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F1A33D">
      <w:pPr>
        <w:adjustRightInd/>
        <w:spacing w:line="360" w:lineRule="auto"/>
        <w:jc w:val="both"/>
        <w:rPr>
          <w:rFonts w:cs="仿宋_GB2312" w:asciiTheme="minorEastAsia" w:hAnsiTheme="minorEastAsia" w:eastAsiaTheme="minorEastAsia"/>
          <w:b/>
          <w:sz w:val="44"/>
          <w:szCs w:val="44"/>
        </w:rPr>
      </w:pPr>
    </w:p>
    <w:p w14:paraId="5090FCDB">
      <w:pPr>
        <w:adjustRightInd/>
        <w:spacing w:line="360" w:lineRule="auto"/>
        <w:jc w:val="center"/>
        <w:rPr>
          <w:rFonts w:hint="eastAsia" w:cs="仿宋_GB2312" w:asciiTheme="minorEastAsia" w:hAnsiTheme="minorEastAsia" w:eastAsiaTheme="minorEastAsia"/>
          <w:b/>
          <w:sz w:val="44"/>
          <w:szCs w:val="44"/>
          <w:lang w:eastAsia="zh-CN"/>
        </w:rPr>
      </w:pPr>
      <w:r>
        <w:rPr>
          <w:rFonts w:hint="eastAsia" w:cs="仿宋_GB2312" w:asciiTheme="minorEastAsia" w:hAnsiTheme="minorEastAsia" w:eastAsiaTheme="minorEastAsia"/>
          <w:b/>
          <w:sz w:val="44"/>
          <w:szCs w:val="44"/>
          <w:lang w:eastAsia="zh-CN"/>
        </w:rPr>
        <w:t>2025年东新街道污水零直排长效养护服务项目</w:t>
      </w:r>
    </w:p>
    <w:p w14:paraId="71BEB755">
      <w:pPr>
        <w:adjustRightInd/>
        <w:spacing w:line="360" w:lineRule="auto"/>
        <w:jc w:val="center"/>
        <w:rPr>
          <w:rFonts w:hint="eastAsia" w:cs="仿宋_GB2312" w:asciiTheme="minorEastAsia" w:hAnsiTheme="minorEastAsia" w:eastAsiaTheme="minorEastAsia"/>
          <w:b/>
          <w:bCs/>
          <w:w w:val="95"/>
          <w:sz w:val="72"/>
          <w:szCs w:val="72"/>
          <w:lang w:val="zh-CN"/>
        </w:rPr>
      </w:pPr>
    </w:p>
    <w:p w14:paraId="60FB82A4">
      <w:pPr>
        <w:adjustRightInd/>
        <w:spacing w:line="360" w:lineRule="auto"/>
        <w:jc w:val="center"/>
        <w:rPr>
          <w:rFonts w:hint="eastAsia" w:cs="仿宋_GB2312" w:asciiTheme="minorEastAsia" w:hAnsiTheme="minorEastAsia" w:eastAsiaTheme="minorEastAsia"/>
          <w:b/>
          <w:bCs/>
          <w:w w:val="95"/>
          <w:sz w:val="72"/>
          <w:szCs w:val="72"/>
          <w:lang w:val="zh-CN"/>
        </w:rPr>
      </w:pPr>
    </w:p>
    <w:p w14:paraId="66F211EE">
      <w:pPr>
        <w:adjustRightInd/>
        <w:spacing w:line="360" w:lineRule="auto"/>
        <w:jc w:val="center"/>
        <w:rPr>
          <w:rFonts w:cs="仿宋_GB2312" w:asciiTheme="minorEastAsia" w:hAnsiTheme="minorEastAsia" w:eastAsiaTheme="minorEastAsia"/>
          <w:b/>
          <w:sz w:val="72"/>
          <w:szCs w:val="72"/>
        </w:rPr>
      </w:pPr>
      <w:r>
        <w:rPr>
          <w:rFonts w:hint="eastAsia" w:cs="仿宋_GB2312" w:asciiTheme="minorEastAsia" w:hAnsiTheme="minorEastAsia" w:eastAsiaTheme="minorEastAsia"/>
          <w:b/>
          <w:bCs/>
          <w:w w:val="95"/>
          <w:sz w:val="72"/>
          <w:szCs w:val="72"/>
          <w:lang w:val="zh-CN"/>
        </w:rPr>
        <w:t>竞争性磋商</w:t>
      </w:r>
      <w:r>
        <w:rPr>
          <w:rFonts w:hint="eastAsia" w:cs="仿宋_GB2312" w:asciiTheme="minorEastAsia" w:hAnsiTheme="minorEastAsia" w:eastAsiaTheme="minorEastAsia"/>
          <w:b/>
          <w:sz w:val="72"/>
          <w:szCs w:val="72"/>
        </w:rPr>
        <w:t>文件</w:t>
      </w:r>
    </w:p>
    <w:p w14:paraId="78F40E2A">
      <w:pPr>
        <w:adjustRightInd/>
        <w:spacing w:line="360" w:lineRule="auto"/>
        <w:jc w:val="center"/>
        <w:rPr>
          <w:rFonts w:cs="仿宋_GB2312" w:asciiTheme="minorEastAsia" w:hAnsiTheme="minorEastAsia" w:eastAsiaTheme="minorEastAsia"/>
          <w:b/>
          <w:sz w:val="44"/>
          <w:szCs w:val="44"/>
        </w:rPr>
      </w:pPr>
      <w:r>
        <w:rPr>
          <w:rFonts w:hint="eastAsia" w:cs="仿宋_GB2312" w:asciiTheme="minorEastAsia" w:hAnsiTheme="minorEastAsia" w:eastAsiaTheme="minorEastAsia"/>
          <w:b/>
          <w:sz w:val="44"/>
          <w:szCs w:val="44"/>
        </w:rPr>
        <w:t>（电子交易）</w:t>
      </w:r>
    </w:p>
    <w:p w14:paraId="58378892">
      <w:pPr>
        <w:snapToGrid w:val="0"/>
        <w:spacing w:line="360" w:lineRule="auto"/>
        <w:jc w:val="center"/>
        <w:rPr>
          <w:rFonts w:cs="仿宋_GB2312" w:asciiTheme="minorEastAsia" w:hAnsiTheme="minorEastAsia" w:eastAsiaTheme="minorEastAsia"/>
          <w:sz w:val="30"/>
          <w:szCs w:val="30"/>
        </w:rPr>
      </w:pPr>
    </w:p>
    <w:p w14:paraId="009FE122">
      <w:pPr>
        <w:snapToGrid w:val="0"/>
        <w:spacing w:line="360" w:lineRule="auto"/>
        <w:jc w:val="center"/>
        <w:rPr>
          <w:rFonts w:hint="eastAsia" w:cs="仿宋_GB2312" w:asciiTheme="minorEastAsia" w:hAnsiTheme="minorEastAsia" w:eastAsiaTheme="minorEastAsia"/>
          <w:sz w:val="30"/>
          <w:szCs w:val="30"/>
          <w:lang w:eastAsia="zh-CN"/>
        </w:rPr>
      </w:pPr>
      <w:r>
        <w:rPr>
          <w:rFonts w:hint="eastAsia" w:cs="仿宋_GB2312" w:asciiTheme="minorEastAsia" w:hAnsiTheme="minorEastAsia" w:eastAsiaTheme="minorEastAsia"/>
          <w:sz w:val="30"/>
          <w:szCs w:val="30"/>
        </w:rPr>
        <w:t>项目编号:</w:t>
      </w:r>
      <w:r>
        <w:rPr>
          <w:rFonts w:hint="eastAsia" w:cs="仿宋_GB2312" w:asciiTheme="minorEastAsia" w:hAnsiTheme="minorEastAsia" w:eastAsiaTheme="minorEastAsia"/>
          <w:sz w:val="30"/>
          <w:szCs w:val="30"/>
          <w:lang w:val="en-US" w:eastAsia="zh-CN"/>
        </w:rPr>
        <w:t xml:space="preserve">DXJD-HKJS-20250320  </w:t>
      </w:r>
      <w:r>
        <w:rPr>
          <w:rFonts w:hint="eastAsia" w:cs="仿宋_GB2312" w:asciiTheme="minorEastAsia" w:hAnsiTheme="minorEastAsia" w:eastAsiaTheme="minorEastAsia"/>
          <w:sz w:val="30"/>
          <w:szCs w:val="30"/>
          <w:lang w:eastAsia="zh-CN"/>
        </w:rPr>
        <w:t xml:space="preserve"> </w:t>
      </w:r>
    </w:p>
    <w:p w14:paraId="7F22BD7D">
      <w:pPr>
        <w:adjustRightInd/>
        <w:spacing w:line="360" w:lineRule="auto"/>
        <w:rPr>
          <w:rFonts w:cs="仿宋_GB2312" w:asciiTheme="minorEastAsia" w:hAnsiTheme="minorEastAsia" w:eastAsiaTheme="minorEastAsia"/>
          <w:sz w:val="28"/>
          <w:szCs w:val="20"/>
        </w:rPr>
      </w:pPr>
    </w:p>
    <w:p w14:paraId="478577DF">
      <w:pPr>
        <w:spacing w:line="360" w:lineRule="auto"/>
        <w:jc w:val="center"/>
        <w:rPr>
          <w:rFonts w:cs="仿宋_GB2312" w:asciiTheme="minorEastAsia" w:hAnsiTheme="minorEastAsia" w:eastAsiaTheme="minorEastAsia"/>
          <w:sz w:val="24"/>
        </w:rPr>
      </w:pPr>
    </w:p>
    <w:p w14:paraId="0939B5C6">
      <w:pPr>
        <w:spacing w:line="360" w:lineRule="auto"/>
        <w:jc w:val="center"/>
        <w:rPr>
          <w:rFonts w:cs="仿宋_GB2312" w:asciiTheme="minorEastAsia" w:hAnsiTheme="minorEastAsia" w:eastAsiaTheme="minorEastAsia"/>
          <w:sz w:val="24"/>
        </w:rPr>
      </w:pPr>
    </w:p>
    <w:p w14:paraId="1E8BCCD3">
      <w:pPr>
        <w:pStyle w:val="183"/>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14:paraId="50796D98">
      <w:pPr>
        <w:pStyle w:val="183"/>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14:paraId="4CF6F771">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sz w:val="24"/>
        </w:rPr>
        <w:t xml:space="preserve">                                      </w:t>
      </w:r>
    </w:p>
    <w:p w14:paraId="18D4D743">
      <w:pPr>
        <w:snapToGrid w:val="0"/>
        <w:spacing w:line="360" w:lineRule="auto"/>
        <w:jc w:val="center"/>
        <w:rPr>
          <w:rFonts w:cs="仿宋_GB2312" w:asciiTheme="minorEastAsia" w:hAnsiTheme="minorEastAsia" w:eastAsiaTheme="minorEastAsia"/>
          <w:sz w:val="32"/>
          <w:szCs w:val="32"/>
        </w:rPr>
      </w:pPr>
    </w:p>
    <w:p w14:paraId="7ED0C966">
      <w:pPr>
        <w:snapToGrid w:val="0"/>
        <w:spacing w:line="360" w:lineRule="auto"/>
        <w:jc w:val="center"/>
        <w:rPr>
          <w:rFonts w:hint="eastAsia" w:cs="仿宋_GB2312" w:asciiTheme="minorEastAsia" w:hAnsiTheme="minorEastAsia" w:eastAsiaTheme="minorEastAsia"/>
          <w:color w:val="auto"/>
          <w:sz w:val="32"/>
          <w:szCs w:val="32"/>
          <w:lang w:eastAsia="zh-CN"/>
        </w:rPr>
      </w:pPr>
      <w:r>
        <w:rPr>
          <w:rFonts w:hint="eastAsia" w:ascii="宋体" w:hAnsi="宋体" w:cs="宋体" w:eastAsiaTheme="minorEastAsia"/>
          <w:color w:val="auto"/>
          <w:sz w:val="32"/>
          <w:szCs w:val="32"/>
          <w:lang w:val="en-US" w:eastAsia="zh-CN"/>
        </w:rPr>
        <w:t>采购人：</w:t>
      </w:r>
      <w:r>
        <w:rPr>
          <w:rFonts w:hint="eastAsia" w:ascii="宋体" w:hAnsi="宋体" w:cs="宋体" w:eastAsiaTheme="minorEastAsia"/>
          <w:color w:val="auto"/>
          <w:sz w:val="32"/>
          <w:szCs w:val="32"/>
          <w:lang w:eastAsia="zh-CN"/>
        </w:rPr>
        <w:t>杭州市拱墅区人民政府东新街道办事处</w:t>
      </w:r>
    </w:p>
    <w:p w14:paraId="5AA2FEFB">
      <w:pPr>
        <w:spacing w:line="360" w:lineRule="auto"/>
        <w:jc w:val="center"/>
        <w:rPr>
          <w:rFonts w:hint="eastAsia" w:eastAsia="宋体" w:cs="仿宋_GB2312" w:asciiTheme="minorEastAsia" w:hAnsiTheme="minorEastAsia"/>
          <w:bCs/>
          <w:sz w:val="32"/>
          <w:szCs w:val="32"/>
          <w:lang w:eastAsia="zh-CN"/>
        </w:rPr>
      </w:pPr>
      <w:r>
        <w:rPr>
          <w:rFonts w:hint="eastAsia" w:ascii="宋体" w:hAnsi="宋体" w:cs="宋体"/>
          <w:bCs/>
          <w:sz w:val="32"/>
          <w:szCs w:val="32"/>
        </w:rPr>
        <w:t>采购代理机构</w:t>
      </w:r>
      <w:r>
        <w:rPr>
          <w:rFonts w:hint="eastAsia" w:ascii="宋体" w:hAnsi="宋体" w:cs="宋体"/>
          <w:bCs/>
          <w:sz w:val="32"/>
          <w:szCs w:val="32"/>
          <w:lang w:eastAsia="zh-CN"/>
        </w:rPr>
        <w:t>： 杭州汉柯建设有限公司</w:t>
      </w:r>
    </w:p>
    <w:p w14:paraId="6C9AF9C5">
      <w:pPr>
        <w:snapToGrid w:val="0"/>
        <w:spacing w:line="360" w:lineRule="auto"/>
        <w:jc w:val="center"/>
        <w:rPr>
          <w:rFonts w:cs="仿宋_GB2312" w:asciiTheme="minorEastAsia" w:hAnsiTheme="minorEastAsia" w:eastAsiaTheme="minorEastAsia"/>
          <w:bCs/>
          <w:color w:val="auto"/>
          <w:sz w:val="32"/>
          <w:szCs w:val="32"/>
        </w:rPr>
      </w:pPr>
      <w:r>
        <w:rPr>
          <w:rFonts w:hint="eastAsia" w:cs="仿宋_GB2312" w:asciiTheme="minorEastAsia" w:hAnsiTheme="minorEastAsia" w:eastAsiaTheme="minorEastAsia"/>
          <w:bCs/>
          <w:color w:val="auto"/>
          <w:sz w:val="32"/>
          <w:szCs w:val="32"/>
        </w:rPr>
        <w:t>二</w:t>
      </w:r>
      <w:r>
        <w:rPr>
          <w:rFonts w:hint="eastAsia" w:cs="宋体" w:asciiTheme="minorEastAsia" w:hAnsiTheme="minorEastAsia" w:eastAsiaTheme="minorEastAsia"/>
          <w:bCs/>
          <w:color w:val="auto"/>
          <w:sz w:val="32"/>
          <w:szCs w:val="32"/>
        </w:rPr>
        <w:t>〇</w:t>
      </w:r>
      <w:r>
        <w:rPr>
          <w:rFonts w:hint="eastAsia" w:cs="仿宋_GB2312" w:asciiTheme="minorEastAsia" w:hAnsiTheme="minorEastAsia" w:eastAsiaTheme="minorEastAsia"/>
          <w:bCs/>
          <w:color w:val="auto"/>
          <w:sz w:val="32"/>
          <w:szCs w:val="32"/>
        </w:rPr>
        <w:t>二</w:t>
      </w:r>
      <w:r>
        <w:rPr>
          <w:rFonts w:hint="eastAsia" w:cs="仿宋_GB2312" w:asciiTheme="minorEastAsia" w:hAnsiTheme="minorEastAsia" w:eastAsiaTheme="minorEastAsia"/>
          <w:bCs/>
          <w:color w:val="auto"/>
          <w:sz w:val="32"/>
          <w:szCs w:val="32"/>
          <w:lang w:val="en-US" w:eastAsia="zh-CN"/>
        </w:rPr>
        <w:t>五</w:t>
      </w:r>
      <w:r>
        <w:rPr>
          <w:rFonts w:hint="eastAsia" w:cs="仿宋_GB2312" w:asciiTheme="minorEastAsia" w:hAnsiTheme="minorEastAsia" w:eastAsiaTheme="minorEastAsia"/>
          <w:bCs/>
          <w:color w:val="auto"/>
          <w:sz w:val="32"/>
          <w:szCs w:val="32"/>
        </w:rPr>
        <w:t>年</w:t>
      </w:r>
      <w:r>
        <w:rPr>
          <w:rFonts w:hint="eastAsia" w:cs="仿宋_GB2312" w:asciiTheme="minorEastAsia" w:hAnsiTheme="minorEastAsia" w:eastAsiaTheme="minorEastAsia"/>
          <w:bCs/>
          <w:color w:val="auto"/>
          <w:sz w:val="32"/>
          <w:szCs w:val="32"/>
          <w:lang w:val="en-US" w:eastAsia="zh-CN"/>
        </w:rPr>
        <w:t>三</w:t>
      </w:r>
      <w:r>
        <w:rPr>
          <w:rFonts w:hint="eastAsia" w:cs="仿宋_GB2312" w:asciiTheme="minorEastAsia" w:hAnsiTheme="minorEastAsia" w:eastAsiaTheme="minorEastAsia"/>
          <w:bCs/>
          <w:color w:val="auto"/>
          <w:sz w:val="32"/>
          <w:szCs w:val="32"/>
        </w:rPr>
        <w:t>月</w:t>
      </w:r>
      <w:r>
        <w:rPr>
          <w:rFonts w:hint="eastAsia" w:cs="仿宋_GB2312" w:asciiTheme="minorEastAsia" w:hAnsiTheme="minorEastAsia" w:eastAsiaTheme="minorEastAsia"/>
          <w:bCs/>
          <w:color w:val="auto"/>
          <w:sz w:val="32"/>
          <w:szCs w:val="32"/>
          <w:lang w:val="en-US" w:eastAsia="zh-CN"/>
        </w:rPr>
        <w:t>二十</w:t>
      </w:r>
      <w:r>
        <w:rPr>
          <w:rFonts w:hint="eastAsia" w:cs="仿宋_GB2312" w:asciiTheme="minorEastAsia" w:hAnsiTheme="minorEastAsia" w:eastAsiaTheme="minorEastAsia"/>
          <w:bCs/>
          <w:color w:val="auto"/>
          <w:sz w:val="32"/>
          <w:szCs w:val="32"/>
        </w:rPr>
        <w:t>日</w:t>
      </w:r>
    </w:p>
    <w:p w14:paraId="1FFEE7A1">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br w:type="page"/>
      </w:r>
      <w:bookmarkStart w:id="0" w:name="_Hlt67893495"/>
      <w:bookmarkEnd w:id="0"/>
    </w:p>
    <w:p w14:paraId="3C59756A">
      <w:pPr>
        <w:tabs>
          <w:tab w:val="left" w:pos="2268"/>
        </w:tabs>
        <w:spacing w:line="360" w:lineRule="auto"/>
        <w:jc w:val="center"/>
        <w:rPr>
          <w:rFonts w:cs="仿宋_GB2312" w:asciiTheme="minorEastAsia" w:hAnsiTheme="minorEastAsia" w:eastAsiaTheme="minorEastAsia"/>
          <w:sz w:val="24"/>
        </w:rPr>
      </w:pPr>
    </w:p>
    <w:p w14:paraId="6DFC3579">
      <w:pPr>
        <w:spacing w:line="360" w:lineRule="auto"/>
        <w:jc w:val="center"/>
        <w:rPr>
          <w:rFonts w:cs="仿宋_GB2312" w:asciiTheme="minorEastAsia" w:hAnsiTheme="minorEastAsia" w:eastAsiaTheme="minorEastAsia"/>
          <w:b/>
          <w:sz w:val="48"/>
          <w:szCs w:val="48"/>
        </w:rPr>
      </w:pPr>
      <w:r>
        <w:rPr>
          <w:rFonts w:hint="eastAsia" w:cs="仿宋_GB2312" w:asciiTheme="minorEastAsia" w:hAnsiTheme="minorEastAsia" w:eastAsiaTheme="minorEastAsia"/>
          <w:b/>
          <w:sz w:val="48"/>
          <w:szCs w:val="48"/>
        </w:rPr>
        <w:t>目  录</w:t>
      </w:r>
    </w:p>
    <w:p w14:paraId="3B048221">
      <w:pPr>
        <w:spacing w:line="360" w:lineRule="auto"/>
        <w:rPr>
          <w:rFonts w:cs="仿宋_GB2312" w:asciiTheme="minorEastAsia" w:hAnsiTheme="minorEastAsia" w:eastAsiaTheme="minorEastAsia"/>
          <w:sz w:val="32"/>
          <w:szCs w:val="32"/>
        </w:rPr>
      </w:pPr>
    </w:p>
    <w:p w14:paraId="1AA03D18">
      <w:pPr>
        <w:spacing w:line="360" w:lineRule="auto"/>
        <w:rPr>
          <w:rFonts w:cs="仿宋_GB2312" w:asciiTheme="minorEastAsia" w:hAnsiTheme="minorEastAsia" w:eastAsiaTheme="minorEastAsia"/>
          <w:sz w:val="32"/>
          <w:szCs w:val="32"/>
        </w:rPr>
      </w:pPr>
    </w:p>
    <w:p w14:paraId="1064A9A8">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第一部分      邀请供应商</w:t>
      </w:r>
    </w:p>
    <w:p w14:paraId="171EEC33">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第二部分      竞争性磋商流程</w:t>
      </w:r>
    </w:p>
    <w:p w14:paraId="6F8CBF2A">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第三部分      供应商须知</w:t>
      </w:r>
    </w:p>
    <w:p w14:paraId="4B62F191">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第四部分      采购需求</w:t>
      </w:r>
    </w:p>
    <w:p w14:paraId="67BD860C">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第五部分      评审方法及评审标准</w:t>
      </w:r>
    </w:p>
    <w:p w14:paraId="6BE085DE">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第六部分      拟签订的合同文本</w:t>
      </w:r>
    </w:p>
    <w:p w14:paraId="7AB9DA6C">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第七部分      应提交的有关格式范例</w:t>
      </w:r>
    </w:p>
    <w:p w14:paraId="6554D5A3">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第八部分      最后报价格式</w:t>
      </w:r>
    </w:p>
    <w:p w14:paraId="46AB2C98">
      <w:pPr>
        <w:spacing w:line="360" w:lineRule="auto"/>
        <w:ind w:firstLine="549" w:firstLineChars="229"/>
        <w:rPr>
          <w:rFonts w:cs="仿宋_GB2312" w:asciiTheme="minorEastAsia" w:hAnsiTheme="minorEastAsia" w:eastAsiaTheme="minorEastAsia"/>
          <w:sz w:val="24"/>
        </w:rPr>
      </w:pPr>
      <w:bookmarkStart w:id="1" w:name="_Hlt91233176"/>
      <w:bookmarkEnd w:id="1"/>
      <w:bookmarkStart w:id="2" w:name="_Toc91899869"/>
    </w:p>
    <w:p w14:paraId="7AB3F30E">
      <w:pPr>
        <w:spacing w:line="360" w:lineRule="auto"/>
        <w:ind w:firstLine="549" w:firstLineChars="229"/>
        <w:rPr>
          <w:rFonts w:cs="仿宋_GB2312" w:asciiTheme="minorEastAsia" w:hAnsiTheme="minorEastAsia" w:eastAsiaTheme="minorEastAsia"/>
          <w:sz w:val="24"/>
        </w:rPr>
      </w:pPr>
    </w:p>
    <w:p w14:paraId="7FF7DFD9">
      <w:pPr>
        <w:spacing w:line="360" w:lineRule="auto"/>
        <w:ind w:firstLine="549" w:firstLineChars="229"/>
        <w:rPr>
          <w:rFonts w:cs="仿宋_GB2312" w:asciiTheme="minorEastAsia" w:hAnsiTheme="minorEastAsia" w:eastAsiaTheme="minorEastAsia"/>
          <w:sz w:val="24"/>
        </w:rPr>
      </w:pPr>
    </w:p>
    <w:p w14:paraId="2C5CAB98">
      <w:pPr>
        <w:spacing w:line="360" w:lineRule="auto"/>
        <w:ind w:firstLine="549" w:firstLineChars="229"/>
        <w:rPr>
          <w:rFonts w:cs="仿宋_GB2312" w:asciiTheme="minorEastAsia" w:hAnsiTheme="minorEastAsia" w:eastAsiaTheme="minorEastAsia"/>
          <w:sz w:val="24"/>
        </w:rPr>
      </w:pPr>
    </w:p>
    <w:p w14:paraId="75538B29">
      <w:pPr>
        <w:spacing w:line="360" w:lineRule="auto"/>
        <w:ind w:firstLine="549" w:firstLineChars="229"/>
        <w:rPr>
          <w:rFonts w:cs="仿宋_GB2312" w:asciiTheme="minorEastAsia" w:hAnsiTheme="minorEastAsia" w:eastAsiaTheme="minorEastAsia"/>
          <w:sz w:val="24"/>
        </w:rPr>
      </w:pPr>
    </w:p>
    <w:p w14:paraId="688ABD5D">
      <w:pPr>
        <w:spacing w:line="360" w:lineRule="auto"/>
        <w:ind w:firstLine="549" w:firstLineChars="229"/>
        <w:rPr>
          <w:rFonts w:cs="仿宋_GB2312" w:asciiTheme="minorEastAsia" w:hAnsiTheme="minorEastAsia" w:eastAsiaTheme="minorEastAsia"/>
          <w:sz w:val="24"/>
        </w:rPr>
      </w:pPr>
    </w:p>
    <w:p w14:paraId="7B70CE78">
      <w:pPr>
        <w:spacing w:line="360" w:lineRule="auto"/>
        <w:ind w:firstLine="549" w:firstLineChars="229"/>
        <w:rPr>
          <w:rFonts w:cs="仿宋_GB2312" w:asciiTheme="minorEastAsia" w:hAnsiTheme="minorEastAsia" w:eastAsiaTheme="minorEastAsia"/>
          <w:sz w:val="24"/>
        </w:rPr>
      </w:pPr>
    </w:p>
    <w:p w14:paraId="7AA32B61">
      <w:pPr>
        <w:spacing w:line="360" w:lineRule="auto"/>
        <w:ind w:firstLine="549" w:firstLineChars="229"/>
        <w:rPr>
          <w:rFonts w:cs="仿宋_GB2312" w:asciiTheme="minorEastAsia" w:hAnsiTheme="minorEastAsia" w:eastAsiaTheme="minorEastAsia"/>
          <w:sz w:val="24"/>
        </w:rPr>
      </w:pPr>
    </w:p>
    <w:p w14:paraId="0101975E">
      <w:pPr>
        <w:spacing w:line="360" w:lineRule="auto"/>
        <w:ind w:firstLine="549" w:firstLineChars="229"/>
        <w:rPr>
          <w:rFonts w:cs="仿宋_GB2312" w:asciiTheme="minorEastAsia" w:hAnsiTheme="minorEastAsia" w:eastAsiaTheme="minorEastAsia"/>
          <w:sz w:val="24"/>
        </w:rPr>
      </w:pPr>
    </w:p>
    <w:p w14:paraId="0F31E5C1">
      <w:pPr>
        <w:spacing w:line="360" w:lineRule="auto"/>
        <w:ind w:firstLine="549" w:firstLineChars="229"/>
        <w:rPr>
          <w:rFonts w:cs="仿宋_GB2312" w:asciiTheme="minorEastAsia" w:hAnsiTheme="minorEastAsia" w:eastAsiaTheme="minorEastAsia"/>
          <w:sz w:val="24"/>
        </w:rPr>
      </w:pPr>
    </w:p>
    <w:p w14:paraId="09B6AED3">
      <w:pPr>
        <w:spacing w:line="360" w:lineRule="auto"/>
        <w:ind w:firstLine="549" w:firstLineChars="229"/>
        <w:rPr>
          <w:rFonts w:cs="仿宋_GB2312" w:asciiTheme="minorEastAsia" w:hAnsiTheme="minorEastAsia" w:eastAsiaTheme="minorEastAsia"/>
          <w:sz w:val="24"/>
        </w:rPr>
      </w:pPr>
    </w:p>
    <w:p w14:paraId="06F62660">
      <w:pPr>
        <w:spacing w:line="360" w:lineRule="auto"/>
        <w:ind w:firstLine="549" w:firstLineChars="229"/>
        <w:rPr>
          <w:rFonts w:cs="仿宋_GB2312" w:asciiTheme="minorEastAsia" w:hAnsiTheme="minorEastAsia" w:eastAsiaTheme="minorEastAsia"/>
          <w:sz w:val="24"/>
        </w:rPr>
      </w:pPr>
    </w:p>
    <w:p w14:paraId="4319A7FE">
      <w:pPr>
        <w:spacing w:line="360" w:lineRule="auto"/>
        <w:ind w:firstLine="549" w:firstLineChars="229"/>
        <w:rPr>
          <w:rFonts w:cs="仿宋_GB2312" w:asciiTheme="minorEastAsia" w:hAnsiTheme="minorEastAsia" w:eastAsiaTheme="minorEastAsia"/>
          <w:sz w:val="24"/>
        </w:rPr>
      </w:pPr>
    </w:p>
    <w:p w14:paraId="53E94100">
      <w:pPr>
        <w:spacing w:line="360" w:lineRule="auto"/>
        <w:rPr>
          <w:rFonts w:cs="仿宋_GB2312" w:asciiTheme="minorEastAsia" w:hAnsiTheme="minorEastAsia" w:eastAsiaTheme="minorEastAsia"/>
          <w:sz w:val="24"/>
        </w:rPr>
      </w:pPr>
    </w:p>
    <w:p w14:paraId="5F02689A">
      <w:pPr>
        <w:adjustRightInd/>
        <w:spacing w:line="360" w:lineRule="auto"/>
        <w:jc w:val="center"/>
        <w:outlineLvl w:val="0"/>
        <w:rPr>
          <w:rFonts w:cs="仿宋_GB2312" w:asciiTheme="minorEastAsia" w:hAnsiTheme="minorEastAsia" w:eastAsiaTheme="minorEastAsia"/>
          <w:b/>
          <w:sz w:val="36"/>
          <w:szCs w:val="20"/>
        </w:rPr>
      </w:pPr>
      <w:bookmarkStart w:id="3" w:name="第一部分"/>
      <w:r>
        <w:rPr>
          <w:rFonts w:hint="eastAsia" w:cs="仿宋_GB2312" w:asciiTheme="minorEastAsia" w:hAnsiTheme="minorEastAsia" w:eastAsiaTheme="minorEastAsia"/>
          <w:b/>
          <w:sz w:val="36"/>
          <w:szCs w:val="36"/>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cs="仿宋_GB2312" w:asciiTheme="minorEastAsia" w:hAnsiTheme="minorEastAsia" w:eastAsiaTheme="minorEastAsia"/>
          <w:b/>
          <w:sz w:val="36"/>
          <w:szCs w:val="20"/>
        </w:rPr>
        <w:t>第一部分  邀请供应商</w:t>
      </w:r>
    </w:p>
    <w:p w14:paraId="345FB01D">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竞争性磋商邀请公告</w:t>
      </w:r>
    </w:p>
    <w:p w14:paraId="306DF6A4">
      <w:pPr>
        <w:spacing w:line="360" w:lineRule="auto"/>
        <w:rPr>
          <w:rFonts w:asciiTheme="minorEastAsia" w:hAnsiTheme="minorEastAsia" w:eastAsiaTheme="minorEastAsia"/>
          <w:sz w:val="24"/>
        </w:rPr>
      </w:pPr>
    </w:p>
    <w:p w14:paraId="09EA4DA4">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14:paraId="3EA428C4">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Theme="minorEastAsia" w:hAnsiTheme="minorEastAsia" w:eastAsiaTheme="minorEastAsia"/>
          <w:sz w:val="24"/>
          <w:u w:val="single"/>
          <w:lang w:eastAsia="zh-CN"/>
        </w:rPr>
        <w:t>2025年东新街道污水零直排长效养护服务项目</w:t>
      </w:r>
      <w:r>
        <w:rPr>
          <w:rFonts w:hint="eastAsia" w:asciiTheme="minorEastAsia" w:hAnsiTheme="minorEastAsia" w:eastAsiaTheme="minorEastAsia"/>
          <w:sz w:val="24"/>
        </w:rPr>
        <w:t>的潜在供应商应在</w:t>
      </w:r>
      <w:r>
        <w:rPr>
          <w:rFonts w:hint="eastAsia" w:cs="仿宋_GB2312" w:asciiTheme="minorEastAsia" w:hAnsiTheme="minorEastAsia" w:eastAsiaTheme="minorEastAsia"/>
          <w:sz w:val="24"/>
          <w:u w:val="single"/>
        </w:rPr>
        <w:t>政采云平台（</w:t>
      </w:r>
      <w:r>
        <w:fldChar w:fldCharType="begin"/>
      </w:r>
      <w:r>
        <w:instrText xml:space="preserve"> HYPERLINK "https://www.zcygov.cn/" </w:instrText>
      </w:r>
      <w:r>
        <w:fldChar w:fldCharType="separate"/>
      </w:r>
      <w:r>
        <w:rPr>
          <w:rStyle w:val="69"/>
          <w:rFonts w:hint="eastAsia" w:cs="仿宋_GB2312" w:asciiTheme="minorEastAsia" w:hAnsiTheme="minorEastAsia" w:eastAsiaTheme="minorEastAsia"/>
          <w:color w:val="auto"/>
          <w:sz w:val="24"/>
          <w:u w:val="single"/>
        </w:rPr>
        <w:t>https://www.zcygov.cn/</w:t>
      </w:r>
      <w:r>
        <w:rPr>
          <w:rStyle w:val="69"/>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sz w:val="24"/>
          <w:u w:val="single"/>
        </w:rPr>
        <w:t>）</w:t>
      </w:r>
      <w:r>
        <w:rPr>
          <w:rFonts w:hint="eastAsia" w:asciiTheme="minorEastAsia" w:hAnsiTheme="minorEastAsia" w:eastAsiaTheme="minorEastAsia"/>
          <w:sz w:val="24"/>
        </w:rPr>
        <w:t>获取采购文件，并于</w:t>
      </w:r>
      <w:r>
        <w:rPr>
          <w:rFonts w:hint="eastAsia" w:asciiTheme="minorEastAsia" w:hAnsiTheme="minorEastAsia" w:eastAsiaTheme="minorEastAsia"/>
          <w:color w:val="auto"/>
          <w:sz w:val="24"/>
          <w:u w:val="single"/>
        </w:rPr>
        <w:t xml:space="preserve"> 202</w:t>
      </w:r>
      <w:r>
        <w:rPr>
          <w:rFonts w:hint="eastAsia" w:asciiTheme="minorEastAsia" w:hAnsiTheme="minorEastAsia" w:eastAsiaTheme="minorEastAsia"/>
          <w:color w:val="auto"/>
          <w:sz w:val="24"/>
          <w:u w:val="single"/>
          <w:lang w:val="en-US" w:eastAsia="zh-CN"/>
        </w:rPr>
        <w:t>5</w:t>
      </w:r>
      <w:r>
        <w:rPr>
          <w:rFonts w:hint="eastAsia" w:asciiTheme="minorEastAsia" w:hAnsiTheme="minorEastAsia" w:eastAsiaTheme="minorEastAsia"/>
          <w:bCs/>
          <w:color w:val="auto"/>
          <w:sz w:val="24"/>
          <w:u w:val="single"/>
        </w:rPr>
        <w:t>年</w:t>
      </w:r>
      <w:r>
        <w:rPr>
          <w:rFonts w:hint="eastAsia" w:asciiTheme="minorEastAsia" w:hAnsiTheme="minorEastAsia" w:eastAsiaTheme="minorEastAsia"/>
          <w:bCs/>
          <w:color w:val="auto"/>
          <w:sz w:val="24"/>
          <w:u w:val="single"/>
          <w:lang w:val="en-US" w:eastAsia="zh-CN"/>
        </w:rPr>
        <w:t xml:space="preserve">  3  </w:t>
      </w:r>
      <w:r>
        <w:rPr>
          <w:rFonts w:hint="eastAsia" w:asciiTheme="minorEastAsia" w:hAnsiTheme="minorEastAsia" w:eastAsiaTheme="minorEastAsia"/>
          <w:bCs/>
          <w:color w:val="auto"/>
          <w:sz w:val="24"/>
          <w:u w:val="single"/>
        </w:rPr>
        <w:t>月</w:t>
      </w:r>
      <w:r>
        <w:rPr>
          <w:rFonts w:hint="eastAsia" w:asciiTheme="minorEastAsia" w:hAnsiTheme="minorEastAsia" w:eastAsiaTheme="minorEastAsia"/>
          <w:bCs/>
          <w:color w:val="auto"/>
          <w:sz w:val="24"/>
          <w:u w:val="single"/>
          <w:lang w:val="en-US" w:eastAsia="zh-CN"/>
        </w:rPr>
        <w:t xml:space="preserve">  31  </w:t>
      </w:r>
      <w:r>
        <w:rPr>
          <w:rFonts w:hint="eastAsia" w:asciiTheme="minorEastAsia" w:hAnsiTheme="minorEastAsia" w:eastAsiaTheme="minorEastAsia"/>
          <w:bCs/>
          <w:color w:val="auto"/>
          <w:sz w:val="24"/>
          <w:u w:val="single"/>
        </w:rPr>
        <w:t>日</w:t>
      </w:r>
      <w:r>
        <w:rPr>
          <w:rFonts w:hint="eastAsia" w:asciiTheme="minorEastAsia" w:hAnsiTheme="minorEastAsia" w:eastAsiaTheme="minorEastAsia"/>
          <w:bCs/>
          <w:color w:val="auto"/>
          <w:sz w:val="24"/>
          <w:u w:val="single"/>
          <w:lang w:val="en-US" w:eastAsia="zh-CN"/>
        </w:rPr>
        <w:t xml:space="preserve">  9  </w:t>
      </w:r>
      <w:r>
        <w:rPr>
          <w:rFonts w:hint="eastAsia" w:asciiTheme="minorEastAsia" w:hAnsiTheme="minorEastAsia" w:eastAsiaTheme="minorEastAsia"/>
          <w:bCs/>
          <w:color w:val="auto"/>
          <w:sz w:val="24"/>
          <w:u w:val="single"/>
        </w:rPr>
        <w:t>点</w:t>
      </w:r>
      <w:r>
        <w:rPr>
          <w:rFonts w:hint="eastAsia" w:asciiTheme="minorEastAsia" w:hAnsiTheme="minorEastAsia" w:eastAsiaTheme="minorEastAsia"/>
          <w:bCs/>
          <w:color w:val="auto"/>
          <w:sz w:val="24"/>
          <w:u w:val="single"/>
          <w:lang w:val="en-US" w:eastAsia="zh-CN"/>
        </w:rPr>
        <w:t xml:space="preserve">  30 </w:t>
      </w:r>
      <w:r>
        <w:rPr>
          <w:rFonts w:hint="eastAsia" w:asciiTheme="minorEastAsia" w:hAnsiTheme="minorEastAsia" w:eastAsiaTheme="minorEastAsia"/>
          <w:bCs/>
          <w:color w:val="auto"/>
          <w:sz w:val="24"/>
          <w:u w:val="single"/>
        </w:rPr>
        <w:t>分</w:t>
      </w:r>
      <w:r>
        <w:rPr>
          <w:rFonts w:hint="eastAsia" w:asciiTheme="minorEastAsia" w:hAnsiTheme="minorEastAsia" w:eastAsiaTheme="minorEastAsia"/>
          <w:bCs/>
          <w:color w:val="auto"/>
          <w:sz w:val="24"/>
          <w:u w:val="single"/>
          <w:lang w:val="en-US" w:eastAsia="zh-CN"/>
        </w:rPr>
        <w:t>00</w:t>
      </w:r>
      <w:r>
        <w:rPr>
          <w:rFonts w:hint="eastAsia" w:asciiTheme="minorEastAsia" w:hAnsiTheme="minorEastAsia" w:eastAsiaTheme="minorEastAsia"/>
          <w:bCs/>
          <w:color w:val="auto"/>
          <w:sz w:val="24"/>
          <w:u w:val="single"/>
        </w:rPr>
        <w:t>秒</w:t>
      </w:r>
      <w:r>
        <w:rPr>
          <w:rFonts w:hint="eastAsia" w:asciiTheme="minorEastAsia" w:hAnsiTheme="minorEastAsia" w:eastAsiaTheme="minorEastAsia"/>
          <w:bCs/>
          <w:sz w:val="24"/>
        </w:rPr>
        <w:t>（北京时间）前提交响应文件</w:t>
      </w:r>
      <w:r>
        <w:rPr>
          <w:rFonts w:hint="eastAsia" w:asciiTheme="minorEastAsia" w:hAnsiTheme="minorEastAsia" w:eastAsiaTheme="minorEastAsia"/>
          <w:sz w:val="24"/>
        </w:rPr>
        <w:t>。</w:t>
      </w:r>
    </w:p>
    <w:p w14:paraId="7EF98A01">
      <w:pPr>
        <w:spacing w:line="360" w:lineRule="auto"/>
        <w:rPr>
          <w:rFonts w:asciiTheme="minorEastAsia" w:hAnsiTheme="minorEastAsia" w:eastAsiaTheme="minorEastAsia"/>
          <w:sz w:val="24"/>
        </w:rPr>
      </w:pPr>
    </w:p>
    <w:p w14:paraId="0F19F551">
      <w:pPr>
        <w:pStyle w:val="4"/>
        <w:numPr>
          <w:ilvl w:val="0"/>
          <w:numId w:val="0"/>
        </w:numPr>
        <w:ind w:left="432" w:hanging="432"/>
        <w:rPr>
          <w:rFonts w:cs="宋体" w:asciiTheme="minorEastAsia" w:hAnsiTheme="minorEastAsia" w:eastAsiaTheme="minorEastAsia"/>
          <w:sz w:val="24"/>
          <w:szCs w:val="24"/>
        </w:rPr>
      </w:pPr>
      <w:bookmarkStart w:id="11" w:name="_Toc35393798"/>
      <w:bookmarkStart w:id="12" w:name="_Toc35393629"/>
      <w:bookmarkStart w:id="13" w:name="_Toc28359089"/>
      <w:bookmarkStart w:id="14" w:name="_Toc28359012"/>
      <w:r>
        <w:rPr>
          <w:rFonts w:hint="eastAsia" w:cs="宋体" w:asciiTheme="minorEastAsia" w:hAnsiTheme="minorEastAsia" w:eastAsiaTheme="minorEastAsia"/>
          <w:sz w:val="24"/>
          <w:szCs w:val="24"/>
        </w:rPr>
        <w:t>一、项目基本情况</w:t>
      </w:r>
      <w:bookmarkEnd w:id="11"/>
      <w:bookmarkEnd w:id="12"/>
      <w:bookmarkEnd w:id="13"/>
      <w:bookmarkEnd w:id="14"/>
    </w:p>
    <w:p w14:paraId="6C53F7DE">
      <w:pPr>
        <w:spacing w:line="360" w:lineRule="auto"/>
        <w:ind w:firstLine="482" w:firstLineChars="200"/>
        <w:rPr>
          <w:rFonts w:hint="eastAsia" w:asciiTheme="minorEastAsia" w:hAnsiTheme="minorEastAsia" w:eastAsiaTheme="minorEastAsia"/>
          <w:color w:val="auto"/>
          <w:sz w:val="24"/>
          <w:lang w:eastAsia="zh-CN"/>
        </w:rPr>
      </w:pPr>
      <w:r>
        <w:rPr>
          <w:rFonts w:hint="eastAsia" w:asciiTheme="minorEastAsia" w:hAnsiTheme="minorEastAsia" w:eastAsiaTheme="minorEastAsia"/>
          <w:b/>
          <w:color w:val="auto"/>
          <w:sz w:val="24"/>
        </w:rPr>
        <w:t>项目编号：DXJD-HKJS-20250320</w:t>
      </w:r>
      <w:r>
        <w:rPr>
          <w:rFonts w:hint="eastAsia" w:asciiTheme="minorEastAsia" w:hAnsiTheme="minorEastAsia" w:eastAsiaTheme="minorEastAsia"/>
          <w:b/>
          <w:color w:val="auto"/>
          <w:sz w:val="24"/>
          <w:lang w:eastAsia="zh-CN"/>
        </w:rPr>
        <w:t xml:space="preserve">  </w:t>
      </w:r>
      <w:r>
        <w:rPr>
          <w:rFonts w:hint="eastAsia" w:asciiTheme="minorEastAsia" w:hAnsiTheme="minorEastAsia" w:eastAsiaTheme="minorEastAsia"/>
          <w:color w:val="auto"/>
          <w:sz w:val="24"/>
          <w:lang w:eastAsia="zh-CN"/>
        </w:rPr>
        <w:t xml:space="preserve"> </w:t>
      </w:r>
    </w:p>
    <w:p w14:paraId="0E68A724">
      <w:pPr>
        <w:spacing w:line="360" w:lineRule="auto"/>
        <w:ind w:firstLine="482" w:firstLineChars="200"/>
        <w:rPr>
          <w:rFonts w:hint="eastAsia" w:asciiTheme="minorEastAsia" w:hAnsiTheme="minorEastAsia" w:eastAsiaTheme="minorEastAsia"/>
          <w:sz w:val="24"/>
          <w:u w:val="single"/>
          <w:lang w:eastAsia="zh-CN"/>
        </w:rPr>
      </w:pPr>
      <w:r>
        <w:rPr>
          <w:rFonts w:hint="eastAsia" w:asciiTheme="minorEastAsia" w:hAnsiTheme="minorEastAsia" w:eastAsiaTheme="minorEastAsia"/>
          <w:b/>
          <w:sz w:val="24"/>
        </w:rPr>
        <w:t>项目名称：</w:t>
      </w:r>
      <w:r>
        <w:rPr>
          <w:rFonts w:hint="eastAsia" w:asciiTheme="minorEastAsia" w:hAnsiTheme="minorEastAsia" w:eastAsiaTheme="minorEastAsia"/>
          <w:sz w:val="24"/>
          <w:lang w:eastAsia="zh-CN"/>
        </w:rPr>
        <w:t>2025年东新街道污水零直排长效养护服务项目</w:t>
      </w:r>
    </w:p>
    <w:p w14:paraId="05B3F8E8">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采购方式：</w:t>
      </w:r>
      <w:r>
        <w:rPr>
          <w:rFonts w:hint="eastAsia" w:asciiTheme="minorEastAsia" w:hAnsiTheme="minorEastAsia" w:eastAsiaTheme="minorEastAsia"/>
          <w:sz w:val="24"/>
        </w:rPr>
        <w:t>竞争性磋商</w:t>
      </w:r>
    </w:p>
    <w:p w14:paraId="3DDF70CD">
      <w:pPr>
        <w:spacing w:line="360" w:lineRule="auto"/>
        <w:ind w:firstLine="482" w:firstLineChars="200"/>
        <w:rPr>
          <w:rFonts w:hint="default" w:asciiTheme="minorEastAsia" w:hAnsiTheme="minorEastAsia" w:eastAsiaTheme="minorEastAsia"/>
          <w:b w:val="0"/>
          <w:bCs/>
          <w:color w:val="auto"/>
          <w:sz w:val="24"/>
          <w:lang w:val="en-US" w:eastAsia="zh-CN"/>
        </w:rPr>
      </w:pPr>
      <w:r>
        <w:rPr>
          <w:rFonts w:hint="eastAsia" w:asciiTheme="minorEastAsia" w:hAnsiTheme="minorEastAsia" w:eastAsiaTheme="minorEastAsia"/>
          <w:b/>
          <w:color w:val="auto"/>
          <w:sz w:val="24"/>
        </w:rPr>
        <w:t>预算金额（元）：</w:t>
      </w:r>
      <w:r>
        <w:rPr>
          <w:rFonts w:hint="eastAsia" w:asciiTheme="minorEastAsia" w:hAnsiTheme="minorEastAsia" w:eastAsiaTheme="minorEastAsia"/>
          <w:b/>
          <w:color w:val="auto"/>
          <w:sz w:val="24"/>
          <w:lang w:val="en-US" w:eastAsia="zh-CN"/>
        </w:rPr>
        <w:t>2200000</w:t>
      </w:r>
      <w:r>
        <w:rPr>
          <w:rFonts w:hint="eastAsia" w:asciiTheme="minorEastAsia" w:hAnsiTheme="minorEastAsia" w:eastAsiaTheme="minorEastAsia"/>
          <w:b w:val="0"/>
          <w:bCs/>
          <w:color w:val="auto"/>
          <w:sz w:val="24"/>
          <w:lang w:val="en-US" w:eastAsia="zh-CN"/>
        </w:rPr>
        <w:t xml:space="preserve"> </w:t>
      </w:r>
    </w:p>
    <w:p w14:paraId="5D19B1DC">
      <w:pPr>
        <w:spacing w:line="360" w:lineRule="auto"/>
        <w:ind w:firstLine="482" w:firstLineChars="200"/>
        <w:rPr>
          <w:rFonts w:hint="default" w:asciiTheme="minorEastAsia" w:hAnsiTheme="minorEastAsia" w:eastAsiaTheme="minorEastAsia"/>
          <w:b/>
          <w:color w:val="0000FF"/>
          <w:sz w:val="24"/>
          <w:lang w:val="en-US" w:eastAsia="zh-CN"/>
        </w:rPr>
      </w:pPr>
      <w:r>
        <w:rPr>
          <w:rFonts w:hint="eastAsia" w:asciiTheme="minorEastAsia" w:hAnsiTheme="minorEastAsia" w:eastAsiaTheme="minorEastAsia"/>
          <w:b/>
          <w:color w:val="auto"/>
          <w:sz w:val="24"/>
        </w:rPr>
        <w:t>最高限价（元）：</w:t>
      </w:r>
      <w:r>
        <w:rPr>
          <w:rFonts w:hint="eastAsia" w:asciiTheme="minorEastAsia" w:hAnsiTheme="minorEastAsia" w:eastAsiaTheme="minorEastAsia"/>
          <w:b/>
          <w:color w:val="auto"/>
          <w:sz w:val="24"/>
          <w:lang w:val="en-US" w:eastAsia="zh-CN"/>
        </w:rPr>
        <w:t>2200000</w:t>
      </w:r>
      <w:r>
        <w:rPr>
          <w:rFonts w:hint="eastAsia" w:asciiTheme="minorEastAsia" w:hAnsiTheme="minorEastAsia" w:eastAsiaTheme="minorEastAsia"/>
          <w:b w:val="0"/>
          <w:bCs/>
          <w:color w:val="0000FF"/>
          <w:sz w:val="24"/>
          <w:lang w:val="en-US" w:eastAsia="zh-CN"/>
        </w:rPr>
        <w:t xml:space="preserve"> </w:t>
      </w:r>
    </w:p>
    <w:p w14:paraId="33748997">
      <w:pPr>
        <w:spacing w:line="360" w:lineRule="auto"/>
        <w:ind w:firstLine="482" w:firstLineChars="200"/>
        <w:rPr>
          <w:rFonts w:hint="default" w:asciiTheme="minorEastAsia" w:hAnsiTheme="minorEastAsia" w:eastAsiaTheme="minorEastAsia"/>
          <w:color w:val="auto"/>
          <w:sz w:val="24"/>
          <w:lang w:val="en-US" w:eastAsia="zh-CN"/>
        </w:rPr>
      </w:pPr>
      <w:r>
        <w:rPr>
          <w:rFonts w:hint="eastAsia" w:asciiTheme="minorEastAsia" w:hAnsiTheme="minorEastAsia" w:eastAsiaTheme="minorEastAsia"/>
          <w:b/>
          <w:color w:val="auto"/>
          <w:sz w:val="24"/>
        </w:rPr>
        <w:t>采购需求：</w:t>
      </w:r>
      <w:r>
        <w:rPr>
          <w:rFonts w:hint="eastAsia" w:asciiTheme="minorEastAsia" w:hAnsiTheme="minorEastAsia" w:eastAsiaTheme="minorEastAsia"/>
          <w:b/>
          <w:color w:val="auto"/>
          <w:sz w:val="24"/>
          <w:lang w:val="en-US" w:eastAsia="zh-CN"/>
        </w:rPr>
        <w:t>详见采购文件</w:t>
      </w:r>
    </w:p>
    <w:p w14:paraId="27059796">
      <w:pPr>
        <w:spacing w:line="360" w:lineRule="auto"/>
        <w:ind w:firstLine="482" w:firstLineChars="200"/>
        <w:rPr>
          <w:rFonts w:hint="default" w:asciiTheme="minorEastAsia" w:hAnsiTheme="minorEastAsia" w:eastAsiaTheme="minorEastAsia"/>
          <w:b/>
          <w:color w:val="auto"/>
          <w:sz w:val="24"/>
          <w:lang w:val="en-US" w:eastAsia="zh-CN"/>
        </w:rPr>
      </w:pPr>
      <w:r>
        <w:rPr>
          <w:rFonts w:hint="eastAsia" w:asciiTheme="minorEastAsia" w:hAnsiTheme="minorEastAsia" w:eastAsiaTheme="minorEastAsia"/>
          <w:b/>
          <w:color w:val="auto"/>
          <w:sz w:val="24"/>
          <w:lang w:eastAsia="zh-CN"/>
        </w:rPr>
        <w:t>数量：</w:t>
      </w:r>
      <w:r>
        <w:rPr>
          <w:rFonts w:hint="eastAsia" w:asciiTheme="minorEastAsia" w:hAnsiTheme="minorEastAsia" w:eastAsiaTheme="minorEastAsia"/>
          <w:b/>
          <w:color w:val="auto"/>
          <w:sz w:val="24"/>
          <w:lang w:val="en-US" w:eastAsia="zh-CN"/>
        </w:rPr>
        <w:t>1</w:t>
      </w:r>
    </w:p>
    <w:p w14:paraId="221C5876">
      <w:pPr>
        <w:spacing w:line="360" w:lineRule="auto"/>
        <w:ind w:firstLine="482" w:firstLineChars="200"/>
        <w:rPr>
          <w:rFonts w:hint="default" w:asciiTheme="minorEastAsia" w:hAnsiTheme="minorEastAsia" w:eastAsiaTheme="minorEastAsia"/>
          <w:b/>
          <w:color w:val="auto"/>
          <w:sz w:val="24"/>
          <w:lang w:val="en-US" w:eastAsia="zh-CN"/>
        </w:rPr>
      </w:pPr>
      <w:r>
        <w:rPr>
          <w:rFonts w:hint="eastAsia" w:asciiTheme="minorEastAsia" w:hAnsiTheme="minorEastAsia" w:eastAsiaTheme="minorEastAsia"/>
          <w:b/>
          <w:color w:val="auto"/>
          <w:sz w:val="24"/>
          <w:lang w:eastAsia="zh-CN"/>
        </w:rPr>
        <w:t>预算金额（元）：</w:t>
      </w:r>
      <w:r>
        <w:rPr>
          <w:rFonts w:hint="eastAsia" w:asciiTheme="minorEastAsia" w:hAnsiTheme="minorEastAsia" w:eastAsiaTheme="minorEastAsia"/>
          <w:b/>
          <w:color w:val="auto"/>
          <w:sz w:val="24"/>
          <w:lang w:val="en-US" w:eastAsia="zh-CN"/>
        </w:rPr>
        <w:t>2200000</w:t>
      </w:r>
      <w:r>
        <w:rPr>
          <w:rFonts w:hint="eastAsia" w:asciiTheme="minorEastAsia" w:hAnsiTheme="minorEastAsia" w:eastAsiaTheme="minorEastAsia"/>
          <w:b w:val="0"/>
          <w:bCs/>
          <w:color w:val="0000FF"/>
          <w:sz w:val="24"/>
          <w:lang w:val="en-US" w:eastAsia="zh-CN"/>
        </w:rPr>
        <w:t xml:space="preserve"> </w:t>
      </w:r>
      <w:r>
        <w:rPr>
          <w:rFonts w:hint="eastAsia" w:asciiTheme="minorEastAsia" w:hAnsiTheme="minorEastAsia" w:eastAsiaTheme="minorEastAsia"/>
          <w:b w:val="0"/>
          <w:bCs/>
          <w:color w:val="auto"/>
          <w:sz w:val="24"/>
          <w:lang w:val="en-US" w:eastAsia="zh-CN"/>
        </w:rPr>
        <w:t xml:space="preserve"> </w:t>
      </w:r>
    </w:p>
    <w:p w14:paraId="5CD0D1E7">
      <w:pPr>
        <w:spacing w:line="360" w:lineRule="auto"/>
        <w:ind w:firstLine="482" w:firstLineChars="200"/>
        <w:rPr>
          <w:rFonts w:hint="eastAsia" w:asciiTheme="minorEastAsia" w:hAnsiTheme="minorEastAsia" w:eastAsiaTheme="minorEastAsia"/>
          <w:b/>
          <w:sz w:val="24"/>
          <w:lang w:eastAsia="zh-CN"/>
        </w:rPr>
      </w:pPr>
      <w:r>
        <w:rPr>
          <w:rFonts w:hint="eastAsia" w:asciiTheme="minorEastAsia" w:hAnsiTheme="minorEastAsia" w:eastAsiaTheme="minorEastAsia"/>
          <w:b/>
          <w:sz w:val="24"/>
          <w:lang w:eastAsia="zh-CN"/>
        </w:rPr>
        <w:t>单位：项</w:t>
      </w:r>
    </w:p>
    <w:p w14:paraId="67A6680F">
      <w:pPr>
        <w:spacing w:line="360" w:lineRule="auto"/>
        <w:ind w:firstLine="482" w:firstLineChars="200"/>
        <w:rPr>
          <w:rFonts w:hint="eastAsia" w:asciiTheme="minorEastAsia" w:hAnsiTheme="minorEastAsia" w:eastAsiaTheme="minorEastAsia"/>
          <w:b/>
          <w:sz w:val="24"/>
          <w:lang w:eastAsia="zh-CN"/>
        </w:rPr>
      </w:pPr>
      <w:r>
        <w:rPr>
          <w:rFonts w:hint="eastAsia" w:asciiTheme="minorEastAsia" w:hAnsiTheme="minorEastAsia" w:eastAsiaTheme="minorEastAsia"/>
          <w:b/>
          <w:sz w:val="24"/>
          <w:lang w:eastAsia="zh-CN"/>
        </w:rPr>
        <w:t>简要规格描述：</w:t>
      </w:r>
      <w:r>
        <w:rPr>
          <w:rFonts w:hint="eastAsia" w:asciiTheme="minorEastAsia" w:hAnsiTheme="minorEastAsia" w:eastAsiaTheme="minorEastAsia"/>
          <w:b w:val="0"/>
          <w:bCs/>
          <w:sz w:val="24"/>
          <w:lang w:eastAsia="zh-CN"/>
        </w:rPr>
        <w:t>完成零直排改造等相关项目的检测、检查等工作；完成辖区内管道及检查井设施的日常巡视检查；完成辖区管道堵塞的紧急疏通及防汛等突发事件处理，同步推进易涝隐患点摸排与现存易涝区域整治，协助处理美丽杭州、数字城管等相关问题。（以上数据以辖区实际数量为准）。</w:t>
      </w:r>
      <w:r>
        <w:rPr>
          <w:rFonts w:hint="eastAsia" w:cs="Times New Roman" w:asciiTheme="minorEastAsia" w:hAnsiTheme="minorEastAsia" w:eastAsiaTheme="minorEastAsia"/>
          <w:sz w:val="24"/>
        </w:rPr>
        <w:t>详见</w:t>
      </w:r>
      <w:r>
        <w:rPr>
          <w:rFonts w:hint="eastAsia" w:cs="Times New Roman" w:asciiTheme="minorEastAsia" w:hAnsiTheme="minorEastAsia" w:eastAsiaTheme="minorEastAsia"/>
          <w:sz w:val="24"/>
          <w:lang w:eastAsia="zh-CN"/>
        </w:rPr>
        <w:t>磋商</w:t>
      </w:r>
      <w:r>
        <w:rPr>
          <w:rFonts w:hint="eastAsia" w:cs="Times New Roman" w:asciiTheme="minorEastAsia" w:hAnsiTheme="minorEastAsia" w:eastAsiaTheme="minorEastAsia"/>
          <w:sz w:val="24"/>
        </w:rPr>
        <w:t>文件第</w:t>
      </w:r>
      <w:r>
        <w:rPr>
          <w:rFonts w:hint="eastAsia" w:cs="Times New Roman" w:asciiTheme="minorEastAsia" w:hAnsiTheme="minorEastAsia" w:eastAsiaTheme="minorEastAsia"/>
          <w:sz w:val="24"/>
          <w:lang w:eastAsia="zh-CN"/>
        </w:rPr>
        <w:t>四</w:t>
      </w:r>
      <w:r>
        <w:rPr>
          <w:rFonts w:hint="eastAsia" w:cs="Times New Roman" w:asciiTheme="minorEastAsia" w:hAnsiTheme="minorEastAsia" w:eastAsiaTheme="minorEastAsia"/>
          <w:sz w:val="24"/>
        </w:rPr>
        <w:t>部分采购需求，供应商可点击本公告下方“浏览采购文件”查看采购需求。</w:t>
      </w:r>
    </w:p>
    <w:p w14:paraId="0D0D6229">
      <w:pPr>
        <w:spacing w:line="360" w:lineRule="auto"/>
        <w:ind w:firstLine="482" w:firstLineChars="200"/>
        <w:rPr>
          <w:rFonts w:hint="eastAsia" w:asciiTheme="minorEastAsia" w:hAnsiTheme="minorEastAsia" w:eastAsiaTheme="minorEastAsia"/>
          <w:b/>
          <w:sz w:val="24"/>
          <w:lang w:eastAsia="zh-CN"/>
        </w:rPr>
      </w:pPr>
      <w:r>
        <w:rPr>
          <w:rFonts w:hint="eastAsia" w:asciiTheme="minorEastAsia" w:hAnsiTheme="minorEastAsia" w:eastAsiaTheme="minorEastAsia"/>
          <w:b/>
          <w:sz w:val="24"/>
          <w:lang w:eastAsia="zh-CN"/>
        </w:rPr>
        <w:t>备注：</w:t>
      </w:r>
      <w:r>
        <w:rPr>
          <w:rFonts w:hint="eastAsia" w:asciiTheme="minorEastAsia" w:hAnsiTheme="minorEastAsia" w:eastAsiaTheme="minorEastAsia"/>
          <w:b w:val="0"/>
          <w:bCs/>
          <w:sz w:val="24"/>
          <w:lang w:eastAsia="zh-CN"/>
        </w:rPr>
        <w:t>无</w:t>
      </w:r>
    </w:p>
    <w:p w14:paraId="0C26419E">
      <w:pPr>
        <w:spacing w:line="360" w:lineRule="auto"/>
        <w:ind w:firstLine="482" w:firstLineChars="200"/>
        <w:rPr>
          <w:rFonts w:asciiTheme="minorEastAsia" w:hAnsiTheme="minorEastAsia" w:eastAsiaTheme="minorEastAsia"/>
          <w:sz w:val="24"/>
          <w:u w:val="single"/>
        </w:rPr>
      </w:pPr>
      <w:r>
        <w:rPr>
          <w:rFonts w:hint="eastAsia" w:asciiTheme="minorEastAsia" w:hAnsiTheme="minorEastAsia" w:eastAsiaTheme="minorEastAsia"/>
          <w:b/>
          <w:sz w:val="24"/>
        </w:rPr>
        <w:t>合同履行期限</w:t>
      </w:r>
      <w:r>
        <w:rPr>
          <w:rFonts w:hint="eastAsia" w:asciiTheme="minorEastAsia" w:hAnsiTheme="minorEastAsia" w:eastAsiaTheme="minorEastAsia"/>
          <w:sz w:val="24"/>
        </w:rPr>
        <w:t>：</w:t>
      </w:r>
      <w:r>
        <w:rPr>
          <w:rFonts w:hint="eastAsia" w:cs="Times New Roman" w:asciiTheme="minorEastAsia" w:hAnsiTheme="minorEastAsia" w:eastAsiaTheme="minorEastAsia"/>
          <w:sz w:val="24"/>
        </w:rPr>
        <w:t>合同签订之日起</w:t>
      </w:r>
      <w:r>
        <w:rPr>
          <w:rFonts w:hint="eastAsia" w:cs="Times New Roman" w:asciiTheme="minorEastAsia" w:hAnsiTheme="minorEastAsia" w:eastAsiaTheme="minorEastAsia"/>
          <w:sz w:val="24"/>
          <w:lang w:val="en-US" w:eastAsia="zh-CN"/>
        </w:rPr>
        <w:t>二年</w:t>
      </w:r>
      <w:r>
        <w:rPr>
          <w:rFonts w:hint="eastAsia" w:cs="Times New Roman" w:asciiTheme="minorEastAsia" w:hAnsiTheme="minorEastAsia" w:eastAsiaTheme="minorEastAsia"/>
          <w:sz w:val="24"/>
        </w:rPr>
        <w:t>。</w:t>
      </w:r>
    </w:p>
    <w:p w14:paraId="4A72E80E">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本项目接受联合体投标：</w:t>
      </w:r>
      <w:sdt>
        <w:sdtPr>
          <w:rPr>
            <w:rFonts w:hint="eastAsia" w:cs="宋体" w:asciiTheme="minorEastAsia" w:hAnsiTheme="minorEastAsia" w:eastAsiaTheme="minorEastAsia"/>
            <w:kern w:val="0"/>
            <w:sz w:val="24"/>
          </w:rPr>
          <w:id w:val="1928616923"/>
          <w14:checkbox>
            <w14:checked w14:val="1"/>
            <w14:checkedState w14:val="00FE" w14:font="Wingdings"/>
            <w14:uncheckedState w14:val="2610" w14:font="MS Gothic"/>
          </w14:checkbox>
        </w:sdtPr>
        <w:sdtEndPr>
          <w:rPr>
            <w:rFonts w:hint="eastAsia" w:cs="宋体" w:asciiTheme="minorEastAsia" w:hAnsiTheme="minorEastAsia" w:eastAsiaTheme="minorEastAsia"/>
            <w:b w:val="0"/>
            <w:bCs w:val="0"/>
            <w:kern w:val="0"/>
            <w:sz w:val="24"/>
          </w:rPr>
        </w:sdtEndPr>
        <w:sdtContent>
          <w:r>
            <w:rPr>
              <w:rFonts w:hint="eastAsia" w:ascii="Wingdings" w:hAnsi="Wingdings" w:eastAsia="MS Mincho" w:cs="MS Mincho"/>
              <w:b w:val="0"/>
              <w:bCs w:val="0"/>
              <w:kern w:val="0"/>
              <w:sz w:val="24"/>
              <w:szCs w:val="24"/>
              <w:lang w:val="en-US" w:eastAsia="zh-CN" w:bidi="ar-SA"/>
            </w:rPr>
            <w:t>þ</w:t>
          </w:r>
        </w:sdtContent>
      </w:sdt>
      <w:r>
        <w:rPr>
          <w:rFonts w:hint="eastAsia" w:asciiTheme="minorEastAsia" w:hAnsiTheme="minorEastAsia" w:eastAsiaTheme="minorEastAsia"/>
          <w:b w:val="0"/>
          <w:bCs w:val="0"/>
          <w:sz w:val="24"/>
        </w:rPr>
        <w:t>是，</w:t>
      </w:r>
      <w:sdt>
        <w:sdtPr>
          <w:rPr>
            <w:rFonts w:hint="eastAsia" w:asciiTheme="minorEastAsia" w:hAnsiTheme="minorEastAsia" w:eastAsiaTheme="minorEastAsia"/>
            <w:b w:val="0"/>
            <w:bCs w:val="0"/>
            <w:sz w:val="24"/>
          </w:rPr>
          <w:id w:val="36"/>
          <w14:checkbox>
            <w14:checked w14:val="0"/>
            <w14:checkedState w14:val="00FE" w14:font="Wingdings"/>
            <w14:uncheckedState w14:val="2610" w14:font="MS Gothic"/>
          </w14:checkbox>
        </w:sdtPr>
        <w:sdtEndPr>
          <w:rPr>
            <w:rFonts w:hint="eastAsia" w:asciiTheme="minorEastAsia" w:hAnsiTheme="minorEastAsia" w:eastAsiaTheme="minorEastAsia"/>
            <w:b w:val="0"/>
            <w:bCs w:val="0"/>
            <w:sz w:val="24"/>
          </w:rPr>
        </w:sdtEndPr>
        <w:sdtContent>
          <w:r>
            <w:rPr>
              <w:rFonts w:hint="eastAsia" w:ascii="MS Gothic" w:hAnsi="MS Gothic" w:eastAsia="MS Mincho" w:cs="MS Mincho"/>
              <w:b w:val="0"/>
              <w:bCs w:val="0"/>
              <w:kern w:val="2"/>
              <w:sz w:val="24"/>
              <w:szCs w:val="24"/>
              <w:lang w:val="en-US" w:eastAsia="zh-CN" w:bidi="ar-SA"/>
            </w:rPr>
            <w:t>☐</w:t>
          </w:r>
        </w:sdtContent>
      </w:sdt>
      <w:r>
        <w:rPr>
          <w:rFonts w:hint="eastAsia" w:asciiTheme="minorEastAsia" w:hAnsiTheme="minorEastAsia" w:eastAsiaTheme="minorEastAsia"/>
          <w:b w:val="0"/>
          <w:bCs w:val="0"/>
          <w:sz w:val="24"/>
        </w:rPr>
        <w:t>否。</w:t>
      </w:r>
    </w:p>
    <w:p w14:paraId="3C98B6E3">
      <w:pPr>
        <w:spacing w:line="360" w:lineRule="auto"/>
        <w:ind w:firstLine="482" w:firstLineChars="200"/>
        <w:rPr>
          <w:rFonts w:cs="宋体" w:asciiTheme="minorEastAsia" w:hAnsiTheme="minorEastAsia" w:eastAsiaTheme="minorEastAsia"/>
          <w:b/>
          <w:bCs/>
          <w:sz w:val="24"/>
        </w:rPr>
      </w:pPr>
      <w:bookmarkStart w:id="15" w:name="_Toc28359090"/>
      <w:bookmarkStart w:id="16" w:name="_Toc35393799"/>
      <w:bookmarkStart w:id="17" w:name="_Toc35393630"/>
      <w:bookmarkStart w:id="18" w:name="_Toc28359013"/>
      <w:r>
        <w:rPr>
          <w:rFonts w:hint="eastAsia" w:cs="宋体" w:asciiTheme="minorEastAsia" w:hAnsiTheme="minorEastAsia" w:eastAsiaTheme="minorEastAsia"/>
          <w:b/>
          <w:bCs/>
          <w:sz w:val="24"/>
        </w:rPr>
        <w:t>二、申请人的资格要求：</w:t>
      </w:r>
      <w:bookmarkEnd w:id="15"/>
      <w:bookmarkEnd w:id="16"/>
      <w:bookmarkEnd w:id="17"/>
      <w:bookmarkEnd w:id="18"/>
    </w:p>
    <w:p w14:paraId="0FB818CE">
      <w:pPr>
        <w:spacing w:line="360" w:lineRule="auto"/>
        <w:ind w:firstLine="480"/>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EE39187">
      <w:pPr>
        <w:spacing w:line="360" w:lineRule="auto"/>
        <w:ind w:firstLine="480" w:firstLineChars="200"/>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lang w:val="en-US" w:eastAsia="zh-CN"/>
        </w:rPr>
        <w:t>2</w:t>
      </w:r>
      <w:r>
        <w:rPr>
          <w:rFonts w:hint="eastAsia" w:cs="宋体" w:asciiTheme="minorEastAsia" w:hAnsiTheme="minorEastAsia" w:eastAsiaTheme="minorEastAsia"/>
          <w:snapToGrid w:val="0"/>
          <w:kern w:val="28"/>
          <w:sz w:val="24"/>
          <w:szCs w:val="20"/>
        </w:rPr>
        <w:t>.落实政府采购政策需满足的资格要求：</w:t>
      </w:r>
    </w:p>
    <w:p w14:paraId="564CAD4C">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47474653"/>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Gothic" w:hAnsi="MS Gothic" w:eastAsia="MS Mincho" w:cs="MS Mincho"/>
              <w:kern w:val="0"/>
              <w:sz w:val="24"/>
              <w:szCs w:val="24"/>
              <w:lang w:val="en-US" w:eastAsia="zh-CN" w:bidi="ar-SA"/>
            </w:rPr>
            <w:t>☐</w:t>
          </w:r>
        </w:sdtContent>
      </w:sdt>
      <w:r>
        <w:rPr>
          <w:rFonts w:hint="eastAsia" w:cs="宋体" w:asciiTheme="minorEastAsia" w:hAnsiTheme="minorEastAsia" w:eastAsiaTheme="minorEastAsia"/>
          <w:sz w:val="24"/>
        </w:rPr>
        <w:t>无</w:t>
      </w:r>
      <w:r>
        <w:rPr>
          <w:rFonts w:hint="eastAsia" w:ascii="宋体" w:hAnsi="宋体" w:cs="宋体"/>
          <w:snapToGrid w:val="0"/>
          <w:kern w:val="28"/>
          <w:sz w:val="24"/>
          <w:szCs w:val="20"/>
        </w:rPr>
        <w:t>（注：不得限制大中型企业与小微企业组成联合体参与响应）</w:t>
      </w:r>
      <w:r>
        <w:rPr>
          <w:rFonts w:hint="eastAsia" w:cs="宋体" w:asciiTheme="minorEastAsia" w:hAnsiTheme="minorEastAsia" w:eastAsiaTheme="minorEastAsia"/>
          <w:sz w:val="24"/>
        </w:rPr>
        <w:t>；</w:t>
      </w:r>
    </w:p>
    <w:p w14:paraId="057B624B">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8"/>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专</w:t>
      </w:r>
      <w:r>
        <w:rPr>
          <w:rFonts w:hint="eastAsia" w:cs="宋体" w:asciiTheme="minorEastAsia" w:hAnsiTheme="minorEastAsia" w:eastAsiaTheme="minorEastAsia"/>
          <w:sz w:val="24"/>
        </w:rPr>
        <w:t>门面向中小企业</w:t>
      </w:r>
    </w:p>
    <w:p w14:paraId="2A95402B">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sz w:val="24"/>
        </w:rPr>
        <w:t>服务全部由符合政策要求的中小企业承接，提供中小企业声明函；</w:t>
      </w:r>
    </w:p>
    <w:p w14:paraId="597968FC">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40"/>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Gothic" w:hAnsi="MS Gothic" w:eastAsia="MS Mincho" w:cs="MS Mincho"/>
              <w:kern w:val="0"/>
              <w:sz w:val="24"/>
              <w:szCs w:val="24"/>
              <w:lang w:val="en-US" w:eastAsia="zh-CN" w:bidi="ar-SA"/>
            </w:rPr>
            <w:t>☐</w:t>
          </w:r>
        </w:sdtContent>
      </w:sdt>
      <w:r>
        <w:rPr>
          <w:rFonts w:hint="eastAsia" w:cs="宋体" w:asciiTheme="minorEastAsia" w:hAnsiTheme="minorEastAsia" w:eastAsiaTheme="minorEastAsia"/>
          <w:sz w:val="24"/>
        </w:rPr>
        <w:t>服务全部由符合政策要求的小微企业承接，提供中小企业声明函；</w:t>
      </w:r>
    </w:p>
    <w:p w14:paraId="61F82CEB">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41"/>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要求以联合体形式参加，提供联合协议和中小企业声明函，联合协议中中小企业合同金额应当达到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sz w:val="24"/>
        </w:rPr>
        <w:t>；</w:t>
      </w:r>
    </w:p>
    <w:p w14:paraId="0BED93EF">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要求合同分包，提供分包意向协议和中小企业声明函，分包意向协议中中小企业合同金额应当达到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，其中小微企业合同金额应当达到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视同符合了资格条件，无需再向中小企业分包，无需提供分包意向协议</w:t>
      </w:r>
      <w:r>
        <w:rPr>
          <w:rFonts w:hint="eastAsia" w:cs="宋体" w:asciiTheme="minorEastAsia" w:hAnsiTheme="minorEastAsia" w:eastAsiaTheme="minorEastAsia"/>
          <w:sz w:val="24"/>
        </w:rPr>
        <w:t>；</w:t>
      </w:r>
    </w:p>
    <w:p w14:paraId="033223F3">
      <w:pPr>
        <w:spacing w:line="360" w:lineRule="auto"/>
        <w:ind w:firstLine="480" w:firstLineChars="200"/>
        <w:rPr>
          <w:rFonts w:ascii="仿宋" w:hAnsi="仿宋" w:eastAsia="仿宋" w:cs="仿宋"/>
          <w:sz w:val="24"/>
          <w:highlight w:val="none"/>
        </w:rPr>
      </w:pPr>
      <w:r>
        <w:rPr>
          <w:rFonts w:hint="eastAsia" w:cs="宋体" w:asciiTheme="minorEastAsia" w:hAnsiTheme="minorEastAsia" w:eastAsiaTheme="minorEastAsia"/>
          <w:sz w:val="24"/>
          <w:lang w:val="en-US" w:eastAsia="zh-CN"/>
        </w:rPr>
        <w:t>3</w:t>
      </w:r>
      <w:r>
        <w:rPr>
          <w:rFonts w:hint="eastAsia" w:cs="宋体" w:asciiTheme="minorEastAsia" w:hAnsiTheme="minorEastAsia" w:eastAsiaTheme="minorEastAsia"/>
          <w:sz w:val="24"/>
        </w:rPr>
        <w:t>.本项目的特定资格要求：</w:t>
      </w:r>
    </w:p>
    <w:p w14:paraId="6414E73E">
      <w:pPr>
        <w:spacing w:line="360" w:lineRule="auto"/>
        <w:ind w:firstLine="480" w:firstLineChars="200"/>
        <w:rPr>
          <w:rFonts w:hint="eastAsia" w:ascii="仿宋" w:hAnsi="仿宋" w:eastAsia="仿宋" w:cs="仿宋"/>
          <w:sz w:val="24"/>
          <w:lang w:eastAsia="zh-CN"/>
        </w:rPr>
      </w:pPr>
      <w:sdt>
        <w:sdtPr>
          <w:rPr>
            <w:rFonts w:hint="eastAsia" w:ascii="仿宋" w:hAnsi="仿宋" w:eastAsia="仿宋" w:cs="仿宋"/>
            <w:kern w:val="0"/>
            <w:sz w:val="24"/>
          </w:rPr>
          <w:id w:val="43"/>
          <w14:checkbox>
            <w14:checked w14:val="1"/>
            <w14:checkedState w14:val="00FE" w14:font="Wingdings"/>
            <w14:uncheckedState w14:val="2610" w14:font="MS Gothic"/>
          </w14:checkbox>
        </w:sdtPr>
        <w:sdtEndPr>
          <w:rPr>
            <w:rFonts w:hint="eastAsia" w:cs="宋体" w:asciiTheme="minorEastAsia" w:hAnsiTheme="minorEastAsia" w:eastAsiaTheme="minorEastAsia"/>
            <w:spacing w:val="8"/>
            <w:kern w:val="0"/>
            <w:sz w:val="24"/>
          </w:rPr>
        </w:sdtEndPr>
        <w:sdtContent>
          <w:r>
            <w:rPr>
              <w:rFonts w:ascii="Wingdings" w:hAnsi="Wingdings" w:eastAsia="仿宋" w:cs="仿宋"/>
              <w:kern w:val="0"/>
              <w:sz w:val="24"/>
              <w:szCs w:val="24"/>
              <w:lang w:val="en-US" w:eastAsia="zh-CN" w:bidi="ar-SA"/>
            </w:rPr>
            <w:t>þ</w:t>
          </w:r>
        </w:sdtContent>
      </w:sdt>
      <w:r>
        <w:rPr>
          <w:rFonts w:hint="eastAsia" w:cs="宋体" w:asciiTheme="minorEastAsia" w:hAnsiTheme="minorEastAsia" w:eastAsiaTheme="minorEastAsia"/>
          <w:spacing w:val="8"/>
          <w:kern w:val="0"/>
          <w:sz w:val="24"/>
        </w:rPr>
        <w:t>无</w:t>
      </w:r>
      <w:r>
        <w:rPr>
          <w:rFonts w:hint="eastAsia" w:cs="宋体" w:asciiTheme="minorEastAsia" w:hAnsiTheme="minorEastAsia" w:eastAsiaTheme="minorEastAsia"/>
          <w:spacing w:val="8"/>
          <w:kern w:val="0"/>
          <w:sz w:val="24"/>
          <w:lang w:eastAsia="zh-CN"/>
        </w:rPr>
        <w:t>；</w:t>
      </w:r>
    </w:p>
    <w:p w14:paraId="51F3BFBD">
      <w:pPr>
        <w:spacing w:line="360" w:lineRule="auto"/>
        <w:ind w:firstLine="480" w:firstLineChars="200"/>
        <w:rPr>
          <w:rFonts w:ascii="仿宋" w:hAnsi="仿宋" w:eastAsia="仿宋" w:cs="仿宋"/>
          <w:sz w:val="24"/>
        </w:rPr>
      </w:pPr>
      <w:sdt>
        <w:sdtPr>
          <w:rPr>
            <w:rFonts w:hint="eastAsia" w:ascii="仿宋" w:hAnsi="仿宋" w:eastAsia="仿宋" w:cs="仿宋"/>
            <w:kern w:val="0"/>
            <w:sz w:val="24"/>
          </w:rPr>
          <w:id w:val="44"/>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Theme="minorEastAsia" w:hAnsiTheme="minorEastAsia" w:eastAsiaTheme="minorEastAsia" w:cstheme="minorEastAsia"/>
          <w:sz w:val="24"/>
        </w:rPr>
        <w:t>有特定资格要求：</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u w:val="single"/>
          <w:lang w:val="en-US" w:eastAsia="zh-CN"/>
        </w:rPr>
        <w:t xml:space="preserve">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，该特定条件的法律法规依据：</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p w14:paraId="409F0DE6">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4</w:t>
      </w:r>
      <w:r>
        <w:rPr>
          <w:rFonts w:hint="eastAsia" w:cs="宋体" w:asciiTheme="minorEastAsia" w:hAnsiTheme="minorEastAsia" w:eastAsiaTheme="minor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6FF52A4">
      <w:pPr>
        <w:spacing w:line="360" w:lineRule="auto"/>
        <w:ind w:firstLine="482" w:firstLineChars="200"/>
        <w:rPr>
          <w:rFonts w:cs="宋体" w:asciiTheme="minorEastAsia" w:hAnsiTheme="minorEastAsia" w:eastAsiaTheme="minorEastAsia"/>
          <w:b/>
          <w:bCs/>
          <w:sz w:val="24"/>
        </w:rPr>
      </w:pPr>
      <w:bookmarkStart w:id="19" w:name="_Toc28359091"/>
      <w:bookmarkStart w:id="20" w:name="_Toc28359014"/>
      <w:bookmarkStart w:id="21" w:name="_Toc35393800"/>
      <w:bookmarkStart w:id="22" w:name="_Toc35393631"/>
      <w:r>
        <w:rPr>
          <w:rFonts w:hint="eastAsia" w:cs="宋体" w:asciiTheme="minorEastAsia" w:hAnsiTheme="minorEastAsia" w:eastAsiaTheme="minorEastAsia"/>
          <w:b/>
          <w:bCs/>
          <w:sz w:val="24"/>
        </w:rPr>
        <w:t>三、获取（下载）采购文件</w:t>
      </w:r>
      <w:bookmarkEnd w:id="19"/>
      <w:bookmarkEnd w:id="20"/>
      <w:bookmarkEnd w:id="21"/>
      <w:bookmarkEnd w:id="22"/>
    </w:p>
    <w:p w14:paraId="715A8687">
      <w:pPr>
        <w:spacing w:line="360" w:lineRule="auto"/>
        <w:ind w:firstLine="540"/>
        <w:rPr>
          <w:rFonts w:cs="宋体" w:asciiTheme="minorEastAsia" w:hAnsiTheme="minorEastAsia" w:eastAsiaTheme="minorEastAsia"/>
          <w:sz w:val="24"/>
        </w:rPr>
      </w:pPr>
      <w:r>
        <w:rPr>
          <w:rFonts w:hint="eastAsia" w:cs="宋体" w:asciiTheme="minorEastAsia" w:hAnsiTheme="minorEastAsia" w:eastAsiaTheme="minorEastAsia"/>
          <w:b/>
          <w:color w:val="auto"/>
          <w:sz w:val="24"/>
        </w:rPr>
        <w:t>时间：</w:t>
      </w:r>
      <w:r>
        <w:rPr>
          <w:rFonts w:hint="eastAsia" w:asciiTheme="minorEastAsia" w:hAnsiTheme="minorEastAsia" w:eastAsiaTheme="minorEastAsia"/>
          <w:color w:val="auto"/>
          <w:sz w:val="27"/>
          <w:szCs w:val="27"/>
        </w:rPr>
        <w:t>/</w:t>
      </w:r>
      <w:r>
        <w:rPr>
          <w:rFonts w:hint="eastAsia" w:cs="宋体" w:asciiTheme="minorEastAsia" w:hAnsiTheme="minorEastAsia" w:eastAsiaTheme="minorEastAsia"/>
          <w:color w:val="auto"/>
          <w:sz w:val="24"/>
        </w:rPr>
        <w:t>至202</w:t>
      </w:r>
      <w:r>
        <w:rPr>
          <w:rFonts w:hint="eastAsia" w:cs="宋体" w:asciiTheme="minorEastAsia" w:hAnsiTheme="minorEastAsia" w:eastAsiaTheme="minorEastAsia"/>
          <w:color w:val="auto"/>
          <w:sz w:val="24"/>
          <w:lang w:val="en-US" w:eastAsia="zh-CN"/>
        </w:rPr>
        <w:t>5</w:t>
      </w:r>
      <w:r>
        <w:rPr>
          <w:rFonts w:hint="eastAsia" w:cs="宋体" w:asciiTheme="minorEastAsia" w:hAnsiTheme="minorEastAsia" w:eastAsiaTheme="minorEastAsia"/>
          <w:color w:val="auto"/>
          <w:sz w:val="24"/>
        </w:rPr>
        <w:t>年</w:t>
      </w:r>
      <w:r>
        <w:rPr>
          <w:rFonts w:hint="eastAsia" w:cs="宋体" w:asciiTheme="minorEastAsia" w:hAnsiTheme="minorEastAsia" w:eastAsiaTheme="minorEastAsia"/>
          <w:color w:val="auto"/>
          <w:sz w:val="24"/>
          <w:lang w:val="en-US" w:eastAsia="zh-CN"/>
        </w:rPr>
        <w:t xml:space="preserve"> 3 </w:t>
      </w:r>
      <w:r>
        <w:rPr>
          <w:rFonts w:hint="eastAsia" w:cs="宋体" w:asciiTheme="minorEastAsia" w:hAnsiTheme="minorEastAsia" w:eastAsiaTheme="minorEastAsia"/>
          <w:color w:val="auto"/>
          <w:sz w:val="24"/>
        </w:rPr>
        <w:t>月</w:t>
      </w:r>
      <w:r>
        <w:rPr>
          <w:rFonts w:hint="eastAsia" w:cs="宋体" w:asciiTheme="minorEastAsia" w:hAnsiTheme="minorEastAsia" w:eastAsiaTheme="minorEastAsia"/>
          <w:color w:val="auto"/>
          <w:sz w:val="24"/>
          <w:lang w:val="en-US" w:eastAsia="zh-CN"/>
        </w:rPr>
        <w:t xml:space="preserve"> 31 </w:t>
      </w:r>
      <w:r>
        <w:rPr>
          <w:rFonts w:hint="eastAsia" w:cs="宋体" w:asciiTheme="minorEastAsia" w:hAnsiTheme="minorEastAsia" w:eastAsiaTheme="minorEastAsia"/>
          <w:color w:val="auto"/>
          <w:sz w:val="24"/>
        </w:rPr>
        <w:t>日，每天上午</w:t>
      </w:r>
      <w:r>
        <w:rPr>
          <w:rFonts w:hint="eastAsia" w:asciiTheme="minorEastAsia" w:hAnsiTheme="minorEastAsia" w:eastAsiaTheme="minorEastAsia"/>
          <w:color w:val="auto"/>
          <w:sz w:val="24"/>
        </w:rPr>
        <w:t>00:00至12:00 ，下午12:00至23:59</w:t>
      </w:r>
      <w:r>
        <w:rPr>
          <w:rFonts w:hint="eastAsia" w:cs="宋体" w:asciiTheme="minorEastAsia" w:hAnsiTheme="minorEastAsia" w:eastAsiaTheme="minorEastAsia"/>
          <w:color w:val="auto"/>
          <w:sz w:val="24"/>
        </w:rPr>
        <w:t>（北</w:t>
      </w:r>
      <w:r>
        <w:rPr>
          <w:rFonts w:hint="eastAsia" w:cs="宋体" w:asciiTheme="minorEastAsia" w:hAnsiTheme="minorEastAsia" w:eastAsiaTheme="minorEastAsia"/>
          <w:sz w:val="24"/>
        </w:rPr>
        <w:t>京时间</w:t>
      </w:r>
      <w:r>
        <w:rPr>
          <w:rFonts w:hint="eastAsia" w:asciiTheme="minorEastAsia" w:hAnsiTheme="minorEastAsia" w:eastAsiaTheme="minorEastAsia"/>
          <w:sz w:val="24"/>
        </w:rPr>
        <w:t>，线上获取法定节假日均可，线下获取文件法定节假日除外</w:t>
      </w:r>
      <w:r>
        <w:rPr>
          <w:rFonts w:hint="eastAsia" w:cs="宋体" w:asciiTheme="minorEastAsia" w:hAnsiTheme="minorEastAsia" w:eastAsiaTheme="minorEastAsia"/>
          <w:sz w:val="24"/>
        </w:rPr>
        <w:t>）；</w:t>
      </w:r>
    </w:p>
    <w:p w14:paraId="6FBB99E7">
      <w:pPr>
        <w:spacing w:line="360" w:lineRule="auto"/>
        <w:ind w:firstLine="540"/>
        <w:rPr>
          <w:rFonts w:cs="宋体" w:asciiTheme="minorEastAsia" w:hAnsiTheme="minorEastAsia" w:eastAsiaTheme="minorEastAsia"/>
          <w:sz w:val="28"/>
          <w:szCs w:val="28"/>
          <w:u w:val="single"/>
        </w:rPr>
      </w:pPr>
      <w:r>
        <w:rPr>
          <w:rFonts w:hint="eastAsia" w:cs="宋体" w:asciiTheme="minorEastAsia" w:hAnsiTheme="minorEastAsia" w:eastAsiaTheme="minorEastAsia"/>
          <w:b/>
          <w:sz w:val="24"/>
        </w:rPr>
        <w:t>地点（网址）：</w:t>
      </w:r>
      <w:r>
        <w:rPr>
          <w:rFonts w:hint="eastAsia" w:cs="仿宋_GB2312" w:asciiTheme="minorEastAsia" w:hAnsiTheme="minorEastAsia" w:eastAsiaTheme="minorEastAsia"/>
          <w:b/>
          <w:sz w:val="24"/>
        </w:rPr>
        <w:t>政采云平台线上获取（</w:t>
      </w:r>
      <w:r>
        <w:fldChar w:fldCharType="begin"/>
      </w:r>
      <w:r>
        <w:instrText xml:space="preserve"> HYPERLINK "https://www.zcygov.cn/" </w:instrText>
      </w:r>
      <w:r>
        <w:fldChar w:fldCharType="separate"/>
      </w:r>
      <w:r>
        <w:rPr>
          <w:rStyle w:val="69"/>
          <w:rFonts w:hint="eastAsia" w:cs="仿宋_GB2312" w:asciiTheme="minorEastAsia" w:hAnsiTheme="minorEastAsia" w:eastAsiaTheme="minorEastAsia"/>
          <w:b/>
          <w:color w:val="auto"/>
          <w:sz w:val="24"/>
        </w:rPr>
        <w:t>https://www.zcygov.cn/</w:t>
      </w:r>
      <w:r>
        <w:rPr>
          <w:rStyle w:val="69"/>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sz w:val="24"/>
        </w:rPr>
        <w:t>）</w:t>
      </w:r>
    </w:p>
    <w:p w14:paraId="32EA020F">
      <w:pPr>
        <w:spacing w:line="360" w:lineRule="auto"/>
        <w:ind w:firstLine="540"/>
        <w:rPr>
          <w:rFonts w:cs="宋体" w:asciiTheme="minorEastAsia" w:hAnsiTheme="minorEastAsia" w:eastAsiaTheme="minorEastAsia"/>
          <w:sz w:val="24"/>
          <w:u w:val="single"/>
        </w:rPr>
      </w:pPr>
      <w:r>
        <w:rPr>
          <w:rFonts w:hint="eastAsia" w:cs="宋体" w:asciiTheme="minorEastAsia" w:hAnsiTheme="minorEastAsia" w:eastAsiaTheme="minorEastAsia"/>
          <w:b/>
          <w:sz w:val="24"/>
        </w:rPr>
        <w:t>方式：</w:t>
      </w:r>
      <w:r>
        <w:rPr>
          <w:rFonts w:hint="eastAsia" w:cs="宋体" w:asciiTheme="minorEastAsia" w:hAnsiTheme="minorEastAsia" w:eastAsiaTheme="minorEastAsia"/>
          <w:sz w:val="24"/>
        </w:rPr>
        <w:t>供应商登录政采云平台https://www.zcygov.cn/在线申请获取采购文件（进入“项目采购”应用，在获取采购文件菜单中选择项目，申请获取采购文件）。</w:t>
      </w:r>
    </w:p>
    <w:p w14:paraId="36512DF1">
      <w:pPr>
        <w:spacing w:line="360" w:lineRule="auto"/>
        <w:ind w:firstLine="540"/>
        <w:rPr>
          <w:rFonts w:cs="宋体" w:asciiTheme="minorEastAsia" w:hAnsiTheme="minorEastAsia" w:eastAsiaTheme="minorEastAsia"/>
          <w:sz w:val="28"/>
          <w:szCs w:val="28"/>
        </w:rPr>
      </w:pPr>
      <w:r>
        <w:rPr>
          <w:rFonts w:hint="eastAsia" w:cs="宋体" w:asciiTheme="minorEastAsia" w:hAnsiTheme="minorEastAsia" w:eastAsiaTheme="minorEastAsia"/>
          <w:b/>
          <w:sz w:val="24"/>
        </w:rPr>
        <w:t>售价：</w:t>
      </w:r>
      <w:r>
        <w:rPr>
          <w:rFonts w:hint="eastAsia" w:cs="仿宋_GB2312" w:asciiTheme="minorEastAsia" w:hAnsiTheme="minorEastAsia" w:eastAsiaTheme="minorEastAsia"/>
          <w:sz w:val="24"/>
        </w:rPr>
        <w:t>免费。</w:t>
      </w:r>
    </w:p>
    <w:p w14:paraId="34F83220">
      <w:pPr>
        <w:pStyle w:val="4"/>
        <w:numPr>
          <w:ilvl w:val="0"/>
          <w:numId w:val="0"/>
        </w:numPr>
        <w:ind w:left="432" w:hanging="432"/>
        <w:rPr>
          <w:rFonts w:cs="宋体" w:asciiTheme="minorEastAsia" w:hAnsiTheme="minorEastAsia" w:eastAsiaTheme="minorEastAsia"/>
          <w:sz w:val="24"/>
          <w:szCs w:val="24"/>
        </w:rPr>
      </w:pPr>
      <w:bookmarkStart w:id="23" w:name="_Toc28359015"/>
      <w:bookmarkStart w:id="24" w:name="_Toc35393632"/>
      <w:bookmarkStart w:id="25" w:name="_Toc35393801"/>
      <w:bookmarkStart w:id="26" w:name="_Toc28359092"/>
      <w:r>
        <w:rPr>
          <w:rFonts w:hint="eastAsia" w:cs="宋体" w:asciiTheme="minorEastAsia" w:hAnsiTheme="minorEastAsia" w:eastAsiaTheme="minorEastAsia"/>
          <w:sz w:val="24"/>
          <w:szCs w:val="24"/>
        </w:rPr>
        <w:t>四、响应文件提交</w:t>
      </w:r>
      <w:bookmarkEnd w:id="23"/>
      <w:bookmarkEnd w:id="24"/>
      <w:bookmarkEnd w:id="25"/>
      <w:bookmarkEnd w:id="26"/>
      <w:r>
        <w:rPr>
          <w:rFonts w:hint="eastAsia" w:cs="宋体" w:asciiTheme="minorEastAsia" w:hAnsiTheme="minorEastAsia" w:eastAsiaTheme="minorEastAsia"/>
          <w:sz w:val="24"/>
          <w:szCs w:val="24"/>
        </w:rPr>
        <w:t>（上传）</w:t>
      </w:r>
    </w:p>
    <w:p w14:paraId="237A486A">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截止时间：</w:t>
      </w:r>
      <w:r>
        <w:rPr>
          <w:rFonts w:hint="eastAsia" w:asciiTheme="minorEastAsia" w:hAnsiTheme="minorEastAsia" w:eastAsiaTheme="minorEastAsia"/>
          <w:color w:val="auto"/>
          <w:sz w:val="24"/>
          <w:u w:val="single"/>
        </w:rPr>
        <w:t>202</w:t>
      </w:r>
      <w:r>
        <w:rPr>
          <w:rFonts w:hint="eastAsia" w:asciiTheme="minorEastAsia" w:hAnsiTheme="minorEastAsia" w:eastAsiaTheme="minorEastAsia"/>
          <w:color w:val="auto"/>
          <w:sz w:val="24"/>
          <w:u w:val="single"/>
          <w:lang w:val="en-US" w:eastAsia="zh-CN"/>
        </w:rPr>
        <w:t>5</w:t>
      </w:r>
      <w:r>
        <w:rPr>
          <w:rFonts w:hint="eastAsia" w:asciiTheme="minorEastAsia" w:hAnsiTheme="minorEastAsia" w:eastAsiaTheme="minorEastAsia"/>
          <w:bCs/>
          <w:color w:val="auto"/>
          <w:sz w:val="24"/>
          <w:u w:val="single"/>
        </w:rPr>
        <w:t>年</w:t>
      </w:r>
      <w:r>
        <w:rPr>
          <w:rFonts w:hint="eastAsia" w:asciiTheme="minorEastAsia" w:hAnsiTheme="minorEastAsia" w:eastAsiaTheme="minorEastAsia"/>
          <w:bCs/>
          <w:color w:val="auto"/>
          <w:sz w:val="24"/>
          <w:u w:val="single"/>
          <w:lang w:val="en-US" w:eastAsia="zh-CN"/>
        </w:rPr>
        <w:t xml:space="preserve">  3 </w:t>
      </w:r>
      <w:r>
        <w:rPr>
          <w:rFonts w:hint="eastAsia" w:asciiTheme="minorEastAsia" w:hAnsiTheme="minorEastAsia" w:eastAsiaTheme="minorEastAsia"/>
          <w:bCs/>
          <w:color w:val="auto"/>
          <w:sz w:val="24"/>
          <w:u w:val="single"/>
        </w:rPr>
        <w:t>月</w:t>
      </w:r>
      <w:r>
        <w:rPr>
          <w:rFonts w:hint="eastAsia" w:asciiTheme="minorEastAsia" w:hAnsiTheme="minorEastAsia" w:eastAsiaTheme="minorEastAsia"/>
          <w:bCs/>
          <w:color w:val="auto"/>
          <w:sz w:val="24"/>
          <w:u w:val="single"/>
          <w:lang w:val="en-US" w:eastAsia="zh-CN"/>
        </w:rPr>
        <w:t xml:space="preserve"> 31 </w:t>
      </w:r>
      <w:r>
        <w:rPr>
          <w:rFonts w:hint="eastAsia" w:asciiTheme="minorEastAsia" w:hAnsiTheme="minorEastAsia" w:eastAsiaTheme="minorEastAsia"/>
          <w:bCs/>
          <w:color w:val="auto"/>
          <w:sz w:val="24"/>
          <w:u w:val="single"/>
        </w:rPr>
        <w:t>日</w:t>
      </w:r>
      <w:r>
        <w:rPr>
          <w:rFonts w:hint="eastAsia" w:asciiTheme="minorEastAsia" w:hAnsiTheme="minorEastAsia" w:eastAsiaTheme="minorEastAsia"/>
          <w:bCs/>
          <w:color w:val="auto"/>
          <w:sz w:val="24"/>
          <w:u w:val="single"/>
          <w:lang w:val="en-US" w:eastAsia="zh-CN"/>
        </w:rPr>
        <w:t xml:space="preserve">  9 </w:t>
      </w:r>
      <w:r>
        <w:rPr>
          <w:rFonts w:hint="eastAsia" w:asciiTheme="minorEastAsia" w:hAnsiTheme="minorEastAsia" w:eastAsiaTheme="minorEastAsia"/>
          <w:bCs/>
          <w:color w:val="auto"/>
          <w:sz w:val="24"/>
          <w:u w:val="single"/>
        </w:rPr>
        <w:t>点</w:t>
      </w:r>
      <w:r>
        <w:rPr>
          <w:rFonts w:hint="eastAsia" w:asciiTheme="minorEastAsia" w:hAnsiTheme="minorEastAsia" w:eastAsiaTheme="minorEastAsia"/>
          <w:bCs/>
          <w:color w:val="auto"/>
          <w:sz w:val="24"/>
          <w:u w:val="single"/>
          <w:lang w:val="en-US" w:eastAsia="zh-CN"/>
        </w:rPr>
        <w:t xml:space="preserve"> 30 </w:t>
      </w:r>
      <w:r>
        <w:rPr>
          <w:rFonts w:hint="eastAsia" w:asciiTheme="minorEastAsia" w:hAnsiTheme="minorEastAsia" w:eastAsiaTheme="minorEastAsia"/>
          <w:bCs/>
          <w:color w:val="auto"/>
          <w:sz w:val="24"/>
          <w:u w:val="single"/>
        </w:rPr>
        <w:t>分</w:t>
      </w:r>
      <w:r>
        <w:rPr>
          <w:rFonts w:hint="eastAsia" w:asciiTheme="minorEastAsia" w:hAnsiTheme="minorEastAsia" w:eastAsiaTheme="minorEastAsia"/>
          <w:bCs/>
          <w:color w:val="auto"/>
          <w:sz w:val="24"/>
          <w:u w:val="single"/>
          <w:lang w:val="en-US" w:eastAsia="zh-CN"/>
        </w:rPr>
        <w:t xml:space="preserve">  00 </w:t>
      </w:r>
      <w:r>
        <w:rPr>
          <w:rFonts w:hint="eastAsia" w:asciiTheme="minorEastAsia" w:hAnsiTheme="minorEastAsia" w:eastAsiaTheme="minorEastAsia"/>
          <w:bCs/>
          <w:color w:val="auto"/>
          <w:sz w:val="24"/>
          <w:u w:val="single"/>
        </w:rPr>
        <w:t>秒</w:t>
      </w:r>
      <w:r>
        <w:rPr>
          <w:rFonts w:hint="eastAsia" w:asciiTheme="minorEastAsia" w:hAnsiTheme="minorEastAsia" w:eastAsiaTheme="minorEastAsia"/>
          <w:bCs/>
          <w:color w:val="auto"/>
          <w:sz w:val="24"/>
        </w:rPr>
        <w:t>（北京时间）</w:t>
      </w:r>
    </w:p>
    <w:p w14:paraId="7F771580">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地点：</w:t>
      </w:r>
      <w:r>
        <w:rPr>
          <w:rFonts w:hint="eastAsia" w:cs="仿宋_GB2312" w:asciiTheme="minorEastAsia" w:hAnsiTheme="minorEastAsia" w:eastAsiaTheme="minorEastAsia"/>
          <w:b w:val="0"/>
          <w:bCs/>
          <w:sz w:val="24"/>
        </w:rPr>
        <w:t>政采云平台（</w:t>
      </w:r>
      <w:r>
        <w:rPr>
          <w:b w:val="0"/>
          <w:bCs/>
        </w:rPr>
        <w:fldChar w:fldCharType="begin"/>
      </w:r>
      <w:r>
        <w:rPr>
          <w:b w:val="0"/>
          <w:bCs/>
        </w:rPr>
        <w:instrText xml:space="preserve"> HYPERLINK "https://www.zcygov.cn/" </w:instrText>
      </w:r>
      <w:r>
        <w:rPr>
          <w:b w:val="0"/>
          <w:bCs/>
        </w:rPr>
        <w:fldChar w:fldCharType="separate"/>
      </w:r>
      <w:r>
        <w:rPr>
          <w:rStyle w:val="69"/>
          <w:rFonts w:hint="eastAsia" w:cs="仿宋_GB2312" w:asciiTheme="minorEastAsia" w:hAnsiTheme="minorEastAsia" w:eastAsiaTheme="minorEastAsia"/>
          <w:b w:val="0"/>
          <w:bCs/>
          <w:color w:val="auto"/>
          <w:kern w:val="2"/>
          <w:sz w:val="24"/>
          <w:szCs w:val="24"/>
        </w:rPr>
        <w:t>https://www.zcygov.cn/</w:t>
      </w:r>
      <w:r>
        <w:rPr>
          <w:rStyle w:val="69"/>
          <w:rFonts w:hint="eastAsia" w:cs="仿宋_GB2312" w:asciiTheme="minorEastAsia" w:hAnsiTheme="minorEastAsia" w:eastAsiaTheme="minorEastAsia"/>
          <w:b w:val="0"/>
          <w:bCs/>
          <w:color w:val="auto"/>
          <w:kern w:val="2"/>
          <w:sz w:val="24"/>
          <w:szCs w:val="24"/>
        </w:rPr>
        <w:fldChar w:fldCharType="end"/>
      </w:r>
      <w:r>
        <w:rPr>
          <w:rFonts w:hint="eastAsia" w:cs="仿宋_GB2312" w:asciiTheme="minorEastAsia" w:hAnsiTheme="minorEastAsia" w:eastAsiaTheme="minorEastAsia"/>
          <w:b w:val="0"/>
          <w:bCs/>
          <w:sz w:val="24"/>
        </w:rPr>
        <w:t>）。</w:t>
      </w:r>
    </w:p>
    <w:p w14:paraId="56AA9345">
      <w:pPr>
        <w:pStyle w:val="4"/>
        <w:numPr>
          <w:ilvl w:val="0"/>
          <w:numId w:val="0"/>
        </w:numPr>
        <w:ind w:left="432" w:hanging="432"/>
        <w:rPr>
          <w:rFonts w:cs="宋体" w:asciiTheme="minorEastAsia" w:hAnsiTheme="minorEastAsia" w:eastAsiaTheme="minorEastAsia"/>
          <w:sz w:val="24"/>
          <w:szCs w:val="24"/>
        </w:rPr>
      </w:pPr>
      <w:bookmarkStart w:id="27" w:name="_Toc35393633"/>
      <w:bookmarkStart w:id="28" w:name="_Toc28359016"/>
      <w:bookmarkStart w:id="29" w:name="_Toc28359093"/>
      <w:bookmarkStart w:id="30" w:name="_Toc35393802"/>
      <w:r>
        <w:rPr>
          <w:rFonts w:hint="eastAsia" w:cs="宋体" w:asciiTheme="minorEastAsia" w:hAnsiTheme="minorEastAsia" w:eastAsiaTheme="minorEastAsia"/>
          <w:sz w:val="24"/>
          <w:szCs w:val="24"/>
        </w:rPr>
        <w:t>五、响应文件开启</w:t>
      </w:r>
      <w:bookmarkEnd w:id="27"/>
      <w:bookmarkEnd w:id="28"/>
      <w:bookmarkEnd w:id="29"/>
      <w:bookmarkEnd w:id="30"/>
    </w:p>
    <w:p w14:paraId="7F666BE4">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时间：</w:t>
      </w:r>
      <w:r>
        <w:rPr>
          <w:rFonts w:hint="eastAsia" w:asciiTheme="minorEastAsia" w:hAnsiTheme="minorEastAsia" w:eastAsiaTheme="minorEastAsia"/>
          <w:color w:val="auto"/>
          <w:sz w:val="24"/>
          <w:u w:val="single"/>
        </w:rPr>
        <w:t>202</w:t>
      </w:r>
      <w:r>
        <w:rPr>
          <w:rFonts w:hint="eastAsia" w:asciiTheme="minorEastAsia" w:hAnsiTheme="minorEastAsia" w:eastAsiaTheme="minorEastAsia"/>
          <w:color w:val="auto"/>
          <w:sz w:val="24"/>
          <w:u w:val="single"/>
          <w:lang w:val="en-US" w:eastAsia="zh-CN"/>
        </w:rPr>
        <w:t>5</w:t>
      </w:r>
      <w:r>
        <w:rPr>
          <w:rFonts w:hint="eastAsia" w:asciiTheme="minorEastAsia" w:hAnsiTheme="minorEastAsia" w:eastAsiaTheme="minorEastAsia"/>
          <w:bCs/>
          <w:color w:val="auto"/>
          <w:sz w:val="24"/>
          <w:u w:val="single"/>
        </w:rPr>
        <w:t>年</w:t>
      </w:r>
      <w:r>
        <w:rPr>
          <w:rFonts w:hint="eastAsia" w:asciiTheme="minorEastAsia" w:hAnsiTheme="minorEastAsia" w:eastAsiaTheme="minorEastAsia"/>
          <w:bCs/>
          <w:color w:val="auto"/>
          <w:sz w:val="24"/>
          <w:u w:val="single"/>
          <w:lang w:val="en-US" w:eastAsia="zh-CN"/>
        </w:rPr>
        <w:t xml:space="preserve">  3  </w:t>
      </w:r>
      <w:r>
        <w:rPr>
          <w:rFonts w:hint="eastAsia" w:asciiTheme="minorEastAsia" w:hAnsiTheme="minorEastAsia" w:eastAsiaTheme="minorEastAsia"/>
          <w:bCs/>
          <w:color w:val="auto"/>
          <w:sz w:val="24"/>
          <w:u w:val="single"/>
        </w:rPr>
        <w:t>月</w:t>
      </w:r>
      <w:r>
        <w:rPr>
          <w:rFonts w:hint="eastAsia" w:asciiTheme="minorEastAsia" w:hAnsiTheme="minorEastAsia" w:eastAsiaTheme="minorEastAsia"/>
          <w:bCs/>
          <w:color w:val="auto"/>
          <w:sz w:val="24"/>
          <w:u w:val="single"/>
          <w:lang w:val="en-US" w:eastAsia="zh-CN"/>
        </w:rPr>
        <w:t xml:space="preserve">  31  </w:t>
      </w:r>
      <w:r>
        <w:rPr>
          <w:rFonts w:hint="eastAsia" w:asciiTheme="minorEastAsia" w:hAnsiTheme="minorEastAsia" w:eastAsiaTheme="minorEastAsia"/>
          <w:bCs/>
          <w:color w:val="auto"/>
          <w:sz w:val="24"/>
          <w:u w:val="single"/>
        </w:rPr>
        <w:t>日</w:t>
      </w:r>
      <w:r>
        <w:rPr>
          <w:rFonts w:hint="eastAsia" w:asciiTheme="minorEastAsia" w:hAnsiTheme="minorEastAsia" w:eastAsiaTheme="minorEastAsia"/>
          <w:bCs/>
          <w:color w:val="auto"/>
          <w:sz w:val="24"/>
          <w:u w:val="single"/>
          <w:lang w:val="en-US" w:eastAsia="zh-CN"/>
        </w:rPr>
        <w:t xml:space="preserve">  9  </w:t>
      </w:r>
      <w:r>
        <w:rPr>
          <w:rFonts w:hint="eastAsia" w:asciiTheme="minorEastAsia" w:hAnsiTheme="minorEastAsia" w:eastAsiaTheme="minorEastAsia"/>
          <w:bCs/>
          <w:color w:val="auto"/>
          <w:sz w:val="24"/>
          <w:u w:val="single"/>
        </w:rPr>
        <w:t>点</w:t>
      </w:r>
      <w:r>
        <w:rPr>
          <w:rFonts w:hint="eastAsia" w:asciiTheme="minorEastAsia" w:hAnsiTheme="minorEastAsia" w:eastAsiaTheme="minorEastAsia"/>
          <w:bCs/>
          <w:color w:val="auto"/>
          <w:sz w:val="24"/>
          <w:u w:val="single"/>
          <w:lang w:val="en-US" w:eastAsia="zh-CN"/>
        </w:rPr>
        <w:t xml:space="preserve">  30  </w:t>
      </w:r>
      <w:r>
        <w:rPr>
          <w:rFonts w:hint="eastAsia" w:asciiTheme="minorEastAsia" w:hAnsiTheme="minorEastAsia" w:eastAsiaTheme="minorEastAsia"/>
          <w:bCs/>
          <w:color w:val="auto"/>
          <w:sz w:val="24"/>
          <w:u w:val="single"/>
        </w:rPr>
        <w:t>分</w:t>
      </w:r>
      <w:r>
        <w:rPr>
          <w:rFonts w:hint="eastAsia" w:asciiTheme="minorEastAsia" w:hAnsiTheme="minorEastAsia" w:eastAsiaTheme="minorEastAsia"/>
          <w:bCs/>
          <w:color w:val="auto"/>
          <w:sz w:val="24"/>
          <w:u w:val="single"/>
          <w:lang w:val="en-US" w:eastAsia="zh-CN"/>
        </w:rPr>
        <w:t xml:space="preserve">  00  </w:t>
      </w:r>
      <w:r>
        <w:rPr>
          <w:rFonts w:hint="eastAsia" w:asciiTheme="minorEastAsia" w:hAnsiTheme="minorEastAsia" w:eastAsiaTheme="minorEastAsia"/>
          <w:bCs/>
          <w:color w:val="auto"/>
          <w:sz w:val="24"/>
          <w:u w:val="single"/>
        </w:rPr>
        <w:t>秒</w:t>
      </w:r>
      <w:r>
        <w:rPr>
          <w:rFonts w:hint="eastAsia" w:asciiTheme="minorEastAsia" w:hAnsiTheme="minorEastAsia" w:eastAsiaTheme="minorEastAsia"/>
          <w:bCs/>
          <w:color w:val="auto"/>
          <w:sz w:val="24"/>
        </w:rPr>
        <w:t>（北京时间）</w:t>
      </w:r>
    </w:p>
    <w:p w14:paraId="385CCCEA">
      <w:pPr>
        <w:spacing w:line="360" w:lineRule="auto"/>
        <w:ind w:firstLine="480" w:firstLineChars="200"/>
        <w:rPr>
          <w:rFonts w:hint="eastAsia" w:asciiTheme="minorEastAsia" w:hAnsiTheme="minorEastAsia" w:eastAsiaTheme="minorEastAsia"/>
          <w:bCs/>
          <w:sz w:val="24"/>
          <w:u w:val="single"/>
          <w:lang w:val="en" w:eastAsia="zh-CN"/>
        </w:rPr>
      </w:pPr>
      <w:r>
        <w:rPr>
          <w:rFonts w:hint="eastAsia" w:asciiTheme="minorEastAsia" w:hAnsiTheme="minorEastAsia" w:eastAsiaTheme="minorEastAsia"/>
          <w:sz w:val="24"/>
        </w:rPr>
        <w:t>地点：</w:t>
      </w:r>
      <w:r>
        <w:rPr>
          <w:rFonts w:hint="eastAsia" w:asciiTheme="minorEastAsia" w:hAnsiTheme="minorEastAsia" w:eastAsiaTheme="minorEastAsia"/>
          <w:color w:val="auto"/>
          <w:sz w:val="24"/>
        </w:rPr>
        <w:t>政采云平台（https://www.zcygov.cn/）</w:t>
      </w:r>
      <w:r>
        <w:rPr>
          <w:rFonts w:hint="eastAsia" w:asciiTheme="minorEastAsia" w:hAnsiTheme="minorEastAsia" w:eastAsiaTheme="minorEastAsia"/>
          <w:color w:val="auto"/>
          <w:sz w:val="24"/>
          <w:lang w:eastAsia="zh-CN"/>
        </w:rPr>
        <w:t>。</w:t>
      </w:r>
    </w:p>
    <w:p w14:paraId="60F191EA">
      <w:pPr>
        <w:pStyle w:val="4"/>
        <w:numPr>
          <w:ilvl w:val="0"/>
          <w:numId w:val="0"/>
        </w:numPr>
        <w:ind w:left="432" w:hanging="432"/>
        <w:rPr>
          <w:rFonts w:hint="eastAsia" w:cs="宋体" w:asciiTheme="minorEastAsia" w:hAnsiTheme="minorEastAsia" w:eastAsiaTheme="minorEastAsia"/>
          <w:sz w:val="24"/>
          <w:szCs w:val="24"/>
          <w:lang w:eastAsia="zh-CN"/>
        </w:rPr>
      </w:pPr>
      <w:bookmarkStart w:id="31" w:name="_Toc28359094"/>
      <w:bookmarkStart w:id="32" w:name="_Toc35393803"/>
      <w:bookmarkStart w:id="33" w:name="_Toc35393634"/>
      <w:bookmarkStart w:id="34" w:name="_Toc28359017"/>
      <w:r>
        <w:rPr>
          <w:rFonts w:hint="eastAsia" w:cs="宋体" w:asciiTheme="minorEastAsia" w:hAnsiTheme="minorEastAsia" w:eastAsiaTheme="minorEastAsia"/>
          <w:sz w:val="24"/>
          <w:szCs w:val="24"/>
          <w:lang w:eastAsia="zh-CN"/>
        </w:rPr>
        <w:t>六、采购意向公开链接</w:t>
      </w:r>
    </w:p>
    <w:p w14:paraId="4837100D">
      <w:pPr>
        <w:pStyle w:val="4"/>
        <w:numPr>
          <w:ilvl w:val="0"/>
          <w:numId w:val="0"/>
        </w:numPr>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https://zfcg.czt.zj.gov.cn/site/detail?categoryCode=ZcyAnnouncement&amp;parentId=600007&amp;articleId=ulbtHNumFLvG/T2WqyvUhQ==</w:t>
      </w:r>
    </w:p>
    <w:p w14:paraId="74FD7C89">
      <w:pPr>
        <w:pStyle w:val="4"/>
        <w:numPr>
          <w:ilvl w:val="0"/>
          <w:numId w:val="0"/>
        </w:numPr>
        <w:ind w:left="432" w:hanging="432"/>
        <w:rPr>
          <w:rFonts w:cs="宋体" w:asciiTheme="minorEastAsia" w:hAnsiTheme="minorEastAsia" w:eastAsiaTheme="minorEastAsia"/>
          <w:sz w:val="24"/>
          <w:szCs w:val="24"/>
        </w:rPr>
      </w:pPr>
      <w:r>
        <w:rPr>
          <w:rFonts w:hint="eastAsia" w:cs="宋体" w:asciiTheme="minorEastAsia" w:hAnsiTheme="minorEastAsia" w:eastAsiaTheme="minorEastAsia"/>
          <w:sz w:val="24"/>
          <w:szCs w:val="24"/>
          <w:lang w:eastAsia="zh-CN"/>
        </w:rPr>
        <w:t>七</w:t>
      </w:r>
      <w:r>
        <w:rPr>
          <w:rFonts w:hint="eastAsia" w:cs="宋体" w:asciiTheme="minorEastAsia" w:hAnsiTheme="minorEastAsia" w:eastAsiaTheme="minorEastAsia"/>
          <w:sz w:val="24"/>
          <w:szCs w:val="24"/>
        </w:rPr>
        <w:t>、公告期限</w:t>
      </w:r>
      <w:bookmarkEnd w:id="31"/>
      <w:bookmarkEnd w:id="32"/>
      <w:bookmarkEnd w:id="33"/>
      <w:bookmarkEnd w:id="34"/>
    </w:p>
    <w:p w14:paraId="48CA76CD">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自本公告发布之日起3个工作日。</w:t>
      </w:r>
    </w:p>
    <w:p w14:paraId="7AADCF86">
      <w:pPr>
        <w:pStyle w:val="4"/>
        <w:numPr>
          <w:ilvl w:val="0"/>
          <w:numId w:val="0"/>
        </w:numPr>
        <w:ind w:left="432" w:hanging="432"/>
        <w:rPr>
          <w:rFonts w:cs="宋体" w:asciiTheme="minorEastAsia" w:hAnsiTheme="minorEastAsia" w:eastAsiaTheme="minorEastAsia"/>
          <w:sz w:val="24"/>
          <w:szCs w:val="24"/>
        </w:rPr>
      </w:pPr>
      <w:bookmarkStart w:id="35" w:name="_Toc35393804"/>
      <w:bookmarkStart w:id="36" w:name="_Toc35393635"/>
      <w:r>
        <w:rPr>
          <w:rFonts w:hint="eastAsia" w:cs="宋体" w:asciiTheme="minorEastAsia" w:hAnsiTheme="minorEastAsia" w:eastAsiaTheme="minorEastAsia"/>
          <w:sz w:val="24"/>
          <w:szCs w:val="24"/>
          <w:lang w:eastAsia="zh-CN"/>
        </w:rPr>
        <w:t>八</w:t>
      </w:r>
      <w:r>
        <w:rPr>
          <w:rFonts w:hint="eastAsia" w:cs="宋体" w:asciiTheme="minorEastAsia" w:hAnsiTheme="minorEastAsia" w:eastAsiaTheme="minorEastAsia"/>
          <w:sz w:val="24"/>
          <w:szCs w:val="24"/>
        </w:rPr>
        <w:t>、其他补充事宜</w:t>
      </w:r>
      <w:bookmarkEnd w:id="35"/>
      <w:bookmarkEnd w:id="36"/>
    </w:p>
    <w:p w14:paraId="30BD8B9D">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ascii="宋体" w:hAnsi="宋体" w:cs="宋体"/>
          <w:sz w:val="24"/>
        </w:rPr>
        <w:t>.</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sz w:val="24"/>
        </w:rPr>
        <w:t>。</w:t>
      </w:r>
    </w:p>
    <w:p w14:paraId="2548103C">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 xml:space="preserve"> 2.根据《浙江省财政厅关于进一步促进政府采购公平竞</w:t>
      </w:r>
      <w:r>
        <w:rPr>
          <w:rFonts w:hint="eastAsia" w:cs="宋体" w:asciiTheme="minorEastAsia" w:hAnsiTheme="minorEastAsia" w:eastAsiaTheme="minorEastAsia"/>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4CDDD7A">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99FD1DF">
      <w:pPr>
        <w:spacing w:line="360" w:lineRule="auto"/>
        <w:ind w:firstLine="482" w:firstLineChars="200"/>
        <w:rPr>
          <w:rFonts w:asciiTheme="minorEastAsia" w:hAnsiTheme="minorEastAsia" w:eastAsiaTheme="minorEastAsia"/>
          <w:sz w:val="24"/>
        </w:rPr>
      </w:pPr>
      <w:r>
        <w:rPr>
          <w:rFonts w:hint="eastAsia" w:cs="宋体" w:asciiTheme="minorEastAsia" w:hAnsiTheme="minorEastAsia" w:eastAsiaTheme="minorEastAsia"/>
          <w:b/>
          <w:kern w:val="0"/>
          <w:sz w:val="24"/>
        </w:rPr>
        <w:t>4. 其他事项：（1）需要落实的政府采购政策：</w:t>
      </w:r>
      <w:r>
        <w:rPr>
          <w:rFonts w:hint="eastAsia" w:cs="宋体" w:asciiTheme="minorEastAsia" w:hAnsiTheme="minorEastAsia" w:eastAsiaTheme="minorEastAsia"/>
          <w:kern w:val="0"/>
          <w:sz w:val="24"/>
        </w:rPr>
        <w:t>包括节约资源、保护环境、</w:t>
      </w:r>
      <w:r>
        <w:rPr>
          <w:rFonts w:hint="eastAsia" w:cs="宋体" w:asciiTheme="minorEastAsia" w:hAnsiTheme="minorEastAsia" w:eastAsiaTheme="minorEastAsia"/>
          <w:sz w:val="24"/>
        </w:rPr>
        <w:t>支持创新、</w:t>
      </w:r>
      <w:r>
        <w:rPr>
          <w:rFonts w:hint="eastAsia" w:cs="宋体" w:asciiTheme="minorEastAsia" w:hAnsiTheme="minorEastAsia" w:eastAsiaTheme="minorEastAsia"/>
          <w:kern w:val="0"/>
          <w:sz w:val="24"/>
        </w:rPr>
        <w:t>促进中小企业发展等，详见磋商文件第三部分。</w:t>
      </w:r>
      <w:r>
        <w:rPr>
          <w:rFonts w:hint="eastAsia" w:cs="宋体" w:asciiTheme="minorEastAsia" w:hAnsiTheme="minorEastAsia" w:eastAsiaTheme="minorEastAsia"/>
          <w:b/>
          <w:kern w:val="0"/>
          <w:sz w:val="24"/>
          <w:szCs w:val="20"/>
        </w:rPr>
        <w:t>（2）</w:t>
      </w:r>
      <w:r>
        <w:rPr>
          <w:rFonts w:hint="eastAsia" w:cs="仿宋_GB2312" w:asciiTheme="minorEastAsia" w:hAnsiTheme="minorEastAsia" w:eastAsiaTheme="minorEastAsia"/>
          <w:b/>
          <w:sz w:val="24"/>
        </w:rPr>
        <w:t>电子交易的说明: 1）电子交易：</w:t>
      </w:r>
      <w:r>
        <w:rPr>
          <w:rFonts w:hint="eastAsia" w:cs="仿宋_GB2312" w:asciiTheme="minorEastAsia" w:hAnsiTheme="minorEastAsia" w:eastAsiaTheme="minorEastAsia"/>
          <w:sz w:val="24"/>
        </w:rPr>
        <w:t>本项目以数据电文形式，依托“政府采购云平台（www.zcygov.cn）”进行采购活动，不接受纸质响应文件。</w:t>
      </w:r>
      <w:r>
        <w:rPr>
          <w:rFonts w:hint="eastAsia" w:cs="仿宋_GB2312" w:asciiTheme="minorEastAsia" w:hAnsiTheme="minorEastAsia" w:eastAsiaTheme="minorEastAsia"/>
          <w:b/>
          <w:sz w:val="24"/>
        </w:rPr>
        <w:t>2）响应准备：</w:t>
      </w:r>
      <w:r>
        <w:rPr>
          <w:rFonts w:hint="eastAsia" w:cs="仿宋_GB2312" w:asciiTheme="minorEastAsia" w:hAnsiTheme="minorEastAsia" w:eastAsiaTheme="minorEastAsia"/>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sz w:val="24"/>
        </w:rPr>
        <w:t>3）磋商文件的获取：</w:t>
      </w:r>
      <w:r>
        <w:rPr>
          <w:rFonts w:hint="eastAsia" w:cs="仿宋_GB2312" w:asciiTheme="minorEastAsia" w:hAnsiTheme="minorEastAsia" w:eastAsiaTheme="minorEastAsia"/>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sz w:val="24"/>
        </w:rPr>
        <w:t>4）响应文件的制作：</w:t>
      </w:r>
      <w:r>
        <w:rPr>
          <w:rFonts w:hint="eastAsia" w:cs="仿宋_GB2312" w:asciiTheme="minorEastAsia" w:hAnsiTheme="minorEastAsia" w:eastAsiaTheme="minorEastAsia"/>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sz w:val="24"/>
        </w:rPr>
        <w:t>5）</w:t>
      </w:r>
      <w:r>
        <w:rPr>
          <w:rFonts w:hint="eastAsia" w:cs="仿宋_GB2312" w:asciiTheme="minorEastAsia" w:hAnsiTheme="minorEastAsia" w:eastAsiaTheme="minorEastAsia"/>
          <w:sz w:val="24"/>
        </w:rPr>
        <w:t>采购人、</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将依托政采云平台完成本项目的电子交易活动，平台不接受未按本公告约定方式获取磋商文件的供应商进行响应活动</w:t>
      </w:r>
      <w:r>
        <w:rPr>
          <w:rFonts w:hint="eastAsia" w:cs="仿宋_GB2312" w:asciiTheme="minorEastAsia" w:hAnsiTheme="minorEastAsia" w:eastAsiaTheme="minorEastAsia"/>
          <w:sz w:val="24"/>
          <w:lang w:eastAsia="zh-CN"/>
        </w:rPr>
        <w:t>。</w:t>
      </w:r>
      <w:r>
        <w:rPr>
          <w:rFonts w:cs="仿宋_GB2312" w:asciiTheme="minorEastAsia" w:hAnsiTheme="minorEastAsia" w:eastAsiaTheme="minorEastAsia"/>
          <w:b/>
          <w:sz w:val="24"/>
        </w:rPr>
        <w:t>6）</w:t>
      </w:r>
      <w:r>
        <w:rPr>
          <w:rFonts w:hint="eastAsia" w:cs="仿宋_GB2312" w:asciiTheme="minorEastAsia" w:hAnsiTheme="minorEastAsia" w:eastAsiaTheme="minorEastAsia"/>
          <w:sz w:val="24"/>
        </w:rPr>
        <w:t>对未按上述方式获取磋商文件的供应商对该文件提出的质疑，采购人或采购代理机构将不予处理</w:t>
      </w:r>
      <w:r>
        <w:rPr>
          <w:rFonts w:hint="eastAsia" w:cs="仿宋_GB2312" w:asciiTheme="minorEastAsia" w:hAnsiTheme="minorEastAsia" w:eastAsiaTheme="minorEastAsia"/>
          <w:b/>
          <w:sz w:val="24"/>
          <w:lang w:eastAsia="zh-CN"/>
        </w:rPr>
        <w:t>。</w:t>
      </w:r>
      <w:r>
        <w:rPr>
          <w:rFonts w:cs="仿宋_GB2312" w:asciiTheme="minorEastAsia" w:hAnsiTheme="minorEastAsia" w:eastAsiaTheme="minorEastAsia"/>
          <w:b/>
          <w:sz w:val="24"/>
        </w:rPr>
        <w:t>7）</w:t>
      </w:r>
      <w:r>
        <w:rPr>
          <w:rFonts w:hint="eastAsia" w:cs="仿宋_GB2312" w:asciiTheme="minorEastAsia" w:hAnsiTheme="minorEastAsia" w:eastAsiaTheme="minorEastAsia"/>
          <w:sz w:val="24"/>
        </w:rPr>
        <w:t>不提供磋商文件纸质版</w:t>
      </w:r>
      <w:r>
        <w:rPr>
          <w:rFonts w:hint="eastAsia" w:cs="仿宋_GB2312" w:asciiTheme="minorEastAsia" w:hAnsiTheme="minorEastAsia" w:eastAsiaTheme="minorEastAsia"/>
          <w:sz w:val="24"/>
          <w:lang w:eastAsia="zh-CN"/>
        </w:rPr>
        <w:t>。</w:t>
      </w:r>
      <w:r>
        <w:rPr>
          <w:rFonts w:cs="仿宋_GB2312" w:asciiTheme="minorEastAsia" w:hAnsiTheme="minorEastAsia" w:eastAsiaTheme="minorEastAsia"/>
          <w:b/>
          <w:sz w:val="24"/>
        </w:rPr>
        <w:t>8</w:t>
      </w:r>
      <w:r>
        <w:rPr>
          <w:rFonts w:hint="eastAsia" w:cs="仿宋_GB2312" w:asciiTheme="minorEastAsia" w:hAnsiTheme="minorEastAsia" w:eastAsiaTheme="minorEastAsia"/>
          <w:b/>
          <w:sz w:val="24"/>
        </w:rPr>
        <w:t>）响应文件的传输提交：</w:t>
      </w:r>
      <w:r>
        <w:rPr>
          <w:rFonts w:hint="eastAsia" w:cs="仿宋_GB2312" w:asciiTheme="minorEastAsia" w:hAnsiTheme="minorEastAsia" w:eastAsiaTheme="minorEastAsia"/>
          <w:sz w:val="24"/>
        </w:rPr>
        <w:t>供应商在提交响应文件的截止时间前将加密的响应文件上传至政府采购云平台</w:t>
      </w:r>
      <w:r>
        <w:rPr>
          <w:rFonts w:hint="eastAsia" w:cs="仿宋_GB2312" w:asciiTheme="minorEastAsia" w:hAnsiTheme="minorEastAsia" w:eastAsiaTheme="minorEastAsia"/>
          <w:sz w:val="24"/>
          <w:lang w:eastAsia="zh-CN"/>
        </w:rPr>
        <w:t>。</w:t>
      </w:r>
      <w:r>
        <w:rPr>
          <w:rFonts w:hint="eastAsia" w:cs="仿宋_GB2312" w:asciiTheme="minorEastAsia" w:hAnsiTheme="minorEastAsia" w:eastAsiaTheme="minorEastAsia"/>
          <w:b/>
          <w:sz w:val="24"/>
        </w:rPr>
        <w:t>9）响应文件的解密：</w:t>
      </w:r>
      <w:r>
        <w:rPr>
          <w:rFonts w:hint="eastAsia" w:cs="仿宋_GB2312" w:asciiTheme="minorEastAsia" w:hAnsiTheme="minorEastAsia" w:eastAsiaTheme="minorEastAsia"/>
          <w:sz w:val="24"/>
        </w:rPr>
        <w:t>供应商按照平台提示和磋商文件的规定在半小时内完成在线解密。通过“政府采购云平台”上传递交的响应文件无法按时解密，视为响应文件撤回</w:t>
      </w:r>
      <w:r>
        <w:rPr>
          <w:rFonts w:hint="eastAsia" w:cs="仿宋_GB2312" w:asciiTheme="minorEastAsia" w:hAnsiTheme="minorEastAsia" w:eastAsiaTheme="minorEastAsia"/>
          <w:sz w:val="24"/>
          <w:lang w:eastAsia="zh-CN"/>
        </w:rPr>
        <w:t>。</w:t>
      </w:r>
      <w:r>
        <w:rPr>
          <w:rFonts w:hint="eastAsia" w:cs="仿宋_GB2312" w:asciiTheme="minorEastAsia" w:hAnsiTheme="minorEastAsia" w:eastAsiaTheme="minorEastAsia"/>
          <w:sz w:val="24"/>
        </w:rPr>
        <w:t>10</w:t>
      </w:r>
      <w:r>
        <w:rPr>
          <w:rFonts w:hint="eastAsia" w:cs="仿宋_GB2312" w:asciiTheme="minorEastAsia" w:hAnsiTheme="minorEastAsia" w:eastAsiaTheme="minorEastAsia"/>
          <w:b/>
          <w:sz w:val="24"/>
        </w:rPr>
        <w:t>）具体操作指南</w:t>
      </w:r>
      <w:r>
        <w:rPr>
          <w:rFonts w:hint="eastAsia" w:cs="仿宋_GB2312" w:asciiTheme="minorEastAsia" w:hAnsiTheme="minorEastAsia" w:eastAsiaTheme="minorEastAsia"/>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sz w:val="24"/>
        </w:rPr>
        <w:t>（3</w:t>
      </w:r>
      <w:r>
        <w:rPr>
          <w:rFonts w:hint="eastAsia" w:cs="宋体" w:asciiTheme="minorEastAsia" w:hAnsiTheme="minorEastAsia" w:eastAsiaTheme="minorEastAsia"/>
          <w:sz w:val="24"/>
          <w:lang w:eastAsia="zh-CN"/>
        </w:rPr>
        <w:t>）</w:t>
      </w:r>
      <w:r>
        <w:rPr>
          <w:rFonts w:hint="eastAsia" w:cs="宋体" w:asciiTheme="minorEastAsia" w:hAnsiTheme="minorEastAsia" w:eastAsiaTheme="minorEastAsia"/>
          <w:sz w:val="24"/>
        </w:rPr>
        <w:t>磋商文件公告期限与磋商公告的公告期限一致。</w:t>
      </w:r>
    </w:p>
    <w:p w14:paraId="2AA587DD">
      <w:pPr>
        <w:pStyle w:val="4"/>
        <w:numPr>
          <w:ilvl w:val="0"/>
          <w:numId w:val="0"/>
        </w:numPr>
        <w:ind w:left="432" w:hanging="432"/>
        <w:rPr>
          <w:rFonts w:cs="宋体" w:asciiTheme="minorEastAsia" w:hAnsiTheme="minorEastAsia" w:eastAsiaTheme="minorEastAsia"/>
          <w:sz w:val="24"/>
          <w:szCs w:val="24"/>
        </w:rPr>
      </w:pPr>
      <w:bookmarkStart w:id="37" w:name="_Toc28359095"/>
      <w:bookmarkStart w:id="38" w:name="_Toc35393805"/>
      <w:bookmarkStart w:id="39" w:name="_Toc35393636"/>
      <w:bookmarkStart w:id="40" w:name="_Toc28359018"/>
      <w:r>
        <w:rPr>
          <w:rFonts w:hint="eastAsia" w:cs="宋体" w:asciiTheme="minorEastAsia" w:hAnsiTheme="minorEastAsia" w:eastAsiaTheme="minorEastAsia"/>
          <w:sz w:val="24"/>
          <w:szCs w:val="24"/>
          <w:lang w:eastAsia="zh-CN"/>
        </w:rPr>
        <w:t>九</w:t>
      </w:r>
      <w:r>
        <w:rPr>
          <w:rFonts w:hint="eastAsia" w:cs="宋体" w:asciiTheme="minorEastAsia" w:hAnsiTheme="minorEastAsia" w:eastAsiaTheme="minorEastAsia"/>
          <w:sz w:val="24"/>
          <w:szCs w:val="24"/>
        </w:rPr>
        <w:t>、凡对本次采购提出询问</w:t>
      </w:r>
      <w:r>
        <w:rPr>
          <w:rFonts w:hint="eastAsia" w:cs="宋体" w:asciiTheme="minorEastAsia" w:hAnsiTheme="minorEastAsia" w:eastAsiaTheme="minorEastAsia"/>
          <w:bCs w:val="0"/>
          <w:sz w:val="24"/>
          <w:szCs w:val="24"/>
        </w:rPr>
        <w:t>、质疑、投诉</w:t>
      </w:r>
      <w:r>
        <w:rPr>
          <w:rFonts w:hint="eastAsia" w:cs="宋体" w:asciiTheme="minorEastAsia" w:hAnsiTheme="minorEastAsia" w:eastAsiaTheme="minorEastAsia"/>
          <w:sz w:val="24"/>
          <w:szCs w:val="24"/>
        </w:rPr>
        <w:t>，请按以下方式联系</w:t>
      </w:r>
      <w:bookmarkEnd w:id="37"/>
      <w:bookmarkEnd w:id="38"/>
      <w:bookmarkEnd w:id="39"/>
      <w:bookmarkEnd w:id="40"/>
    </w:p>
    <w:p w14:paraId="260ED29C">
      <w:pPr>
        <w:pStyle w:val="4"/>
        <w:numPr>
          <w:ilvl w:val="0"/>
          <w:numId w:val="0"/>
        </w:numPr>
        <w:ind w:left="432" w:hanging="432"/>
        <w:rPr>
          <w:rFonts w:cs="宋体" w:asciiTheme="minorEastAsia" w:hAnsiTheme="minorEastAsia" w:eastAsiaTheme="minorEastAsia"/>
          <w:sz w:val="24"/>
          <w:szCs w:val="24"/>
        </w:rPr>
      </w:pPr>
      <w:bookmarkStart w:id="41" w:name="_Toc35393806"/>
      <w:bookmarkStart w:id="42" w:name="_Toc28359096"/>
      <w:bookmarkStart w:id="43" w:name="_Toc28359019"/>
      <w:bookmarkStart w:id="44" w:name="_Toc35393637"/>
      <w:r>
        <w:rPr>
          <w:rFonts w:hint="eastAsia" w:cs="宋体" w:asciiTheme="minorEastAsia" w:hAnsiTheme="minorEastAsia" w:eastAsiaTheme="minorEastAsia"/>
          <w:sz w:val="24"/>
          <w:szCs w:val="24"/>
        </w:rPr>
        <w:t>1.采购人信息</w:t>
      </w:r>
      <w:bookmarkEnd w:id="41"/>
      <w:bookmarkEnd w:id="42"/>
      <w:bookmarkEnd w:id="43"/>
      <w:bookmarkEnd w:id="44"/>
      <w:r>
        <w:rPr>
          <w:rFonts w:hint="eastAsia" w:cs="宋体" w:asciiTheme="minorEastAsia" w:hAnsiTheme="minorEastAsia" w:eastAsiaTheme="minorEastAsia"/>
          <w:sz w:val="24"/>
          <w:szCs w:val="24"/>
        </w:rPr>
        <w:t>：</w:t>
      </w:r>
    </w:p>
    <w:p w14:paraId="2F0E0BE0">
      <w:pPr>
        <w:spacing w:line="360" w:lineRule="auto"/>
        <w:ind w:firstLine="480" w:firstLineChars="200"/>
        <w:rPr>
          <w:rFonts w:hint="eastAsia" w:asciiTheme="minorEastAsia" w:hAnsiTheme="minorEastAsia" w:eastAsiaTheme="minorEastAsia"/>
          <w:sz w:val="24"/>
          <w:highlight w:val="none"/>
          <w:lang w:eastAsia="zh-CN"/>
        </w:rPr>
      </w:pPr>
      <w:bookmarkStart w:id="45" w:name="_Toc35393807"/>
      <w:bookmarkStart w:id="46" w:name="_Toc35393638"/>
      <w:bookmarkStart w:id="47" w:name="_Toc28359097"/>
      <w:bookmarkStart w:id="48" w:name="_Toc28359020"/>
      <w:r>
        <w:rPr>
          <w:rFonts w:hint="eastAsia" w:asciiTheme="minorEastAsia" w:hAnsiTheme="minorEastAsia" w:eastAsiaTheme="minorEastAsia"/>
          <w:sz w:val="24"/>
          <w:highlight w:val="none"/>
        </w:rPr>
        <w:t>名</w:t>
      </w:r>
      <w:r>
        <w:rPr>
          <w:rFonts w:asciiTheme="minorEastAsia" w:hAnsiTheme="minorEastAsia" w:eastAsiaTheme="minorEastAsia"/>
          <w:sz w:val="24"/>
          <w:highlight w:val="none"/>
        </w:rPr>
        <w:t xml:space="preserve">    </w:t>
      </w:r>
      <w:r>
        <w:rPr>
          <w:rFonts w:hint="eastAsia" w:asciiTheme="minorEastAsia" w:hAnsiTheme="minorEastAsia" w:eastAsiaTheme="minorEastAsia"/>
          <w:sz w:val="24"/>
          <w:highlight w:val="none"/>
        </w:rPr>
        <w:t>称：</w:t>
      </w:r>
      <w:r>
        <w:rPr>
          <w:rFonts w:hint="eastAsia" w:asciiTheme="minorEastAsia" w:hAnsiTheme="minorEastAsia" w:eastAsiaTheme="minorEastAsia"/>
          <w:sz w:val="24"/>
          <w:highlight w:val="none"/>
          <w:lang w:eastAsia="zh-CN"/>
        </w:rPr>
        <w:t>杭州市拱墅区人民政府东新街道办事处</w:t>
      </w:r>
    </w:p>
    <w:p w14:paraId="506E1DB5">
      <w:pPr>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地    址：杭州市拱墅区</w:t>
      </w:r>
      <w:r>
        <w:rPr>
          <w:rFonts w:hint="eastAsia" w:asciiTheme="minorEastAsia" w:hAnsiTheme="minorEastAsia" w:eastAsiaTheme="minorEastAsia"/>
          <w:sz w:val="24"/>
          <w:highlight w:val="none"/>
          <w:lang w:val="en-US" w:eastAsia="zh-CN"/>
        </w:rPr>
        <w:t>颜三路116号</w:t>
      </w:r>
      <w:r>
        <w:rPr>
          <w:rFonts w:hint="eastAsia" w:asciiTheme="minorEastAsia" w:hAnsiTheme="minorEastAsia" w:eastAsiaTheme="minorEastAsia"/>
          <w:sz w:val="24"/>
          <w:highlight w:val="none"/>
        </w:rPr>
        <w:t xml:space="preserve">  </w:t>
      </w:r>
    </w:p>
    <w:p w14:paraId="3E41A4E7">
      <w:pPr>
        <w:spacing w:line="360" w:lineRule="auto"/>
        <w:ind w:firstLine="480" w:firstLineChars="200"/>
        <w:rPr>
          <w:rFonts w:hint="eastAsia"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传    真：</w:t>
      </w:r>
      <w:r>
        <w:rPr>
          <w:rFonts w:hint="eastAsia" w:asciiTheme="minorEastAsia" w:hAnsiTheme="minorEastAsia" w:eastAsiaTheme="minorEastAsia"/>
          <w:sz w:val="24"/>
          <w:highlight w:val="none"/>
          <w:lang w:val="en-US" w:eastAsia="zh-CN"/>
        </w:rPr>
        <w:t>/</w:t>
      </w:r>
    </w:p>
    <w:p w14:paraId="52ED54FF">
      <w:pPr>
        <w:spacing w:line="360" w:lineRule="auto"/>
        <w:ind w:firstLine="480" w:firstLineChars="200"/>
        <w:rPr>
          <w:rFonts w:hint="default" w:asciiTheme="minorEastAsia" w:hAnsiTheme="minorEastAsia" w:eastAsiaTheme="minorEastAsia"/>
          <w:sz w:val="24"/>
          <w:highlight w:val="none"/>
          <w:lang w:val="en-US"/>
        </w:rPr>
      </w:pPr>
      <w:r>
        <w:rPr>
          <w:rFonts w:hint="eastAsia" w:asciiTheme="minorEastAsia" w:hAnsiTheme="minorEastAsia" w:eastAsiaTheme="minorEastAsia"/>
          <w:sz w:val="24"/>
          <w:highlight w:val="none"/>
        </w:rPr>
        <w:t>项目联系人（询问）：</w:t>
      </w:r>
      <w:r>
        <w:rPr>
          <w:rFonts w:hint="eastAsia" w:asciiTheme="minorEastAsia" w:hAnsiTheme="minorEastAsia" w:eastAsiaTheme="minorEastAsia"/>
          <w:sz w:val="24"/>
          <w:highlight w:val="none"/>
          <w:lang w:val="en-US" w:eastAsia="zh-CN"/>
        </w:rPr>
        <w:t>秦骏</w:t>
      </w:r>
    </w:p>
    <w:p w14:paraId="5ED65111">
      <w:pPr>
        <w:spacing w:line="360" w:lineRule="auto"/>
        <w:ind w:firstLine="480" w:firstLineChars="200"/>
        <w:rPr>
          <w:rFonts w:hint="default" w:asciiTheme="minorEastAsia" w:hAnsiTheme="minorEastAsia" w:eastAsiaTheme="minorEastAsia"/>
          <w:sz w:val="24"/>
          <w:highlight w:val="none"/>
          <w:lang w:val="en-US"/>
        </w:rPr>
      </w:pPr>
      <w:r>
        <w:rPr>
          <w:rFonts w:hint="eastAsia" w:asciiTheme="minorEastAsia" w:hAnsiTheme="minorEastAsia" w:eastAsiaTheme="minorEastAsia"/>
          <w:sz w:val="24"/>
          <w:highlight w:val="none"/>
        </w:rPr>
        <w:t>项目联系方式（询问）：</w:t>
      </w:r>
      <w:r>
        <w:rPr>
          <w:rFonts w:hint="default" w:asciiTheme="minorEastAsia" w:hAnsiTheme="minorEastAsia" w:eastAsiaTheme="minorEastAsia"/>
          <w:sz w:val="24"/>
          <w:highlight w:val="none"/>
          <w:lang w:val="en-US" w:eastAsia="zh-CN"/>
        </w:rPr>
        <w:t>0571-</w:t>
      </w:r>
      <w:r>
        <w:rPr>
          <w:rFonts w:hint="eastAsia" w:asciiTheme="minorEastAsia" w:hAnsiTheme="minorEastAsia" w:eastAsiaTheme="minorEastAsia"/>
          <w:sz w:val="24"/>
          <w:highlight w:val="none"/>
          <w:lang w:val="en-US" w:eastAsia="zh-CN"/>
        </w:rPr>
        <w:t>89508417</w:t>
      </w:r>
    </w:p>
    <w:p w14:paraId="7136A7EA">
      <w:pPr>
        <w:spacing w:line="360" w:lineRule="auto"/>
        <w:ind w:firstLine="480" w:firstLineChars="200"/>
        <w:rPr>
          <w:rFonts w:hint="eastAsia"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质疑联系人：</w:t>
      </w:r>
      <w:r>
        <w:rPr>
          <w:rFonts w:hint="eastAsia" w:asciiTheme="minorEastAsia" w:hAnsiTheme="minorEastAsia" w:eastAsiaTheme="minorEastAsia"/>
          <w:sz w:val="24"/>
          <w:highlight w:val="none"/>
          <w:lang w:eastAsia="zh-CN"/>
        </w:rPr>
        <w:t>张胜华</w:t>
      </w:r>
    </w:p>
    <w:p w14:paraId="1D2DBB33">
      <w:pPr>
        <w:spacing w:line="360" w:lineRule="auto"/>
        <w:ind w:firstLine="480" w:firstLineChars="200"/>
        <w:rPr>
          <w:rFonts w:hint="default" w:asciiTheme="minorEastAsia" w:hAnsiTheme="minorEastAsia" w:eastAsiaTheme="minorEastAsia"/>
          <w:sz w:val="24"/>
          <w:highlight w:val="yellow"/>
          <w:lang w:val="en-US"/>
        </w:rPr>
      </w:pPr>
      <w:r>
        <w:rPr>
          <w:rFonts w:hint="eastAsia" w:asciiTheme="minorEastAsia" w:hAnsiTheme="minorEastAsia" w:eastAsiaTheme="minorEastAsia"/>
          <w:sz w:val="24"/>
          <w:highlight w:val="none"/>
        </w:rPr>
        <w:t>质疑联系方式：</w:t>
      </w:r>
      <w:r>
        <w:rPr>
          <w:rFonts w:hint="default" w:asciiTheme="minorEastAsia" w:hAnsiTheme="minorEastAsia" w:eastAsiaTheme="minorEastAsia"/>
          <w:sz w:val="24"/>
          <w:highlight w:val="none"/>
          <w:lang w:val="en-US" w:eastAsia="zh-CN"/>
        </w:rPr>
        <w:t>0571-</w:t>
      </w:r>
      <w:r>
        <w:rPr>
          <w:rFonts w:hint="eastAsia" w:asciiTheme="minorEastAsia" w:hAnsiTheme="minorEastAsia" w:eastAsiaTheme="minorEastAsia"/>
          <w:sz w:val="24"/>
          <w:highlight w:val="none"/>
          <w:lang w:val="en-US" w:eastAsia="zh-CN"/>
        </w:rPr>
        <w:t>89508415</w:t>
      </w:r>
      <w:bookmarkStart w:id="76" w:name="_GoBack"/>
      <w:bookmarkEnd w:id="76"/>
    </w:p>
    <w:p w14:paraId="5ECEBDFA">
      <w:pPr>
        <w:pStyle w:val="4"/>
        <w:numPr>
          <w:ilvl w:val="0"/>
          <w:numId w:val="0"/>
        </w:numPr>
        <w:ind w:left="432" w:hanging="432"/>
        <w:rPr>
          <w:rFonts w:cs="宋体" w:asciiTheme="minorEastAsia" w:hAnsiTheme="minorEastAsia" w:eastAsiaTheme="minorEastAsia"/>
          <w:sz w:val="24"/>
        </w:rPr>
      </w:pPr>
      <w:r>
        <w:rPr>
          <w:rFonts w:hint="eastAsia" w:cs="宋体" w:asciiTheme="minorEastAsia" w:hAnsiTheme="minorEastAsia" w:eastAsiaTheme="minorEastAsia"/>
          <w:sz w:val="24"/>
          <w:szCs w:val="24"/>
        </w:rPr>
        <w:t>2.采购代理机构信息</w:t>
      </w:r>
      <w:bookmarkEnd w:id="45"/>
      <w:bookmarkEnd w:id="46"/>
      <w:bookmarkEnd w:id="47"/>
      <w:bookmarkEnd w:id="48"/>
      <w:r>
        <w:rPr>
          <w:rFonts w:hint="eastAsia" w:cs="宋体" w:asciiTheme="minorEastAsia" w:hAnsiTheme="minorEastAsia" w:eastAsiaTheme="minorEastAsia"/>
          <w:sz w:val="24"/>
          <w:szCs w:val="24"/>
        </w:rPr>
        <w:t>：</w:t>
      </w:r>
    </w:p>
    <w:p w14:paraId="2163BAD4">
      <w:pPr>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rPr>
        <w:t>名    称：</w:t>
      </w:r>
      <w:r>
        <w:rPr>
          <w:rFonts w:hint="eastAsia" w:asciiTheme="minorEastAsia" w:hAnsiTheme="minorEastAsia" w:eastAsiaTheme="minorEastAsia"/>
          <w:sz w:val="24"/>
          <w:lang w:eastAsia="zh-CN"/>
        </w:rPr>
        <w:t>杭州汉柯建设有限公司</w:t>
      </w:r>
    </w:p>
    <w:p w14:paraId="7EBED4CD">
      <w:pPr>
        <w:spacing w:line="360" w:lineRule="auto"/>
        <w:ind w:firstLine="480" w:firstLineChars="200"/>
        <w:rPr>
          <w:rFonts w:hint="default" w:asciiTheme="minorEastAsia" w:hAnsiTheme="minorEastAsia" w:eastAsiaTheme="minorEastAsia"/>
          <w:sz w:val="24"/>
          <w:lang w:val="en-US" w:eastAsia="zh-CN"/>
        </w:rPr>
      </w:pPr>
      <w:r>
        <w:rPr>
          <w:rFonts w:hint="eastAsia" w:asciiTheme="minorEastAsia" w:hAnsiTheme="minorEastAsia" w:eastAsiaTheme="minorEastAsia"/>
          <w:sz w:val="24"/>
        </w:rPr>
        <w:t>地    址：</w:t>
      </w:r>
      <w:r>
        <w:rPr>
          <w:rFonts w:hint="eastAsia" w:asciiTheme="minorEastAsia" w:hAnsiTheme="minorEastAsia" w:eastAsiaTheme="minorEastAsia"/>
          <w:sz w:val="24"/>
          <w:lang w:val="en-US" w:eastAsia="zh-CN"/>
        </w:rPr>
        <w:t>杭州市滨江区建业路地矿建设大厦A座707</w:t>
      </w:r>
    </w:p>
    <w:p w14:paraId="06EA08EC">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传    真：/  </w:t>
      </w:r>
    </w:p>
    <w:p w14:paraId="36A2E49A">
      <w:pPr>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rPr>
        <w:t>项目联系人（询问）：</w:t>
      </w:r>
      <w:r>
        <w:rPr>
          <w:rFonts w:hint="eastAsia" w:asciiTheme="minorEastAsia" w:hAnsiTheme="minorEastAsia" w:eastAsiaTheme="minorEastAsia"/>
          <w:sz w:val="24"/>
          <w:lang w:val="en-US" w:eastAsia="zh-CN"/>
        </w:rPr>
        <w:t xml:space="preserve">胡工 </w:t>
      </w:r>
    </w:p>
    <w:p w14:paraId="0F68C594">
      <w:pPr>
        <w:spacing w:line="360" w:lineRule="auto"/>
        <w:ind w:firstLine="480" w:firstLineChars="200"/>
        <w:rPr>
          <w:rFonts w:hint="default" w:asciiTheme="minorEastAsia" w:hAnsiTheme="minorEastAsia" w:eastAsiaTheme="minorEastAsia"/>
          <w:sz w:val="24"/>
          <w:lang w:val="en-US" w:eastAsia="zh-CN"/>
        </w:rPr>
      </w:pPr>
      <w:r>
        <w:rPr>
          <w:rFonts w:hint="eastAsia" w:asciiTheme="minorEastAsia" w:hAnsiTheme="minorEastAsia" w:eastAsiaTheme="minorEastAsia"/>
          <w:sz w:val="24"/>
        </w:rPr>
        <w:t>项目联系方式（询问）：</w:t>
      </w:r>
      <w:r>
        <w:rPr>
          <w:rFonts w:hint="eastAsia" w:asciiTheme="minorEastAsia" w:hAnsiTheme="minorEastAsia" w:eastAsiaTheme="minorEastAsia"/>
          <w:sz w:val="24"/>
          <w:lang w:val="en-US" w:eastAsia="zh-CN"/>
        </w:rPr>
        <w:t>15888845373</w:t>
      </w:r>
    </w:p>
    <w:p w14:paraId="42E378F3">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质疑联系人：</w:t>
      </w:r>
      <w:r>
        <w:rPr>
          <w:rFonts w:hint="eastAsia" w:asciiTheme="minorEastAsia" w:hAnsiTheme="minorEastAsia" w:eastAsiaTheme="minorEastAsia"/>
          <w:sz w:val="24"/>
          <w:lang w:val="en-US" w:eastAsia="zh-CN"/>
        </w:rPr>
        <w:t xml:space="preserve">何工 </w:t>
      </w:r>
    </w:p>
    <w:p w14:paraId="794A4415">
      <w:pPr>
        <w:spacing w:line="360" w:lineRule="auto"/>
        <w:ind w:firstLine="480" w:firstLineChars="200"/>
        <w:rPr>
          <w:rFonts w:hint="eastAsia" w:asciiTheme="minorEastAsia" w:hAnsiTheme="minorEastAsia" w:eastAsiaTheme="minorEastAsia"/>
          <w:sz w:val="24"/>
          <w:lang w:val="en-US" w:eastAsia="zh-CN"/>
        </w:rPr>
      </w:pPr>
      <w:r>
        <w:rPr>
          <w:rFonts w:hint="eastAsia" w:asciiTheme="minorEastAsia" w:hAnsiTheme="minorEastAsia" w:eastAsiaTheme="minorEastAsia"/>
          <w:sz w:val="24"/>
        </w:rPr>
        <w:t>质疑联系方式：</w:t>
      </w:r>
      <w:r>
        <w:rPr>
          <w:rFonts w:hint="default" w:asciiTheme="minorEastAsia" w:hAnsiTheme="minorEastAsia" w:eastAsiaTheme="minorEastAsia"/>
          <w:sz w:val="24"/>
          <w:lang w:val="en-US" w:eastAsia="zh-CN"/>
        </w:rPr>
        <w:t>19157611179</w:t>
      </w:r>
      <w:r>
        <w:rPr>
          <w:rFonts w:hint="eastAsia" w:asciiTheme="minorEastAsia" w:hAnsiTheme="minorEastAsia" w:eastAsiaTheme="minorEastAsia"/>
          <w:sz w:val="24"/>
          <w:lang w:val="en-US" w:eastAsia="zh-CN"/>
        </w:rPr>
        <w:t xml:space="preserve"> </w:t>
      </w:r>
    </w:p>
    <w:p w14:paraId="5A35C28A">
      <w:pPr>
        <w:spacing w:line="360" w:lineRule="auto"/>
        <w:rPr>
          <w:rFonts w:asciiTheme="minorEastAsia" w:hAnsiTheme="minorEastAsia" w:eastAsiaTheme="minorEastAsia"/>
          <w:b/>
          <w:sz w:val="24"/>
        </w:rPr>
      </w:pPr>
      <w:bookmarkStart w:id="49" w:name="_Toc35393808"/>
      <w:bookmarkStart w:id="50" w:name="_Toc28359021"/>
      <w:bookmarkStart w:id="51" w:name="_Toc28359098"/>
      <w:bookmarkStart w:id="52" w:name="_Toc35393639"/>
      <w:r>
        <w:rPr>
          <w:rFonts w:hint="eastAsia" w:cs="宋体" w:asciiTheme="minorEastAsia" w:hAnsiTheme="minorEastAsia" w:eastAsiaTheme="minorEastAsia"/>
          <w:b/>
          <w:bCs/>
          <w:sz w:val="24"/>
        </w:rPr>
        <w:t>3.</w:t>
      </w:r>
      <w:r>
        <w:rPr>
          <w:rFonts w:hint="eastAsia" w:asciiTheme="minorEastAsia" w:hAnsiTheme="minorEastAsia" w:eastAsiaTheme="minorEastAsia"/>
          <w:b/>
          <w:sz w:val="24"/>
        </w:rPr>
        <w:t xml:space="preserve"> 同级政府采购监督管理部门：            </w:t>
      </w:r>
    </w:p>
    <w:bookmarkEnd w:id="49"/>
    <w:bookmarkEnd w:id="50"/>
    <w:bookmarkEnd w:id="51"/>
    <w:bookmarkEnd w:id="52"/>
    <w:p w14:paraId="394BD548">
      <w:pPr>
        <w:spacing w:line="360" w:lineRule="auto"/>
        <w:ind w:firstLine="480" w:firstLineChars="200"/>
        <w:rPr>
          <w:rFonts w:hint="eastAsia" w:asciiTheme="minorEastAsia" w:hAnsiTheme="minorEastAsia" w:eastAsiaTheme="minorEastAsia" w:cstheme="minorEastAsia"/>
          <w:w w:val="95"/>
          <w:sz w:val="24"/>
        </w:rPr>
      </w:pPr>
      <w:r>
        <w:rPr>
          <w:rFonts w:hint="eastAsia" w:asciiTheme="minorEastAsia" w:hAnsiTheme="minorEastAsia" w:eastAsiaTheme="minorEastAsia" w:cstheme="minorEastAsia"/>
          <w:sz w:val="24"/>
        </w:rPr>
        <w:t>名    称：</w:t>
      </w:r>
      <w:r>
        <w:rPr>
          <w:rFonts w:hint="eastAsia" w:asciiTheme="minorEastAsia" w:hAnsiTheme="minorEastAsia" w:eastAsiaTheme="minorEastAsia" w:cstheme="minorEastAsia"/>
          <w:w w:val="95"/>
          <w:sz w:val="24"/>
        </w:rPr>
        <w:t>杭州市财政局政府采购监管处 /浙江省政府采购行政裁决服务中心（杭州）</w:t>
      </w:r>
    </w:p>
    <w:p w14:paraId="7FF4A15D">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地    址：杭州市上城区四季青街道新业路市民之家G03办公室 </w:t>
      </w:r>
    </w:p>
    <w:p w14:paraId="0C62CAB4">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    传    真： /</w:t>
      </w:r>
    </w:p>
    <w:p w14:paraId="39D148AD">
      <w:pPr>
        <w:spacing w:line="360" w:lineRule="auto"/>
        <w:ind w:firstLine="48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联系人 ：朱女士、王女士</w:t>
      </w:r>
    </w:p>
    <w:p w14:paraId="42124279">
      <w:pPr>
        <w:spacing w:line="360" w:lineRule="auto"/>
        <w:ind w:firstLine="48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监督投诉电话：电话：0571-85252453</w:t>
      </w:r>
    </w:p>
    <w:p w14:paraId="0614795A">
      <w:pPr>
        <w:spacing w:line="360" w:lineRule="auto"/>
        <w:ind w:firstLine="48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政策咨询：陈先生、厉先生，0571-89580460、89580456     </w:t>
      </w:r>
    </w:p>
    <w:p w14:paraId="6512B6CF">
      <w:pPr>
        <w:spacing w:line="360" w:lineRule="auto"/>
        <w:ind w:firstLine="480" w:firstLineChars="200"/>
        <w:rPr>
          <w:rFonts w:hint="eastAsia" w:asciiTheme="minorEastAsia" w:hAnsiTheme="minorEastAsia" w:eastAsiaTheme="minorEastAsia" w:cstheme="minorEastAsia"/>
          <w:sz w:val="24"/>
        </w:rPr>
      </w:pPr>
    </w:p>
    <w:p w14:paraId="378A96C2">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若对项目采购电子交易系统操作有疑问，可登录政采云（https://www.zcygov.cn/），点击右侧咨询小采，获取采小蜜智能服务管家帮助，或拨打政采云服务热线95763获取热线服务帮助。        </w:t>
      </w:r>
    </w:p>
    <w:p w14:paraId="1FB034B7">
      <w:pPr>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CA问题联系电话（人工）：汇信CA 400-888-4636；天谷CA 400-087-8198。</w:t>
      </w:r>
    </w:p>
    <w:p w14:paraId="41BA809C">
      <w:pPr>
        <w:pStyle w:val="35"/>
        <w:spacing w:line="360" w:lineRule="auto"/>
        <w:ind w:firstLine="480" w:firstLineChars="200"/>
        <w:jc w:val="right"/>
        <w:rPr>
          <w:rFonts w:cs="仿宋_GB2312" w:asciiTheme="minorEastAsia" w:hAnsiTheme="minorEastAsia" w:eastAsiaTheme="minorEastAsia"/>
          <w:sz w:val="24"/>
          <w:szCs w:val="24"/>
        </w:rPr>
      </w:pPr>
    </w:p>
    <w:p w14:paraId="7517FC70">
      <w:pPr>
        <w:pStyle w:val="35"/>
        <w:spacing w:line="360" w:lineRule="auto"/>
        <w:ind w:firstLine="480" w:firstLineChars="200"/>
        <w:rPr>
          <w:rFonts w:cs="仿宋_GB2312" w:asciiTheme="minorEastAsia" w:hAnsiTheme="minorEastAsia" w:eastAsiaTheme="minorEastAsia"/>
          <w:sz w:val="24"/>
          <w:szCs w:val="24"/>
        </w:rPr>
      </w:pPr>
    </w:p>
    <w:p w14:paraId="4FCF9D3E">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br w:type="page"/>
      </w:r>
    </w:p>
    <w:p w14:paraId="6A011AC4">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6"/>
          <w:szCs w:val="20"/>
        </w:rPr>
        <w:t>第二部分 竞争性磋商流程</w:t>
      </w:r>
    </w:p>
    <w:p w14:paraId="25C8806C">
      <w:pPr>
        <w:pStyle w:val="393"/>
        <w:spacing w:before="0"/>
        <w:ind w:firstLine="0" w:firstLineChars="0"/>
        <w:rPr>
          <w:rFonts w:asciiTheme="minorEastAsia" w:hAnsiTheme="minorEastAsia" w:eastAsiaTheme="minorEastAsia"/>
          <w:b/>
        </w:rPr>
      </w:pPr>
      <w:r>
        <w:rPr>
          <w:rFonts w:hint="eastAsia" w:asciiTheme="minorEastAsia" w:hAnsiTheme="minorEastAsia" w:eastAsiaTheme="minorEastAsia"/>
          <w:b/>
          <w:szCs w:val="24"/>
        </w:rPr>
        <w:t>1.征集供应商</w:t>
      </w:r>
    </w:p>
    <w:p w14:paraId="0011FFF0">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1.1邀请供应商。</w:t>
      </w:r>
    </w:p>
    <w:p w14:paraId="44383417">
      <w:pPr>
        <w:pStyle w:val="393"/>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采用公告方式邀请供应商的，</w:t>
      </w:r>
      <w:r>
        <w:rPr>
          <w:rFonts w:hint="eastAsia" w:asciiTheme="minorEastAsia" w:hAnsiTheme="minorEastAsia" w:eastAsiaTheme="minorEastAsia"/>
          <w:szCs w:val="24"/>
        </w:rPr>
        <w:t>由采购人、</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在省级以上人民政府财政部门指定的政府采购信息发布媒体上发布磋商公告，邀请符合相应资格条件的供应商参与竞争性磋商采购活动。</w:t>
      </w:r>
    </w:p>
    <w:p w14:paraId="6A6F83DE">
      <w:pPr>
        <w:pStyle w:val="393"/>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采用随机抽取方式邀请供应商的，</w:t>
      </w:r>
      <w:r>
        <w:rPr>
          <w:rFonts w:hint="eastAsia" w:asciiTheme="minorEastAsia" w:hAnsiTheme="minorEastAsia" w:eastAsiaTheme="minorEastAsia"/>
          <w:szCs w:val="24"/>
        </w:rPr>
        <w:t>由采购人、</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从省级以上财政部门建立的供应商库中随机抽取不少于3家符合相应资格条件的供应商参与竞争性磋商采购活动。</w:t>
      </w:r>
    </w:p>
    <w:p w14:paraId="21AD851B">
      <w:pPr>
        <w:pStyle w:val="393"/>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采用书面推荐方式邀请供应商的，</w:t>
      </w:r>
      <w:r>
        <w:rPr>
          <w:rFonts w:hint="eastAsia" w:asciiTheme="minorEastAsia" w:hAnsiTheme="minorEastAsia" w:eastAsiaTheme="minor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0FB7E10F">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1.2供应商获取磋商文件。</w:t>
      </w:r>
    </w:p>
    <w:p w14:paraId="44AC9CD4">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1.3组织现场考察或召开答疑会（如果有）。</w:t>
      </w:r>
    </w:p>
    <w:p w14:paraId="620A2D72">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1.4发布更正（延期）公告，澄清或修改磋商文件（如果有）。</w:t>
      </w:r>
    </w:p>
    <w:p w14:paraId="37F8CC4D">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1.5供应商按磋商文件要求编制响应文件。</w:t>
      </w:r>
    </w:p>
    <w:p w14:paraId="6503024C">
      <w:pPr>
        <w:pStyle w:val="393"/>
        <w:spacing w:before="0"/>
        <w:ind w:firstLine="0" w:firstLineChars="0"/>
        <w:rPr>
          <w:rFonts w:asciiTheme="minorEastAsia" w:hAnsiTheme="minorEastAsia" w:eastAsiaTheme="minorEastAsia"/>
          <w:b/>
        </w:rPr>
      </w:pPr>
      <w:r>
        <w:rPr>
          <w:rFonts w:hint="eastAsia" w:asciiTheme="minorEastAsia" w:hAnsiTheme="minorEastAsia" w:eastAsiaTheme="minorEastAsia"/>
          <w:b/>
        </w:rPr>
        <w:t>2.响应文件开启与信用信息查询</w:t>
      </w:r>
    </w:p>
    <w:p w14:paraId="1C3B9E46">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2.1供应商依据“提交响应文件的截止时间与地点”通过政采云平台在线提交响应文件。供应商在提交响应文件的截止时间前，可以补充、修改或撤回响应文件。</w:t>
      </w:r>
    </w:p>
    <w:p w14:paraId="30F6A9C7">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2.2</w:t>
      </w:r>
      <w:r>
        <w:rPr>
          <w:rFonts w:hint="eastAsia" w:cs="Arial" w:asciiTheme="minorEastAsia" w:hAnsiTheme="minorEastAsia" w:eastAsiaTheme="minorEastAsia"/>
          <w:kern w:val="0"/>
          <w:szCs w:val="24"/>
          <w:lang w:eastAsia="zh-CN"/>
        </w:rPr>
        <w:t>采购代理机构</w:t>
      </w:r>
      <w:r>
        <w:rPr>
          <w:rFonts w:hint="eastAsia" w:cs="Arial" w:asciiTheme="minorEastAsia" w:hAnsiTheme="minorEastAsia" w:eastAsiaTheme="minorEastAsia"/>
          <w:kern w:val="0"/>
          <w:szCs w:val="24"/>
        </w:rPr>
        <w:t>将通过“信用中国”网站(</w:t>
      </w:r>
      <w:r>
        <w:fldChar w:fldCharType="begin"/>
      </w:r>
      <w:r>
        <w:instrText xml:space="preserve"> HYPERLINK "http://www.creditchina.gov.cn" </w:instrText>
      </w:r>
      <w:r>
        <w:fldChar w:fldCharType="separate"/>
      </w:r>
      <w:r>
        <w:rPr>
          <w:rStyle w:val="69"/>
          <w:rFonts w:hint="eastAsia" w:asciiTheme="minorEastAsia" w:hAnsiTheme="minorEastAsia" w:eastAsiaTheme="minorEastAsia"/>
          <w:snapToGrid/>
          <w:color w:val="auto"/>
          <w:sz w:val="24"/>
          <w:szCs w:val="24"/>
        </w:rPr>
        <w:t>www.creditchina.gov.cn</w:t>
      </w:r>
      <w:r>
        <w:rPr>
          <w:rStyle w:val="69"/>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)和中国政府采购网(www.ccgp.gov.cn)渠道查询供应商响应截止时间当日的信用记录。</w:t>
      </w:r>
    </w:p>
    <w:p w14:paraId="45835A62">
      <w:pPr>
        <w:pStyle w:val="393"/>
        <w:spacing w:before="0"/>
        <w:ind w:firstLine="0" w:firstLineChars="0"/>
        <w:rPr>
          <w:rFonts w:asciiTheme="minorEastAsia" w:hAnsiTheme="minorEastAsia" w:eastAsiaTheme="minorEastAsia"/>
          <w:b/>
        </w:rPr>
      </w:pPr>
      <w:r>
        <w:rPr>
          <w:rFonts w:hint="eastAsia" w:asciiTheme="minorEastAsia" w:hAnsiTheme="minorEastAsia" w:eastAsiaTheme="minorEastAsia"/>
          <w:b/>
        </w:rPr>
        <w:t>3.磋商与评审</w:t>
      </w:r>
    </w:p>
    <w:p w14:paraId="4A52F586">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3.1磋商小组签到。</w:t>
      </w:r>
    </w:p>
    <w:p w14:paraId="5E90EEF4">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3.2</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宣布有关纪律以及磋商、评审工作程序。</w:t>
      </w:r>
    </w:p>
    <w:p w14:paraId="05272D8B">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3.3磋商小组审查确认磋商文件。磋商文件内容违反国家有关强制性规定的，磋商小组应当停止评审并向</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说明情况。</w:t>
      </w:r>
    </w:p>
    <w:p w14:paraId="1F190DDC">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3.4磋商小组对供应商的资格进行审查。</w:t>
      </w:r>
    </w:p>
    <w:p w14:paraId="11FD81CD">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3.5磋商小组审查响应文件。</w:t>
      </w:r>
    </w:p>
    <w:p w14:paraId="764ABE4D">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3.6对于未实质性响应磋商文件的响应文件由磋商小组认定响应无效，并告知该供应商。</w:t>
      </w:r>
    </w:p>
    <w:p w14:paraId="142D2DB9">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7276883A">
      <w:pPr>
        <w:pStyle w:val="393"/>
        <w:spacing w:before="0"/>
        <w:ind w:firstLine="480"/>
        <w:rPr>
          <w:rFonts w:hint="eastAsia" w:asciiTheme="minorEastAsia" w:hAnsiTheme="minorEastAsia" w:eastAsiaTheme="minorEastAsia"/>
          <w:szCs w:val="24"/>
          <w:highlight w:val="none"/>
        </w:rPr>
      </w:pPr>
      <w:r>
        <w:rPr>
          <w:rFonts w:hint="eastAsia" w:asciiTheme="minorEastAsia" w:hAnsiTheme="minorEastAsia" w:eastAsiaTheme="minor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w:t>
      </w:r>
      <w:r>
        <w:rPr>
          <w:rFonts w:hint="eastAsia" w:asciiTheme="minorEastAsia" w:hAnsiTheme="minorEastAsia" w:eastAsiaTheme="minorEastAsia"/>
          <w:szCs w:val="24"/>
          <w:highlight w:val="none"/>
        </w:rPr>
        <w:t>。在磋商过程中，磋商小组可以根据磋商文件和磋商情况实质性变动采购需求中的技术、服务要求以及合同草案条款，但不得变动磋商文件中的其他内容。</w:t>
      </w:r>
    </w:p>
    <w:p w14:paraId="6D913F5B">
      <w:pPr>
        <w:pStyle w:val="393"/>
        <w:spacing w:before="0"/>
        <w:ind w:firstLine="480"/>
        <w:rPr>
          <w:rFonts w:hint="eastAsia" w:asciiTheme="minorEastAsia" w:hAnsiTheme="minorEastAsia" w:eastAsiaTheme="minorEastAsia"/>
          <w:szCs w:val="24"/>
          <w:highlight w:val="none"/>
        </w:rPr>
      </w:pPr>
      <w:r>
        <w:rPr>
          <w:rFonts w:hint="eastAsia" w:asciiTheme="minorEastAsia" w:hAnsiTheme="minorEastAsia" w:eastAsiaTheme="minorEastAsia"/>
          <w:szCs w:val="24"/>
          <w:highlight w:val="none"/>
        </w:rPr>
        <w:t>磋商形式：</w:t>
      </w:r>
    </w:p>
    <w:p w14:paraId="0EA27BD4">
      <w:pPr>
        <w:pStyle w:val="393"/>
        <w:spacing w:before="0"/>
        <w:ind w:firstLine="480"/>
        <w:rPr>
          <w:rFonts w:hint="eastAsia" w:asciiTheme="minorEastAsia" w:hAnsiTheme="minorEastAsia" w:eastAsiaTheme="minorEastAsia"/>
          <w:szCs w:val="24"/>
          <w:highlight w:val="none"/>
        </w:rPr>
      </w:pPr>
      <w:r>
        <w:rPr>
          <w:rFonts w:hint="eastAsia" w:asciiTheme="minorEastAsia" w:hAnsiTheme="minorEastAsia" w:eastAsiaTheme="minorEastAsia"/>
          <w:szCs w:val="24"/>
          <w:highlight w:val="none"/>
        </w:rPr>
        <w:sym w:font="Wingdings 2" w:char="00A3"/>
      </w:r>
      <w:r>
        <w:rPr>
          <w:rFonts w:hint="eastAsia" w:asciiTheme="minorEastAsia" w:hAnsiTheme="minorEastAsia" w:eastAsiaTheme="minorEastAsia"/>
          <w:szCs w:val="24"/>
          <w:highlight w:val="none"/>
        </w:rPr>
        <w:t>远程在线视频磋商：磋商时由采购代理机构利用政采云平台发起磋商邀请，供应商通过政采云“在线评审室”进行远程视频磋商。供应商使用 CA 数字证书登陆政采云平台——收到视频评审邀请——点击“视频评审”进入“视频评审系统”——开始远程磋商活动;</w:t>
      </w:r>
    </w:p>
    <w:p w14:paraId="7808FE21">
      <w:pPr>
        <w:pStyle w:val="393"/>
        <w:spacing w:before="0"/>
        <w:ind w:firstLine="480"/>
        <w:rPr>
          <w:rFonts w:hint="eastAsia" w:asciiTheme="minorEastAsia" w:hAnsiTheme="minorEastAsia" w:eastAsiaTheme="minorEastAsia"/>
          <w:szCs w:val="24"/>
          <w:highlight w:val="none"/>
        </w:rPr>
      </w:pPr>
      <w:r>
        <w:rPr>
          <w:rFonts w:hint="eastAsia" w:asciiTheme="minorEastAsia" w:hAnsiTheme="minorEastAsia" w:eastAsiaTheme="minorEastAsia"/>
          <w:b/>
          <w:bCs/>
          <w:szCs w:val="24"/>
          <w:highlight w:val="none"/>
          <w:lang w:eastAsia="zh-CN"/>
        </w:rPr>
        <w:sym w:font="Wingdings 2" w:char="0052"/>
      </w:r>
      <w:r>
        <w:rPr>
          <w:rFonts w:hint="eastAsia" w:asciiTheme="minorEastAsia" w:hAnsiTheme="minorEastAsia" w:eastAsiaTheme="minorEastAsia"/>
          <w:szCs w:val="24"/>
          <w:highlight w:val="none"/>
        </w:rPr>
        <w:t>远程在线非视频磋商：磋商时由采购代理机构利用政采云平台发起磋商邀请，磋商小组在线（以书面形式完成的需扫描上传）将磋商问题通知所有参加磋商的供应商，供应商按照磋商小组的要求对问题进行答复，并由授权代表签字或者加盖公章后扫描上传（或直接在线加盖电子签章后提交）；</w:t>
      </w:r>
    </w:p>
    <w:p w14:paraId="0B81B580">
      <w:pPr>
        <w:pStyle w:val="393"/>
        <w:spacing w:before="0"/>
        <w:ind w:firstLine="480"/>
        <w:rPr>
          <w:rFonts w:hint="eastAsia" w:asciiTheme="minorEastAsia" w:hAnsiTheme="minorEastAsia" w:eastAsiaTheme="minorEastAsia"/>
          <w:szCs w:val="24"/>
        </w:rPr>
      </w:pPr>
      <w:r>
        <w:rPr>
          <w:rFonts w:hint="eastAsia" w:asciiTheme="minorEastAsia" w:hAnsiTheme="minorEastAsia" w:eastAsiaTheme="minorEastAsia"/>
          <w:szCs w:val="24"/>
          <w:highlight w:val="none"/>
        </w:rPr>
        <w:t>□评审现场磋商：对于要求到采购代理机构现场进行磋商的供应商，需在采购代理机构指定会议室开展磋商活动，磋商小组在现场集中与单一供应商分别进行磋商。</w:t>
      </w:r>
    </w:p>
    <w:p w14:paraId="4CEBAB3A">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3.9经磋商确定磋商文件的变动情况。对磋商文件作出的实质性变动是磋商文件的有效组成部分，磋商小组应当及时以书面形式同时通知所有参加磋商的供应商。</w:t>
      </w:r>
    </w:p>
    <w:p w14:paraId="0726BF8E">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70A26F3A">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3.11磋商小组按照下列方式确定提交最后报价的供应商，有特殊规定的从其规定：</w:t>
      </w:r>
    </w:p>
    <w:p w14:paraId="3B8A3F5B">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43620237">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71541285">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3.12确定进入最后报价的供应商在规定时间内提交最后报价。</w:t>
      </w:r>
    </w:p>
    <w:p w14:paraId="2A61FADF">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3.13</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唱价。</w:t>
      </w:r>
    </w:p>
    <w:p w14:paraId="6D6A8CD3">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6C49412C">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3.15磋商小组应当根据综合评分情况，按照评审得分由高到低顺序推荐3名以上成交候选供应商，并编写评审报告。</w:t>
      </w:r>
    </w:p>
    <w:p w14:paraId="7D925329">
      <w:pPr>
        <w:pStyle w:val="393"/>
        <w:spacing w:before="0"/>
        <w:ind w:firstLine="0" w:firstLineChars="0"/>
        <w:rPr>
          <w:rFonts w:asciiTheme="minorEastAsia" w:hAnsiTheme="minorEastAsia" w:eastAsiaTheme="minorEastAsia"/>
          <w:b/>
        </w:rPr>
      </w:pPr>
      <w:r>
        <w:rPr>
          <w:rFonts w:hint="eastAsia" w:asciiTheme="minorEastAsia" w:hAnsiTheme="minorEastAsia" w:eastAsiaTheme="minorEastAsia"/>
          <w:b/>
        </w:rPr>
        <w:t>4. 成交</w:t>
      </w:r>
    </w:p>
    <w:p w14:paraId="2FC03B45">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4.1</w:t>
      </w:r>
      <w:r>
        <w:rPr>
          <w:rFonts w:hint="eastAsia" w:ascii="宋体" w:hAnsi="宋体" w:cs="宋体"/>
          <w:szCs w:val="24"/>
        </w:rPr>
        <w:t>政府采购项目实行全流程电子化，评审报告送交、采购结果确定和结果公告均在线完成。</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应当</w:t>
      </w:r>
      <w:r>
        <w:rPr>
          <w:rFonts w:hint="eastAsia" w:ascii="宋体" w:hAnsi="宋体" w:cs="宋体"/>
          <w:szCs w:val="24"/>
        </w:rPr>
        <w:t>依法及时</w:t>
      </w:r>
      <w:r>
        <w:rPr>
          <w:rFonts w:hint="eastAsia" w:asciiTheme="minorEastAsia" w:hAnsiTheme="minorEastAsia" w:eastAsiaTheme="minorEastAsia"/>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2D37348E">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4.2</w:t>
      </w:r>
      <w:r>
        <w:rPr>
          <w:rFonts w:hint="eastAsia" w:asciiTheme="minorEastAsia" w:hAnsiTheme="minorEastAsia" w:eastAsiaTheme="minorEastAsia"/>
          <w:szCs w:val="24"/>
          <w:lang w:eastAsia="zh-CN"/>
        </w:rPr>
        <w:t>采购代理机构</w:t>
      </w:r>
      <w:r>
        <w:rPr>
          <w:rFonts w:hint="eastAsia" w:asciiTheme="minorEastAsia" w:hAnsiTheme="minorEastAsia" w:eastAsiaTheme="minorEastAsia"/>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19BBC05B">
      <w:pPr>
        <w:pStyle w:val="393"/>
        <w:spacing w:before="0"/>
        <w:ind w:firstLine="0" w:firstLineChars="0"/>
        <w:rPr>
          <w:rFonts w:cs="宋体" w:asciiTheme="minorEastAsia" w:hAnsiTheme="minorEastAsia" w:eastAsiaTheme="minorEastAsia"/>
          <w:kern w:val="0"/>
          <w:szCs w:val="21"/>
        </w:rPr>
      </w:pPr>
      <w:r>
        <w:rPr>
          <w:rFonts w:hint="eastAsia" w:asciiTheme="minorEastAsia" w:hAnsiTheme="minorEastAsia" w:eastAsiaTheme="minorEastAsia"/>
          <w:b/>
        </w:rPr>
        <w:t>5.合同及履约验收</w:t>
      </w:r>
    </w:p>
    <w:p w14:paraId="29352E64">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5.1采购人与成交供应商应当在成交通知书发出之日起10个工作日内签订政府采购合同。</w:t>
      </w:r>
    </w:p>
    <w:p w14:paraId="4E28E867">
      <w:pPr>
        <w:tabs>
          <w:tab w:val="left" w:pos="0"/>
        </w:tabs>
        <w:spacing w:line="360" w:lineRule="auto"/>
        <w:ind w:firstLine="482"/>
        <w:rPr>
          <w:rFonts w:asciiTheme="minorEastAsia" w:hAnsiTheme="minorEastAsia" w:eastAsiaTheme="minorEastAsia"/>
          <w:sz w:val="24"/>
        </w:rPr>
      </w:pPr>
      <w:r>
        <w:rPr>
          <w:rFonts w:hint="eastAsia" w:asciiTheme="minorEastAsia" w:hAnsiTheme="minorEastAsia" w:eastAsiaTheme="minorEastAsia"/>
          <w:sz w:val="24"/>
        </w:rPr>
        <w:t>5.2成交供应商按照政策要求及合同约定缴纳履约保证金。</w:t>
      </w:r>
    </w:p>
    <w:p w14:paraId="4B0008BB">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5.3合同履约。</w:t>
      </w:r>
    </w:p>
    <w:p w14:paraId="566A2BE3">
      <w:pPr>
        <w:pStyle w:val="393"/>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5.4采购人组织验收。</w:t>
      </w:r>
    </w:p>
    <w:p w14:paraId="4783D5D5">
      <w:pPr>
        <w:widowControl/>
        <w:adjustRightInd/>
        <w:jc w:val="left"/>
        <w:rPr>
          <w:rFonts w:asciiTheme="minorEastAsia" w:hAnsiTheme="minorEastAsia" w:eastAsiaTheme="minorEastAsia"/>
          <w:b/>
          <w:sz w:val="24"/>
          <w:szCs w:val="20"/>
        </w:rPr>
      </w:pPr>
      <w:r>
        <w:rPr>
          <w:rFonts w:hint="eastAsia" w:asciiTheme="minorEastAsia" w:hAnsiTheme="minorEastAsia" w:eastAsiaTheme="minorEastAsia"/>
          <w:b/>
        </w:rPr>
        <w:br w:type="page"/>
      </w:r>
    </w:p>
    <w:p w14:paraId="77A424EE">
      <w:pPr>
        <w:pStyle w:val="393"/>
        <w:spacing w:before="0"/>
        <w:ind w:firstLine="0" w:firstLineChars="0"/>
        <w:rPr>
          <w:rFonts w:asciiTheme="minorEastAsia" w:hAnsiTheme="minorEastAsia" w:eastAsiaTheme="minorEastAsia"/>
          <w:b/>
        </w:rPr>
      </w:pPr>
      <w:r>
        <w:rPr>
          <w:rFonts w:hint="eastAsia" w:asciiTheme="minorEastAsia" w:hAnsiTheme="minorEastAsia" w:eastAsiaTheme="minorEastAsia"/>
          <w:b/>
        </w:rPr>
        <w:t>6.竞争性磋商流程图</w:t>
      </w:r>
    </w:p>
    <w:p w14:paraId="3F3C2A91">
      <w:pPr>
        <w:pStyle w:val="393"/>
        <w:spacing w:before="0"/>
        <w:ind w:firstLine="0" w:firstLineChars="0"/>
        <w:rPr>
          <w:rFonts w:asciiTheme="minorEastAsia" w:hAnsiTheme="minorEastAsia" w:eastAsiaTheme="minorEastAsia"/>
          <w:b/>
        </w:rPr>
      </w:pPr>
    </w:p>
    <w:p w14:paraId="0DACD7DA">
      <w:pPr>
        <w:widowControl/>
        <w:adjustRightInd/>
        <w:jc w:val="left"/>
        <w:rPr>
          <w:rFonts w:asciiTheme="minorEastAsia" w:hAnsiTheme="minorEastAsia" w:eastAsiaTheme="minorEastAsia"/>
          <w:sz w:val="24"/>
        </w:rPr>
      </w:pPr>
      <w:r>
        <w:rPr>
          <w:rFonts w:hint="eastAsia" w:asciiTheme="minorEastAsia" w:hAnsiTheme="minorEastAsia" w:eastAsiaTheme="minorEastAsia"/>
          <w:sz w:val="24"/>
        </w:rPr>
        <w:t xml:space="preserve">  </w:t>
      </w:r>
    </w:p>
    <w:p w14:paraId="768A4207">
      <w:pPr>
        <w:widowControl/>
        <w:adjustRightInd/>
        <w:jc w:val="left"/>
        <w:rPr>
          <w:rFonts w:cs="仿宋_GB2312" w:asciiTheme="minorEastAsia" w:hAnsiTheme="minorEastAsia" w:eastAsiaTheme="minorEastAsia"/>
          <w:b/>
          <w:sz w:val="36"/>
          <w:szCs w:val="20"/>
        </w:rPr>
      </w:pPr>
      <w:r>
        <w:rPr>
          <w:rFonts w:cs="仿宋_GB2312" w:asciiTheme="minorEastAsia" w:hAnsiTheme="minorEastAsia" w:eastAsiaTheme="minorEastAsia"/>
          <w:b/>
          <w:sz w:val="36"/>
          <w:szCs w:val="20"/>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91EC837">
                            <w:pPr>
                              <w:rPr>
                                <w:rFonts w:asciiTheme="minorEastAsia" w:hAnsiTheme="minorEastAsia" w:eastAsiaTheme="minorEastAsia"/>
                              </w:rPr>
                            </w:pPr>
                            <w:r>
                              <w:rPr>
                                <w:rFonts w:hint="eastAsia" w:asciiTheme="minorEastAsia" w:hAnsiTheme="minorEastAsia" w:eastAsiaTheme="minorEastAsia"/>
                              </w:rPr>
                              <w:t>验收</w:t>
                            </w:r>
                          </w:p>
                          <w:p w14:paraId="1CA6EBDD">
                            <w:pPr>
                              <w:rPr>
                                <w:rFonts w:ascii="仿宋_GB2312" w:eastAsia="仿宋_GB2312"/>
                              </w:rPr>
                            </w:pPr>
                            <w:r>
                              <w:rPr>
                                <w:rFonts w:hint="eastAsia" w:ascii="仿宋_GB2312" w:eastAsia="仿宋_GB2312"/>
                              </w:rPr>
                              <w:t>立项</w:t>
                            </w:r>
                          </w:p>
                          <w:p w14:paraId="2A0BE2E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191EC837">
                      <w:pPr>
                        <w:rPr>
                          <w:rFonts w:asciiTheme="minorEastAsia" w:hAnsiTheme="minorEastAsia" w:eastAsiaTheme="minorEastAsia"/>
                        </w:rPr>
                      </w:pPr>
                      <w:r>
                        <w:rPr>
                          <w:rFonts w:hint="eastAsia" w:asciiTheme="minorEastAsia" w:hAnsiTheme="minorEastAsia" w:eastAsiaTheme="minorEastAsia"/>
                        </w:rPr>
                        <w:t>验收</w:t>
                      </w:r>
                    </w:p>
                    <w:p w14:paraId="1CA6EBDD">
                      <w:pPr>
                        <w:rPr>
                          <w:rFonts w:ascii="仿宋_GB2312" w:eastAsia="仿宋_GB2312"/>
                        </w:rPr>
                      </w:pPr>
                      <w:r>
                        <w:rPr>
                          <w:rFonts w:hint="eastAsia" w:ascii="仿宋_GB2312" w:eastAsia="仿宋_GB2312"/>
                        </w:rPr>
                        <w:t>立项</w:t>
                      </w:r>
                    </w:p>
                    <w:p w14:paraId="2A0BE2E6">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32B76E4">
                            <w:pPr>
                              <w:rPr>
                                <w:rFonts w:asciiTheme="minorEastAsia" w:hAnsiTheme="minorEastAsia" w:eastAsiaTheme="minorEastAsia"/>
                              </w:rPr>
                            </w:pPr>
                            <w:r>
                              <w:rPr>
                                <w:rFonts w:hint="eastAsia" w:asciiTheme="minorEastAsia" w:hAnsiTheme="minorEastAsia" w:eastAsiaTheme="minorEastAsia"/>
                              </w:rPr>
                              <w:t>履约</w:t>
                            </w:r>
                          </w:p>
                          <w:p w14:paraId="114A57E2">
                            <w:pPr>
                              <w:rPr>
                                <w:rFonts w:ascii="仿宋_GB2312" w:eastAsia="仿宋_GB2312"/>
                              </w:rPr>
                            </w:pPr>
                            <w:r>
                              <w:rPr>
                                <w:rFonts w:hint="eastAsia" w:ascii="仿宋_GB2312" w:eastAsia="仿宋_GB2312"/>
                              </w:rPr>
                              <w:t>立项</w:t>
                            </w:r>
                          </w:p>
                          <w:p w14:paraId="5BE0265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232B76E4">
                      <w:pPr>
                        <w:rPr>
                          <w:rFonts w:asciiTheme="minorEastAsia" w:hAnsiTheme="minorEastAsia" w:eastAsiaTheme="minorEastAsia"/>
                        </w:rPr>
                      </w:pPr>
                      <w:r>
                        <w:rPr>
                          <w:rFonts w:hint="eastAsia" w:asciiTheme="minorEastAsia" w:hAnsiTheme="minorEastAsia" w:eastAsiaTheme="minorEastAsia"/>
                        </w:rPr>
                        <w:t>履约</w:t>
                      </w:r>
                    </w:p>
                    <w:p w14:paraId="114A57E2">
                      <w:pPr>
                        <w:rPr>
                          <w:rFonts w:ascii="仿宋_GB2312" w:eastAsia="仿宋_GB2312"/>
                        </w:rPr>
                      </w:pPr>
                      <w:r>
                        <w:rPr>
                          <w:rFonts w:hint="eastAsia" w:ascii="仿宋_GB2312" w:eastAsia="仿宋_GB2312"/>
                        </w:rPr>
                        <w:t>立项</w:t>
                      </w:r>
                    </w:p>
                    <w:p w14:paraId="5BE02657">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6F6D9FA">
                            <w:pPr>
                              <w:jc w:val="center"/>
                              <w:rPr>
                                <w:rFonts w:asciiTheme="minorEastAsia" w:hAnsiTheme="minorEastAsia" w:eastAsiaTheme="minorEastAsia"/>
                              </w:rPr>
                            </w:pPr>
                            <w:r>
                              <w:rPr>
                                <w:rFonts w:hint="eastAsia" w:asciiTheme="minorEastAsia" w:hAnsiTheme="minorEastAsia" w:eastAsiaTheme="minorEastAsia"/>
                              </w:rPr>
                              <w:t>签订合同</w:t>
                            </w:r>
                          </w:p>
                          <w:p w14:paraId="5C9A6F51">
                            <w:pPr>
                              <w:rPr>
                                <w:rFonts w:ascii="仿宋_GB2312" w:eastAsia="仿宋_GB2312"/>
                              </w:rPr>
                            </w:pPr>
                            <w:r>
                              <w:rPr>
                                <w:rFonts w:hint="eastAsia" w:ascii="仿宋_GB2312" w:eastAsia="仿宋_GB2312"/>
                              </w:rPr>
                              <w:t>立项</w:t>
                            </w:r>
                          </w:p>
                          <w:p w14:paraId="697E4A3F">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16F6D9FA">
                      <w:pPr>
                        <w:jc w:val="center"/>
                        <w:rPr>
                          <w:rFonts w:asciiTheme="minorEastAsia" w:hAnsiTheme="minorEastAsia" w:eastAsiaTheme="minorEastAsia"/>
                        </w:rPr>
                      </w:pPr>
                      <w:r>
                        <w:rPr>
                          <w:rFonts w:hint="eastAsia" w:asciiTheme="minorEastAsia" w:hAnsiTheme="minorEastAsia" w:eastAsiaTheme="minorEastAsia"/>
                        </w:rPr>
                        <w:t>签订合同</w:t>
                      </w:r>
                    </w:p>
                    <w:p w14:paraId="5C9A6F51">
                      <w:pPr>
                        <w:rPr>
                          <w:rFonts w:ascii="仿宋_GB2312" w:eastAsia="仿宋_GB2312"/>
                        </w:rPr>
                      </w:pPr>
                      <w:r>
                        <w:rPr>
                          <w:rFonts w:hint="eastAsia" w:ascii="仿宋_GB2312" w:eastAsia="仿宋_GB2312"/>
                        </w:rPr>
                        <w:t>立项</w:t>
                      </w:r>
                    </w:p>
                    <w:p w14:paraId="697E4A3F">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F55D54C">
                            <w:pPr>
                              <w:rPr>
                                <w:rFonts w:asciiTheme="minorEastAsia" w:hAnsiTheme="minorEastAsia" w:eastAsiaTheme="minorEastAsia"/>
                              </w:rPr>
                            </w:pPr>
                            <w:r>
                              <w:rPr>
                                <w:rFonts w:hint="eastAsia" w:asciiTheme="minorEastAsia" w:hAnsiTheme="minorEastAsia" w:eastAsiaTheme="minorEastAsia"/>
                              </w:rPr>
                              <w:t>成交公告；成交通知书</w:t>
                            </w:r>
                          </w:p>
                          <w:p w14:paraId="479DB4ED">
                            <w:pPr>
                              <w:rPr>
                                <w:rFonts w:ascii="仿宋_GB2312" w:eastAsia="仿宋_GB2312"/>
                              </w:rPr>
                            </w:pPr>
                            <w:r>
                              <w:rPr>
                                <w:rFonts w:hint="eastAsia" w:ascii="仿宋_GB2312" w:eastAsia="仿宋_GB2312"/>
                              </w:rPr>
                              <w:t>立项</w:t>
                            </w:r>
                          </w:p>
                          <w:p w14:paraId="4FE87E4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7F55D54C">
                      <w:pPr>
                        <w:rPr>
                          <w:rFonts w:asciiTheme="minorEastAsia" w:hAnsiTheme="minorEastAsia" w:eastAsiaTheme="minorEastAsia"/>
                        </w:rPr>
                      </w:pPr>
                      <w:r>
                        <w:rPr>
                          <w:rFonts w:hint="eastAsia" w:asciiTheme="minorEastAsia" w:hAnsiTheme="minorEastAsia" w:eastAsiaTheme="minorEastAsia"/>
                        </w:rPr>
                        <w:t>成交公告；成交通知书</w:t>
                      </w:r>
                    </w:p>
                    <w:p w14:paraId="479DB4ED">
                      <w:pPr>
                        <w:rPr>
                          <w:rFonts w:ascii="仿宋_GB2312" w:eastAsia="仿宋_GB2312"/>
                        </w:rPr>
                      </w:pPr>
                      <w:r>
                        <w:rPr>
                          <w:rFonts w:hint="eastAsia" w:ascii="仿宋_GB2312" w:eastAsia="仿宋_GB2312"/>
                        </w:rPr>
                        <w:t>立项</w:t>
                      </w:r>
                    </w:p>
                    <w:p w14:paraId="4FE87E42">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B4B87A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533C7676">
                            <w:pPr>
                              <w:rPr>
                                <w:rFonts w:ascii="仿宋_GB2312" w:eastAsia="仿宋_GB2312"/>
                              </w:rPr>
                            </w:pPr>
                            <w:r>
                              <w:rPr>
                                <w:rFonts w:hint="eastAsia" w:ascii="仿宋_GB2312" w:eastAsia="仿宋_GB2312"/>
                              </w:rPr>
                              <w:t>立项</w:t>
                            </w:r>
                          </w:p>
                          <w:p w14:paraId="7D954BF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2B4B87A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533C7676">
                      <w:pPr>
                        <w:rPr>
                          <w:rFonts w:ascii="仿宋_GB2312" w:eastAsia="仿宋_GB2312"/>
                        </w:rPr>
                      </w:pPr>
                      <w:r>
                        <w:rPr>
                          <w:rFonts w:hint="eastAsia" w:ascii="仿宋_GB2312" w:eastAsia="仿宋_GB2312"/>
                        </w:rPr>
                        <w:t>立项</w:t>
                      </w:r>
                    </w:p>
                    <w:p w14:paraId="7D954BF1">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46918C9">
                            <w:pPr>
                              <w:jc w:val="center"/>
                              <w:rPr>
                                <w:rFonts w:asciiTheme="minorEastAsia" w:hAnsiTheme="minorEastAsia" w:eastAsiaTheme="minorEastAsia"/>
                              </w:rPr>
                            </w:pPr>
                            <w:r>
                              <w:rPr>
                                <w:rFonts w:hint="eastAsia" w:asciiTheme="minorEastAsia" w:hAnsiTheme="minorEastAsia" w:eastAsiaTheme="minorEastAsia"/>
                              </w:rPr>
                              <w:t>评审打分</w:t>
                            </w:r>
                          </w:p>
                          <w:p w14:paraId="6990D625">
                            <w:pPr>
                              <w:rPr>
                                <w:rFonts w:ascii="仿宋_GB2312" w:eastAsia="仿宋_GB2312"/>
                              </w:rPr>
                            </w:pPr>
                            <w:r>
                              <w:rPr>
                                <w:rFonts w:hint="eastAsia" w:ascii="仿宋_GB2312" w:eastAsia="仿宋_GB2312"/>
                              </w:rPr>
                              <w:t>立项</w:t>
                            </w:r>
                          </w:p>
                          <w:p w14:paraId="5F7D474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546918C9">
                      <w:pPr>
                        <w:jc w:val="center"/>
                        <w:rPr>
                          <w:rFonts w:asciiTheme="minorEastAsia" w:hAnsiTheme="minorEastAsia" w:eastAsiaTheme="minorEastAsia"/>
                        </w:rPr>
                      </w:pPr>
                      <w:r>
                        <w:rPr>
                          <w:rFonts w:hint="eastAsia" w:asciiTheme="minorEastAsia" w:hAnsiTheme="minorEastAsia" w:eastAsiaTheme="minorEastAsia"/>
                        </w:rPr>
                        <w:t>评审打分</w:t>
                      </w:r>
                    </w:p>
                    <w:p w14:paraId="6990D625">
                      <w:pPr>
                        <w:rPr>
                          <w:rFonts w:ascii="仿宋_GB2312" w:eastAsia="仿宋_GB2312"/>
                        </w:rPr>
                      </w:pPr>
                      <w:r>
                        <w:rPr>
                          <w:rFonts w:hint="eastAsia" w:ascii="仿宋_GB2312" w:eastAsia="仿宋_GB2312"/>
                        </w:rPr>
                        <w:t>立项</w:t>
                      </w:r>
                    </w:p>
                    <w:p w14:paraId="5F7D4744">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2DF973F">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209B4876">
                            <w:pPr>
                              <w:rPr>
                                <w:rFonts w:ascii="仿宋_GB2312" w:eastAsia="仿宋_GB2312"/>
                              </w:rPr>
                            </w:pPr>
                            <w:r>
                              <w:rPr>
                                <w:rFonts w:hint="eastAsia" w:ascii="仿宋_GB2312" w:eastAsia="仿宋_GB2312"/>
                              </w:rPr>
                              <w:t>立项</w:t>
                            </w:r>
                          </w:p>
                          <w:p w14:paraId="39FB1AE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32DF973F">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209B4876">
                      <w:pPr>
                        <w:rPr>
                          <w:rFonts w:ascii="仿宋_GB2312" w:eastAsia="仿宋_GB2312"/>
                        </w:rPr>
                      </w:pPr>
                      <w:r>
                        <w:rPr>
                          <w:rFonts w:hint="eastAsia" w:ascii="仿宋_GB2312" w:eastAsia="仿宋_GB2312"/>
                        </w:rPr>
                        <w:t>立项</w:t>
                      </w:r>
                    </w:p>
                    <w:p w14:paraId="39FB1AEC">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8C94A38">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18C94A38">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7DE7D8C">
                            <w:pPr>
                              <w:jc w:val="center"/>
                              <w:rPr>
                                <w:rFonts w:asciiTheme="minorEastAsia" w:hAnsiTheme="minorEastAsia" w:eastAsiaTheme="minorEastAsia"/>
                              </w:rPr>
                            </w:pPr>
                            <w:r>
                              <w:rPr>
                                <w:rFonts w:hint="eastAsia" w:asciiTheme="minorEastAsia" w:hAnsiTheme="minorEastAsia" w:eastAsiaTheme="minorEastAsia"/>
                              </w:rPr>
                              <w:t>资格审查</w:t>
                            </w:r>
                          </w:p>
                          <w:p w14:paraId="6B6A7FE9">
                            <w:pPr>
                              <w:jc w:val="center"/>
                              <w:rPr>
                                <w:rFonts w:ascii="仿宋_GB2312" w:eastAsia="仿宋_GB2312"/>
                              </w:rPr>
                            </w:pPr>
                          </w:p>
                          <w:p w14:paraId="5B8AA887">
                            <w:pPr>
                              <w:rPr>
                                <w:rFonts w:ascii="仿宋_GB2312" w:eastAsia="仿宋_GB2312"/>
                              </w:rPr>
                            </w:pPr>
                            <w:r>
                              <w:rPr>
                                <w:rFonts w:hint="eastAsia" w:ascii="仿宋_GB2312" w:eastAsia="仿宋_GB2312"/>
                              </w:rPr>
                              <w:t>立项</w:t>
                            </w:r>
                          </w:p>
                          <w:p w14:paraId="5F65806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57DE7D8C">
                      <w:pPr>
                        <w:jc w:val="center"/>
                        <w:rPr>
                          <w:rFonts w:asciiTheme="minorEastAsia" w:hAnsiTheme="minorEastAsia" w:eastAsiaTheme="minorEastAsia"/>
                        </w:rPr>
                      </w:pPr>
                      <w:r>
                        <w:rPr>
                          <w:rFonts w:hint="eastAsia" w:asciiTheme="minorEastAsia" w:hAnsiTheme="minorEastAsia" w:eastAsiaTheme="minorEastAsia"/>
                        </w:rPr>
                        <w:t>资格审查</w:t>
                      </w:r>
                    </w:p>
                    <w:p w14:paraId="6B6A7FE9">
                      <w:pPr>
                        <w:jc w:val="center"/>
                        <w:rPr>
                          <w:rFonts w:ascii="仿宋_GB2312" w:eastAsia="仿宋_GB2312"/>
                        </w:rPr>
                      </w:pPr>
                    </w:p>
                    <w:p w14:paraId="5B8AA887">
                      <w:pPr>
                        <w:rPr>
                          <w:rFonts w:ascii="仿宋_GB2312" w:eastAsia="仿宋_GB2312"/>
                        </w:rPr>
                      </w:pPr>
                      <w:r>
                        <w:rPr>
                          <w:rFonts w:hint="eastAsia" w:ascii="仿宋_GB2312" w:eastAsia="仿宋_GB2312"/>
                        </w:rPr>
                        <w:t>立项</w:t>
                      </w:r>
                    </w:p>
                    <w:p w14:paraId="5F658064">
                      <w:pPr>
                        <w:rPr>
                          <w:rFonts w:ascii="仿宋_GB2312" w:eastAsia="仿宋_GB2312"/>
                        </w:rPr>
                      </w:pPr>
                    </w:p>
                  </w:txbxContent>
                </v:textbox>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A14D249">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59264;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7A14D249">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E7BE01D">
                            <w:pPr>
                              <w:jc w:val="center"/>
                              <w:rPr>
                                <w:rFonts w:asciiTheme="minorEastAsia" w:hAnsiTheme="minorEastAsia" w:eastAsiaTheme="minorEastAsia"/>
                              </w:rPr>
                            </w:pPr>
                            <w:r>
                              <w:rPr>
                                <w:rFonts w:hint="eastAsia" w:asciiTheme="minorEastAsia" w:hAnsiTheme="minorEastAsia" w:eastAsiaTheme="minorEastAsia"/>
                              </w:rPr>
                              <w:t>开启响应文件</w:t>
                            </w:r>
                          </w:p>
                          <w:p w14:paraId="37D5F8C3">
                            <w:pPr>
                              <w:rPr>
                                <w:rFonts w:ascii="仿宋_GB2312" w:eastAsia="仿宋_GB2312"/>
                              </w:rPr>
                            </w:pPr>
                            <w:r>
                              <w:rPr>
                                <w:rFonts w:hint="eastAsia" w:ascii="仿宋_GB2312" w:eastAsia="仿宋_GB2312"/>
                              </w:rPr>
                              <w:t>立项</w:t>
                            </w:r>
                          </w:p>
                          <w:p w14:paraId="6B747A5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3E7BE01D">
                      <w:pPr>
                        <w:jc w:val="center"/>
                        <w:rPr>
                          <w:rFonts w:asciiTheme="minorEastAsia" w:hAnsiTheme="minorEastAsia" w:eastAsiaTheme="minorEastAsia"/>
                        </w:rPr>
                      </w:pPr>
                      <w:r>
                        <w:rPr>
                          <w:rFonts w:hint="eastAsia" w:asciiTheme="minorEastAsia" w:hAnsiTheme="minorEastAsia" w:eastAsiaTheme="minorEastAsia"/>
                        </w:rPr>
                        <w:t>开启响应文件</w:t>
                      </w:r>
                    </w:p>
                    <w:p w14:paraId="37D5F8C3">
                      <w:pPr>
                        <w:rPr>
                          <w:rFonts w:ascii="仿宋_GB2312" w:eastAsia="仿宋_GB2312"/>
                        </w:rPr>
                      </w:pPr>
                      <w:r>
                        <w:rPr>
                          <w:rFonts w:hint="eastAsia" w:ascii="仿宋_GB2312" w:eastAsia="仿宋_GB2312"/>
                        </w:rPr>
                        <w:t>立项</w:t>
                      </w:r>
                    </w:p>
                    <w:p w14:paraId="6B747A54">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6B0409A">
                            <w:pPr>
                              <w:jc w:val="center"/>
                              <w:rPr>
                                <w:rFonts w:asciiTheme="minorEastAsia" w:hAnsiTheme="minorEastAsia" w:eastAsiaTheme="minorEastAsia"/>
                              </w:rPr>
                            </w:pPr>
                            <w:r>
                              <w:rPr>
                                <w:rFonts w:hint="eastAsia" w:asciiTheme="minorEastAsia" w:hAnsiTheme="minorEastAsia" w:eastAsiaTheme="minorEastAsia"/>
                              </w:rPr>
                              <w:t>邀请供应商</w:t>
                            </w:r>
                          </w:p>
                          <w:p w14:paraId="24F8E309">
                            <w:pPr>
                              <w:rPr>
                                <w:rFonts w:ascii="仿宋_GB2312" w:eastAsia="仿宋_GB2312"/>
                              </w:rPr>
                            </w:pPr>
                            <w:r>
                              <w:rPr>
                                <w:rFonts w:hint="eastAsia" w:ascii="仿宋_GB2312" w:eastAsia="仿宋_GB2312"/>
                              </w:rPr>
                              <w:t>立项</w:t>
                            </w:r>
                          </w:p>
                          <w:p w14:paraId="003C8FA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5408;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16B0409A">
                      <w:pPr>
                        <w:jc w:val="center"/>
                        <w:rPr>
                          <w:rFonts w:asciiTheme="minorEastAsia" w:hAnsiTheme="minorEastAsia" w:eastAsiaTheme="minorEastAsia"/>
                        </w:rPr>
                      </w:pPr>
                      <w:r>
                        <w:rPr>
                          <w:rFonts w:hint="eastAsia" w:asciiTheme="minorEastAsia" w:hAnsiTheme="minorEastAsia" w:eastAsiaTheme="minorEastAsia"/>
                        </w:rPr>
                        <w:t>邀请供应商</w:t>
                      </w:r>
                    </w:p>
                    <w:p w14:paraId="24F8E309">
                      <w:pPr>
                        <w:rPr>
                          <w:rFonts w:ascii="仿宋_GB2312" w:eastAsia="仿宋_GB2312"/>
                        </w:rPr>
                      </w:pPr>
                      <w:r>
                        <w:rPr>
                          <w:rFonts w:hint="eastAsia" w:ascii="仿宋_GB2312" w:eastAsia="仿宋_GB2312"/>
                        </w:rPr>
                        <w:t>立项</w:t>
                      </w:r>
                    </w:p>
                    <w:p w14:paraId="003C8FA3">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sz w:val="36"/>
          <w:szCs w:val="20"/>
        </w:rPr>
        <w:br w:type="page"/>
      </w:r>
    </w:p>
    <w:p w14:paraId="70439CF3">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第三部分</w:t>
      </w:r>
      <w:bookmarkEnd w:id="8"/>
      <w:r>
        <w:rPr>
          <w:rFonts w:hint="eastAsia" w:cs="仿宋_GB2312" w:asciiTheme="minorEastAsia" w:hAnsiTheme="minorEastAsia" w:eastAsiaTheme="minorEastAsia"/>
          <w:b/>
          <w:sz w:val="36"/>
          <w:szCs w:val="20"/>
        </w:rPr>
        <w:t xml:space="preserve">  供应商须知</w:t>
      </w:r>
      <w:bookmarkEnd w:id="9"/>
    </w:p>
    <w:p w14:paraId="6EFF2303">
      <w:pPr>
        <w:adjustRightInd/>
        <w:spacing w:line="360" w:lineRule="auto"/>
        <w:jc w:val="center"/>
        <w:outlineLvl w:val="0"/>
        <w:rPr>
          <w:rFonts w:cs="仿宋_GB2312" w:asciiTheme="minorEastAsia" w:hAnsiTheme="minorEastAsia" w:eastAsiaTheme="minorEastAsia"/>
          <w:b/>
          <w:sz w:val="32"/>
          <w:szCs w:val="18"/>
        </w:rPr>
      </w:pPr>
      <w:r>
        <w:rPr>
          <w:rFonts w:hint="eastAsia" w:cs="仿宋_GB2312" w:asciiTheme="minorEastAsia" w:hAnsiTheme="minorEastAsia" w:eastAsiaTheme="minorEastAsia"/>
          <w:b/>
          <w:sz w:val="32"/>
          <w:szCs w:val="18"/>
        </w:rPr>
        <w:t>一、前附表</w:t>
      </w:r>
    </w:p>
    <w:tbl>
      <w:tblPr>
        <w:tblStyle w:val="61"/>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90DBF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A1C008F">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317E009">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12E5F17">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本项目的特别规定</w:t>
            </w:r>
          </w:p>
        </w:tc>
      </w:tr>
      <w:tr w14:paraId="56D65D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798237">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88BAE2C">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1C29F9B7">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其他公共服务。</w:t>
            </w:r>
          </w:p>
        </w:tc>
      </w:tr>
      <w:tr w14:paraId="646893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6ED8BCE">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BCD460E">
            <w:pPr>
              <w:snapToGrid w:val="0"/>
              <w:spacing w:line="360" w:lineRule="auto"/>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BCE7E21">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（1）标的：</w:t>
            </w:r>
            <w:r>
              <w:rPr>
                <w:rFonts w:hint="eastAsia" w:cs="宋体" w:asciiTheme="minorEastAsia" w:hAnsiTheme="minorEastAsia" w:eastAsiaTheme="minorEastAsia"/>
                <w:kern w:val="0"/>
                <w:sz w:val="24"/>
                <w:u w:val="single"/>
              </w:rPr>
              <w:t xml:space="preserve"> 污水零直排长效养护服务 </w:t>
            </w:r>
            <w:r>
              <w:rPr>
                <w:rFonts w:hint="eastAsia" w:cs="宋体" w:asciiTheme="minorEastAsia" w:hAnsiTheme="minorEastAsia" w:eastAsiaTheme="minorEastAsia"/>
                <w:kern w:val="0"/>
                <w:sz w:val="24"/>
              </w:rPr>
              <w:t>，属于</w:t>
            </w:r>
            <w:r>
              <w:rPr>
                <w:rFonts w:hint="eastAsia" w:cs="宋体" w:asciiTheme="minorEastAsia" w:hAnsiTheme="minorEastAsia" w:eastAsiaTheme="minorEastAsia"/>
                <w:kern w:val="0"/>
                <w:sz w:val="24"/>
                <w:u w:val="single"/>
              </w:rPr>
              <w:t xml:space="preserve"> 其他未列明行业 </w:t>
            </w:r>
            <w:r>
              <w:rPr>
                <w:rFonts w:hint="eastAsia" w:cs="宋体" w:asciiTheme="minorEastAsia" w:hAnsiTheme="minorEastAsia" w:eastAsiaTheme="minorEastAsia"/>
                <w:kern w:val="0"/>
                <w:sz w:val="24"/>
              </w:rPr>
              <w:t>行业；</w:t>
            </w:r>
          </w:p>
          <w:p w14:paraId="3FFD9603">
            <w:pPr>
              <w:pStyle w:val="4"/>
              <w:keepNext/>
              <w:keepLines/>
              <w:pageBreakBefore w:val="0"/>
              <w:widowControl w:val="0"/>
              <w:numPr>
                <w:ilvl w:val="0"/>
                <w:numId w:val="0"/>
              </w:numPr>
              <w:kinsoku/>
              <w:wordWrap/>
              <w:overflowPunct/>
              <w:topLinePunct w:val="0"/>
              <w:autoSpaceDE/>
              <w:autoSpaceDN/>
              <w:bidi w:val="0"/>
              <w:adjustRightInd/>
              <w:snapToGrid/>
              <w:ind w:left="0"/>
              <w:jc w:val="both"/>
              <w:textAlignment w:val="auto"/>
              <w:rPr>
                <w:rFonts w:hint="eastAsia" w:cs="宋体" w:asciiTheme="minorEastAsia" w:hAnsiTheme="minorEastAsia" w:eastAsiaTheme="minorEastAsia"/>
                <w:b w:val="0"/>
                <w:bCs w:val="0"/>
                <w:kern w:val="0"/>
                <w:sz w:val="24"/>
                <w:szCs w:val="24"/>
                <w:lang w:val="en-US"/>
              </w:rPr>
            </w:pPr>
            <w:r>
              <w:rPr>
                <w:rFonts w:hint="eastAsia" w:cs="宋体" w:asciiTheme="minorEastAsia" w:hAnsiTheme="minorEastAsia" w:eastAsiaTheme="minorEastAsia"/>
                <w:b w:val="0"/>
                <w:bCs w:val="0"/>
                <w:kern w:val="0"/>
                <w:sz w:val="24"/>
                <w:szCs w:val="24"/>
                <w:lang w:val="en-US"/>
              </w:rPr>
              <w:t>备注：《关于印发中小企业划型标准规定的通知》（工信部联企业〔2011〕300号）中关于其他未列明行业标准如下：</w:t>
            </w:r>
          </w:p>
          <w:p w14:paraId="7DFF9342">
            <w:pPr>
              <w:pStyle w:val="4"/>
              <w:keepNext/>
              <w:keepLines/>
              <w:pageBreakBefore w:val="0"/>
              <w:widowControl w:val="0"/>
              <w:numPr>
                <w:ilvl w:val="0"/>
                <w:numId w:val="0"/>
              </w:numPr>
              <w:kinsoku/>
              <w:wordWrap/>
              <w:overflowPunct/>
              <w:topLinePunct w:val="0"/>
              <w:autoSpaceDE/>
              <w:autoSpaceDN/>
              <w:bidi w:val="0"/>
              <w:adjustRightInd/>
              <w:snapToGrid/>
              <w:ind w:left="0"/>
              <w:jc w:val="both"/>
              <w:textAlignment w:val="auto"/>
              <w:rPr>
                <w:rFonts w:cs="宋体" w:asciiTheme="minorEastAsia" w:hAnsiTheme="minorEastAsia" w:eastAsiaTheme="minorEastAsia"/>
                <w:b w:val="0"/>
                <w:bCs w:val="0"/>
                <w:kern w:val="0"/>
                <w:sz w:val="24"/>
                <w:szCs w:val="24"/>
                <w:lang w:val="en-US"/>
              </w:rPr>
            </w:pPr>
            <w:r>
              <w:rPr>
                <w:rFonts w:hint="eastAsia" w:cs="宋体" w:asciiTheme="minorEastAsia" w:hAnsiTheme="minorEastAsia" w:eastAsiaTheme="minorEastAsia"/>
                <w:b w:val="0"/>
                <w:bCs w:val="0"/>
                <w:kern w:val="0"/>
                <w:sz w:val="24"/>
                <w:szCs w:val="24"/>
                <w:lang w:val="en-US"/>
              </w:rPr>
              <w:t>其他未列明行业</w:t>
            </w:r>
            <w:r>
              <w:rPr>
                <w:rFonts w:hint="eastAsia" w:cs="宋体" w:asciiTheme="minorEastAsia" w:hAnsiTheme="minorEastAsia" w:eastAsiaTheme="minorEastAsia"/>
                <w:b w:val="0"/>
                <w:bCs w:val="0"/>
                <w:kern w:val="0"/>
                <w:sz w:val="24"/>
                <w:szCs w:val="24"/>
                <w:lang w:val="en-US" w:eastAsia="zh-CN"/>
              </w:rPr>
              <w:t>：</w:t>
            </w:r>
            <w:r>
              <w:rPr>
                <w:rFonts w:hint="eastAsia" w:cs="宋体" w:asciiTheme="minorEastAsia" w:hAnsiTheme="minorEastAsia" w:eastAsiaTheme="minorEastAsia"/>
                <w:b w:val="0"/>
                <w:bCs w:val="0"/>
                <w:kern w:val="0"/>
                <w:sz w:val="24"/>
                <w:szCs w:val="24"/>
                <w:lang w:val="en-US"/>
              </w:rPr>
              <w:t>从业人员300人以下的为中小微型企业。其中，从业人员100人及以上的为中型企业；从业人员10人及以上的为小型企业；从业人员10人以下的为微型企业。</w:t>
            </w:r>
          </w:p>
        </w:tc>
      </w:tr>
      <w:tr w14:paraId="3BB9B9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DC6ADFB">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4DB84A5">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0E55C80">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45"/>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本项目不允许采购进口产品。</w:t>
            </w:r>
          </w:p>
          <w:p w14:paraId="0CDFDC14">
            <w:pPr>
              <w:spacing w:line="360" w:lineRule="auto"/>
              <w:rPr>
                <w:rFonts w:cs="宋体" w:asciiTheme="minorEastAsia" w:hAnsiTheme="minorEastAsia" w:eastAsiaTheme="minorEastAsia"/>
              </w:rPr>
            </w:pPr>
            <w:sdt>
              <w:sdtPr>
                <w:rPr>
                  <w:rFonts w:hint="eastAsia" w:cs="宋体" w:asciiTheme="minorEastAsia" w:hAnsiTheme="minorEastAsia" w:eastAsiaTheme="minorEastAsia"/>
                  <w:kern w:val="0"/>
                  <w:sz w:val="24"/>
                </w:rPr>
                <w:id w:val="46"/>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可以就</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采购进口产品，优先采购向我国企业转让技术、与我国企业签订消化吸收再创新方案的供应商的进口产品，详见评分标准；但如果因信息不对称等原因，仍有满足需求的国内产品要求参与采购竞争的，采购人及其委托的采购代理机构不对其加以限制，将按照公平竞争原则实施采购。</w:t>
            </w:r>
          </w:p>
        </w:tc>
      </w:tr>
      <w:tr w14:paraId="34DA3C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7B4C033">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5482665B">
            <w:pPr>
              <w:snapToGrid w:val="0"/>
              <w:spacing w:line="36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C1F8BEA">
            <w:pPr>
              <w:spacing w:line="360" w:lineRule="auto"/>
              <w:rPr>
                <w:rFonts w:hint="eastAsia" w:cs="宋体" w:asciiTheme="minorEastAsia" w:hAnsiTheme="minorEastAsia" w:eastAsiaTheme="minorEastAsia"/>
                <w:sz w:val="24"/>
              </w:rPr>
            </w:pPr>
            <w:sdt>
              <w:sdtPr>
                <w:rPr>
                  <w:rFonts w:hint="eastAsia" w:cs="宋体" w:asciiTheme="minorEastAsia" w:hAnsiTheme="minorEastAsia" w:eastAsiaTheme="minorEastAsia"/>
                  <w:kern w:val="0"/>
                  <w:sz w:val="24"/>
                </w:rPr>
                <w:id w:val="47"/>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 xml:space="preserve"> A</w:t>
            </w:r>
            <w:r>
              <w:rPr>
                <w:rFonts w:hint="eastAsia" w:cs="宋体" w:asciiTheme="minorEastAsia" w:hAnsiTheme="minorEastAsia" w:eastAsiaTheme="minorEastAsia"/>
                <w:sz w:val="24"/>
              </w:rPr>
              <w:t>同意将非主体、非关键性的</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u w:val="single"/>
                <w:lang w:val="en-US" w:eastAsia="zh-CN"/>
              </w:rPr>
              <w:t>劳务</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工作分包。</w:t>
            </w:r>
          </w:p>
          <w:p w14:paraId="18B67FE2">
            <w:pPr>
              <w:spacing w:line="360" w:lineRule="auto"/>
              <w:rPr>
                <w:rFonts w:hint="eastAsia" w:cs="宋体" w:asciiTheme="minorEastAsia" w:hAnsiTheme="minorEastAsia" w:eastAsiaTheme="minorEastAsia"/>
                <w:sz w:val="24"/>
              </w:rPr>
            </w:pPr>
            <w:sdt>
              <w:sdtPr>
                <w:rPr>
                  <w:rFonts w:hint="eastAsia" w:ascii="仿宋" w:hAnsi="仿宋" w:eastAsia="仿宋" w:cs="仿宋"/>
                  <w:kern w:val="0"/>
                  <w:sz w:val="24"/>
                </w:rPr>
                <w:id w:val="15449964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ascii="MS Gothic" w:hAnsi="MS Gothic" w:eastAsia="仿宋" w:cs="仿宋"/>
                    <w:kern w:val="0"/>
                    <w:sz w:val="24"/>
                    <w:szCs w:val="24"/>
                    <w:lang w:val="en-US" w:eastAsia="zh-CN" w:bidi="ar-SA"/>
                  </w:rPr>
                  <w:t>☐</w:t>
                </w:r>
              </w:sdtContent>
            </w:sdt>
            <w:r>
              <w:rPr>
                <w:rFonts w:hint="eastAsia" w:ascii="仿宋" w:hAnsi="仿宋" w:eastAsia="仿宋" w:cs="仿宋"/>
                <w:kern w:val="0"/>
                <w:sz w:val="24"/>
              </w:rPr>
              <w:t xml:space="preserve"> </w:t>
            </w:r>
            <w:r>
              <w:rPr>
                <w:rFonts w:hint="eastAsia" w:cs="宋体" w:asciiTheme="minorEastAsia" w:hAnsiTheme="minorEastAsia" w:eastAsiaTheme="minorEastAsia"/>
                <w:sz w:val="24"/>
              </w:rPr>
              <w:t>B同意大型企业向小微企业、中型企业向小微企业、小微企业向小微企业合理分包。</w:t>
            </w:r>
          </w:p>
          <w:p w14:paraId="26E12044">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49"/>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 xml:space="preserve"> </w:t>
            </w:r>
            <w:r>
              <w:rPr>
                <w:rFonts w:hint="eastAsia" w:cs="宋体" w:asciiTheme="minorEastAsia" w:hAnsiTheme="minorEastAsia" w:eastAsiaTheme="minorEastAsia"/>
                <w:kern w:val="0"/>
                <w:sz w:val="24"/>
                <w:lang w:val="en-US" w:eastAsia="zh-CN"/>
              </w:rPr>
              <w:t>C</w:t>
            </w:r>
            <w:r>
              <w:rPr>
                <w:rFonts w:hint="eastAsia" w:cs="宋体" w:asciiTheme="minorEastAsia" w:hAnsiTheme="minorEastAsia" w:eastAsiaTheme="minorEastAsia"/>
                <w:sz w:val="24"/>
              </w:rPr>
              <w:t>不同意分包。</w:t>
            </w:r>
          </w:p>
        </w:tc>
      </w:tr>
      <w:tr w14:paraId="11BF69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3FAB484">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7D65763">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2FB45BB">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50"/>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14:paraId="1E758F32">
            <w:pPr>
              <w:spacing w:line="360" w:lineRule="auto"/>
              <w:rPr>
                <w:rFonts w:cs="宋体" w:asciiTheme="minorEastAsia" w:hAnsiTheme="minorEastAsia" w:eastAsiaTheme="minorEastAsia"/>
                <w:sz w:val="24"/>
                <w:szCs w:val="20"/>
              </w:rPr>
            </w:pPr>
            <w:sdt>
              <w:sdtPr>
                <w:rPr>
                  <w:rFonts w:hint="eastAsia" w:cs="宋体" w:asciiTheme="minorEastAsia" w:hAnsiTheme="minorEastAsia" w:eastAsiaTheme="minorEastAsia"/>
                  <w:kern w:val="0"/>
                  <w:sz w:val="24"/>
                </w:rPr>
                <w:id w:val="51"/>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r>
              <w:rPr>
                <w:rFonts w:hint="eastAsia" w:cs="宋体" w:asciiTheme="minorEastAsia" w:hAnsiTheme="minorEastAsia" w:eastAsiaTheme="minorEastAsia"/>
                <w:sz w:val="24"/>
              </w:rPr>
              <w:t>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，联系方式：</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szCs w:val="20"/>
              </w:rPr>
              <w:t>。</w:t>
            </w:r>
          </w:p>
        </w:tc>
      </w:tr>
      <w:tr w14:paraId="6FF423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2EDA8EA">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63A040A">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1806D34">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52"/>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不要求提供。</w:t>
            </w:r>
          </w:p>
          <w:p w14:paraId="18504CF3">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B要求提供（未提供样品或提供样品不满足采购需求实质性条件的供应商，投标无效）。</w:t>
            </w:r>
          </w:p>
          <w:p w14:paraId="00FF67E1">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w:t>
            </w:r>
            <w:r>
              <w:rPr>
                <w:rFonts w:hint="eastAsia" w:cs="宋体" w:asciiTheme="minorEastAsia" w:hAnsiTheme="minorEastAsia" w:eastAsiaTheme="minorEastAsia"/>
                <w:snapToGrid w:val="0"/>
                <w:kern w:val="28"/>
                <w:sz w:val="24"/>
              </w:rPr>
              <w:t>样品：</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14:paraId="57D3476A">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w:t>
            </w:r>
            <w:r>
              <w:rPr>
                <w:rFonts w:hint="eastAsia" w:cs="宋体" w:asciiTheme="minorEastAsia" w:hAnsiTheme="minorEastAsia" w:eastAsiaTheme="minorEastAsia"/>
                <w:snapToGrid w:val="0"/>
                <w:kern w:val="28"/>
                <w:sz w:val="24"/>
              </w:rPr>
              <w:t>样品制作的标准和要求：</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14:paraId="01F6BFBE">
            <w:pPr>
              <w:spacing w:line="360" w:lineRule="auto"/>
              <w:rPr>
                <w:rFonts w:hint="eastAsia" w:cs="宋体" w:asciiTheme="minorEastAsia" w:hAnsiTheme="minorEastAsia" w:eastAsiaTheme="minorEastAsia"/>
                <w:snapToGrid w:val="0"/>
                <w:kern w:val="28"/>
                <w:sz w:val="24"/>
              </w:rPr>
            </w:pPr>
            <w:r>
              <w:rPr>
                <w:rFonts w:hint="eastAsia" w:cs="宋体" w:asciiTheme="minorEastAsia" w:hAnsiTheme="minorEastAsia" w:eastAsiaTheme="minorEastAsia"/>
                <w:kern w:val="0"/>
                <w:sz w:val="24"/>
              </w:rPr>
              <w:t>（3）样品的评审方法以及评审标准</w:t>
            </w:r>
            <w:r>
              <w:rPr>
                <w:rFonts w:hint="eastAsia" w:cs="宋体" w:asciiTheme="minorEastAsia" w:hAnsiTheme="minorEastAsia" w:eastAsiaTheme="minorEastAsia"/>
                <w:snapToGrid w:val="0"/>
                <w:kern w:val="28"/>
                <w:sz w:val="24"/>
              </w:rPr>
              <w:t>：</w:t>
            </w:r>
          </w:p>
          <w:p w14:paraId="0829621C">
            <w:pPr>
              <w:spacing w:line="360" w:lineRule="auto"/>
              <w:ind w:firstLine="240" w:firstLineChars="100"/>
              <w:rPr>
                <w:rFonts w:hint="eastAsia" w:asciiTheme="minorEastAsia" w:hAnsiTheme="minorEastAsia" w:eastAsiaTheme="minorEastAsia" w:cstheme="minorEastAsia"/>
                <w:sz w:val="24"/>
              </w:rPr>
            </w:pPr>
            <w:sdt>
              <w:sdtPr>
                <w:rPr>
                  <w:rFonts w:hint="eastAsia" w:asciiTheme="minorEastAsia" w:hAnsiTheme="minorEastAsia" w:eastAsiaTheme="minorEastAsia" w:cstheme="minorEastAsia"/>
                  <w:sz w:val="24"/>
                </w:rPr>
                <w:id w:val="54"/>
                <w14:checkbox>
                  <w14:checked w14:val="0"/>
                  <w14:checkedState w14:val="00FE" w14:font="Wingdings"/>
                  <w14:uncheckedState w14:val="2610" w14:font="MS Gothic"/>
                </w14:checkbox>
              </w:sdtPr>
              <w:sdtEndPr>
                <w:rPr>
                  <w:rFonts w:hint="eastAsia" w:asciiTheme="minorEastAsia" w:hAnsiTheme="minorEastAsia" w:eastAsiaTheme="minorEastAsia" w:cstheme="minorEastAsia"/>
                  <w:sz w:val="24"/>
                </w:rPr>
              </w:sdtEndPr>
              <w:sdtContent>
                <w:r>
                  <w:rPr>
                    <w:rFonts w:hint="eastAsia" w:asciiTheme="minorEastAsia" w:hAnsiTheme="minorEastAsia" w:eastAsiaTheme="minorEastAsia" w:cstheme="minorEastAsia"/>
                    <w:sz w:val="24"/>
                  </w:rPr>
                  <w:t>☐</w:t>
                </w:r>
              </w:sdtContent>
            </w:sdt>
            <w:r>
              <w:rPr>
                <w:rFonts w:hint="eastAsia" w:asciiTheme="minorEastAsia" w:hAnsiTheme="minorEastAsia" w:eastAsiaTheme="minorEastAsia" w:cstheme="minorEastAsia"/>
                <w:sz w:val="24"/>
              </w:rPr>
              <w:t>样品分未超过价格分的50%；</w:t>
            </w:r>
          </w:p>
          <w:p w14:paraId="53ECBF66">
            <w:pPr>
              <w:spacing w:line="360" w:lineRule="auto"/>
              <w:ind w:firstLine="240" w:firstLineChars="100"/>
              <w:rPr>
                <w:rFonts w:hint="eastAsia" w:asciiTheme="minorEastAsia" w:hAnsiTheme="minorEastAsia" w:eastAsiaTheme="minorEastAsia" w:cstheme="minorEastAsia"/>
                <w:snapToGrid w:val="0"/>
                <w:kern w:val="28"/>
                <w:sz w:val="24"/>
              </w:rPr>
            </w:pPr>
            <w:sdt>
              <w:sdtPr>
                <w:rPr>
                  <w:rFonts w:hint="eastAsia" w:asciiTheme="minorEastAsia" w:hAnsiTheme="minorEastAsia" w:eastAsiaTheme="minorEastAsia" w:cstheme="minorEastAsia"/>
                  <w:sz w:val="24"/>
                </w:rPr>
                <w:id w:val="55"/>
                <w14:checkbox>
                  <w14:checked w14:val="0"/>
                  <w14:checkedState w14:val="00FE" w14:font="Wingdings"/>
                  <w14:uncheckedState w14:val="2610" w14:font="MS Gothic"/>
                </w14:checkbox>
              </w:sdtPr>
              <w:sdtEndPr>
                <w:rPr>
                  <w:rFonts w:hint="eastAsia" w:asciiTheme="minorEastAsia" w:hAnsiTheme="minorEastAsia" w:eastAsiaTheme="minorEastAsia" w:cstheme="minorEastAsia"/>
                  <w:sz w:val="24"/>
                </w:rPr>
              </w:sdtEndPr>
              <w:sdtContent>
                <w:r>
                  <w:rPr>
                    <w:rFonts w:hint="eastAsia" w:asciiTheme="minorEastAsia" w:hAnsiTheme="minorEastAsia" w:eastAsiaTheme="minorEastAsia" w:cstheme="minorEastAsia"/>
                    <w:sz w:val="24"/>
                  </w:rPr>
                  <w:t>☐</w:t>
                </w:r>
              </w:sdtContent>
            </w:sdt>
            <w:r>
              <w:rPr>
                <w:rFonts w:hint="eastAsia" w:asciiTheme="minorEastAsia" w:hAnsiTheme="minorEastAsia" w:eastAsiaTheme="minorEastAsia" w:cstheme="minorEastAsia"/>
                <w:sz w:val="24"/>
              </w:rPr>
              <w:t>样品分超过价格分的50%，理由</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w:t>
            </w:r>
          </w:p>
          <w:p w14:paraId="74776E47">
            <w:pPr>
              <w:spacing w:line="360" w:lineRule="auto"/>
              <w:ind w:firstLine="480" w:firstLineChars="200"/>
              <w:rPr>
                <w:rFonts w:hint="eastAsia" w:cs="宋体" w:asciiTheme="minorEastAsia" w:hAnsiTheme="minorEastAsia" w:eastAsiaTheme="minorEastAsia"/>
                <w:kern w:val="0"/>
                <w:sz w:val="24"/>
                <w:lang w:eastAsia="zh-CN"/>
              </w:rPr>
            </w:pPr>
            <w:r>
              <w:rPr>
                <w:rFonts w:hint="eastAsia" w:cs="宋体" w:asciiTheme="minorEastAsia" w:hAnsiTheme="minorEastAsia" w:eastAsiaTheme="minorEastAsia"/>
                <w:snapToGrid w:val="0"/>
                <w:kern w:val="28"/>
                <w:sz w:val="24"/>
              </w:rPr>
              <w:t>详见</w:t>
            </w:r>
            <w:r>
              <w:rPr>
                <w:rFonts w:hint="eastAsia" w:cs="宋体" w:asciiTheme="minorEastAsia" w:hAnsiTheme="minorEastAsia" w:eastAsiaTheme="minorEastAsia"/>
                <w:sz w:val="24"/>
                <w:u w:val="single"/>
              </w:rPr>
              <w:t>评审标准</w:t>
            </w:r>
            <w:r>
              <w:rPr>
                <w:rFonts w:hint="eastAsia" w:cs="宋体" w:asciiTheme="minorEastAsia" w:hAnsiTheme="minorEastAsia" w:eastAsiaTheme="minorEastAsia"/>
                <w:sz w:val="24"/>
                <w:u w:val="none"/>
                <w:lang w:eastAsia="zh-CN"/>
              </w:rPr>
              <w:t>。</w:t>
            </w:r>
          </w:p>
          <w:p w14:paraId="10A9A794">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（4）是否需要随样品提交检测报告：</w:t>
            </w:r>
            <w:sdt>
              <w:sdtPr>
                <w:rPr>
                  <w:rFonts w:hint="eastAsia" w:cs="宋体" w:asciiTheme="minorEastAsia" w:hAnsiTheme="minorEastAsia" w:eastAsiaTheme="minorEastAsia"/>
                  <w:kern w:val="0"/>
                  <w:sz w:val="24"/>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否；</w:t>
            </w:r>
            <w:sdt>
              <w:sdtPr>
                <w:rPr>
                  <w:rFonts w:hint="eastAsia" w:cs="宋体" w:asciiTheme="minorEastAsia" w:hAnsiTheme="minorEastAsia" w:eastAsiaTheme="minorEastAsia"/>
                  <w:kern w:val="0"/>
                  <w:sz w:val="24"/>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是，检测机构的要求</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；检测内容</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w:t>
            </w:r>
          </w:p>
          <w:p w14:paraId="11CB5480">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（5）提供样品的时间：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；联系人</w:t>
            </w:r>
            <w:r>
              <w:rPr>
                <w:rFonts w:hint="eastAsia" w:cs="宋体" w:asciiTheme="minorEastAsia" w:hAnsiTheme="minorEastAsia" w:eastAsiaTheme="minorEastAsia"/>
                <w:sz w:val="24"/>
              </w:rPr>
              <w:t>：</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28"/>
                <w:sz w:val="24"/>
              </w:rPr>
              <w:t>联系电话：</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。请供应商在上述时间内提供样品并按规定位置安装完毕。超过截止时间的，采购人或采购代理机构将不予接收，并将清场并封闭样品现场。</w:t>
            </w:r>
          </w:p>
          <w:p w14:paraId="007C1494">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 xml:space="preserve"> (6)采购活动结束后，对于未成交人提供的样品，采购人、</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将通知未成交人在规定的时间内取回，逾期未取回的，采购人、</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不负保管义务；对于成交人提供的样品，采购人将进行保管、封存，并作为履约验收的参考。</w:t>
            </w:r>
          </w:p>
          <w:p w14:paraId="59562C83">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sz w:val="24"/>
              </w:rPr>
              <w:t>（7）制作、运输、安装和保管样品所发生的一切费用由供应商自理。</w:t>
            </w:r>
          </w:p>
        </w:tc>
      </w:tr>
      <w:tr w14:paraId="6B6868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B95E117">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020BEF6">
            <w:pPr>
              <w:snapToGrid w:val="0"/>
              <w:spacing w:line="360" w:lineRule="auto"/>
              <w:jc w:val="center"/>
              <w:rPr>
                <w:rFonts w:cs="宋体" w:asciiTheme="minorEastAsia" w:hAnsiTheme="minorEastAsia" w:eastAsiaTheme="minorEastAsia"/>
                <w:bCs/>
                <w:sz w:val="24"/>
              </w:rPr>
            </w:pPr>
            <w:r>
              <w:rPr>
                <w:rFonts w:hint="eastAsia" w:cs="宋体" w:asciiTheme="minorEastAsia" w:hAnsiTheme="minorEastAsia" w:eastAsiaTheme="minorEastAsia"/>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87BF6F1">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58"/>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14:paraId="749173D1">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p>
          <w:p w14:paraId="2111BE91">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（1）在评审时安排每个供应商进行方案讲解演示。每个供应商时间不超过</w:t>
            </w:r>
            <w:r>
              <w:rPr>
                <w:rFonts w:hint="eastAsia" w:cs="宋体" w:asciiTheme="minorEastAsia" w:hAnsiTheme="minorEastAsia" w:eastAsiaTheme="minorEastAsia"/>
                <w:kern w:val="0"/>
                <w:sz w:val="24"/>
                <w:u w:val="single"/>
              </w:rPr>
              <w:t>20</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cs="宋体" w:asciiTheme="minorEastAsia" w:hAnsiTheme="minorEastAsia" w:eastAsiaTheme="minorEastAsia"/>
                <w:kern w:val="0"/>
                <w:sz w:val="24"/>
              </w:rPr>
              <w:t>分钟，讲解次序以响应文件解密时间先后次序为准，讲解演示人员不超过</w:t>
            </w:r>
            <w:r>
              <w:rPr>
                <w:rFonts w:hint="eastAsia" w:cs="宋体" w:asciiTheme="minorEastAsia" w:hAnsiTheme="minorEastAsia" w:eastAsiaTheme="minorEastAsia"/>
                <w:kern w:val="0"/>
                <w:sz w:val="24"/>
                <w:u w:val="single"/>
              </w:rPr>
              <w:t>3</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cs="宋体" w:asciiTheme="minorEastAsia" w:hAnsiTheme="minorEastAsia" w:eastAsiaTheme="minorEastAsia"/>
                <w:kern w:val="0"/>
                <w:sz w:val="24"/>
              </w:rPr>
              <w:t>人。讲解演示结束后按要求解答评标委员会提问。</w:t>
            </w:r>
          </w:p>
          <w:p w14:paraId="6BB992E8">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（2）方案讲解演示方式：</w:t>
            </w:r>
          </w:p>
          <w:p w14:paraId="5A4641BD">
            <w:pPr>
              <w:snapToGrid w:val="0"/>
              <w:spacing w:line="360" w:lineRule="auto"/>
              <w:rPr>
                <w:rFonts w:cs="宋体" w:asciiTheme="minorEastAsia" w:hAnsiTheme="minorEastAsia" w:eastAsiaTheme="minorEastAsia"/>
                <w:kern w:val="0"/>
                <w:sz w:val="24"/>
              </w:rPr>
            </w:pPr>
            <w:sdt>
              <w:sdtPr>
                <w:rPr>
                  <w:rFonts w:hint="eastAsia" w:ascii="仿宋" w:hAnsi="仿宋" w:eastAsia="仿宋" w:cs="仿宋"/>
                  <w:kern w:val="0"/>
                  <w:sz w:val="24"/>
                </w:rPr>
                <w:id w:val="60"/>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cs="宋体" w:asciiTheme="minorEastAsia" w:hAnsiTheme="minorEastAsia" w:eastAsiaTheme="minorEastAsia"/>
                <w:kern w:val="0"/>
                <w:sz w:val="24"/>
              </w:rPr>
              <w:t>方式一：政采云平台在线讲解演示。政采云平台在线讲解需供应商根据政采云平台操作要求做好准备工作，提前完善软硬件配置环境。</w:t>
            </w:r>
          </w:p>
          <w:p w14:paraId="7B5D408C">
            <w:pPr>
              <w:snapToGrid w:val="0"/>
              <w:spacing w:line="360" w:lineRule="auto"/>
              <w:rPr>
                <w:rFonts w:cs="宋体" w:asciiTheme="minorEastAsia" w:hAnsiTheme="minorEastAsia" w:eastAsiaTheme="minorEastAsia"/>
                <w:kern w:val="0"/>
                <w:sz w:val="24"/>
              </w:rPr>
            </w:pPr>
            <w:sdt>
              <w:sdtPr>
                <w:rPr>
                  <w:rFonts w:hint="eastAsia" w:ascii="仿宋" w:hAnsi="仿宋" w:eastAsia="仿宋" w:cs="仿宋"/>
                  <w:kern w:val="0"/>
                  <w:sz w:val="24"/>
                </w:rPr>
                <w:id w:val="61"/>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cs="宋体" w:asciiTheme="minorEastAsia" w:hAnsiTheme="minorEastAsia" w:eastAsiaTheme="minorEastAsia"/>
                <w:kern w:val="0"/>
                <w:sz w:val="24"/>
              </w:rPr>
              <w:t>方式二：交易中心现场讲解演示。现场讲解地点为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kern w:val="0"/>
                <w:sz w:val="24"/>
              </w:rPr>
              <w:t>，讲解演示所用电脑等设备由供应商自备。现场讲解演示人员进场时提供讲解人员名单（加盖公章或授权代表签名）</w:t>
            </w:r>
            <w:r>
              <w:rPr>
                <w:rFonts w:hint="eastAsia" w:cs="宋体" w:asciiTheme="minorEastAsia" w:hAnsiTheme="minorEastAsia" w:eastAsiaTheme="minorEastAsia"/>
                <w:kern w:val="0"/>
                <w:sz w:val="24"/>
                <w:lang w:eastAsia="zh-CN"/>
              </w:rPr>
              <w:t>、</w:t>
            </w:r>
            <w:r>
              <w:rPr>
                <w:rFonts w:hint="eastAsia" w:cs="宋体" w:asciiTheme="minorEastAsia" w:hAnsiTheme="minorEastAsia" w:eastAsiaTheme="minorEastAsia"/>
                <w:kern w:val="0"/>
                <w:sz w:val="24"/>
              </w:rPr>
              <w:t>及</w:t>
            </w:r>
            <w:r>
              <w:rPr>
                <w:rFonts w:hint="eastAsia" w:cs="宋体" w:asciiTheme="minorEastAsia" w:hAnsiTheme="minorEastAsia" w:eastAsiaTheme="minorEastAsia"/>
                <w:kern w:val="0"/>
                <w:sz w:val="24"/>
                <w:lang w:eastAsia="zh-CN"/>
              </w:rPr>
              <w:t>在响应供应商</w:t>
            </w:r>
            <w:r>
              <w:rPr>
                <w:rFonts w:hint="eastAsia" w:cs="宋体" w:asciiTheme="minorEastAsia" w:hAnsiTheme="minorEastAsia" w:eastAsiaTheme="minorEastAsia"/>
                <w:kern w:val="0"/>
                <w:sz w:val="24"/>
              </w:rPr>
              <w:t>参加社保的凭证身份证明，否则不得讲解演示。</w:t>
            </w:r>
          </w:p>
          <w:p w14:paraId="5C62DAF5">
            <w:pPr>
              <w:snapToGrid w:val="0"/>
              <w:spacing w:line="360" w:lineRule="auto"/>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14:paraId="7C4EF5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2CB35058">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8</w:t>
            </w:r>
          </w:p>
        </w:tc>
        <w:tc>
          <w:tcPr>
            <w:tcW w:w="1843" w:type="dxa"/>
            <w:vMerge w:val="restart"/>
            <w:tcBorders>
              <w:top w:val="single" w:color="000000" w:sz="8" w:space="0"/>
              <w:left w:val="single" w:color="auto" w:sz="4" w:space="0"/>
              <w:right w:val="single" w:color="000000" w:sz="8" w:space="0"/>
            </w:tcBorders>
            <w:vAlign w:val="center"/>
          </w:tcPr>
          <w:p w14:paraId="40B4BE53">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5D0DE9D">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（1）资格证明文件：见招标文件第</w:t>
            </w:r>
            <w:r>
              <w:rPr>
                <w:rFonts w:hint="eastAsia" w:cs="宋体" w:asciiTheme="minorEastAsia" w:hAnsiTheme="minorEastAsia" w:eastAsiaTheme="minorEastAsia"/>
                <w:sz w:val="24"/>
                <w:lang w:eastAsia="zh-CN"/>
              </w:rPr>
              <w:t>三</w:t>
            </w:r>
            <w:r>
              <w:rPr>
                <w:rFonts w:hint="eastAsia" w:cs="宋体" w:asciiTheme="minorEastAsia" w:hAnsiTheme="minorEastAsia" w:eastAsiaTheme="minorEastAsia"/>
                <w:sz w:val="24"/>
              </w:rPr>
              <w:t>部分</w:t>
            </w:r>
            <w:r>
              <w:rPr>
                <w:rFonts w:hint="eastAsia" w:cs="宋体" w:asciiTheme="minorEastAsia" w:hAnsiTheme="minorEastAsia" w:eastAsiaTheme="minorEastAsia"/>
                <w:sz w:val="24"/>
                <w:lang w:val="en-US" w:eastAsia="zh-CN"/>
              </w:rPr>
              <w:t>--六、响应文件的编制--2.响应文件的组成--（2）资格文件</w:t>
            </w:r>
            <w:r>
              <w:rPr>
                <w:rFonts w:hint="eastAsia" w:cs="宋体" w:asciiTheme="minorEastAsia" w:hAnsiTheme="minorEastAsia" w:eastAsiaTheme="minorEastAsia"/>
                <w:sz w:val="24"/>
              </w:rPr>
              <w:t>。</w:t>
            </w:r>
          </w:p>
          <w:p w14:paraId="6C228E82">
            <w:pPr>
              <w:spacing w:line="360" w:lineRule="auto"/>
              <w:rPr>
                <w:rFonts w:cs="宋体" w:asciiTheme="minorEastAsia" w:hAnsiTheme="minorEastAsia" w:eastAsiaTheme="minorEastAsia"/>
                <w:snapToGrid w:val="0"/>
                <w:kern w:val="0"/>
                <w:szCs w:val="21"/>
              </w:rPr>
            </w:pPr>
            <w:r>
              <w:rPr>
                <w:rFonts w:hint="eastAsia" w:cs="宋体" w:asciiTheme="minorEastAsia" w:hAnsiTheme="minorEastAsia" w:eastAsiaTheme="minorEastAsia"/>
                <w:kern w:val="0"/>
                <w:sz w:val="24"/>
                <w:lang w:val="zh-CN"/>
              </w:rPr>
              <w:t>供应商未提供有效的资格证明文件的，视为供应商不具备磋商文件中规定的资格要求，响应无效。</w:t>
            </w:r>
          </w:p>
        </w:tc>
      </w:tr>
      <w:tr w14:paraId="61E8D7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06" w:hRule="atLeast"/>
          <w:tblHeader/>
        </w:trPr>
        <w:tc>
          <w:tcPr>
            <w:tcW w:w="629" w:type="dxa"/>
            <w:vMerge w:val="continue"/>
            <w:tcBorders>
              <w:left w:val="single" w:color="auto" w:sz="4" w:space="0"/>
              <w:bottom w:val="single" w:color="auto" w:sz="4" w:space="0"/>
              <w:right w:val="single" w:color="auto" w:sz="4" w:space="0"/>
            </w:tcBorders>
            <w:vAlign w:val="center"/>
          </w:tcPr>
          <w:p w14:paraId="23A1BA18">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auto" w:sz="4" w:space="0"/>
              <w:bottom w:val="single" w:color="000000" w:sz="8" w:space="0"/>
              <w:right w:val="single" w:color="000000" w:sz="8" w:space="0"/>
            </w:tcBorders>
            <w:vAlign w:val="center"/>
          </w:tcPr>
          <w:p w14:paraId="727E2D16">
            <w:pPr>
              <w:snapToGrid w:val="0"/>
              <w:spacing w:line="360" w:lineRule="auto"/>
              <w:jc w:val="center"/>
              <w:rPr>
                <w:rFonts w:cs="宋体" w:asciiTheme="minorEastAsia" w:hAnsiTheme="minorEastAsia" w:eastAsiaTheme="minorEastAsia"/>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4E02FD7F">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（2）资信证明文件：根据磋商文件第五部分评审标准提供。</w:t>
            </w:r>
          </w:p>
        </w:tc>
      </w:tr>
      <w:tr w14:paraId="003287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64BE542">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515886A2">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069E6B2">
            <w:pPr>
              <w:snapToGrid w:val="0"/>
              <w:spacing w:line="360" w:lineRule="auto"/>
              <w:rPr>
                <w:rFonts w:ascii="仿宋" w:hAnsi="仿宋" w:eastAsia="仿宋" w:cs="仿宋"/>
                <w:sz w:val="24"/>
                <w:lang w:val="zh-CN"/>
              </w:rPr>
            </w:pPr>
            <w:sdt>
              <w:sdtPr>
                <w:rPr>
                  <w:rFonts w:hint="eastAsia" w:ascii="仿宋" w:hAnsi="仿宋" w:eastAsia="仿宋" w:cs="仿宋"/>
                  <w:sz w:val="24"/>
                </w:rPr>
                <w:id w:val="386232013"/>
                <w14:checkbox>
                  <w14:checked w14:val="0"/>
                  <w14:checkedState w14:val="00FE" w14:font="Wingdings"/>
                  <w14:uncheckedState w14:val="2610" w14:font="MS Gothic"/>
                </w14:checkbox>
              </w:sdtPr>
              <w:sdtEndPr>
                <w:rPr>
                  <w:rFonts w:hint="eastAsia" w:asciiTheme="minorEastAsia" w:hAnsiTheme="minorEastAsia" w:eastAsiaTheme="minorEastAsia" w:cstheme="minorEastAsia"/>
                  <w:sz w:val="24"/>
                  <w:lang w:val="zh-CN"/>
                </w:rPr>
              </w:sdtEndPr>
              <w:sdtContent>
                <w:r>
                  <w:rPr>
                    <w:rFonts w:hint="eastAsia" w:ascii="仿宋" w:hAnsi="仿宋" w:eastAsia="仿宋" w:cs="仿宋"/>
                    <w:sz w:val="24"/>
                    <w:lang w:val="zh-CN"/>
                  </w:rPr>
                  <w:t>☐</w:t>
                </w:r>
              </w:sdtContent>
            </w:sdt>
            <w:r>
              <w:rPr>
                <w:rFonts w:hint="eastAsia" w:asciiTheme="minorEastAsia" w:hAnsiTheme="minorEastAsia" w:eastAsiaTheme="minorEastAsia" w:cstheme="minorEastAsia"/>
                <w:sz w:val="24"/>
                <w:lang w:val="zh-CN"/>
              </w:rPr>
              <w:t>依据国家确定的认证机构出具的、处于有效期之内的节能产品认证证书，对获得证书的产品实施政府优先采购或强制采购；其中，</w:t>
            </w:r>
            <w:r>
              <w:rPr>
                <w:rFonts w:hint="eastAsia" w:asciiTheme="minorEastAsia" w:hAnsiTheme="minorEastAsia" w:eastAsiaTheme="minorEastAsia" w:cstheme="minorEastAsia"/>
                <w:kern w:val="0"/>
                <w:sz w:val="24"/>
                <w:lang w:val="zh-CN"/>
              </w:rPr>
              <w:t>对产品名称</w:t>
            </w:r>
            <w:r>
              <w:rPr>
                <w:rFonts w:hint="eastAsia" w:asciiTheme="minorEastAsia" w:hAnsiTheme="minorEastAsia" w:eastAsiaTheme="minorEastAsia" w:cstheme="minorEastAsia"/>
                <w:kern w:val="0"/>
                <w:sz w:val="24"/>
                <w:u w:val="single"/>
              </w:rPr>
              <w:t xml:space="preserve">    </w:t>
            </w:r>
            <w:r>
              <w:rPr>
                <w:rFonts w:hint="eastAsia" w:asciiTheme="minorEastAsia" w:hAnsiTheme="minorEastAsia" w:eastAsiaTheme="minorEastAsia" w:cstheme="minorEastAsia"/>
                <w:kern w:val="0"/>
                <w:sz w:val="24"/>
                <w:lang w:val="zh-CN"/>
              </w:rPr>
              <w:t>实施政府优先采购，</w:t>
            </w:r>
            <w:r>
              <w:rPr>
                <w:rFonts w:hint="eastAsia" w:asciiTheme="minorEastAsia" w:hAnsiTheme="minorEastAsia" w:eastAsiaTheme="minorEastAsia" w:cstheme="minorEastAsia"/>
                <w:sz w:val="24"/>
              </w:rPr>
              <w:t>详</w:t>
            </w:r>
            <w:r>
              <w:rPr>
                <w:rFonts w:hint="eastAsia" w:asciiTheme="minorEastAsia" w:hAnsiTheme="minorEastAsia" w:eastAsiaTheme="minorEastAsia" w:cstheme="minorEastAsia"/>
                <w:sz w:val="24"/>
                <w:lang w:val="zh-CN"/>
              </w:rPr>
              <w:t>见评分标准；</w:t>
            </w:r>
            <w:r>
              <w:rPr>
                <w:rFonts w:hint="eastAsia" w:asciiTheme="minorEastAsia" w:hAnsiTheme="minorEastAsia" w:eastAsiaTheme="minorEastAsia" w:cstheme="minorEastAsia"/>
                <w:sz w:val="24"/>
              </w:rPr>
              <w:t>▲</w:t>
            </w:r>
            <w:r>
              <w:rPr>
                <w:rFonts w:hint="eastAsia" w:asciiTheme="minorEastAsia" w:hAnsiTheme="minorEastAsia" w:eastAsiaTheme="minorEastAsia" w:cstheme="minorEastAsia"/>
                <w:kern w:val="0"/>
                <w:sz w:val="24"/>
                <w:lang w:val="zh-CN"/>
              </w:rPr>
              <w:t>对产品名称</w:t>
            </w:r>
            <w:r>
              <w:rPr>
                <w:rFonts w:hint="eastAsia" w:asciiTheme="minorEastAsia" w:hAnsiTheme="minorEastAsia" w:eastAsiaTheme="minorEastAsia" w:cstheme="minorEastAsia"/>
                <w:kern w:val="0"/>
                <w:sz w:val="24"/>
                <w:u w:val="single"/>
              </w:rPr>
              <w:t xml:space="preserve">    </w:t>
            </w:r>
            <w:r>
              <w:rPr>
                <w:rFonts w:hint="eastAsia" w:asciiTheme="minorEastAsia" w:hAnsiTheme="minorEastAsia" w:eastAsiaTheme="minorEastAsia" w:cstheme="minorEastAsia"/>
                <w:kern w:val="0"/>
                <w:sz w:val="24"/>
                <w:lang w:val="zh-CN"/>
              </w:rPr>
              <w:t>实施政府强制采购，</w:t>
            </w:r>
            <w:r>
              <w:rPr>
                <w:rFonts w:hint="eastAsia" w:asciiTheme="minorEastAsia" w:hAnsiTheme="minorEastAsia" w:eastAsiaTheme="minorEastAsia" w:cstheme="minorEastAsia"/>
                <w:sz w:val="24"/>
                <w:lang w:val="zh-CN"/>
              </w:rPr>
              <w:t>投标人</w:t>
            </w:r>
            <w:r>
              <w:rPr>
                <w:rFonts w:hint="eastAsia" w:asciiTheme="minorEastAsia" w:hAnsiTheme="minorEastAsia" w:eastAsiaTheme="minorEastAsia" w:cstheme="minorEastAsia"/>
                <w:sz w:val="24"/>
              </w:rPr>
              <w:t>就</w:t>
            </w:r>
            <w:r>
              <w:rPr>
                <w:rFonts w:hint="eastAsia" w:asciiTheme="minorEastAsia" w:hAnsiTheme="minorEastAsia" w:eastAsiaTheme="minorEastAsia" w:cstheme="minorEastAsia"/>
                <w:sz w:val="24"/>
                <w:lang w:val="zh-CN"/>
              </w:rPr>
              <w:t>相应的投标产品未</w:t>
            </w:r>
            <w:r>
              <w:rPr>
                <w:rFonts w:hint="eastAsia" w:asciiTheme="minorEastAsia" w:hAnsiTheme="minorEastAsia" w:eastAsiaTheme="minorEastAsia" w:cstheme="minorEastAsia"/>
                <w:sz w:val="24"/>
              </w:rPr>
              <w:t>提供</w:t>
            </w:r>
            <w:r>
              <w:rPr>
                <w:rFonts w:hint="eastAsia" w:asciiTheme="minorEastAsia" w:hAnsiTheme="minorEastAsia" w:eastAsiaTheme="minorEastAsia" w:cstheme="minorEastAsia"/>
                <w:sz w:val="24"/>
                <w:lang w:val="zh-CN"/>
              </w:rPr>
              <w:t>国家确定的认证机构出具的、处于有效期之内的节能产品认证证书的，投标无效。</w:t>
            </w:r>
          </w:p>
          <w:p w14:paraId="6B9A09F6">
            <w:pPr>
              <w:snapToGrid w:val="0"/>
              <w:spacing w:line="360" w:lineRule="auto"/>
              <w:rPr>
                <w:rFonts w:ascii="仿宋" w:hAnsi="仿宋" w:eastAsia="仿宋" w:cs="仿宋"/>
                <w:kern w:val="0"/>
                <w:sz w:val="24"/>
                <w:lang w:val="zh-CN"/>
              </w:rPr>
            </w:pPr>
            <w:sdt>
              <w:sdtPr>
                <w:rPr>
                  <w:rFonts w:hint="eastAsia" w:ascii="仿宋" w:hAnsi="仿宋" w:eastAsia="仿宋" w:cs="仿宋"/>
                  <w:sz w:val="24"/>
                  <w:lang w:val="zh-CN"/>
                </w:rPr>
                <w:id w:val="93515011"/>
                <w14:checkbox>
                  <w14:checked w14:val="0"/>
                  <w14:checkedState w14:val="00FE" w14:font="Wingdings"/>
                  <w14:uncheckedState w14:val="2610" w14:font="MS Gothic"/>
                </w14:checkbox>
              </w:sdtPr>
              <w:sdtEndPr>
                <w:rPr>
                  <w:rFonts w:hint="eastAsia" w:ascii="仿宋" w:hAnsi="仿宋" w:eastAsia="仿宋" w:cs="仿宋"/>
                  <w:sz w:val="24"/>
                  <w:lang w:val="zh-CN"/>
                </w:rPr>
              </w:sdtEndPr>
              <w:sdtContent>
                <w:r>
                  <w:rPr>
                    <w:rFonts w:hint="eastAsia" w:ascii="仿宋" w:hAnsi="仿宋" w:eastAsia="仿宋" w:cs="仿宋"/>
                    <w:sz w:val="24"/>
                    <w:lang w:val="zh-CN"/>
                  </w:rPr>
                  <w:t>☐</w:t>
                </w:r>
              </w:sdtContent>
            </w:sdt>
            <w:r>
              <w:rPr>
                <w:rFonts w:hint="eastAsia" w:asciiTheme="minorEastAsia" w:hAnsiTheme="minorEastAsia" w:eastAsiaTheme="minorEastAsia" w:cstheme="minorEastAsia"/>
                <w:sz w:val="24"/>
                <w:lang w:val="zh-CN"/>
              </w:rPr>
              <w:t>依据国家确定的认证机构出具的、处于有效期之内的环境标志产品认证证书，</w:t>
            </w:r>
            <w:r>
              <w:rPr>
                <w:rFonts w:hint="eastAsia" w:asciiTheme="minorEastAsia" w:hAnsiTheme="minorEastAsia" w:eastAsiaTheme="minorEastAsia" w:cstheme="minorEastAsia"/>
                <w:kern w:val="0"/>
                <w:sz w:val="24"/>
                <w:lang w:val="zh-CN"/>
              </w:rPr>
              <w:t>对获得证书的产品名称</w:t>
            </w:r>
            <w:r>
              <w:rPr>
                <w:rFonts w:hint="eastAsia" w:asciiTheme="minorEastAsia" w:hAnsiTheme="minorEastAsia" w:eastAsiaTheme="minorEastAsia" w:cstheme="minorEastAsia"/>
                <w:kern w:val="0"/>
                <w:sz w:val="24"/>
                <w:u w:val="single"/>
              </w:rPr>
              <w:t xml:space="preserve">   </w:t>
            </w:r>
            <w:r>
              <w:rPr>
                <w:rFonts w:hint="eastAsia" w:asciiTheme="minorEastAsia" w:hAnsiTheme="minorEastAsia" w:eastAsiaTheme="minorEastAsia" w:cstheme="minorEastAsia"/>
                <w:kern w:val="0"/>
                <w:sz w:val="24"/>
                <w:lang w:val="zh-CN"/>
              </w:rPr>
              <w:t>实施政府优先采购，详见评审标准。</w:t>
            </w:r>
          </w:p>
          <w:p w14:paraId="4047EA75">
            <w:pPr>
              <w:snapToGrid w:val="0"/>
              <w:spacing w:line="360" w:lineRule="auto"/>
              <w:rPr>
                <w:rFonts w:cs="宋体" w:asciiTheme="minorEastAsia" w:hAnsiTheme="minorEastAsia" w:eastAsiaTheme="minorEastAsia"/>
              </w:rPr>
            </w:pPr>
            <w:sdt>
              <w:sdtPr>
                <w:rPr>
                  <w:rFonts w:hint="eastAsia" w:ascii="仿宋" w:hAnsi="仿宋" w:eastAsia="仿宋" w:cs="仿宋"/>
                  <w:sz w:val="24"/>
                </w:rPr>
                <w:id w:val="64"/>
                <w14:checkbox>
                  <w14:checked w14:val="1"/>
                  <w14:checkedState w14:val="00FE" w14:font="Wingdings"/>
                  <w14:uncheckedState w14:val="2610" w14:font="MS Gothic"/>
                </w14:checkbox>
              </w:sdtPr>
              <w:sdtEndPr>
                <w:rPr>
                  <w:rFonts w:hint="eastAsia" w:ascii="仿宋" w:hAnsi="仿宋" w:eastAsia="仿宋" w:cs="仿宋"/>
                  <w:sz w:val="24"/>
                </w:rPr>
              </w:sdtEndPr>
              <w:sdtContent>
                <w:r>
                  <w:rPr>
                    <w:rFonts w:ascii="Wingdings" w:hAnsi="Wingdings" w:eastAsia="仿宋" w:cs="仿宋"/>
                    <w:sz w:val="24"/>
                  </w:rPr>
                  <w:t></w:t>
                </w:r>
              </w:sdtContent>
            </w:sdt>
            <w:r>
              <w:rPr>
                <w:rFonts w:hint="eastAsia" w:asciiTheme="minorEastAsia" w:hAnsiTheme="minorEastAsia" w:eastAsiaTheme="minorEastAsia" w:cstheme="minorEastAsia"/>
                <w:sz w:val="24"/>
              </w:rPr>
              <w:t>无。</w:t>
            </w:r>
          </w:p>
        </w:tc>
      </w:tr>
      <w:tr w14:paraId="466BB8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C4220D1">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271A3F5">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7FE7C8F">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有关本项目实施所需的所有费用（含税费）均计入最后报价。《最后报价</w:t>
            </w:r>
            <w:r>
              <w:rPr>
                <w:rFonts w:hint="eastAsia" w:cs="宋体" w:asciiTheme="minorEastAsia" w:hAnsiTheme="minorEastAsia" w:eastAsiaTheme="minorEastAsia"/>
                <w:sz w:val="24"/>
              </w:rPr>
              <w:t>一览表（报价表）</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sz w:val="24"/>
              </w:rPr>
              <w:t>是最后报价的唯一载体</w:t>
            </w:r>
            <w:r>
              <w:rPr>
                <w:rFonts w:hint="eastAsia" w:cs="宋体" w:asciiTheme="minorEastAsia" w:hAnsiTheme="minorEastAsia" w:eastAsiaTheme="minorEastAsia"/>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kern w:val="0"/>
                <w:sz w:val="24"/>
                <w:lang w:val="zh-CN"/>
              </w:rPr>
              <w:t>提醒：验收时检测费用由采购人承担，不包含在最后报价中。</w:t>
            </w:r>
          </w:p>
          <w:p w14:paraId="4A6927A1">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最后报价出现下列情形的，响应无效：</w:t>
            </w:r>
          </w:p>
          <w:p w14:paraId="037B0707">
            <w:pPr>
              <w:snapToGrid w:val="0"/>
              <w:spacing w:line="360" w:lineRule="auto"/>
              <w:ind w:firstLine="241" w:firstLineChars="10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响应文件出现不是唯一的、有选择性的最后报价的；</w:t>
            </w:r>
          </w:p>
          <w:p w14:paraId="1589756A">
            <w:pPr>
              <w:snapToGrid w:val="0"/>
              <w:spacing w:line="360" w:lineRule="auto"/>
              <w:ind w:firstLine="241"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b/>
                <w:kern w:val="0"/>
                <w:sz w:val="24"/>
                <w:lang w:val="zh-CN"/>
              </w:rPr>
              <w:t>最后报价超过磋商文件中规定的预算金额或者最高限价的;</w:t>
            </w:r>
          </w:p>
          <w:p w14:paraId="38A076D4">
            <w:pPr>
              <w:spacing w:line="360" w:lineRule="auto"/>
              <w:ind w:firstLine="241" w:firstLineChars="100"/>
              <w:rPr>
                <w:rFonts w:cs="宋体" w:asciiTheme="minorEastAsia" w:hAnsiTheme="minorEastAsia" w:eastAsiaTheme="minorEastAsia"/>
                <w:b/>
                <w:sz w:val="24"/>
              </w:rPr>
            </w:pPr>
            <w:r>
              <w:rPr>
                <w:rFonts w:hint="eastAsia" w:cs="宋体" w:asciiTheme="minorEastAsia" w:hAnsiTheme="minorEastAsia" w:eastAsiaTheme="minorEastAsia"/>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szCs w:val="21"/>
              </w:rPr>
              <w:t>;</w:t>
            </w:r>
          </w:p>
          <w:p w14:paraId="2B388E47">
            <w:pPr>
              <w:spacing w:line="360" w:lineRule="auto"/>
              <w:ind w:firstLine="241" w:firstLineChars="100"/>
              <w:rPr>
                <w:rFonts w:cs="宋体" w:asciiTheme="minorEastAsia" w:hAnsiTheme="minorEastAsia" w:eastAsiaTheme="minorEastAsia"/>
                <w:sz w:val="24"/>
              </w:rPr>
            </w:pPr>
            <w:r>
              <w:rPr>
                <w:rFonts w:hint="eastAsia" w:cs="宋体" w:asciiTheme="minorEastAsia" w:hAnsiTheme="minorEastAsia" w:eastAsiaTheme="minorEastAsia"/>
                <w:b/>
                <w:kern w:val="0"/>
                <w:sz w:val="24"/>
              </w:rPr>
              <w:t>供应商对根据修正原则修正后的报价不确认的</w:t>
            </w:r>
            <w:r>
              <w:rPr>
                <w:rFonts w:hint="eastAsia" w:cs="宋体" w:asciiTheme="minorEastAsia" w:hAnsiTheme="minorEastAsia" w:eastAsiaTheme="minorEastAsia"/>
                <w:b/>
                <w:sz w:val="24"/>
              </w:rPr>
              <w:t>。</w:t>
            </w:r>
          </w:p>
        </w:tc>
      </w:tr>
      <w:tr w14:paraId="12AF36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64" w:hRule="atLeast"/>
          <w:tblHeader/>
        </w:trPr>
        <w:tc>
          <w:tcPr>
            <w:tcW w:w="629" w:type="dxa"/>
            <w:tcBorders>
              <w:top w:val="single" w:color="auto" w:sz="4" w:space="0"/>
              <w:left w:val="single" w:color="000000" w:sz="8" w:space="0"/>
              <w:right w:val="single" w:color="000000" w:sz="2" w:space="0"/>
            </w:tcBorders>
            <w:vAlign w:val="center"/>
          </w:tcPr>
          <w:p w14:paraId="111F9D1F">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11</w:t>
            </w:r>
          </w:p>
        </w:tc>
        <w:tc>
          <w:tcPr>
            <w:tcW w:w="1843" w:type="dxa"/>
            <w:tcBorders>
              <w:top w:val="single" w:color="000000" w:sz="8" w:space="0"/>
              <w:left w:val="single" w:color="000000" w:sz="2" w:space="0"/>
              <w:right w:val="single" w:color="000000" w:sz="8" w:space="0"/>
            </w:tcBorders>
            <w:vAlign w:val="center"/>
          </w:tcPr>
          <w:p w14:paraId="2882A35D">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中小企业信用融资</w:t>
            </w:r>
          </w:p>
        </w:tc>
        <w:tc>
          <w:tcPr>
            <w:tcW w:w="6095" w:type="dxa"/>
            <w:tcBorders>
              <w:top w:val="single" w:color="000000" w:sz="8" w:space="0"/>
              <w:left w:val="single" w:color="000000" w:sz="2" w:space="0"/>
              <w:right w:val="single" w:color="000000" w:sz="8" w:space="0"/>
            </w:tcBorders>
            <w:vAlign w:val="center"/>
          </w:tcPr>
          <w:p w14:paraId="4A4B5616">
            <w:pPr>
              <w:spacing w:line="360" w:lineRule="auto"/>
              <w:rPr>
                <w:rFonts w:hint="eastAsia" w:cs="宋体" w:asciiTheme="minorEastAsia" w:hAnsiTheme="minorEastAsia" w:eastAsiaTheme="minorEastAsia"/>
                <w:snapToGrid w:val="0"/>
                <w:kern w:val="28"/>
                <w:sz w:val="24"/>
              </w:rPr>
            </w:pPr>
            <w:r>
              <w:rPr>
                <w:rFonts w:hint="eastAsia" w:cs="宋体" w:asciiTheme="minorEastAsia" w:hAnsiTheme="minorEastAsia" w:eastAsiaTheme="minorEastAsia"/>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31391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54" w:hRule="atLeast"/>
          <w:tblHeader/>
        </w:trPr>
        <w:tc>
          <w:tcPr>
            <w:tcW w:w="629" w:type="dxa"/>
            <w:tcBorders>
              <w:left w:val="single" w:color="000000" w:sz="8" w:space="0"/>
              <w:bottom w:val="single" w:color="000000" w:sz="8" w:space="0"/>
              <w:right w:val="single" w:color="000000" w:sz="2" w:space="0"/>
            </w:tcBorders>
            <w:vAlign w:val="center"/>
          </w:tcPr>
          <w:p w14:paraId="48435F35">
            <w:pPr>
              <w:snapToGrid w:val="0"/>
              <w:spacing w:line="360" w:lineRule="auto"/>
              <w:jc w:val="center"/>
            </w:pPr>
            <w:r>
              <w:rPr>
                <w:rFonts w:hint="eastAsia" w:ascii="宋体" w:hAnsi="宋体" w:cs="宋体"/>
                <w:sz w:val="24"/>
              </w:rPr>
              <w:t>12</w:t>
            </w:r>
          </w:p>
        </w:tc>
        <w:tc>
          <w:tcPr>
            <w:tcW w:w="1843" w:type="dxa"/>
            <w:tcBorders>
              <w:left w:val="single" w:color="000000" w:sz="2" w:space="0"/>
              <w:bottom w:val="single" w:color="000000" w:sz="8" w:space="0"/>
              <w:right w:val="single" w:color="000000" w:sz="8" w:space="0"/>
            </w:tcBorders>
            <w:vAlign w:val="center"/>
          </w:tcPr>
          <w:p w14:paraId="06DCB8FC">
            <w:pPr>
              <w:snapToGrid w:val="0"/>
              <w:spacing w:line="360" w:lineRule="auto"/>
              <w:jc w:val="cente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right w:val="single" w:color="000000" w:sz="8" w:space="0"/>
            </w:tcBorders>
            <w:vAlign w:val="center"/>
          </w:tcPr>
          <w:p w14:paraId="2E8CC0CA">
            <w:pPr>
              <w:pStyle w:val="35"/>
              <w:spacing w:line="360" w:lineRule="auto"/>
              <w:rPr>
                <w:rFonts w:hint="eastAsia" w:cs="宋体" w:asciiTheme="minorEastAsia" w:hAnsiTheme="minorEastAsia" w:eastAsiaTheme="minorEastAsia"/>
                <w:snapToGrid w:val="0"/>
                <w:kern w:val="28"/>
                <w:sz w:val="24"/>
              </w:rPr>
            </w:pPr>
            <w:r>
              <w:rPr>
                <w:rFonts w:hint="eastAsia" w:hAnsi="宋体" w:cs="宋体"/>
                <w:kern w:val="28"/>
                <w:sz w:val="24"/>
                <w:szCs w:val="24"/>
              </w:rPr>
              <w:t>备份投标文件送达地点：</w:t>
            </w:r>
            <w:r>
              <w:rPr>
                <w:rFonts w:hint="eastAsia" w:hAnsi="宋体" w:cs="宋体"/>
                <w:sz w:val="24"/>
                <w:u w:val="single"/>
              </w:rPr>
              <w:t xml:space="preserve">  杭州市滨江区建业路地矿建设大厦A座</w:t>
            </w:r>
            <w:r>
              <w:rPr>
                <w:rFonts w:hint="eastAsia" w:hAnsi="宋体" w:cs="宋体"/>
                <w:sz w:val="24"/>
                <w:u w:val="single"/>
                <w:lang w:val="en-US" w:eastAsia="zh-CN"/>
              </w:rPr>
              <w:t>7</w:t>
            </w:r>
            <w:r>
              <w:rPr>
                <w:rFonts w:hint="eastAsia" w:hAnsi="宋体" w:cs="宋体"/>
                <w:sz w:val="24"/>
                <w:u w:val="single"/>
              </w:rPr>
              <w:t xml:space="preserve">楼  </w:t>
            </w:r>
            <w:r>
              <w:rPr>
                <w:rFonts w:hint="eastAsia" w:hAnsi="宋体" w:cs="宋体"/>
                <w:kern w:val="28"/>
                <w:sz w:val="24"/>
                <w:szCs w:val="24"/>
              </w:rPr>
              <w:t>；备份投标文件签收人员联系电话：</w:t>
            </w:r>
            <w:r>
              <w:rPr>
                <w:rFonts w:hint="eastAsia" w:hAnsi="宋体" w:cs="宋体"/>
                <w:sz w:val="24"/>
                <w:u w:val="single"/>
              </w:rPr>
              <w:t xml:space="preserve"> </w:t>
            </w:r>
            <w:r>
              <w:rPr>
                <w:rFonts w:hint="eastAsia" w:hAnsi="宋体" w:cs="宋体"/>
                <w:sz w:val="24"/>
                <w:u w:val="single"/>
                <w:lang w:val="en-US" w:eastAsia="zh-CN"/>
              </w:rPr>
              <w:t>胡工</w:t>
            </w:r>
            <w:r>
              <w:rPr>
                <w:rFonts w:hint="eastAsia" w:hAnsi="宋体" w:cs="宋体"/>
                <w:sz w:val="24"/>
                <w:u w:val="single"/>
              </w:rPr>
              <w:t xml:space="preserve"> </w:t>
            </w:r>
            <w:r>
              <w:rPr>
                <w:rFonts w:hint="eastAsia" w:hAnsi="宋体" w:cs="宋体"/>
                <w:sz w:val="24"/>
                <w:u w:val="single"/>
                <w:lang w:val="en-US" w:eastAsia="zh-CN"/>
              </w:rPr>
              <w:t>15888845373</w:t>
            </w:r>
            <w:r>
              <w:rPr>
                <w:rFonts w:hint="eastAsia" w:hAnsi="宋体" w:cs="宋体"/>
                <w:sz w:val="24"/>
                <w:szCs w:val="24"/>
              </w:rPr>
              <w:t>。</w:t>
            </w:r>
            <w:r>
              <w:rPr>
                <w:rFonts w:hint="eastAsia" w:hAnsi="宋体" w:cs="宋体"/>
                <w:b/>
                <w:sz w:val="24"/>
                <w:szCs w:val="24"/>
              </w:rPr>
              <w:t>采购人、采购代理机构不强制或变相强制投标人提交备份投标文件。</w:t>
            </w:r>
          </w:p>
        </w:tc>
      </w:tr>
      <w:tr w14:paraId="671E49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000000" w:sz="8" w:space="0"/>
              <w:left w:val="single" w:color="000000" w:sz="8" w:space="0"/>
              <w:bottom w:val="single" w:color="000000" w:sz="8" w:space="0"/>
              <w:right w:val="single" w:color="000000" w:sz="8" w:space="0"/>
            </w:tcBorders>
            <w:vAlign w:val="center"/>
          </w:tcPr>
          <w:p w14:paraId="0B270F46">
            <w:pPr>
              <w:snapToGrid w:val="0"/>
              <w:spacing w:line="360" w:lineRule="auto"/>
              <w:jc w:val="center"/>
              <w:rPr>
                <w:rFonts w:hint="eastAsia" w:cs="宋体" w:asciiTheme="minorEastAsia" w:hAnsiTheme="minorEastAsia" w:eastAsiaTheme="minorEastAsia"/>
                <w:sz w:val="24"/>
                <w:lang w:val="en-US" w:eastAsia="zh-CN"/>
              </w:rPr>
            </w:pPr>
            <w:r>
              <w:rPr>
                <w:rFonts w:hint="eastAsia" w:cs="宋体" w:asciiTheme="minorEastAsia" w:hAnsiTheme="minorEastAsia" w:eastAsiaTheme="minorEastAsia"/>
                <w:sz w:val="24"/>
              </w:rPr>
              <w:t>1</w:t>
            </w:r>
            <w:r>
              <w:rPr>
                <w:rFonts w:hint="eastAsia" w:cs="宋体" w:asciiTheme="minorEastAsia" w:hAnsiTheme="minorEastAsia" w:eastAsiaTheme="minorEastAsia"/>
                <w:sz w:val="24"/>
                <w:lang w:val="en-US" w:eastAsia="zh-CN"/>
              </w:rPr>
              <w:t>3</w:t>
            </w:r>
          </w:p>
        </w:tc>
        <w:tc>
          <w:tcPr>
            <w:tcW w:w="1843" w:type="dxa"/>
            <w:vMerge w:val="restart"/>
            <w:tcBorders>
              <w:top w:val="single" w:color="000000" w:sz="8" w:space="0"/>
              <w:left w:val="single" w:color="000000" w:sz="8" w:space="0"/>
              <w:bottom w:val="single" w:color="000000" w:sz="8" w:space="0"/>
              <w:right w:val="single" w:color="000000" w:sz="8" w:space="0"/>
            </w:tcBorders>
            <w:vAlign w:val="center"/>
          </w:tcPr>
          <w:p w14:paraId="7343C66E">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69BEF30">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16E436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top w:val="single" w:color="000000" w:sz="8" w:space="0"/>
              <w:left w:val="single" w:color="000000" w:sz="8" w:space="0"/>
              <w:bottom w:val="single" w:color="000000" w:sz="8" w:space="0"/>
              <w:right w:val="single" w:color="000000" w:sz="8" w:space="0"/>
            </w:tcBorders>
            <w:vAlign w:val="center"/>
          </w:tcPr>
          <w:p w14:paraId="050F1ADD">
            <w:pPr>
              <w:snapToGrid w:val="0"/>
              <w:spacing w:line="360" w:lineRule="auto"/>
              <w:jc w:val="center"/>
              <w:rPr>
                <w:rFonts w:cs="宋体" w:asciiTheme="minorEastAsia" w:hAnsiTheme="minorEastAsia" w:eastAsiaTheme="minorEastAsia"/>
                <w:sz w:val="24"/>
              </w:rPr>
            </w:pPr>
          </w:p>
        </w:tc>
        <w:tc>
          <w:tcPr>
            <w:tcW w:w="1843" w:type="dxa"/>
            <w:vMerge w:val="continue"/>
            <w:tcBorders>
              <w:top w:val="single" w:color="000000" w:sz="8" w:space="0"/>
              <w:left w:val="single" w:color="000000" w:sz="8" w:space="0"/>
              <w:bottom w:val="single" w:color="000000" w:sz="8" w:space="0"/>
              <w:right w:val="single" w:color="000000" w:sz="8" w:space="0"/>
            </w:tcBorders>
            <w:vAlign w:val="center"/>
          </w:tcPr>
          <w:p w14:paraId="0BF59AB7">
            <w:pPr>
              <w:snapToGrid w:val="0"/>
              <w:spacing w:line="360" w:lineRule="auto"/>
              <w:jc w:val="center"/>
              <w:rPr>
                <w:rFonts w:cs="宋体" w:asciiTheme="minorEastAsia" w:hAnsiTheme="minorEastAsia" w:eastAsiaTheme="minorEastAsia"/>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27874AB">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65"/>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联合体响应的，联合体各方均需按磋商文件第五部分评审标准要求提供资信证明文件，否则视为不符合相关要求。</w:t>
            </w:r>
          </w:p>
          <w:p w14:paraId="33C77820">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66"/>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Wingdings" w:hAnsi="Wingdings" w:cs="Arial" w:eastAsiaTheme="minorEastAsia"/>
                    <w:kern w:val="0"/>
                    <w:sz w:val="24"/>
                    <w:szCs w:val="24"/>
                    <w:lang w:val="en-US" w:eastAsia="zh-CN" w:bidi="ar-SA"/>
                  </w:rPr>
                  <w:t>þ</w:t>
                </w:r>
              </w:sdtContent>
            </w:sdt>
            <w:r>
              <w:rPr>
                <w:rFonts w:hint="eastAsia" w:ascii="宋体" w:hAnsi="宋体" w:cs="宋体"/>
                <w:snapToGrid w:val="0"/>
                <w:kern w:val="28"/>
                <w:sz w:val="24"/>
              </w:rPr>
              <w:t>联合体响应的，联合体中有一方或者联合体成员根据分工按磋商文件第五部分评审标准要求提供资信证明文件的，视为符合了相关要求。</w:t>
            </w:r>
          </w:p>
        </w:tc>
      </w:tr>
      <w:tr w14:paraId="5C0645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top w:val="single" w:color="000000" w:sz="8" w:space="0"/>
              <w:left w:val="single" w:color="000000" w:sz="8" w:space="0"/>
              <w:bottom w:val="single" w:color="000000" w:sz="8" w:space="0"/>
              <w:right w:val="single" w:color="000000" w:sz="8" w:space="0"/>
            </w:tcBorders>
            <w:vAlign w:val="center"/>
          </w:tcPr>
          <w:p w14:paraId="7C96A50F">
            <w:pPr>
              <w:snapToGrid w:val="0"/>
              <w:spacing w:line="360" w:lineRule="auto"/>
              <w:jc w:val="center"/>
              <w:rPr>
                <w:rFonts w:cs="宋体" w:asciiTheme="minorEastAsia" w:hAnsiTheme="minorEastAsia" w:eastAsiaTheme="minorEastAsia"/>
                <w:sz w:val="24"/>
              </w:rPr>
            </w:pPr>
          </w:p>
        </w:tc>
        <w:tc>
          <w:tcPr>
            <w:tcW w:w="1843" w:type="dxa"/>
            <w:vMerge w:val="continue"/>
            <w:tcBorders>
              <w:top w:val="single" w:color="000000" w:sz="8" w:space="0"/>
              <w:left w:val="single" w:color="000000" w:sz="8" w:space="0"/>
              <w:bottom w:val="single" w:color="000000" w:sz="8" w:space="0"/>
              <w:right w:val="single" w:color="000000" w:sz="8" w:space="0"/>
            </w:tcBorders>
            <w:vAlign w:val="center"/>
          </w:tcPr>
          <w:p w14:paraId="4167DFBF">
            <w:pPr>
              <w:snapToGrid w:val="0"/>
              <w:spacing w:line="360" w:lineRule="auto"/>
              <w:jc w:val="center"/>
              <w:rPr>
                <w:rFonts w:cs="宋体" w:asciiTheme="minorEastAsia" w:hAnsiTheme="minorEastAsia" w:eastAsiaTheme="minorEastAsia"/>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6C4DA7E1">
            <w:pPr>
              <w:spacing w:line="360" w:lineRule="auto"/>
              <w:rPr>
                <w:rFonts w:hint="eastAsia" w:cs="Arial" w:asciiTheme="minorEastAsia" w:hAnsiTheme="minorEastAsia" w:eastAsiaTheme="minorEastAsia"/>
                <w:kern w:val="0"/>
                <w:sz w:val="24"/>
              </w:rPr>
            </w:pPr>
            <w:r>
              <w:rPr>
                <w:rFonts w:hint="eastAsia" w:cs="Arial" w:asciiTheme="minorEastAsia" w:hAnsiTheme="minorEastAsia" w:eastAsiaTheme="minorEastAsia"/>
                <w:kern w:val="0"/>
                <w:sz w:val="24"/>
              </w:rPr>
              <w:t>评审因素对应的要求视为采购需求的一部分。</w:t>
            </w:r>
          </w:p>
        </w:tc>
      </w:tr>
      <w:tr w14:paraId="166411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000000" w:sz="8" w:space="0"/>
              <w:left w:val="single" w:color="000000" w:sz="8" w:space="0"/>
              <w:bottom w:val="single" w:color="000000" w:sz="8" w:space="0"/>
              <w:right w:val="single" w:color="000000" w:sz="8" w:space="0"/>
            </w:tcBorders>
            <w:vAlign w:val="center"/>
          </w:tcPr>
          <w:p w14:paraId="71716859">
            <w:pPr>
              <w:spacing w:line="360" w:lineRule="auto"/>
              <w:jc w:val="center"/>
              <w:rPr>
                <w:rFonts w:hint="eastAsia" w:ascii="宋体" w:hAnsi="宋体" w:eastAsia="宋体" w:cs="宋体"/>
                <w:kern w:val="2"/>
                <w:sz w:val="21"/>
                <w:szCs w:val="24"/>
                <w:lang w:val="en-US" w:eastAsia="zh-CN" w:bidi="ar-SA"/>
              </w:rPr>
            </w:pPr>
            <w:r>
              <w:rPr>
                <w:rFonts w:hint="eastAsia" w:ascii="宋体" w:hAnsi="宋体" w:eastAsia="宋体" w:cs="宋体"/>
                <w:sz w:val="24"/>
                <w:szCs w:val="32"/>
              </w:rPr>
              <w:t>1</w:t>
            </w:r>
            <w:r>
              <w:rPr>
                <w:rFonts w:hint="eastAsia" w:ascii="宋体" w:hAnsi="宋体" w:cs="宋体"/>
                <w:sz w:val="24"/>
                <w:szCs w:val="32"/>
                <w:lang w:val="en-US" w:eastAsia="zh-CN"/>
              </w:rPr>
              <w:t>4</w:t>
            </w:r>
          </w:p>
        </w:tc>
        <w:tc>
          <w:tcPr>
            <w:tcW w:w="1843" w:type="dxa"/>
            <w:tcBorders>
              <w:top w:val="single" w:color="000000" w:sz="8" w:space="0"/>
              <w:left w:val="single" w:color="000000" w:sz="8" w:space="0"/>
              <w:bottom w:val="single" w:color="000000" w:sz="8" w:space="0"/>
              <w:right w:val="single" w:color="000000" w:sz="8" w:space="0"/>
            </w:tcBorders>
            <w:vAlign w:val="center"/>
          </w:tcPr>
          <w:p w14:paraId="33B77811">
            <w:pPr>
              <w:spacing w:line="360" w:lineRule="auto"/>
              <w:jc w:val="center"/>
              <w:rPr>
                <w:rFonts w:hint="eastAsia" w:ascii="宋体" w:hAnsi="宋体" w:eastAsia="宋体" w:cs="宋体"/>
                <w:kern w:val="2"/>
                <w:sz w:val="21"/>
                <w:szCs w:val="24"/>
                <w:lang w:val="en-US" w:eastAsia="zh-CN" w:bidi="ar-SA"/>
              </w:rPr>
            </w:pPr>
            <w:r>
              <w:rPr>
                <w:rFonts w:hint="eastAsia" w:ascii="宋体" w:hAnsi="宋体" w:eastAsia="宋体" w:cs="宋体"/>
                <w:b/>
                <w:bCs/>
                <w:snapToGrid w:val="0"/>
                <w:color w:val="auto"/>
                <w:kern w:val="0"/>
                <w:sz w:val="24"/>
                <w:szCs w:val="24"/>
                <w:highlight w:val="none"/>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304CB834">
            <w:pPr>
              <w:pStyle w:val="26"/>
              <w:ind w:firstLine="0" w:firstLineChars="0"/>
              <w:rPr>
                <w:rFonts w:ascii="仿宋" w:hAnsi="仿宋" w:eastAsia="仿宋" w:cs="仿宋"/>
                <w:b/>
                <w:bCs/>
                <w:snapToGrid w:val="0"/>
                <w:color w:val="auto"/>
                <w:kern w:val="28"/>
                <w:highlight w:val="none"/>
              </w:rPr>
            </w:pPr>
            <w:r>
              <w:rPr>
                <w:rFonts w:hint="eastAsia" w:ascii="仿宋" w:hAnsi="仿宋" w:eastAsia="仿宋" w:cs="仿宋"/>
                <w:b/>
                <w:bCs/>
                <w:snapToGrid w:val="0"/>
                <w:color w:val="auto"/>
                <w:kern w:val="0"/>
                <w:szCs w:val="21"/>
                <w:highlight w:val="none"/>
              </w:rPr>
              <w:t>代理服务费</w:t>
            </w:r>
            <w:r>
              <w:rPr>
                <w:rFonts w:hint="eastAsia" w:ascii="仿宋" w:hAnsi="仿宋" w:eastAsia="仿宋" w:cs="仿宋"/>
                <w:b/>
                <w:bCs/>
                <w:snapToGrid w:val="0"/>
                <w:color w:val="auto"/>
                <w:kern w:val="28"/>
                <w:highlight w:val="none"/>
              </w:rPr>
              <w:t>收取标准：</w:t>
            </w:r>
          </w:p>
          <w:p w14:paraId="48BF4AE1">
            <w:pPr>
              <w:pStyle w:val="26"/>
              <w:ind w:firstLine="0" w:firstLineChars="0"/>
              <w:rPr>
                <w:rFonts w:ascii="仿宋" w:hAnsi="仿宋" w:eastAsia="仿宋" w:cs="仿宋"/>
                <w:snapToGrid w:val="0"/>
                <w:color w:val="auto"/>
                <w:kern w:val="28"/>
                <w:highlight w:val="none"/>
              </w:rPr>
            </w:pPr>
            <w:r>
              <w:rPr>
                <w:rFonts w:hint="eastAsia" w:ascii="仿宋" w:hAnsi="仿宋" w:eastAsia="仿宋" w:cs="仿宋"/>
                <w:snapToGrid w:val="0"/>
                <w:color w:val="auto"/>
                <w:kern w:val="28"/>
                <w:highlight w:val="none"/>
              </w:rPr>
              <w:t>1）本项目采购代理服务费由成交单位支付，成交服务费按《计价格［2002］1980 号》及《发改办价格［2003］857 号》规定的收费标准执行，保底收费</w:t>
            </w:r>
            <w:r>
              <w:rPr>
                <w:rFonts w:hint="eastAsia" w:ascii="仿宋" w:hAnsi="仿宋" w:eastAsia="仿宋" w:cs="仿宋"/>
                <w:snapToGrid w:val="0"/>
                <w:color w:val="auto"/>
                <w:kern w:val="28"/>
                <w:highlight w:val="none"/>
                <w:lang w:val="en-US" w:eastAsia="zh-CN"/>
              </w:rPr>
              <w:t>捌</w:t>
            </w:r>
            <w:r>
              <w:rPr>
                <w:rFonts w:hint="eastAsia" w:ascii="仿宋" w:hAnsi="仿宋" w:eastAsia="仿宋" w:cs="仿宋"/>
                <w:snapToGrid w:val="0"/>
                <w:color w:val="auto"/>
                <w:kern w:val="28"/>
                <w:highlight w:val="none"/>
              </w:rPr>
              <w:t>仟元整。</w:t>
            </w:r>
          </w:p>
          <w:p w14:paraId="56C4AAAF">
            <w:pPr>
              <w:pStyle w:val="26"/>
              <w:ind w:firstLine="0" w:firstLineChars="0"/>
              <w:rPr>
                <w:rFonts w:ascii="仿宋" w:hAnsi="仿宋" w:eastAsia="仿宋" w:cs="仿宋"/>
                <w:snapToGrid w:val="0"/>
                <w:color w:val="auto"/>
                <w:kern w:val="28"/>
                <w:highlight w:val="none"/>
              </w:rPr>
            </w:pPr>
            <w:r>
              <w:rPr>
                <w:rFonts w:hint="eastAsia" w:ascii="仿宋" w:hAnsi="仿宋" w:eastAsia="仿宋" w:cs="仿宋"/>
                <w:snapToGrid w:val="0"/>
                <w:color w:val="auto"/>
                <w:kern w:val="28"/>
                <w:highlight w:val="none"/>
              </w:rPr>
              <w:t>2）代理服务费支付：</w:t>
            </w:r>
          </w:p>
          <w:p w14:paraId="734C1700">
            <w:pPr>
              <w:pStyle w:val="26"/>
              <w:ind w:firstLine="0" w:firstLineChars="0"/>
              <w:rPr>
                <w:rFonts w:ascii="仿宋" w:hAnsi="仿宋" w:eastAsia="仿宋" w:cs="仿宋"/>
                <w:snapToGrid w:val="0"/>
                <w:color w:val="auto"/>
                <w:kern w:val="28"/>
                <w:highlight w:val="none"/>
              </w:rPr>
            </w:pPr>
            <w:r>
              <w:rPr>
                <w:rFonts w:hint="eastAsia" w:ascii="仿宋" w:hAnsi="仿宋" w:eastAsia="仿宋" w:cs="仿宋"/>
                <w:snapToGrid w:val="0"/>
                <w:color w:val="auto"/>
                <w:kern w:val="28"/>
                <w:highlight w:val="none"/>
              </w:rPr>
              <w:t>代理服务费缴纳形式：汇票/支票/电汇/现金</w:t>
            </w:r>
          </w:p>
          <w:p w14:paraId="737CBD39">
            <w:pPr>
              <w:pStyle w:val="26"/>
              <w:ind w:firstLine="0" w:firstLineChars="0"/>
              <w:rPr>
                <w:rFonts w:ascii="仿宋" w:hAnsi="仿宋" w:eastAsia="仿宋" w:cs="仿宋"/>
                <w:snapToGrid w:val="0"/>
                <w:color w:val="auto"/>
                <w:kern w:val="28"/>
                <w:highlight w:val="none"/>
              </w:rPr>
            </w:pPr>
            <w:r>
              <w:rPr>
                <w:rFonts w:hint="eastAsia" w:ascii="仿宋" w:hAnsi="仿宋" w:eastAsia="仿宋" w:cs="仿宋"/>
                <w:snapToGrid w:val="0"/>
                <w:color w:val="auto"/>
                <w:kern w:val="28"/>
                <w:highlight w:val="none"/>
              </w:rPr>
              <w:t>代理服务费汇入以下账户：</w:t>
            </w:r>
          </w:p>
          <w:p w14:paraId="7B582DD6">
            <w:pPr>
              <w:pStyle w:val="26"/>
              <w:ind w:firstLine="0" w:firstLineChars="0"/>
              <w:rPr>
                <w:rFonts w:hint="eastAsia" w:ascii="仿宋" w:hAnsi="仿宋" w:eastAsia="仿宋" w:cs="仿宋"/>
                <w:snapToGrid w:val="0"/>
                <w:color w:val="auto"/>
                <w:kern w:val="28"/>
                <w:highlight w:val="none"/>
                <w:lang w:eastAsia="zh-CN"/>
              </w:rPr>
            </w:pPr>
            <w:r>
              <w:rPr>
                <w:rFonts w:hint="eastAsia" w:ascii="仿宋" w:hAnsi="仿宋" w:eastAsia="仿宋" w:cs="仿宋"/>
                <w:snapToGrid w:val="0"/>
                <w:color w:val="auto"/>
                <w:kern w:val="28"/>
                <w:highlight w:val="none"/>
              </w:rPr>
              <w:t>收款单位（户名）：</w:t>
            </w:r>
            <w:r>
              <w:rPr>
                <w:rFonts w:hint="eastAsia" w:ascii="仿宋" w:hAnsi="仿宋" w:eastAsia="仿宋" w:cs="仿宋"/>
                <w:snapToGrid w:val="0"/>
                <w:color w:val="auto"/>
                <w:kern w:val="28"/>
                <w:highlight w:val="none"/>
                <w:lang w:val="en-US" w:eastAsia="zh-CN"/>
              </w:rPr>
              <w:t xml:space="preserve"> 杭州汉柯建设有限公司</w:t>
            </w:r>
            <w:r>
              <w:rPr>
                <w:rFonts w:hint="default" w:ascii="仿宋" w:hAnsi="仿宋" w:eastAsia="仿宋" w:cs="仿宋"/>
                <w:snapToGrid w:val="0"/>
                <w:color w:val="auto"/>
                <w:kern w:val="28"/>
                <w:highlight w:val="none"/>
                <w:lang w:val="en-US" w:eastAsia="zh-CN"/>
              </w:rPr>
              <w:t xml:space="preserve"> </w:t>
            </w:r>
          </w:p>
          <w:p w14:paraId="725F9793">
            <w:pPr>
              <w:pStyle w:val="26"/>
              <w:ind w:firstLine="0" w:firstLineChars="0"/>
              <w:rPr>
                <w:rFonts w:ascii="仿宋" w:hAnsi="仿宋" w:eastAsia="仿宋" w:cs="仿宋"/>
                <w:snapToGrid w:val="0"/>
                <w:color w:val="auto"/>
                <w:kern w:val="28"/>
                <w:highlight w:val="none"/>
              </w:rPr>
            </w:pPr>
            <w:r>
              <w:rPr>
                <w:rFonts w:hint="eastAsia" w:ascii="仿宋" w:hAnsi="仿宋" w:eastAsia="仿宋" w:cs="仿宋"/>
                <w:snapToGrid w:val="0"/>
                <w:color w:val="auto"/>
                <w:kern w:val="28"/>
                <w:highlight w:val="none"/>
              </w:rPr>
              <w:t>帐号：</w:t>
            </w:r>
            <w:r>
              <w:rPr>
                <w:rFonts w:hint="default" w:ascii="仿宋" w:hAnsi="仿宋" w:eastAsia="仿宋" w:cs="仿宋"/>
                <w:snapToGrid w:val="0"/>
                <w:color w:val="auto"/>
                <w:kern w:val="28"/>
                <w:highlight w:val="none"/>
                <w:lang w:val="en-US"/>
              </w:rPr>
              <w:t xml:space="preserve">3301040160002877978 </w:t>
            </w:r>
          </w:p>
          <w:p w14:paraId="681718DC">
            <w:pPr>
              <w:pStyle w:val="26"/>
              <w:ind w:firstLine="0" w:firstLineChars="0"/>
              <w:rPr>
                <w:rFonts w:ascii="仿宋" w:hAnsi="仿宋" w:eastAsia="仿宋" w:cs="仿宋"/>
                <w:snapToGrid w:val="0"/>
                <w:color w:val="auto"/>
                <w:kern w:val="28"/>
                <w:highlight w:val="none"/>
              </w:rPr>
            </w:pPr>
            <w:r>
              <w:rPr>
                <w:rFonts w:hint="eastAsia" w:ascii="仿宋" w:hAnsi="仿宋" w:eastAsia="仿宋" w:cs="仿宋"/>
                <w:snapToGrid w:val="0"/>
                <w:color w:val="auto"/>
                <w:kern w:val="28"/>
                <w:highlight w:val="none"/>
              </w:rPr>
              <w:t>开户银行：</w:t>
            </w:r>
            <w:r>
              <w:rPr>
                <w:rFonts w:hint="eastAsia" w:ascii="仿宋" w:hAnsi="仿宋" w:eastAsia="仿宋" w:cs="仿宋"/>
                <w:snapToGrid w:val="0"/>
                <w:color w:val="auto"/>
                <w:kern w:val="28"/>
                <w:highlight w:val="none"/>
                <w:lang w:val="en-US" w:eastAsia="zh-CN"/>
              </w:rPr>
              <w:t>杭州银行滨江支行</w:t>
            </w:r>
            <w:r>
              <w:rPr>
                <w:rFonts w:hint="default" w:ascii="仿宋" w:hAnsi="仿宋" w:eastAsia="仿宋" w:cs="仿宋"/>
                <w:snapToGrid w:val="0"/>
                <w:color w:val="auto"/>
                <w:kern w:val="28"/>
                <w:highlight w:val="none"/>
                <w:lang w:val="en-US"/>
              </w:rPr>
              <w:t xml:space="preserve"> </w:t>
            </w:r>
            <w:r>
              <w:rPr>
                <w:rFonts w:hint="eastAsia" w:ascii="仿宋" w:hAnsi="仿宋" w:eastAsia="仿宋" w:cs="仿宋"/>
                <w:snapToGrid w:val="0"/>
                <w:color w:val="auto"/>
                <w:kern w:val="28"/>
                <w:highlight w:val="none"/>
              </w:rPr>
              <w:t> </w:t>
            </w:r>
          </w:p>
          <w:p w14:paraId="4666B0F7">
            <w:pPr>
              <w:spacing w:line="360" w:lineRule="auto"/>
              <w:rPr>
                <w:rFonts w:hint="eastAsia" w:ascii="宋体" w:hAnsi="宋体" w:eastAsia="宋体" w:cs="宋体"/>
                <w:kern w:val="0"/>
                <w:sz w:val="24"/>
                <w:szCs w:val="24"/>
                <w:lang w:val="en-US" w:eastAsia="zh-CN" w:bidi="ar-SA"/>
              </w:rPr>
            </w:pPr>
            <w:r>
              <w:rPr>
                <w:rFonts w:hint="eastAsia" w:ascii="仿宋" w:hAnsi="仿宋" w:eastAsia="仿宋" w:cs="仿宋"/>
                <w:snapToGrid w:val="0"/>
                <w:color w:val="auto"/>
                <w:kern w:val="28"/>
                <w:sz w:val="24"/>
                <w:szCs w:val="24"/>
                <w:highlight w:val="none"/>
              </w:rPr>
              <w:t>3）增值税发票开票资料：单位名称、税号（统一社会信用代码）、开户行名称、账号、地址及联系电话。</w:t>
            </w:r>
          </w:p>
        </w:tc>
      </w:tr>
    </w:tbl>
    <w:p w14:paraId="2606DC96">
      <w:pPr>
        <w:snapToGrid w:val="0"/>
        <w:jc w:val="center"/>
        <w:rPr>
          <w:rFonts w:cs="仿宋_GB2312" w:asciiTheme="minorEastAsia" w:hAnsiTheme="minorEastAsia" w:eastAsiaTheme="minorEastAsia"/>
          <w:b/>
          <w:sz w:val="32"/>
          <w:szCs w:val="20"/>
        </w:rPr>
      </w:pPr>
    </w:p>
    <w:p w14:paraId="2B87DEA3">
      <w:pPr>
        <w:adjustRightInd/>
        <w:spacing w:line="360" w:lineRule="auto"/>
        <w:ind w:firstLine="3845" w:firstLineChars="1197"/>
        <w:outlineLvl w:val="0"/>
        <w:rPr>
          <w:rFonts w:hint="eastAsia" w:cs="仿宋_GB2312" w:asciiTheme="minorEastAsia" w:hAnsiTheme="minorEastAsia" w:eastAsiaTheme="minorEastAsia"/>
          <w:b/>
          <w:sz w:val="32"/>
          <w:szCs w:val="20"/>
        </w:rPr>
      </w:pPr>
    </w:p>
    <w:p w14:paraId="01BB9131">
      <w:pPr>
        <w:adjustRightInd/>
        <w:spacing w:line="360" w:lineRule="auto"/>
        <w:ind w:firstLine="3845" w:firstLineChars="1197"/>
        <w:outlineLvl w:val="0"/>
        <w:rPr>
          <w:rFonts w:hint="eastAsia" w:cs="仿宋_GB2312" w:asciiTheme="minorEastAsia" w:hAnsiTheme="minorEastAsia" w:eastAsiaTheme="minorEastAsia"/>
          <w:b/>
          <w:sz w:val="32"/>
          <w:szCs w:val="20"/>
        </w:rPr>
      </w:pPr>
    </w:p>
    <w:p w14:paraId="4D0F903C">
      <w:pPr>
        <w:pStyle w:val="2"/>
        <w:rPr>
          <w:rFonts w:hint="eastAsia"/>
        </w:rPr>
      </w:pPr>
    </w:p>
    <w:p w14:paraId="7424F529">
      <w:pPr>
        <w:adjustRightInd/>
        <w:spacing w:line="360" w:lineRule="auto"/>
        <w:ind w:firstLine="3845" w:firstLineChars="1197"/>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二、总则</w:t>
      </w:r>
    </w:p>
    <w:p w14:paraId="333B059D">
      <w:pPr>
        <w:snapToGrid w:val="0"/>
        <w:spacing w:line="360" w:lineRule="auto"/>
        <w:jc w:val="left"/>
        <w:outlineLvl w:val="1"/>
        <w:rPr>
          <w:rFonts w:asciiTheme="minorEastAsia" w:hAnsiTheme="minorEastAsia" w:eastAsiaTheme="minorEastAsia"/>
          <w:b/>
          <w:sz w:val="24"/>
        </w:rPr>
      </w:pPr>
      <w:r>
        <w:rPr>
          <w:rFonts w:hint="eastAsia" w:asciiTheme="minorEastAsia" w:hAnsiTheme="minorEastAsia" w:eastAsiaTheme="minorEastAsia"/>
          <w:b/>
          <w:sz w:val="24"/>
        </w:rPr>
        <w:t>1. 适用范围</w:t>
      </w:r>
    </w:p>
    <w:p w14:paraId="3510F981">
      <w:pPr>
        <w:snapToGrid w:val="0"/>
        <w:spacing w:line="360" w:lineRule="auto"/>
        <w:ind w:firstLine="480" w:firstLineChars="200"/>
        <w:jc w:val="left"/>
        <w:rPr>
          <w:rFonts w:asciiTheme="minorEastAsia" w:hAnsiTheme="minorEastAsia" w:eastAsiaTheme="minorEastAsia"/>
          <w:sz w:val="24"/>
        </w:rPr>
      </w:pPr>
      <w:r>
        <w:rPr>
          <w:rFonts w:hint="eastAsia" w:asciiTheme="minorEastAsia" w:hAnsiTheme="minorEastAsia" w:eastAsiaTheme="minorEastAsia"/>
          <w:sz w:val="24"/>
        </w:rPr>
        <w:t>本磋商文件适用于该项目的邀请、响应、开启响应文件、信用信息查询、资格性审查、评审、成交、合同、验收等行为（法律、法规另有规定的，从其规定）。</w:t>
      </w:r>
    </w:p>
    <w:p w14:paraId="0BE49ACC">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2.定义</w:t>
      </w:r>
    </w:p>
    <w:p w14:paraId="542AC2A3">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 “采购人”系指磋商邀请公告中载明的本项目的采购人。</w:t>
      </w:r>
    </w:p>
    <w:p w14:paraId="2E7E6744">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 “</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”系指磋商邀请公告中载明的本项目的</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w:t>
      </w:r>
    </w:p>
    <w:p w14:paraId="0954F7ED">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 “供应商”系指响应磋商、参加本次竞争的法人、其他组织或自然人。</w:t>
      </w:r>
    </w:p>
    <w:p w14:paraId="0074E6CF">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 “负责人”系指法人企业的法定负责人，或其他组织为法律、行政法规规定代表单位行使职权的主要负责人，或自然人本人。</w:t>
      </w:r>
    </w:p>
    <w:p w14:paraId="01E93ADB">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 “成交人”系指经评审确定的成交供应商。</w:t>
      </w:r>
    </w:p>
    <w:p w14:paraId="40307DD9">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2.6“响应文件”系指供应商提交的商务技术文件。供应商提交最后报价后，最后报价是供应商响应文件的有效组成部分。</w:t>
      </w:r>
    </w:p>
    <w:p w14:paraId="3C723F4F">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2.7“电子交易平台”</w:t>
      </w:r>
      <w:r>
        <w:rPr>
          <w:rFonts w:hint="eastAsia" w:asciiTheme="minorEastAsia" w:hAnsiTheme="minorEastAsia" w:eastAsiaTheme="minorEastAsia"/>
          <w:sz w:val="24"/>
          <w:lang w:val="en-US" w:eastAsia="zh-CN"/>
        </w:rPr>
        <w:t>系</w:t>
      </w:r>
      <w:r>
        <w:rPr>
          <w:rFonts w:hint="eastAsia" w:asciiTheme="minorEastAsia" w:hAnsiTheme="minorEastAsia" w:eastAsiaTheme="minorEastAsia"/>
          <w:sz w:val="24"/>
        </w:rPr>
        <w:t>指本项目政府采购活动所依托的政府采购云平台（</w:t>
      </w:r>
      <w:r>
        <w:fldChar w:fldCharType="begin"/>
      </w:r>
      <w:r>
        <w:instrText xml:space="preserve"> HYPERLINK "https://www.zcygov.cn/" </w:instrText>
      </w:r>
      <w:r>
        <w:fldChar w:fldCharType="separate"/>
      </w:r>
      <w:r>
        <w:rPr>
          <w:rStyle w:val="69"/>
          <w:rFonts w:hint="eastAsia" w:cs="Times New Roman" w:asciiTheme="minorEastAsia" w:hAnsiTheme="minorEastAsia" w:eastAsiaTheme="minorEastAsia"/>
          <w:snapToGrid/>
          <w:color w:val="auto"/>
          <w:kern w:val="2"/>
          <w:sz w:val="24"/>
          <w:szCs w:val="24"/>
        </w:rPr>
        <w:t>https://www.zcygov.cn/</w:t>
      </w:r>
      <w:r>
        <w:rPr>
          <w:rStyle w:val="69"/>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sz w:val="24"/>
        </w:rPr>
        <w:t>）。</w:t>
      </w:r>
    </w:p>
    <w:p w14:paraId="2E7C4AFD">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sz w:val="24"/>
        </w:rPr>
        <w:t>4</w:t>
      </w:r>
      <w:r>
        <w:rPr>
          <w:rFonts w:hint="eastAsia" w:asciiTheme="minorEastAsia" w:hAnsiTheme="minorEastAsia" w:eastAsiaTheme="minorEastAsia"/>
          <w:sz w:val="24"/>
        </w:rPr>
        <w:t>）。</w:t>
      </w:r>
    </w:p>
    <w:p w14:paraId="64C4F99A">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2.9 </w:t>
      </w:r>
      <w:r>
        <w:rPr>
          <w:rFonts w:hint="eastAsia" w:asciiTheme="minorEastAsia" w:hAnsiTheme="minorEastAsia" w:eastAsiaTheme="minorEastAsia"/>
          <w:sz w:val="24"/>
          <w:u w:val="single"/>
        </w:rPr>
        <w:t>“书面形式”包括数据电文形式与纸质形式。数据电文形式与纸质形式的采购活动具有同等法律效力。</w:t>
      </w:r>
    </w:p>
    <w:p w14:paraId="7D0FFFA8">
      <w:pPr>
        <w:snapToGrid w:val="0"/>
        <w:spacing w:line="360" w:lineRule="auto"/>
        <w:ind w:firstLine="480" w:firstLineChars="200"/>
        <w:jc w:val="left"/>
        <w:rPr>
          <w:rFonts w:asciiTheme="minorEastAsia" w:hAnsiTheme="minorEastAsia" w:eastAsiaTheme="minorEastAsia"/>
          <w:b/>
          <w:sz w:val="24"/>
        </w:rPr>
      </w:pPr>
      <w:r>
        <w:rPr>
          <w:rFonts w:hint="eastAsia" w:asciiTheme="minorEastAsia" w:hAnsiTheme="minorEastAsia" w:eastAsiaTheme="minorEastAsia"/>
          <w:sz w:val="24"/>
        </w:rPr>
        <w:t>2.10 “▲” 系指实质性要求条款， “※”系指磋商过程中可能实质性变动的内容，</w:t>
      </w:r>
      <w:r>
        <w:rPr>
          <w:rFonts w:asciiTheme="minorEastAsia" w:hAnsiTheme="minorEastAsia" w:eastAsiaTheme="minorEastAsia"/>
          <w:sz w:val="24"/>
        </w:rPr>
        <w:t xml:space="preserve"> </w:t>
      </w:r>
      <w:r>
        <w:rPr>
          <w:rFonts w:hint="eastAsia" w:cs="宋体" w:asciiTheme="minorEastAsia" w:hAnsiTheme="minorEastAsia" w:eastAsiaTheme="minorEastAsia"/>
          <w:sz w:val="24"/>
        </w:rPr>
        <w:t>“</w:t>
      </w:r>
      <w:sdt>
        <w:sdtPr>
          <w:rPr>
            <w:rFonts w:hint="eastAsia" w:cs="宋体" w:asciiTheme="minorEastAsia" w:hAnsiTheme="minorEastAsia" w:eastAsiaTheme="minorEastAsia"/>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ascii="Wingdings" w:hAnsi="Wingdings" w:cs="宋体" w:eastAsiaTheme="minorEastAsia"/>
              <w:kern w:val="0"/>
              <w:sz w:val="24"/>
              <w:szCs w:val="24"/>
              <w:lang w:val="en-US" w:eastAsia="zh-CN" w:bidi="ar-SA"/>
            </w:rPr>
            <w:t>þ</w:t>
          </w:r>
        </w:sdtContent>
      </w:sdt>
      <w:r>
        <w:rPr>
          <w:rFonts w:hint="eastAsia" w:cs="宋体" w:asciiTheme="minorEastAsia" w:hAnsiTheme="minorEastAsia" w:eastAsiaTheme="minorEastAsia"/>
          <w:sz w:val="24"/>
        </w:rPr>
        <w:t>” 系指适用本项目的要求，“</w:t>
      </w:r>
      <w:sdt>
        <w:sdtPr>
          <w:rPr>
            <w:rFonts w:hint="eastAsia" w:cs="宋体" w:asciiTheme="minorEastAsia" w:hAnsiTheme="minorEastAsia" w:eastAsiaTheme="minorEastAsia"/>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 系指不适用本项目的要求。</w:t>
      </w:r>
    </w:p>
    <w:p w14:paraId="41DDBCAB">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3. 响应有效期</w:t>
      </w:r>
    </w:p>
    <w:p w14:paraId="5280F5FF">
      <w:pPr>
        <w:spacing w:line="360" w:lineRule="auto"/>
        <w:ind w:firstLine="480" w:firstLineChars="200"/>
        <w:rPr>
          <w:rFonts w:cs="仿宋_GB2312" w:asciiTheme="minorEastAsia" w:hAnsiTheme="minorEastAsia" w:eastAsiaTheme="minorEastAsia"/>
          <w:b/>
          <w:sz w:val="24"/>
          <w:szCs w:val="21"/>
        </w:rPr>
      </w:pPr>
      <w:r>
        <w:rPr>
          <w:rFonts w:hint="eastAsia" w:cs="仿宋_GB2312" w:asciiTheme="minorEastAsia" w:hAnsiTheme="minorEastAsia" w:eastAsiaTheme="minorEastAsia"/>
          <w:sz w:val="24"/>
          <w:szCs w:val="20"/>
        </w:rPr>
        <w:t>▲3.1</w:t>
      </w:r>
      <w:r>
        <w:rPr>
          <w:rFonts w:hint="eastAsia" w:cs="仿宋_GB2312" w:asciiTheme="minorEastAsia" w:hAnsiTheme="minorEastAsia" w:eastAsiaTheme="minorEastAsia"/>
          <w:b/>
          <w:sz w:val="24"/>
          <w:szCs w:val="20"/>
        </w:rPr>
        <w:t>响应有效期为从提交响应文件的截止之日起90天。供应商的响应文件中承</w:t>
      </w:r>
      <w:r>
        <w:rPr>
          <w:rFonts w:hint="eastAsia" w:cs="仿宋_GB2312" w:asciiTheme="minorEastAsia" w:hAnsiTheme="minorEastAsia" w:eastAsiaTheme="minorEastAsia"/>
          <w:b/>
          <w:sz w:val="24"/>
          <w:szCs w:val="21"/>
        </w:rPr>
        <w:t>诺的响应有效期少于磋商文件中载明的磋商有效期的，响应无效。</w:t>
      </w:r>
    </w:p>
    <w:p w14:paraId="3CBAF0CB">
      <w:pPr>
        <w:pStyle w:val="393"/>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3.2响应文件合格提交后，自响应截止日期起，在响应有效期内有效。</w:t>
      </w:r>
    </w:p>
    <w:p w14:paraId="10DD507D">
      <w:pPr>
        <w:pStyle w:val="393"/>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3.3在原定响应有效期满之前，如果出现特殊情况，</w:t>
      </w:r>
      <w:r>
        <w:rPr>
          <w:rFonts w:hint="eastAsia" w:cs="仿宋_GB2312" w:asciiTheme="minorEastAsia" w:hAnsiTheme="minorEastAsia" w:eastAsiaTheme="minorEastAsia"/>
          <w:lang w:eastAsia="zh-CN"/>
        </w:rPr>
        <w:t>采购代理机构</w:t>
      </w:r>
      <w:r>
        <w:rPr>
          <w:rFonts w:hint="eastAsia" w:cs="仿宋_GB2312" w:asciiTheme="minorEastAsia" w:hAnsiTheme="minorEastAsia" w:eastAsiaTheme="minorEastAsia"/>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szCs w:val="24"/>
        </w:rPr>
        <w:t>拒绝延长磋商有效期的供应商不得再参与该项目后续采购活动。</w:t>
      </w:r>
    </w:p>
    <w:p w14:paraId="1D867041">
      <w:pPr>
        <w:tabs>
          <w:tab w:val="left" w:pos="3780"/>
        </w:tabs>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lang w:val="en-US" w:eastAsia="zh-CN"/>
        </w:rPr>
        <w:t>3.</w:t>
      </w:r>
      <w:r>
        <w:rPr>
          <w:rFonts w:hint="eastAsia" w:asciiTheme="minorEastAsia" w:hAnsiTheme="minorEastAsia" w:eastAsiaTheme="minorEastAsia"/>
          <w:b w:val="0"/>
          <w:bCs/>
          <w:sz w:val="24"/>
        </w:rPr>
        <w:t>4在</w:t>
      </w:r>
      <w:r>
        <w:rPr>
          <w:rFonts w:hint="eastAsia" w:asciiTheme="minorEastAsia" w:hAnsiTheme="minorEastAsia" w:eastAsiaTheme="minorEastAsia"/>
          <w:b w:val="0"/>
          <w:bCs/>
          <w:sz w:val="24"/>
          <w:lang w:eastAsia="zh-CN"/>
        </w:rPr>
        <w:t>响应</w:t>
      </w:r>
      <w:r>
        <w:rPr>
          <w:rFonts w:hint="eastAsia" w:asciiTheme="minorEastAsia" w:hAnsiTheme="minorEastAsia" w:eastAsiaTheme="minorEastAsia"/>
          <w:b w:val="0"/>
          <w:bCs/>
          <w:sz w:val="24"/>
        </w:rPr>
        <w:t>截止时间起至</w:t>
      </w:r>
      <w:r>
        <w:rPr>
          <w:rFonts w:hint="eastAsia" w:asciiTheme="minorEastAsia" w:hAnsiTheme="minorEastAsia" w:eastAsiaTheme="minorEastAsia"/>
          <w:b w:val="0"/>
          <w:bCs/>
          <w:sz w:val="24"/>
          <w:lang w:eastAsia="zh-CN"/>
        </w:rPr>
        <w:t>响应</w:t>
      </w:r>
      <w:r>
        <w:rPr>
          <w:rFonts w:hint="eastAsia" w:asciiTheme="minorEastAsia" w:hAnsiTheme="minorEastAsia" w:eastAsiaTheme="minorEastAsia"/>
          <w:b w:val="0"/>
          <w:bCs/>
          <w:sz w:val="24"/>
        </w:rPr>
        <w:t>有效期届满，供应商</w:t>
      </w:r>
      <w:r>
        <w:rPr>
          <w:rFonts w:hint="eastAsia" w:asciiTheme="minorEastAsia" w:hAnsiTheme="minorEastAsia" w:eastAsiaTheme="minorEastAsia"/>
          <w:b w:val="0"/>
          <w:bCs/>
          <w:sz w:val="24"/>
          <w:lang w:eastAsia="zh-CN"/>
        </w:rPr>
        <w:t>响应</w:t>
      </w:r>
      <w:r>
        <w:rPr>
          <w:rFonts w:hint="eastAsia" w:asciiTheme="minorEastAsia" w:hAnsiTheme="minorEastAsia" w:eastAsiaTheme="minorEastAsia"/>
          <w:b w:val="0"/>
          <w:bCs/>
          <w:sz w:val="24"/>
        </w:rPr>
        <w:t>文件不可撤销。</w:t>
      </w:r>
    </w:p>
    <w:p w14:paraId="0B5B5AEB">
      <w:pPr>
        <w:tabs>
          <w:tab w:val="left" w:pos="378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4．响应费用</w:t>
      </w:r>
    </w:p>
    <w:p w14:paraId="59BF128C">
      <w:pPr>
        <w:pStyle w:val="35"/>
        <w:spacing w:line="360" w:lineRule="auto"/>
        <w:ind w:firstLine="360" w:firstLineChars="150"/>
        <w:rPr>
          <w:rFonts w:asciiTheme="minorEastAsia" w:hAnsiTheme="minorEastAsia" w:eastAsiaTheme="minorEastAsia"/>
          <w:sz w:val="24"/>
          <w:lang w:val="zh-CN"/>
        </w:rPr>
      </w:pPr>
      <w:r>
        <w:rPr>
          <w:rFonts w:hint="eastAsia" w:asciiTheme="minorEastAsia" w:hAnsiTheme="minorEastAsia" w:eastAsiaTheme="minorEastAsia"/>
          <w:sz w:val="24"/>
        </w:rPr>
        <w:t>供应商需自行承担涉及响应的一切费用</w:t>
      </w:r>
      <w:r>
        <w:rPr>
          <w:rFonts w:hint="eastAsia" w:asciiTheme="minorEastAsia" w:hAnsiTheme="minorEastAsia" w:eastAsiaTheme="minorEastAsia"/>
          <w:sz w:val="24"/>
          <w:lang w:val="zh-CN"/>
        </w:rPr>
        <w:t>。</w:t>
      </w:r>
    </w:p>
    <w:p w14:paraId="7D3FED46">
      <w:pPr>
        <w:spacing w:line="360" w:lineRule="auto"/>
        <w:jc w:val="center"/>
        <w:rPr>
          <w:rFonts w:cs="仿宋_GB2312" w:asciiTheme="minorEastAsia" w:hAnsiTheme="minorEastAsia" w:eastAsiaTheme="minorEastAsia"/>
          <w:b/>
          <w:sz w:val="24"/>
        </w:rPr>
      </w:pPr>
    </w:p>
    <w:p w14:paraId="6DA6677B">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三、需要落实的政府采购政策</w:t>
      </w:r>
    </w:p>
    <w:p w14:paraId="2FE1A2DD">
      <w:pPr>
        <w:pStyle w:val="393"/>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1.是否允许采购进口产品要求</w:t>
      </w:r>
    </w:p>
    <w:p w14:paraId="3BD4DFB1">
      <w:pPr>
        <w:pStyle w:val="35"/>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不会对其加以限制，仍将按照公平竞争原则实施采购）</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优先采购向我国企业转让技术、与我国企业签订消化吸收再创新方案的供应商的进口产品</w:t>
      </w:r>
      <w:r>
        <w:rPr>
          <w:rFonts w:hint="eastAsia" w:asciiTheme="minorEastAsia" w:hAnsiTheme="minorEastAsia" w:eastAsiaTheme="minorEastAsia"/>
          <w:sz w:val="24"/>
        </w:rPr>
        <w:t>。</w:t>
      </w:r>
    </w:p>
    <w:p w14:paraId="7FE7B95D">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2.支持绿色发展</w:t>
      </w:r>
    </w:p>
    <w:p w14:paraId="7A7CE628">
      <w:pPr>
        <w:spacing w:line="360" w:lineRule="auto"/>
        <w:ind w:firstLine="480" w:firstLineChars="200"/>
        <w:rPr>
          <w:rFonts w:cs="宋体" w:asciiTheme="minorEastAsia" w:hAnsiTheme="minorEastAsia" w:eastAsiaTheme="minorEastAsia"/>
          <w:b/>
          <w:sz w:val="24"/>
        </w:rPr>
      </w:pPr>
      <w:r>
        <w:rPr>
          <w:rFonts w:hint="eastAsia" w:cs="宋体" w:asciiTheme="minorEastAsia" w:hAnsiTheme="minorEastAsia" w:eastAsiaTheme="minorEastAsia"/>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sz w:val="24"/>
        </w:rPr>
        <w:t>▲采购人拟采购的产品属于政府强制采购的节能产品品目清单范围的，供应商相应的响应产品未获得国家确定的认证机构出具的、处于有效期之内的节能产品认证证书的，响应无效。</w:t>
      </w:r>
    </w:p>
    <w:p w14:paraId="2F7F6753">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w:t>
      </w:r>
      <w:r>
        <w:rPr>
          <w:rFonts w:hint="eastAsia" w:ascii="宋体" w:hAnsi="宋体" w:cs="宋体"/>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sz w:val="24"/>
        </w:rPr>
        <w:t>。</w:t>
      </w:r>
    </w:p>
    <w:p w14:paraId="0BA02CA4">
      <w:pPr>
        <w:spacing w:line="360" w:lineRule="auto"/>
        <w:ind w:firstLine="480" w:firstLineChars="200"/>
        <w:rPr>
          <w:rFonts w:ascii="宋体" w:hAnsi="宋体" w:cs="宋体"/>
          <w:sz w:val="24"/>
        </w:rPr>
      </w:pPr>
      <w:r>
        <w:rPr>
          <w:rFonts w:hint="eastAsia" w:cs="宋体" w:asciiTheme="minorEastAsia" w:hAnsiTheme="minorEastAsia" w:eastAsiaTheme="minorEastAsia"/>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14:paraId="02334749">
      <w:pPr>
        <w:spacing w:line="360" w:lineRule="auto"/>
        <w:ind w:firstLine="480" w:firstLineChars="200"/>
        <w:rPr>
          <w:rFonts w:ascii="宋体" w:hAnsi="宋体" w:cs="宋体"/>
          <w:sz w:val="24"/>
        </w:rPr>
      </w:pPr>
      <w:r>
        <w:rPr>
          <w:rFonts w:ascii="宋体" w:hAnsi="宋体" w:cs="宋体"/>
          <w:sz w:val="24"/>
          <w:highlight w:val="none"/>
        </w:rPr>
        <w:t xml:space="preserve">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24F788F">
      <w:pPr>
        <w:spacing w:line="360" w:lineRule="auto"/>
        <w:ind w:firstLine="480" w:firstLineChars="200"/>
        <w:rPr>
          <w:rFonts w:ascii="宋体" w:hAnsi="宋体" w:cs="宋体"/>
          <w:sz w:val="24"/>
        </w:rPr>
      </w:pPr>
    </w:p>
    <w:p w14:paraId="15C2280B">
      <w:pPr>
        <w:pStyle w:val="35"/>
        <w:spacing w:line="360" w:lineRule="auto"/>
        <w:rPr>
          <w:rFonts w:asciiTheme="minorEastAsia" w:hAnsiTheme="minorEastAsia" w:eastAsiaTheme="minorEastAsia"/>
          <w:b/>
          <w:sz w:val="24"/>
          <w:szCs w:val="24"/>
        </w:rPr>
      </w:pPr>
      <w:r>
        <w:rPr>
          <w:rFonts w:hint="eastAsia" w:asciiTheme="minorEastAsia" w:hAnsiTheme="minorEastAsia" w:eastAsiaTheme="minorEastAsia"/>
          <w:b/>
          <w:sz w:val="24"/>
          <w:szCs w:val="24"/>
        </w:rPr>
        <w:t>3.支持中小企业发展。</w:t>
      </w:r>
    </w:p>
    <w:p w14:paraId="00E95E8A">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6CC68DC8">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符合中小企业划分标准的个体工商户，在政府采购活动中视同中小企业。</w:t>
      </w:r>
    </w:p>
    <w:p w14:paraId="1717B367">
      <w:pPr>
        <w:widowControl/>
        <w:spacing w:line="360" w:lineRule="auto"/>
        <w:ind w:firstLine="480" w:firstLineChars="200"/>
        <w:jc w:val="left"/>
        <w:rPr>
          <w:rFonts w:cs="宋体" w:asciiTheme="minorEastAsia" w:hAnsiTheme="minorEastAsia" w:eastAsiaTheme="minorEastAsia"/>
          <w:kern w:val="0"/>
          <w:sz w:val="24"/>
        </w:rPr>
      </w:pPr>
      <w:r>
        <w:rPr>
          <w:rFonts w:cs="宋体" w:asciiTheme="minorEastAsia" w:hAnsiTheme="minorEastAsia" w:eastAsiaTheme="minorEastAsia"/>
          <w:bCs/>
          <w:sz w:val="24"/>
        </w:rPr>
        <w:t>3.2</w:t>
      </w:r>
      <w:r>
        <w:rPr>
          <w:rFonts w:hint="eastAsia" w:cs="宋体" w:asciiTheme="minorEastAsia" w:hAnsiTheme="minorEastAsia" w:eastAsiaTheme="minorEastAsia"/>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kern w:val="0"/>
          <w:sz w:val="24"/>
        </w:rPr>
        <w:t>享受中小企业扶持政策。</w:t>
      </w:r>
    </w:p>
    <w:p w14:paraId="7183126D">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以联合体形式参加政府采购活动，联合体各方均为中小企业的，联合体视同中小企业。其中，联合体各方均为小微企业的，联合体视同小微企业。</w:t>
      </w:r>
    </w:p>
    <w:p w14:paraId="5B37707F">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3.3对于未预留份额专门面向中小企业的政府采购服务项目，以及预留份额政府采购服务项目中的非预留部分标项，对小型和微型企业的最后报价给予10%—20%的扣除（</w:t>
      </w:r>
      <w:r>
        <w:rPr>
          <w:rFonts w:hint="eastAsia" w:cs="宋体" w:asciiTheme="minorEastAsia" w:hAnsiTheme="minorEastAsia" w:eastAsiaTheme="minorEastAsia"/>
          <w:sz w:val="24"/>
          <w:lang w:eastAsia="zh-CN"/>
        </w:rPr>
        <w:t>磋商</w:t>
      </w:r>
      <w:r>
        <w:rPr>
          <w:rFonts w:hint="eastAsia" w:cs="宋体" w:asciiTheme="minorEastAsia" w:hAnsiTheme="minorEastAsia" w:eastAsiaTheme="minorEastAsia"/>
          <w:sz w:val="24"/>
        </w:rPr>
        <w:t>文件第</w:t>
      </w:r>
      <w:r>
        <w:rPr>
          <w:rFonts w:hint="eastAsia" w:cs="宋体" w:asciiTheme="minorEastAsia" w:hAnsiTheme="minorEastAsia" w:eastAsiaTheme="minorEastAsia"/>
          <w:sz w:val="24"/>
          <w:lang w:eastAsia="zh-CN"/>
        </w:rPr>
        <w:t>五</w:t>
      </w:r>
      <w:r>
        <w:rPr>
          <w:rFonts w:hint="eastAsia" w:cs="宋体" w:asciiTheme="minorEastAsia" w:hAnsiTheme="minorEastAsia" w:eastAsiaTheme="minorEastAsia"/>
          <w:sz w:val="24"/>
        </w:rPr>
        <w:t>部分评</w:t>
      </w:r>
      <w:r>
        <w:rPr>
          <w:rFonts w:hint="eastAsia" w:cs="宋体" w:asciiTheme="minorEastAsia" w:hAnsiTheme="minorEastAsia" w:eastAsiaTheme="minorEastAsia"/>
          <w:sz w:val="24"/>
          <w:lang w:eastAsia="zh-CN"/>
        </w:rPr>
        <w:t>审</w:t>
      </w:r>
      <w:r>
        <w:rPr>
          <w:rFonts w:hint="eastAsia" w:cs="宋体" w:asciiTheme="minorEastAsia" w:hAnsiTheme="minorEastAsia" w:eastAsiaTheme="minorEastAsia"/>
          <w:sz w:val="24"/>
        </w:rPr>
        <w:t>办法明确具体的扣除比例，未明确的，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w:t>
      </w:r>
      <w:r>
        <w:rPr>
          <w:rFonts w:hint="eastAsia" w:cs="宋体" w:asciiTheme="minorEastAsia" w:hAnsiTheme="minorEastAsia" w:eastAsiaTheme="minorEastAsia"/>
          <w:sz w:val="24"/>
          <w:lang w:eastAsia="zh-CN"/>
        </w:rPr>
        <w:t>磋商</w:t>
      </w:r>
      <w:r>
        <w:rPr>
          <w:rFonts w:hint="eastAsia" w:cs="宋体" w:asciiTheme="minorEastAsia" w:hAnsiTheme="minorEastAsia" w:eastAsiaTheme="minorEastAsia"/>
          <w:sz w:val="24"/>
        </w:rPr>
        <w:t>文件第</w:t>
      </w:r>
      <w:r>
        <w:rPr>
          <w:rFonts w:hint="eastAsia" w:cs="宋体" w:asciiTheme="minorEastAsia" w:hAnsiTheme="minorEastAsia" w:eastAsiaTheme="minorEastAsia"/>
          <w:sz w:val="24"/>
          <w:lang w:eastAsia="zh-CN"/>
        </w:rPr>
        <w:t>五</w:t>
      </w:r>
      <w:r>
        <w:rPr>
          <w:rFonts w:hint="eastAsia" w:cs="宋体" w:asciiTheme="minorEastAsia" w:hAnsiTheme="minorEastAsia" w:eastAsiaTheme="minorEastAsia"/>
          <w:sz w:val="24"/>
        </w:rPr>
        <w:t>部分评</w:t>
      </w:r>
      <w:r>
        <w:rPr>
          <w:rFonts w:hint="eastAsia" w:cs="宋体" w:asciiTheme="minorEastAsia" w:hAnsiTheme="minorEastAsia" w:eastAsiaTheme="minorEastAsia"/>
          <w:sz w:val="24"/>
          <w:lang w:eastAsia="zh-CN"/>
        </w:rPr>
        <w:t>审</w:t>
      </w:r>
      <w:r>
        <w:rPr>
          <w:rFonts w:hint="eastAsia" w:cs="宋体" w:asciiTheme="minorEastAsia" w:hAnsiTheme="minorEastAsia" w:eastAsiaTheme="minorEastAsia"/>
          <w:sz w:val="24"/>
        </w:rPr>
        <w:t>办法明确具体的扣除比例，未明确的，给予</w:t>
      </w:r>
      <w:r>
        <w:rPr>
          <w:rFonts w:hint="eastAsia" w:cs="宋体" w:asciiTheme="minorEastAsia" w:hAnsiTheme="minorEastAsia" w:eastAsiaTheme="minorEastAsia"/>
          <w:sz w:val="24"/>
          <w:lang w:val="en-US" w:eastAsia="zh-CN"/>
        </w:rPr>
        <w:t>6</w:t>
      </w:r>
      <w:r>
        <w:rPr>
          <w:rFonts w:hint="eastAsia" w:cs="宋体" w:asciiTheme="minorEastAsia" w:hAnsiTheme="minorEastAsia" w:eastAsiaTheme="minorEastAsia"/>
          <w:sz w:val="24"/>
        </w:rPr>
        <w:t>%的扣除），用扣除后的价格参加评审。组成联合体或者接受分包的小微企业与联合体内其他企业、分包企业之间存在直接控股、管理关系的，不享受价格扣除优惠政策。</w:t>
      </w:r>
    </w:p>
    <w:p w14:paraId="24C6C747">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3.4符合《关于促进残疾人就业政府采购政策的通知》（财库〔2017〕141号）规定的条件并提供《残疾人福利性单位声明函》（附件</w:t>
      </w:r>
      <w:r>
        <w:rPr>
          <w:rFonts w:cs="宋体" w:asciiTheme="minorEastAsia" w:hAnsiTheme="minorEastAsia" w:eastAsiaTheme="minorEastAsia"/>
          <w:sz w:val="24"/>
        </w:rPr>
        <w:t>3</w:t>
      </w:r>
      <w:r>
        <w:rPr>
          <w:rFonts w:hint="eastAsia" w:cs="宋体" w:asciiTheme="minorEastAsia" w:hAnsiTheme="minorEastAsia" w:eastAsiaTheme="minorEastAsia"/>
          <w:sz w:val="24"/>
        </w:rPr>
        <w:t>）的残疾人福利性单位视同小型、微型企业；</w:t>
      </w:r>
    </w:p>
    <w:p w14:paraId="77647F8B">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70AC5F1C">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46627FCF">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3.7中小企业享受扶持政策获得政府采购合同的，小微企业不得将合同分包给大中型企业，中型企业不得将合同分包给大型企业。</w:t>
      </w:r>
    </w:p>
    <w:p w14:paraId="1F8819FC">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4.</w:t>
      </w:r>
      <w:r>
        <w:rPr>
          <w:rFonts w:hint="eastAsia" w:cs="宋体" w:asciiTheme="minorEastAsia" w:hAnsiTheme="minorEastAsia" w:eastAsiaTheme="minorEastAsia"/>
          <w:b/>
          <w:bCs/>
          <w:sz w:val="24"/>
        </w:rPr>
        <w:t>支持创新发展</w:t>
      </w:r>
    </w:p>
    <w:p w14:paraId="39EA5F80">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4.1 采购人优先采购被认定为首台套产品和“制造精品”的自主创新产品。</w:t>
      </w:r>
    </w:p>
    <w:p w14:paraId="0C3F36A9">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4131481F">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5.平等对待内外资企业和符合条件的破产重整企业</w:t>
      </w:r>
    </w:p>
    <w:p w14:paraId="1167A3FA">
      <w:pPr>
        <w:spacing w:line="360" w:lineRule="auto"/>
        <w:ind w:firstLine="480" w:firstLineChars="200"/>
        <w:rPr>
          <w:rFonts w:asciiTheme="minorEastAsia" w:hAnsiTheme="minorEastAsia" w:eastAsiaTheme="minorEastAsia"/>
          <w:sz w:val="24"/>
        </w:rPr>
      </w:pPr>
      <w:r>
        <w:rPr>
          <w:rFonts w:hint="eastAsia" w:cs="宋体" w:asciiTheme="minorEastAsia" w:hAnsiTheme="minorEastAsia" w:eastAsiaTheme="minorEastAsia"/>
          <w:sz w:val="24"/>
        </w:rPr>
        <w:t>平等对待内外资企业和符合条件的破产重整企业，切实保障企业公平竞争，平等维护企业的合法利益。</w:t>
      </w:r>
    </w:p>
    <w:p w14:paraId="66E66B31">
      <w:pPr>
        <w:spacing w:line="360" w:lineRule="auto"/>
        <w:ind w:firstLine="480" w:firstLineChars="200"/>
        <w:rPr>
          <w:rFonts w:asciiTheme="minorEastAsia" w:hAnsiTheme="minorEastAsia" w:eastAsiaTheme="minorEastAsia"/>
          <w:sz w:val="24"/>
        </w:rPr>
      </w:pPr>
    </w:p>
    <w:p w14:paraId="01D8ACA3">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四、询问、质疑与投诉</w:t>
      </w:r>
    </w:p>
    <w:p w14:paraId="61714FB0">
      <w:pPr>
        <w:pStyle w:val="35"/>
        <w:spacing w:line="360" w:lineRule="auto"/>
        <w:rPr>
          <w:rFonts w:asciiTheme="minorEastAsia" w:hAnsiTheme="minorEastAsia" w:eastAsiaTheme="minorEastAsia"/>
          <w:b/>
          <w:sz w:val="24"/>
        </w:rPr>
      </w:pPr>
      <w:r>
        <w:rPr>
          <w:rFonts w:hint="eastAsia" w:asciiTheme="minorEastAsia" w:hAnsiTheme="minorEastAsia" w:eastAsiaTheme="minorEastAsia"/>
          <w:b/>
          <w:sz w:val="24"/>
        </w:rPr>
        <w:t>1.在线询问、质疑、投诉</w:t>
      </w:r>
    </w:p>
    <w:p w14:paraId="5FB99351">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820E0E0">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 供应商询问</w:t>
      </w:r>
    </w:p>
    <w:p w14:paraId="137C8671">
      <w:pPr>
        <w:autoSpaceDE w:val="0"/>
        <w:autoSpaceDN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07CE1B8">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3. 供应商质疑</w:t>
      </w:r>
    </w:p>
    <w:p w14:paraId="25AF042A">
      <w:pPr>
        <w:pStyle w:val="35"/>
        <w:spacing w:line="360" w:lineRule="auto"/>
        <w:ind w:firstLine="482" w:firstLineChars="200"/>
        <w:rPr>
          <w:rFonts w:asciiTheme="minorEastAsia" w:hAnsiTheme="minorEastAsia" w:eastAsiaTheme="minorEastAsia"/>
          <w:b/>
          <w:sz w:val="24"/>
        </w:rPr>
      </w:pPr>
      <w:r>
        <w:rPr>
          <w:rFonts w:hint="eastAsia" w:cs="微软雅黑" w:asciiTheme="minorEastAsia" w:hAnsiTheme="minorEastAsia" w:eastAsiaTheme="minorEastAsia"/>
          <w:b/>
          <w:kern w:val="0"/>
          <w:sz w:val="24"/>
          <w:lang w:val="zh-CN"/>
        </w:rPr>
        <w:t>3</w:t>
      </w:r>
      <w:r>
        <w:rPr>
          <w:rFonts w:hint="eastAsia" w:asciiTheme="minorEastAsia" w:hAnsiTheme="minorEastAsia" w:eastAsiaTheme="minorEastAsia"/>
          <w:b/>
          <w:sz w:val="24"/>
        </w:rPr>
        <w:t>.1质疑提出时效</w:t>
      </w:r>
    </w:p>
    <w:p w14:paraId="619FB5F7">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3.1.1提出质疑的供应商应当是参与所质疑项目采购活动的供应商。潜在供应商已依法获取其可质疑的采购文件的，可以对该文件提出质疑。</w:t>
      </w:r>
    </w:p>
    <w:p w14:paraId="0E9F2213">
      <w:pPr>
        <w:pStyle w:val="35"/>
        <w:spacing w:line="360" w:lineRule="auto"/>
        <w:ind w:firstLine="480" w:firstLineChars="200"/>
        <w:rPr>
          <w:rFonts w:asciiTheme="minorEastAsia" w:hAnsiTheme="minorEastAsia" w:eastAsiaTheme="minorEastAsia"/>
          <w:sz w:val="24"/>
        </w:rPr>
      </w:pPr>
      <w:r>
        <w:rPr>
          <w:rFonts w:hint="eastAsia" w:cs="微软雅黑" w:asciiTheme="minorEastAsia" w:hAnsiTheme="minorEastAsia" w:eastAsiaTheme="minorEastAsia"/>
          <w:kern w:val="0"/>
          <w:sz w:val="24"/>
          <w:lang w:val="zh-CN"/>
        </w:rPr>
        <w:t>3</w:t>
      </w:r>
      <w:r>
        <w:rPr>
          <w:rFonts w:hint="eastAsia" w:asciiTheme="minorEastAsia" w:hAnsiTheme="minorEastAsia" w:eastAsiaTheme="minorEastAsia"/>
          <w:sz w:val="24"/>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提出质疑，否则，采购人或者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不予受理：</w:t>
      </w:r>
    </w:p>
    <w:p w14:paraId="767D0452">
      <w:pPr>
        <w:pStyle w:val="16"/>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71CA9FAE">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3.1.2.2对采购过程提出质疑的，质疑期限为各采购程序环节结束之日起计算。</w:t>
      </w:r>
    </w:p>
    <w:p w14:paraId="4A9B0E89">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3.1.2.3对采购结果提出质疑的，质疑期限自采购结果公告期限届满之日起计算。</w:t>
      </w:r>
    </w:p>
    <w:p w14:paraId="13F87C07">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3.1.2.4对同一采购程序环节的质疑，供应商须一次性提出。</w:t>
      </w:r>
    </w:p>
    <w:p w14:paraId="0B6B2287">
      <w:pPr>
        <w:pStyle w:val="35"/>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3.2质疑答复</w:t>
      </w:r>
    </w:p>
    <w:p w14:paraId="57702770">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w:t>
      </w:r>
      <w:r>
        <w:rPr>
          <w:rFonts w:hint="eastAsia" w:asciiTheme="minorEastAsia" w:hAnsiTheme="minorEastAsia" w:eastAsiaTheme="minorEastAsia"/>
          <w:sz w:val="24"/>
          <w:lang w:val="en-US" w:eastAsia="zh-CN"/>
        </w:rPr>
        <w:t>1</w:t>
      </w:r>
      <w:r>
        <w:rPr>
          <w:rFonts w:hint="eastAsia" w:asciiTheme="minorEastAsia" w:hAnsiTheme="minorEastAsia" w:eastAsiaTheme="minorEastAsia"/>
          <w:sz w:val="24"/>
        </w:rPr>
        <w:t>采购人或者</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sz w:val="24"/>
        </w:rPr>
        <w:t>2021〕17号）,采购人或者</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在质疑回复后5个工作日内，在浙江政府采购网的“其他公告”栏目公开质疑答复，答复内容应当完整。质疑</w:t>
      </w:r>
      <w:r>
        <w:rPr>
          <w:rFonts w:hint="eastAsia" w:asciiTheme="minorEastAsia" w:hAnsiTheme="minorEastAsia" w:eastAsiaTheme="minorEastAsia"/>
          <w:sz w:val="24"/>
        </w:rPr>
        <w:t>函作为附件上传。</w:t>
      </w:r>
    </w:p>
    <w:p w14:paraId="46F5048E">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3. 2.</w:t>
      </w:r>
      <w:r>
        <w:rPr>
          <w:rFonts w:hint="eastAsia" w:asciiTheme="minorEastAsia" w:hAnsiTheme="minorEastAsia" w:eastAsiaTheme="minorEastAsia"/>
          <w:sz w:val="24"/>
          <w:lang w:val="en-US" w:eastAsia="zh-CN"/>
        </w:rPr>
        <w:t>2</w:t>
      </w:r>
      <w:r>
        <w:rPr>
          <w:rFonts w:hint="eastAsia" w:asciiTheme="minorEastAsia" w:hAnsiTheme="minorEastAsia" w:eastAsiaTheme="minorEastAsia"/>
          <w:sz w:val="24"/>
        </w:rPr>
        <w:t>询问或者质疑事项可能影响采购结果的，采购人应当暂停签订合同，已经签订合同的，应当中止履行合同。</w:t>
      </w:r>
    </w:p>
    <w:p w14:paraId="0C79A8A1">
      <w:pPr>
        <w:pStyle w:val="35"/>
        <w:spacing w:line="360" w:lineRule="auto"/>
        <w:ind w:firstLine="482" w:firstLineChars="200"/>
        <w:rPr>
          <w:rFonts w:asciiTheme="minorEastAsia" w:hAnsiTheme="minorEastAsia" w:eastAsiaTheme="minorEastAsia"/>
          <w:sz w:val="24"/>
        </w:rPr>
      </w:pPr>
      <w:r>
        <w:rPr>
          <w:rFonts w:hint="eastAsia" w:cs="微软雅黑" w:asciiTheme="minorEastAsia" w:hAnsiTheme="minorEastAsia" w:eastAsiaTheme="minorEastAsia"/>
          <w:b/>
          <w:kern w:val="0"/>
          <w:sz w:val="24"/>
          <w:lang w:val="zh-CN"/>
        </w:rPr>
        <w:t>3.3质疑函</w:t>
      </w:r>
    </w:p>
    <w:p w14:paraId="6EF98A84">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3.3.1供应商提出质疑应当提交质疑函和必要的证明材料。质疑函应当包括下列内容：</w:t>
      </w:r>
    </w:p>
    <w:p w14:paraId="47932C0C">
      <w:pPr>
        <w:pStyle w:val="35"/>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供应商的姓名或者名称、地址、邮编、联系人及联系电话；</w:t>
      </w:r>
    </w:p>
    <w:p w14:paraId="7DD027D3">
      <w:pPr>
        <w:pStyle w:val="35"/>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质疑项目的名称、编号；</w:t>
      </w:r>
    </w:p>
    <w:p w14:paraId="141DFA88">
      <w:pPr>
        <w:pStyle w:val="35"/>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具体、明确的质疑事项和与质疑事项相关的请求；</w:t>
      </w:r>
    </w:p>
    <w:p w14:paraId="4D7B06C0">
      <w:pPr>
        <w:pStyle w:val="35"/>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事实依据；</w:t>
      </w:r>
    </w:p>
    <w:p w14:paraId="6DEE504F">
      <w:pPr>
        <w:pStyle w:val="35"/>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必要的法律依据；</w:t>
      </w:r>
    </w:p>
    <w:p w14:paraId="21F530B5">
      <w:pPr>
        <w:pStyle w:val="35"/>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提出质疑的日期。</w:t>
      </w:r>
    </w:p>
    <w:p w14:paraId="2DFBF95A">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供应商提交的质疑函需一式三份。供应商为自然人的，应当由本人签字；供应商为法人或者其他组织的，应当由法定代表人、主要负责人，或者其授权代表签字或者盖章，并加盖公章。</w:t>
      </w:r>
    </w:p>
    <w:p w14:paraId="375B6C3D">
      <w:pPr>
        <w:pStyle w:val="35"/>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质疑函范本及制作说明详见附件</w:t>
      </w:r>
      <w:r>
        <w:rPr>
          <w:rFonts w:asciiTheme="minorEastAsia" w:hAnsiTheme="minorEastAsia" w:eastAsiaTheme="minorEastAsia"/>
          <w:b/>
          <w:sz w:val="24"/>
        </w:rPr>
        <w:t>1</w:t>
      </w:r>
      <w:r>
        <w:rPr>
          <w:rFonts w:hint="eastAsia" w:asciiTheme="minorEastAsia" w:hAnsiTheme="minorEastAsia" w:eastAsiaTheme="minorEastAsia"/>
          <w:b/>
          <w:sz w:val="24"/>
        </w:rPr>
        <w:t>。</w:t>
      </w:r>
    </w:p>
    <w:p w14:paraId="1FD67B99">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4</w:t>
      </w:r>
      <w:r>
        <w:rPr>
          <w:rFonts w:asciiTheme="minorEastAsia" w:hAnsiTheme="minorEastAsia" w:eastAsiaTheme="minorEastAsia"/>
          <w:b/>
          <w:sz w:val="24"/>
        </w:rPr>
        <w:t>.供应商投诉</w:t>
      </w:r>
    </w:p>
    <w:p w14:paraId="46F79D76">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.1质疑供应商对采购人、</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的答复不满意或者采购人、</w:t>
      </w:r>
      <w:r>
        <w:rPr>
          <w:rFonts w:hint="eastAsia" w:asciiTheme="minorEastAsia" w:hAnsiTheme="minorEastAsia" w:eastAsiaTheme="minorEastAsia"/>
          <w:sz w:val="24"/>
          <w:lang w:eastAsia="zh-CN"/>
        </w:rPr>
        <w:t>采购代理机构</w:t>
      </w:r>
      <w:r>
        <w:rPr>
          <w:rFonts w:asciiTheme="minorEastAsia" w:hAnsiTheme="minorEastAsia" w:eastAsiaTheme="minorEastAsia"/>
          <w:sz w:val="24"/>
        </w:rPr>
        <w:t>未在规定的时间内</w:t>
      </w:r>
      <w:r>
        <w:rPr>
          <w:rFonts w:hint="eastAsia" w:asciiTheme="minorEastAsia" w:hAnsiTheme="minorEastAsia" w:eastAsiaTheme="minorEastAsia"/>
          <w:sz w:val="24"/>
        </w:rPr>
        <w:t>作出答复的，可以在答复期满后十五个工作日内向同级政府采购监督管理部门提出投诉。</w:t>
      </w:r>
    </w:p>
    <w:p w14:paraId="42F201F2">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.2供应</w:t>
      </w:r>
      <w:r>
        <w:rPr>
          <w:rFonts w:hint="eastAsia" w:asciiTheme="minorEastAsia" w:hAnsiTheme="minorEastAsia" w:eastAsiaTheme="minorEastAsia"/>
          <w:sz w:val="24"/>
        </w:rPr>
        <w:t>商投诉的事项不得超出已质疑事项的范围，基于质疑答复内容提出的投诉事项除外。</w:t>
      </w:r>
    </w:p>
    <w:p w14:paraId="553ABD22">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.3供应</w:t>
      </w:r>
      <w:r>
        <w:rPr>
          <w:rFonts w:hint="eastAsia" w:asciiTheme="minorEastAsia" w:hAnsiTheme="minorEastAsia" w:eastAsiaTheme="minorEastAsia"/>
          <w:sz w:val="24"/>
        </w:rPr>
        <w:t>商投诉应当有明确的请求和必要的证明材料。</w:t>
      </w:r>
    </w:p>
    <w:p w14:paraId="777DC0D9">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.4以联合体形</w:t>
      </w:r>
      <w:r>
        <w:rPr>
          <w:rFonts w:hint="eastAsia" w:asciiTheme="minorEastAsia" w:hAnsiTheme="minorEastAsia" w:eastAsiaTheme="minorEastAsia"/>
          <w:sz w:val="24"/>
        </w:rPr>
        <w:t>式参加政府采购活动的，其投诉应当由组成联合体的所有供应商共同提出。</w:t>
      </w:r>
    </w:p>
    <w:p w14:paraId="66EA92F1">
      <w:pPr>
        <w:pStyle w:val="35"/>
        <w:spacing w:line="360" w:lineRule="auto"/>
        <w:ind w:firstLine="480" w:firstLineChars="200"/>
        <w:rPr>
          <w:rFonts w:hint="eastAsia" w:asciiTheme="minorEastAsia" w:hAnsiTheme="minorEastAsia" w:eastAsiaTheme="minorEastAsia"/>
          <w:b w:val="0"/>
          <w:bCs/>
          <w:sz w:val="24"/>
        </w:rPr>
      </w:pPr>
      <w:r>
        <w:rPr>
          <w:rFonts w:hint="eastAsia" w:asciiTheme="minorEastAsia" w:hAnsiTheme="minorEastAsia" w:eastAsiaTheme="minorEastAsia"/>
          <w:b w:val="0"/>
          <w:bCs/>
          <w:sz w:val="24"/>
        </w:rPr>
        <w:t>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12655A08">
      <w:pPr>
        <w:pStyle w:val="35"/>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投诉书范本及制作说明详见附件</w:t>
      </w:r>
      <w:r>
        <w:rPr>
          <w:rFonts w:asciiTheme="minorEastAsia" w:hAnsiTheme="minorEastAsia" w:eastAsiaTheme="minorEastAsia"/>
          <w:b/>
          <w:sz w:val="24"/>
        </w:rPr>
        <w:t>2</w:t>
      </w:r>
      <w:r>
        <w:rPr>
          <w:rFonts w:hint="eastAsia" w:asciiTheme="minorEastAsia" w:hAnsiTheme="minorEastAsia" w:eastAsiaTheme="minorEastAsia"/>
          <w:b/>
          <w:sz w:val="24"/>
        </w:rPr>
        <w:t>。</w:t>
      </w:r>
    </w:p>
    <w:p w14:paraId="6B37ED0A">
      <w:pPr>
        <w:adjustRightInd/>
        <w:spacing w:line="360" w:lineRule="auto"/>
        <w:jc w:val="center"/>
        <w:outlineLvl w:val="0"/>
        <w:rPr>
          <w:rFonts w:cs="仿宋_GB2312" w:asciiTheme="minorEastAsia" w:hAnsiTheme="minorEastAsia" w:eastAsiaTheme="minorEastAsia"/>
          <w:b/>
          <w:sz w:val="32"/>
          <w:szCs w:val="20"/>
        </w:rPr>
      </w:pPr>
    </w:p>
    <w:p w14:paraId="429C7C17">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五、磋商文件构成、修改、解释</w:t>
      </w:r>
    </w:p>
    <w:p w14:paraId="3A7BD3A7">
      <w:pPr>
        <w:autoSpaceDE w:val="0"/>
        <w:autoSpaceDN w:val="0"/>
        <w:spacing w:line="360" w:lineRule="auto"/>
        <w:rPr>
          <w:rFonts w:asciiTheme="minorEastAsia" w:hAnsiTheme="minorEastAsia" w:eastAsiaTheme="minorEastAsia"/>
          <w:b/>
          <w:sz w:val="24"/>
        </w:rPr>
      </w:pPr>
      <w:r>
        <w:rPr>
          <w:rFonts w:hint="eastAsia" w:asciiTheme="minorEastAsia" w:hAnsiTheme="minorEastAsia" w:eastAsiaTheme="minorEastAsia"/>
          <w:b/>
          <w:sz w:val="24"/>
        </w:rPr>
        <w:t>1．磋商文件的构成</w:t>
      </w:r>
    </w:p>
    <w:p w14:paraId="3FE7D772">
      <w:pPr>
        <w:pStyle w:val="35"/>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1.1 磋商文件包括下列文件及附件</w:t>
      </w:r>
    </w:p>
    <w:p w14:paraId="3F918642">
      <w:pPr>
        <w:pStyle w:val="35"/>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第一部分  供应商邀请</w:t>
      </w:r>
    </w:p>
    <w:p w14:paraId="4B873188">
      <w:pPr>
        <w:pStyle w:val="35"/>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第二部分  竞争性磋商流程</w:t>
      </w:r>
    </w:p>
    <w:p w14:paraId="72F688A9">
      <w:pPr>
        <w:pStyle w:val="35"/>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第三部分  供应商须知</w:t>
      </w:r>
    </w:p>
    <w:p w14:paraId="0FF85B99">
      <w:pPr>
        <w:pStyle w:val="35"/>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第四部分  采购需求</w:t>
      </w:r>
    </w:p>
    <w:p w14:paraId="1B358D34">
      <w:pPr>
        <w:pStyle w:val="35"/>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第五部分  评审方法及评审标准</w:t>
      </w:r>
    </w:p>
    <w:p w14:paraId="1629D258">
      <w:pPr>
        <w:pStyle w:val="35"/>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第六部分  拟签订的合同文本</w:t>
      </w:r>
    </w:p>
    <w:p w14:paraId="4DE95F61">
      <w:pPr>
        <w:pStyle w:val="35"/>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第七部分  应提交的有关格式范例</w:t>
      </w:r>
    </w:p>
    <w:p w14:paraId="0B0CF2B1">
      <w:pPr>
        <w:pStyle w:val="35"/>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第八部分  最后报价格式</w:t>
      </w:r>
    </w:p>
    <w:p w14:paraId="60533C80">
      <w:pPr>
        <w:pStyle w:val="35"/>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1.2 </w:t>
      </w:r>
      <w:r>
        <w:rPr>
          <w:rFonts w:hint="eastAsia" w:asciiTheme="minorEastAsia" w:hAnsiTheme="minorEastAsia" w:eastAsiaTheme="minorEastAsia"/>
          <w:sz w:val="24"/>
        </w:rPr>
        <w:t>与本项目有关的</w:t>
      </w:r>
      <w:r>
        <w:rPr>
          <w:rFonts w:hint="eastAsia" w:asciiTheme="minorEastAsia" w:hAnsiTheme="minorEastAsia" w:eastAsiaTheme="minorEastAsia"/>
          <w:bCs/>
          <w:sz w:val="24"/>
        </w:rPr>
        <w:t>澄清或者修改的内容为磋商文件的组成部分</w:t>
      </w:r>
      <w:r>
        <w:rPr>
          <w:rFonts w:hint="eastAsia" w:cs="仿宋_GB2312" w:asciiTheme="minorEastAsia" w:hAnsiTheme="minorEastAsia" w:eastAsiaTheme="minorEastAsia"/>
          <w:sz w:val="24"/>
        </w:rPr>
        <w:t>。</w:t>
      </w:r>
    </w:p>
    <w:p w14:paraId="1413B534">
      <w:pPr>
        <w:pStyle w:val="35"/>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2. 磋商文件的</w:t>
      </w:r>
      <w:r>
        <w:rPr>
          <w:rFonts w:hint="eastAsia" w:cs="仿宋_GB2312" w:asciiTheme="minorEastAsia" w:hAnsiTheme="minorEastAsia" w:eastAsiaTheme="minorEastAsia"/>
          <w:b/>
          <w:sz w:val="24"/>
          <w:szCs w:val="24"/>
        </w:rPr>
        <w:t>澄清、修改</w:t>
      </w:r>
    </w:p>
    <w:p w14:paraId="47BA7452">
      <w:pPr>
        <w:pStyle w:val="393"/>
        <w:snapToGrid w:val="0"/>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2.1已获取磋商文件的潜在供应商，若有问题需要澄清，应于提交首次响应文件截止时间前，以书面形式向</w:t>
      </w:r>
      <w:r>
        <w:rPr>
          <w:rFonts w:hint="eastAsia" w:cs="仿宋_GB2312" w:asciiTheme="minorEastAsia" w:hAnsiTheme="minorEastAsia" w:eastAsiaTheme="minorEastAsia"/>
          <w:lang w:eastAsia="zh-CN"/>
        </w:rPr>
        <w:t>采购代理机构</w:t>
      </w:r>
      <w:r>
        <w:rPr>
          <w:rFonts w:hint="eastAsia" w:cs="仿宋_GB2312" w:asciiTheme="minorEastAsia" w:hAnsiTheme="minorEastAsia" w:eastAsiaTheme="minorEastAsia"/>
        </w:rPr>
        <w:t>提出。</w:t>
      </w:r>
    </w:p>
    <w:p w14:paraId="68033F95">
      <w:pPr>
        <w:pStyle w:val="393"/>
        <w:snapToGrid w:val="0"/>
        <w:spacing w:before="0"/>
        <w:ind w:firstLine="480"/>
        <w:rPr>
          <w:rFonts w:asciiTheme="minorEastAsia" w:hAnsiTheme="minorEastAsia" w:eastAsiaTheme="minorEastAsia"/>
        </w:rPr>
      </w:pPr>
      <w:r>
        <w:rPr>
          <w:rFonts w:hint="eastAsia" w:asciiTheme="minorEastAsia" w:hAnsiTheme="minorEastAsia" w:eastAsiaTheme="minorEastAsia"/>
        </w:rPr>
        <w:t>2.2</w:t>
      </w:r>
      <w:r>
        <w:rPr>
          <w:rFonts w:hint="eastAsia" w:cs="宋体" w:asciiTheme="minorEastAsia" w:hAnsiTheme="minorEastAsia" w:eastAsiaTheme="minorEastAsia"/>
          <w:lang w:eastAsia="zh-CN"/>
        </w:rPr>
        <w:t>采购代理机构</w:t>
      </w:r>
      <w:r>
        <w:rPr>
          <w:rFonts w:hint="eastAsia" w:cs="宋体" w:asciiTheme="minorEastAsia" w:hAnsiTheme="minorEastAsia" w:eastAsiaTheme="minorEastAsia"/>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rPr>
        <w:t>提交首次</w:t>
      </w:r>
      <w:r>
        <w:rPr>
          <w:rFonts w:hint="eastAsia" w:cs="宋体" w:asciiTheme="minorEastAsia" w:hAnsiTheme="minorEastAsia" w:eastAsiaTheme="minorEastAsia"/>
        </w:rPr>
        <w:t>响应文件截止时间和响应文件开启时间。该澄清或者修改的内容为磋商文件的组成部分。</w:t>
      </w:r>
    </w:p>
    <w:p w14:paraId="205E77CE">
      <w:pPr>
        <w:pStyle w:val="393"/>
        <w:snapToGrid w:val="0"/>
        <w:spacing w:before="0"/>
        <w:ind w:firstLine="480"/>
        <w:rPr>
          <w:rFonts w:asciiTheme="minorEastAsia" w:hAnsiTheme="minorEastAsia" w:eastAsiaTheme="minorEastAsia"/>
        </w:rPr>
      </w:pPr>
      <w:r>
        <w:rPr>
          <w:rFonts w:hint="eastAsia" w:asciiTheme="minorEastAsia" w:hAnsiTheme="minorEastAsia" w:eastAsiaTheme="minorEastAsia"/>
        </w:rPr>
        <w:t>2.3澄清或者修改的内容可能影响响应文件编制的，采购人、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应当在提交首次响应文件截止时间至少5日前，</w:t>
      </w:r>
      <w:r>
        <w:rPr>
          <w:rFonts w:hint="eastAsia" w:cs="宋体" w:asciiTheme="minorEastAsia" w:hAnsiTheme="minorEastAsia" w:eastAsiaTheme="minorEastAsia"/>
        </w:rPr>
        <w:t>通过电子交易平台</w:t>
      </w:r>
      <w:r>
        <w:rPr>
          <w:rFonts w:hint="eastAsia" w:asciiTheme="minorEastAsia" w:hAnsiTheme="minorEastAsia" w:eastAsiaTheme="minorEastAsia"/>
        </w:rPr>
        <w:t>通知所有获取磋商文件的供应商；不足5日的，采购人、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应当顺延提交首次响应文件截止时间。</w:t>
      </w:r>
    </w:p>
    <w:p w14:paraId="35828ADF">
      <w:pPr>
        <w:pStyle w:val="393"/>
        <w:snapToGrid w:val="0"/>
        <w:spacing w:before="0"/>
        <w:ind w:firstLine="482"/>
        <w:rPr>
          <w:rFonts w:asciiTheme="minorEastAsia" w:hAnsiTheme="minorEastAsia" w:eastAsiaTheme="minorEastAsia"/>
        </w:rPr>
      </w:pPr>
      <w:r>
        <w:rPr>
          <w:rFonts w:hint="eastAsia" w:asciiTheme="minorEastAsia" w:hAnsiTheme="minorEastAsia" w:eastAsiaTheme="minorEastAsia"/>
          <w:b/>
        </w:rPr>
        <w:t>▲</w:t>
      </w:r>
      <w:r>
        <w:rPr>
          <w:rFonts w:hint="eastAsia" w:cs="仿宋_GB2312" w:asciiTheme="minorEastAsia" w:hAnsiTheme="minorEastAsia" w:eastAsiaTheme="minorEastAsia"/>
          <w:b/>
          <w:szCs w:val="21"/>
        </w:rPr>
        <w:t>响应文件未按磋商文件的澄清、修改的内容编制，又不符合实质性要求的，响应无效。</w:t>
      </w:r>
    </w:p>
    <w:p w14:paraId="68DC89B1">
      <w:pPr>
        <w:pStyle w:val="23"/>
        <w:rPr>
          <w:rFonts w:cs="仿宋_GB2312" w:asciiTheme="minorEastAsia" w:hAnsiTheme="minorEastAsia" w:eastAsiaTheme="minorEastAsia"/>
          <w:sz w:val="18"/>
          <w:szCs w:val="18"/>
          <w:lang w:val="en-US"/>
        </w:rPr>
      </w:pPr>
      <w:r>
        <w:rPr>
          <w:rFonts w:hint="eastAsia" w:cs="仿宋_GB2312" w:asciiTheme="minorEastAsia" w:hAnsiTheme="minorEastAsia" w:eastAsiaTheme="minorEastAsia"/>
          <w:szCs w:val="24"/>
          <w:lang w:val="en-US"/>
        </w:rPr>
        <w:t xml:space="preserve">    </w:t>
      </w:r>
    </w:p>
    <w:p w14:paraId="655CB896">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六、响应文件的编制</w:t>
      </w:r>
    </w:p>
    <w:p w14:paraId="4A5DA2FC">
      <w:pPr>
        <w:pStyle w:val="35"/>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响应文件的语言</w:t>
      </w:r>
    </w:p>
    <w:p w14:paraId="0EB6150A">
      <w:pPr>
        <w:pStyle w:val="35"/>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响应文件及供应商与采购有关的来往通知、函件和文件均应使用中文。</w:t>
      </w:r>
    </w:p>
    <w:p w14:paraId="194B9F25">
      <w:pPr>
        <w:pStyle w:val="35"/>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2. 响应文件的组成</w:t>
      </w:r>
    </w:p>
    <w:p w14:paraId="2886C3B2">
      <w:pPr>
        <w:pStyle w:val="35"/>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响应文件应当包括以下主要内容：</w:t>
      </w:r>
    </w:p>
    <w:p w14:paraId="53BF230B">
      <w:pPr>
        <w:pStyle w:val="35"/>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bCs/>
          <w:sz w:val="24"/>
        </w:rPr>
        <w:t>（</w:t>
      </w:r>
      <w:r>
        <w:rPr>
          <w:rFonts w:hint="eastAsia" w:asciiTheme="minorEastAsia" w:hAnsiTheme="minorEastAsia" w:eastAsiaTheme="minorEastAsia"/>
          <w:b/>
          <w:bCs/>
          <w:sz w:val="24"/>
          <w:lang w:val="en-US" w:eastAsia="zh-CN"/>
        </w:rPr>
        <w:t>1</w:t>
      </w:r>
      <w:r>
        <w:rPr>
          <w:rFonts w:hint="eastAsia" w:asciiTheme="minorEastAsia" w:hAnsiTheme="minorEastAsia" w:eastAsiaTheme="minorEastAsia"/>
          <w:b/>
          <w:bCs/>
          <w:sz w:val="24"/>
        </w:rPr>
        <w:t>）资格文件</w:t>
      </w:r>
    </w:p>
    <w:p w14:paraId="7A3EA01F">
      <w:pPr>
        <w:pStyle w:val="35"/>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A、</w:t>
      </w:r>
      <w:r>
        <w:rPr>
          <w:rFonts w:hint="eastAsia" w:cs="宋体" w:asciiTheme="minorEastAsia" w:hAnsiTheme="minorEastAsia" w:eastAsiaTheme="minorEastAsia"/>
          <w:sz w:val="24"/>
        </w:rPr>
        <w:t>符合参加政府采购活动应当具备的一般条件的承诺函（</w:t>
      </w:r>
      <w:r>
        <w:rPr>
          <w:rFonts w:hint="eastAsia" w:asciiTheme="minorEastAsia" w:hAnsiTheme="minorEastAsia" w:eastAsiaTheme="minorEastAsia"/>
          <w:sz w:val="24"/>
        </w:rPr>
        <w:t>如以联合体形式参加政府采购活动的，</w:t>
      </w:r>
      <w:r>
        <w:rPr>
          <w:rFonts w:hint="eastAsia" w:cs="Arial" w:asciiTheme="minorEastAsia" w:hAnsiTheme="minorEastAsia" w:eastAsiaTheme="minorEastAsia"/>
          <w:sz w:val="24"/>
        </w:rPr>
        <w:t>联合体各方均应提交该承诺函</w:t>
      </w:r>
      <w:r>
        <w:rPr>
          <w:rFonts w:hint="eastAsia" w:cs="宋体" w:asciiTheme="minorEastAsia" w:hAnsiTheme="minorEastAsia" w:eastAsiaTheme="minorEastAsia"/>
          <w:sz w:val="24"/>
        </w:rPr>
        <w:t>）；</w:t>
      </w:r>
    </w:p>
    <w:p w14:paraId="413A2807">
      <w:pPr>
        <w:pStyle w:val="35"/>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B、</w:t>
      </w:r>
      <w:r>
        <w:rPr>
          <w:rFonts w:hint="eastAsia" w:cs="Arial" w:asciiTheme="minorEastAsia" w:hAnsiTheme="minorEastAsia" w:eastAsiaTheme="minorEastAsia"/>
          <w:sz w:val="24"/>
        </w:rPr>
        <w:t>联合协议</w:t>
      </w:r>
      <w:r>
        <w:rPr>
          <w:rFonts w:hint="eastAsia" w:cs="仿宋_GB2312" w:asciiTheme="minorEastAsia" w:hAnsiTheme="minorEastAsia" w:eastAsiaTheme="minorEastAsia"/>
          <w:sz w:val="24"/>
        </w:rPr>
        <w:t>（如果有）；</w:t>
      </w:r>
    </w:p>
    <w:p w14:paraId="038355BD">
      <w:pPr>
        <w:pStyle w:val="35"/>
        <w:spacing w:line="360" w:lineRule="auto"/>
        <w:ind w:firstLine="480" w:firstLineChars="200"/>
        <w:rPr>
          <w:rFonts w:cs="仿宋_GB2312" w:asciiTheme="minorEastAsia" w:hAnsiTheme="minorEastAsia" w:eastAsiaTheme="minorEastAsia"/>
          <w:sz w:val="24"/>
        </w:rPr>
      </w:pPr>
      <w:r>
        <w:rPr>
          <w:rFonts w:hint="eastAsia" w:cs="宋体" w:asciiTheme="minorEastAsia" w:hAnsiTheme="minorEastAsia" w:eastAsiaTheme="minorEastAsia"/>
          <w:sz w:val="24"/>
        </w:rPr>
        <w:t>C</w:t>
      </w:r>
      <w:r>
        <w:rPr>
          <w:rFonts w:hint="eastAsia" w:asciiTheme="minorEastAsia" w:hAnsiTheme="minorEastAsia" w:eastAsiaTheme="minorEastAsia"/>
          <w:sz w:val="24"/>
        </w:rPr>
        <w:t>、</w:t>
      </w:r>
      <w:r>
        <w:rPr>
          <w:rFonts w:hint="eastAsia" w:cs="宋体" w:asciiTheme="minorEastAsia" w:hAnsiTheme="minorEastAsia" w:eastAsiaTheme="minorEastAsia"/>
          <w:sz w:val="24"/>
        </w:rPr>
        <w:t>落实政府采购政策需满足的资格要求</w:t>
      </w:r>
      <w:r>
        <w:rPr>
          <w:rFonts w:hint="eastAsia" w:cs="宋体" w:asciiTheme="minorEastAsia" w:hAnsiTheme="minorEastAsia" w:eastAsiaTheme="minorEastAsia"/>
          <w:snapToGrid w:val="0"/>
          <w:kern w:val="28"/>
          <w:sz w:val="24"/>
        </w:rPr>
        <w:t>（如果有)；</w:t>
      </w:r>
    </w:p>
    <w:p w14:paraId="6C037571">
      <w:pPr>
        <w:pStyle w:val="35"/>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D、符合特定资格条件的有关证明材料（如果有）。</w:t>
      </w:r>
      <w:r>
        <w:rPr>
          <w:rFonts w:hint="eastAsia" w:cs="仿宋_GB2312" w:asciiTheme="minorEastAsia" w:hAnsiTheme="minorEastAsia" w:eastAsiaTheme="minorEastAsia"/>
          <w:sz w:val="24"/>
        </w:rPr>
        <w:tab/>
      </w:r>
      <w:r>
        <w:rPr>
          <w:rFonts w:cs="仿宋_GB2312" w:asciiTheme="minorEastAsia" w:hAnsiTheme="minorEastAsia" w:eastAsiaTheme="minorEastAsia"/>
          <w:sz w:val="24"/>
        </w:rPr>
        <w:t xml:space="preserve"> </w:t>
      </w:r>
    </w:p>
    <w:p w14:paraId="7A6BD0A9">
      <w:pPr>
        <w:pStyle w:val="35"/>
        <w:spacing w:line="360" w:lineRule="auto"/>
        <w:ind w:firstLine="482" w:firstLineChars="200"/>
        <w:rPr>
          <w:rFonts w:hint="eastAsia" w:asciiTheme="minorEastAsia" w:hAnsiTheme="minorEastAsia" w:eastAsiaTheme="minorEastAsia"/>
          <w:sz w:val="24"/>
          <w:lang w:eastAsia="zh-CN"/>
        </w:rPr>
      </w:pPr>
      <w:r>
        <w:rPr>
          <w:rFonts w:hint="eastAsia" w:asciiTheme="minorEastAsia" w:hAnsiTheme="minorEastAsia" w:eastAsiaTheme="minorEastAsia"/>
          <w:b/>
          <w:bCs/>
          <w:sz w:val="24"/>
          <w:lang w:eastAsia="zh-CN"/>
        </w:rPr>
        <w:t>（</w:t>
      </w:r>
      <w:r>
        <w:rPr>
          <w:rFonts w:hint="eastAsia" w:asciiTheme="minorEastAsia" w:hAnsiTheme="minorEastAsia" w:eastAsiaTheme="minorEastAsia"/>
          <w:b/>
          <w:bCs/>
          <w:sz w:val="24"/>
          <w:lang w:val="en-US" w:eastAsia="zh-CN"/>
        </w:rPr>
        <w:t>2</w:t>
      </w:r>
      <w:r>
        <w:rPr>
          <w:rFonts w:hint="eastAsia" w:asciiTheme="minorEastAsia" w:hAnsiTheme="minorEastAsia" w:eastAsiaTheme="minorEastAsia"/>
          <w:b/>
          <w:bCs/>
          <w:sz w:val="24"/>
          <w:lang w:eastAsia="zh-CN"/>
        </w:rPr>
        <w:t>）商务技术文件</w:t>
      </w:r>
    </w:p>
    <w:p w14:paraId="4700E72F">
      <w:pPr>
        <w:pStyle w:val="35"/>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lang w:val="en-US" w:eastAsia="zh-CN"/>
        </w:rPr>
        <w:t>A、</w:t>
      </w:r>
      <w:r>
        <w:rPr>
          <w:rFonts w:hint="eastAsia" w:asciiTheme="minorEastAsia" w:hAnsiTheme="minorEastAsia" w:eastAsiaTheme="minorEastAsia"/>
          <w:sz w:val="24"/>
        </w:rPr>
        <w:t>响应函</w:t>
      </w:r>
      <w:r>
        <w:rPr>
          <w:rFonts w:hint="eastAsia" w:asciiTheme="minorEastAsia" w:hAnsiTheme="minorEastAsia" w:eastAsiaTheme="minorEastAsia"/>
          <w:sz w:val="24"/>
          <w:lang w:eastAsia="zh-CN"/>
        </w:rPr>
        <w:t>；</w:t>
      </w:r>
    </w:p>
    <w:p w14:paraId="22D2991E">
      <w:pPr>
        <w:pStyle w:val="35"/>
        <w:spacing w:line="360" w:lineRule="auto"/>
        <w:ind w:firstLine="480" w:firstLineChars="200"/>
        <w:rPr>
          <w:rFonts w:asciiTheme="minorEastAsia" w:hAnsiTheme="minorEastAsia" w:eastAsiaTheme="minorEastAsia"/>
          <w:sz w:val="24"/>
        </w:rPr>
      </w:pPr>
      <w:r>
        <w:rPr>
          <w:rFonts w:hint="eastAsia" w:hAnsi="宋体" w:cs="宋体"/>
          <w:sz w:val="24"/>
          <w:lang w:val="en-US" w:eastAsia="zh-CN"/>
        </w:rPr>
        <w:t>B、</w:t>
      </w:r>
      <w:r>
        <w:rPr>
          <w:rFonts w:hint="eastAsia" w:hAnsi="宋体" w:cs="宋体"/>
          <w:sz w:val="24"/>
        </w:rPr>
        <w:t>授权委托书或法定代表人（单位负责人、自然人本人）身份证明；</w:t>
      </w:r>
    </w:p>
    <w:p w14:paraId="3DDFCE09">
      <w:pPr>
        <w:pStyle w:val="35"/>
        <w:spacing w:line="360" w:lineRule="auto"/>
        <w:ind w:firstLine="480" w:firstLineChars="200"/>
        <w:rPr>
          <w:rFonts w:cs="仿宋_GB2312" w:asciiTheme="minorEastAsia" w:hAnsiTheme="minorEastAsia" w:eastAsiaTheme="minorEastAsia"/>
          <w:kern w:val="0"/>
          <w:sz w:val="24"/>
          <w:lang w:val="zh-CN"/>
        </w:rPr>
      </w:pPr>
      <w:r>
        <w:rPr>
          <w:rFonts w:hint="eastAsia" w:cs="宋体" w:asciiTheme="minorEastAsia" w:hAnsiTheme="minorEastAsia" w:eastAsiaTheme="minorEastAsia"/>
          <w:sz w:val="24"/>
          <w:lang w:val="en-US" w:eastAsia="zh-CN"/>
        </w:rPr>
        <w:t>C、</w:t>
      </w:r>
      <w:r>
        <w:rPr>
          <w:rFonts w:hint="eastAsia" w:cs="宋体" w:asciiTheme="minorEastAsia" w:hAnsiTheme="minorEastAsia" w:eastAsiaTheme="minorEastAsia"/>
          <w:sz w:val="24"/>
        </w:rPr>
        <w:t>分包意向协议</w:t>
      </w:r>
      <w:r>
        <w:rPr>
          <w:rFonts w:hint="eastAsia" w:cs="宋体" w:asciiTheme="minorEastAsia" w:hAnsiTheme="minorEastAsia" w:eastAsiaTheme="minorEastAsia"/>
          <w:snapToGrid w:val="0"/>
          <w:kern w:val="28"/>
          <w:sz w:val="24"/>
        </w:rPr>
        <w:t>（如果有)</w:t>
      </w:r>
      <w:r>
        <w:rPr>
          <w:rFonts w:hint="eastAsia" w:cs="仿宋_GB2312" w:asciiTheme="minorEastAsia" w:hAnsiTheme="minorEastAsia" w:eastAsiaTheme="minorEastAsia"/>
          <w:kern w:val="0"/>
          <w:sz w:val="24"/>
          <w:lang w:val="zh-CN"/>
        </w:rPr>
        <w:t>；</w:t>
      </w:r>
    </w:p>
    <w:p w14:paraId="25A591F9">
      <w:pPr>
        <w:pStyle w:val="35"/>
        <w:spacing w:line="360" w:lineRule="auto"/>
        <w:ind w:firstLine="480" w:firstLineChars="200"/>
        <w:rPr>
          <w:rFonts w:hint="eastAsia" w:asciiTheme="minorEastAsia" w:hAnsiTheme="minorEastAsia" w:eastAsiaTheme="minorEastAsia"/>
          <w:sz w:val="24"/>
          <w:lang w:val="en-US" w:eastAsia="zh-CN"/>
        </w:rPr>
      </w:pPr>
      <w:r>
        <w:rPr>
          <w:rFonts w:hint="eastAsia" w:asciiTheme="minorEastAsia" w:hAnsiTheme="minorEastAsia" w:eastAsiaTheme="minorEastAsia"/>
          <w:sz w:val="24"/>
          <w:lang w:val="en-US" w:eastAsia="zh-CN"/>
        </w:rPr>
        <w:t>D、符合性审查资料；</w:t>
      </w:r>
    </w:p>
    <w:p w14:paraId="3175611E">
      <w:pPr>
        <w:pStyle w:val="35"/>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lang w:val="en-US" w:eastAsia="zh-CN"/>
        </w:rPr>
        <w:t>E、评审标准相应的商务技术资料</w:t>
      </w:r>
      <w:r>
        <w:rPr>
          <w:rFonts w:hint="eastAsia" w:cs="宋体" w:asciiTheme="minorEastAsia" w:hAnsiTheme="minorEastAsia" w:eastAsiaTheme="minorEastAsia"/>
          <w:kern w:val="0"/>
          <w:sz w:val="24"/>
        </w:rPr>
        <w:t>；</w:t>
      </w:r>
    </w:p>
    <w:p w14:paraId="11C239CD">
      <w:pPr>
        <w:pStyle w:val="35"/>
        <w:spacing w:line="360" w:lineRule="auto"/>
        <w:ind w:firstLine="480" w:firstLineChars="200"/>
        <w:rPr>
          <w:rFonts w:hint="eastAsia" w:cs="仿宋_GB2312" w:asciiTheme="minorEastAsia" w:hAnsiTheme="minorEastAsia" w:eastAsiaTheme="minorEastAsia"/>
          <w:kern w:val="0"/>
          <w:sz w:val="24"/>
          <w:lang w:val="zh-CN"/>
        </w:rPr>
      </w:pPr>
      <w:r>
        <w:rPr>
          <w:rFonts w:hint="eastAsia" w:cs="仿宋_GB2312" w:asciiTheme="minorEastAsia" w:hAnsiTheme="minorEastAsia" w:eastAsiaTheme="minorEastAsia"/>
          <w:b w:val="0"/>
          <w:bCs/>
          <w:sz w:val="24"/>
          <w:szCs w:val="24"/>
          <w:lang w:val="en-US" w:eastAsia="zh-CN"/>
        </w:rPr>
        <w:t>F、</w:t>
      </w:r>
      <w:r>
        <w:rPr>
          <w:rFonts w:hint="eastAsia" w:cs="仿宋_GB2312" w:asciiTheme="minorEastAsia" w:hAnsiTheme="minorEastAsia" w:eastAsiaTheme="minorEastAsia"/>
          <w:kern w:val="0"/>
          <w:sz w:val="24"/>
          <w:lang w:val="zh-CN"/>
        </w:rPr>
        <w:t>响应标的清单；</w:t>
      </w:r>
    </w:p>
    <w:p w14:paraId="6882949C">
      <w:pPr>
        <w:pStyle w:val="35"/>
        <w:spacing w:line="360" w:lineRule="auto"/>
        <w:ind w:firstLine="480" w:firstLineChars="200"/>
        <w:rPr>
          <w:rFonts w:hint="eastAsia" w:cs="仿宋_GB2312" w:asciiTheme="minorEastAsia" w:hAnsiTheme="minorEastAsia" w:eastAsiaTheme="minorEastAsia"/>
          <w:kern w:val="0"/>
          <w:sz w:val="24"/>
          <w:lang w:val="en-US" w:eastAsia="zh-CN"/>
        </w:rPr>
      </w:pPr>
      <w:r>
        <w:rPr>
          <w:rFonts w:hint="eastAsia" w:cs="仿宋_GB2312" w:asciiTheme="minorEastAsia" w:hAnsiTheme="minorEastAsia" w:eastAsiaTheme="minorEastAsia"/>
          <w:kern w:val="0"/>
          <w:sz w:val="24"/>
          <w:lang w:val="en-US" w:eastAsia="zh-CN"/>
        </w:rPr>
        <w:t>G、</w:t>
      </w:r>
      <w:r>
        <w:rPr>
          <w:rFonts w:hint="eastAsia" w:cs="仿宋_GB2312" w:asciiTheme="minorEastAsia" w:hAnsiTheme="minorEastAsia" w:eastAsiaTheme="minorEastAsia"/>
          <w:kern w:val="0"/>
          <w:sz w:val="24"/>
          <w:lang w:val="zh-CN"/>
        </w:rPr>
        <w:t>商务技术偏离表；</w:t>
      </w:r>
    </w:p>
    <w:p w14:paraId="3CC18DDD">
      <w:pPr>
        <w:pStyle w:val="35"/>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en-US" w:eastAsia="zh-CN"/>
        </w:rPr>
        <w:t>H、</w:t>
      </w:r>
      <w:r>
        <w:rPr>
          <w:rFonts w:hint="eastAsia" w:cs="仿宋_GB2312" w:asciiTheme="minorEastAsia" w:hAnsiTheme="minorEastAsia" w:eastAsiaTheme="minorEastAsia"/>
          <w:kern w:val="0"/>
          <w:sz w:val="24"/>
          <w:lang w:val="zh-CN"/>
        </w:rPr>
        <w:t>政府采购供应商廉洁自律承诺书。</w:t>
      </w:r>
    </w:p>
    <w:p w14:paraId="40B16EED">
      <w:pPr>
        <w:pStyle w:val="35"/>
        <w:spacing w:line="360" w:lineRule="auto"/>
        <w:ind w:firstLine="482" w:firstLineChars="200"/>
        <w:rPr>
          <w:rFonts w:hint="eastAsia" w:asciiTheme="minorEastAsia" w:hAnsiTheme="minorEastAsia" w:eastAsiaTheme="minorEastAsia"/>
          <w:b/>
          <w:sz w:val="24"/>
          <w:szCs w:val="24"/>
          <w:lang w:eastAsia="zh-CN"/>
        </w:rPr>
      </w:pPr>
      <w:r>
        <w:rPr>
          <w:rFonts w:hint="eastAsia" w:asciiTheme="minorEastAsia" w:hAnsiTheme="minorEastAsia" w:eastAsiaTheme="minorEastAsia"/>
          <w:b/>
          <w:sz w:val="24"/>
          <w:szCs w:val="24"/>
          <w:lang w:eastAsia="zh-CN"/>
        </w:rPr>
        <w:t>（</w:t>
      </w:r>
      <w:r>
        <w:rPr>
          <w:rFonts w:hint="eastAsia" w:asciiTheme="minorEastAsia" w:hAnsiTheme="minorEastAsia" w:eastAsiaTheme="minorEastAsia"/>
          <w:b/>
          <w:sz w:val="24"/>
          <w:szCs w:val="24"/>
          <w:lang w:val="en-US" w:eastAsia="zh-CN"/>
        </w:rPr>
        <w:t>3</w:t>
      </w:r>
      <w:r>
        <w:rPr>
          <w:rFonts w:hint="eastAsia" w:asciiTheme="minorEastAsia" w:hAnsiTheme="minorEastAsia" w:eastAsiaTheme="minorEastAsia"/>
          <w:b/>
          <w:sz w:val="24"/>
          <w:szCs w:val="24"/>
          <w:lang w:eastAsia="zh-CN"/>
        </w:rPr>
        <w:t>）报价文件</w:t>
      </w:r>
    </w:p>
    <w:p w14:paraId="74B9AAB2">
      <w:pPr>
        <w:pStyle w:val="35"/>
        <w:spacing w:line="360" w:lineRule="auto"/>
        <w:ind w:firstLine="480" w:firstLineChars="200"/>
        <w:rPr>
          <w:rFonts w:hint="eastAsia" w:asciiTheme="minorEastAsia" w:hAnsiTheme="minorEastAsia" w:eastAsiaTheme="minorEastAsia"/>
          <w:b w:val="0"/>
          <w:bCs/>
          <w:sz w:val="24"/>
          <w:szCs w:val="24"/>
          <w:lang w:val="en-US" w:eastAsia="zh-CN"/>
        </w:rPr>
      </w:pPr>
      <w:r>
        <w:rPr>
          <w:rFonts w:hint="eastAsia" w:asciiTheme="minorEastAsia" w:hAnsiTheme="minorEastAsia" w:eastAsiaTheme="minorEastAsia"/>
          <w:b w:val="0"/>
          <w:bCs/>
          <w:sz w:val="24"/>
          <w:szCs w:val="24"/>
          <w:lang w:val="en-US" w:eastAsia="zh-CN"/>
        </w:rPr>
        <w:t>A、</w:t>
      </w:r>
      <w:r>
        <w:rPr>
          <w:rFonts w:hint="eastAsia" w:asciiTheme="minorEastAsia" w:hAnsiTheme="minorEastAsia" w:eastAsiaTheme="minorEastAsia"/>
          <w:b w:val="0"/>
          <w:bCs/>
          <w:sz w:val="24"/>
          <w:szCs w:val="24"/>
          <w:highlight w:val="none"/>
        </w:rPr>
        <w:t>初始报价一览表</w:t>
      </w:r>
      <w:r>
        <w:rPr>
          <w:rFonts w:hint="eastAsia" w:asciiTheme="minorEastAsia" w:hAnsiTheme="minorEastAsia" w:eastAsiaTheme="minorEastAsia"/>
          <w:b w:val="0"/>
          <w:bCs/>
          <w:sz w:val="24"/>
          <w:szCs w:val="24"/>
          <w:highlight w:val="none"/>
          <w:lang w:eastAsia="zh-CN"/>
        </w:rPr>
        <w:t>。</w:t>
      </w:r>
    </w:p>
    <w:p w14:paraId="18C82498">
      <w:pPr>
        <w:pStyle w:val="35"/>
        <w:spacing w:line="360" w:lineRule="auto"/>
        <w:ind w:firstLine="482" w:firstLineChars="200"/>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3. 响应文件的编制和签署</w:t>
      </w:r>
    </w:p>
    <w:p w14:paraId="1AB189D7">
      <w:pPr>
        <w:spacing w:line="360" w:lineRule="auto"/>
        <w:ind w:firstLine="480" w:firstLineChars="200"/>
        <w:rPr>
          <w:rFonts w:cs="仿宋_GB2312" w:asciiTheme="minorEastAsia" w:hAnsiTheme="minorEastAsia" w:eastAsiaTheme="minorEastAsia"/>
          <w:b/>
          <w:sz w:val="24"/>
        </w:rPr>
      </w:pPr>
      <w:r>
        <w:rPr>
          <w:rFonts w:hint="eastAsia" w:cs="仿宋_GB2312" w:asciiTheme="minorEastAsia" w:hAnsiTheme="minorEastAsia" w:eastAsiaTheme="minorEastAsia"/>
          <w:kern w:val="0"/>
          <w:sz w:val="24"/>
          <w:lang w:val="zh-CN"/>
        </w:rPr>
        <w:t>3.1各供应商在编制响应文件时请按照磋商文件第七部分规定的格式进行，混乱的编排导致响应文件被误读或磋商小组查找不到有效文件是供应商的风险。</w:t>
      </w:r>
    </w:p>
    <w:p w14:paraId="6554C0CF">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281A83FE">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3.3使用“政采云电子交易客户端”需要提前申领CA数字证书，申领流程请自行前往“浙江政府采购网-下载专区-电子交易客户端-CA驱动和申领流程”进行查阅。</w:t>
      </w:r>
    </w:p>
    <w:p w14:paraId="2E887C8C">
      <w:pPr>
        <w:pStyle w:val="393"/>
        <w:snapToGrid w:val="0"/>
        <w:spacing w:before="0"/>
        <w:ind w:firstLine="480"/>
        <w:rPr>
          <w:rFonts w:cs="仿宋_GB2312" w:asciiTheme="minorEastAsia" w:hAnsiTheme="minorEastAsia" w:eastAsiaTheme="minorEastAsia"/>
          <w:b/>
        </w:rPr>
      </w:pPr>
      <w:r>
        <w:rPr>
          <w:rFonts w:hint="eastAsia" w:cs="仿宋_GB2312" w:asciiTheme="minorEastAsia" w:hAnsiTheme="minorEastAsia" w:eastAsiaTheme="minorEastAsia"/>
          <w:szCs w:val="24"/>
        </w:rPr>
        <w:t>3.4响应文件按照磋商文件第七部分格式要</w:t>
      </w:r>
      <w:r>
        <w:rPr>
          <w:rFonts w:hint="eastAsia" w:cs="仿宋_GB2312" w:asciiTheme="minorEastAsia" w:hAnsiTheme="minorEastAsia" w:eastAsiaTheme="minorEastAsia"/>
        </w:rPr>
        <w:t>求进行签署、盖章。</w:t>
      </w:r>
      <w:r>
        <w:rPr>
          <w:rFonts w:hint="eastAsia" w:asciiTheme="minorEastAsia" w:hAnsiTheme="minorEastAsia" w:eastAsiaTheme="minorEastAsia"/>
          <w:b/>
        </w:rPr>
        <w:t>▲</w:t>
      </w:r>
      <w:r>
        <w:rPr>
          <w:rFonts w:hint="eastAsia" w:cs="仿宋_GB2312" w:asciiTheme="minorEastAsia" w:hAnsiTheme="minorEastAsia" w:eastAsiaTheme="minorEastAsia"/>
          <w:b/>
        </w:rPr>
        <w:t>供应商的响应文件未按照磋商文件要求签署、盖章的，其响应无效</w:t>
      </w:r>
      <w:r>
        <w:rPr>
          <w:rFonts w:hint="eastAsia" w:cs="仿宋_GB2312" w:asciiTheme="minorEastAsia" w:hAnsiTheme="minorEastAsia" w:eastAsiaTheme="minorEastAsia"/>
          <w:szCs w:val="24"/>
        </w:rPr>
        <w:t>。</w:t>
      </w:r>
    </w:p>
    <w:p w14:paraId="1995E154">
      <w:pPr>
        <w:pStyle w:val="393"/>
        <w:snapToGrid w:val="0"/>
        <w:spacing w:before="0"/>
        <w:ind w:firstLine="480"/>
        <w:rPr>
          <w:rFonts w:cs="宋体" w:asciiTheme="minorEastAsia" w:hAnsiTheme="minorEastAsia" w:eastAsiaTheme="minorEastAsia"/>
        </w:rPr>
      </w:pPr>
      <w:r>
        <w:rPr>
          <w:rFonts w:hint="eastAsia" w:cs="仿宋_GB2312" w:asciiTheme="minorEastAsia" w:hAnsiTheme="minorEastAsia" w:eastAsiaTheme="minorEastAsia"/>
          <w:szCs w:val="24"/>
        </w:rPr>
        <w:t>3.5为确保网上操作合法、有效和安全，供应商应当在响应截止时间前完成在“政府采购云平台”的身份认证，确保在电子交易过程中能够对相关数据电文进行加密和使用电子签名。</w:t>
      </w:r>
    </w:p>
    <w:p w14:paraId="50787F36">
      <w:pPr>
        <w:pStyle w:val="393"/>
        <w:snapToGrid w:val="0"/>
        <w:spacing w:before="0"/>
        <w:ind w:firstLine="480"/>
        <w:rPr>
          <w:rFonts w:cs="宋体" w:asciiTheme="minorEastAsia" w:hAnsiTheme="minorEastAsia" w:eastAsiaTheme="minorEastAsia"/>
          <w:szCs w:val="24"/>
        </w:rPr>
      </w:pPr>
      <w:r>
        <w:rPr>
          <w:rFonts w:hint="eastAsia" w:cs="宋体" w:asciiTheme="minorEastAsia" w:hAnsiTheme="minorEastAsia" w:eastAsiaTheme="minorEastAsia"/>
        </w:rPr>
        <w:t>3.6磋商文件对响应文件签署、盖章的要求适用于电子签名。</w:t>
      </w:r>
    </w:p>
    <w:p w14:paraId="4E057ABF">
      <w:pPr>
        <w:adjustRightInd/>
        <w:spacing w:line="360" w:lineRule="auto"/>
        <w:jc w:val="center"/>
        <w:outlineLvl w:val="0"/>
        <w:rPr>
          <w:rFonts w:cs="仿宋_GB2312" w:asciiTheme="minorEastAsia" w:hAnsiTheme="minorEastAsia" w:eastAsiaTheme="minorEastAsia"/>
          <w:b/>
          <w:sz w:val="32"/>
          <w:szCs w:val="20"/>
        </w:rPr>
      </w:pPr>
    </w:p>
    <w:p w14:paraId="316C70A6">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七、</w:t>
      </w:r>
      <w:r>
        <w:rPr>
          <w:rFonts w:hint="eastAsia" w:asciiTheme="minorEastAsia" w:hAnsiTheme="minorEastAsia" w:eastAsiaTheme="minorEastAsia"/>
          <w:b/>
          <w:sz w:val="32"/>
          <w:szCs w:val="32"/>
        </w:rPr>
        <w:t>响应</w:t>
      </w:r>
      <w:r>
        <w:rPr>
          <w:rFonts w:hint="eastAsia" w:cs="仿宋_GB2312" w:asciiTheme="minorEastAsia" w:hAnsiTheme="minorEastAsia" w:eastAsiaTheme="minorEastAsia"/>
          <w:b/>
          <w:sz w:val="32"/>
          <w:szCs w:val="20"/>
        </w:rPr>
        <w:t>文件的提交</w:t>
      </w:r>
    </w:p>
    <w:p w14:paraId="36E67303">
      <w:pPr>
        <w:pStyle w:val="393"/>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1.响应文件的提交、补充、修改、撤回</w:t>
      </w:r>
    </w:p>
    <w:p w14:paraId="0D7E6ADF">
      <w:pPr>
        <w:pStyle w:val="393"/>
        <w:ind w:firstLine="480"/>
        <w:rPr>
          <w:rFonts w:cs="仿宋_GB2312" w:asciiTheme="minorEastAsia" w:hAnsiTheme="minorEastAsia" w:eastAsiaTheme="minorEastAsia"/>
          <w:szCs w:val="24"/>
        </w:rPr>
      </w:pPr>
      <w:r>
        <w:rPr>
          <w:rFonts w:hint="eastAsia" w:cs="仿宋_GB2312" w:asciiTheme="minorEastAsia" w:hAnsiTheme="minorEastAsia" w:eastAsiaTheme="minorEastAsia"/>
          <w:szCs w:val="24"/>
        </w:rPr>
        <w:t>1.1 供应商应当在提交响应文件截止时间前完成响应文件的传输提交，并可以补充、修改或者撤回响应文件。补充或者修改响应文件的，应当先行撤回原文件，补充、修改后重新传输提交。供应商撤回投标不得损害国家利益、社会公共利益、采购人利益、代理机构利益、其他供应商利益，否则，供应商撤销（撤回）投标无效。提交响应文件截止时间前未完成传输的，视为撤回响应文件。响应截止时间后提交的响应文件，电子交易平台将拒收。</w:t>
      </w:r>
    </w:p>
    <w:p w14:paraId="45D2EDCF">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1.2 在响应截止时间以后，不能补充、修改响应文件。</w:t>
      </w:r>
    </w:p>
    <w:p w14:paraId="4ADA9623">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1.3 在提交“最后报价”后，供应商不能退出磋商。</w:t>
      </w:r>
    </w:p>
    <w:p w14:paraId="3D1C9696">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1.4 电子交易平台收到响应文件，将妥善保存并即时向供应商发出确认回执通知。在响应截止时间前，除供应商补充、修改或者撤回响应文件外，任何单位和个人不得解密或提取响应文件。</w:t>
      </w:r>
    </w:p>
    <w:p w14:paraId="6F5989AD">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1.5 </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可以视情况延长提交响应文件的截止时间。在上述情况下，</w:t>
      </w:r>
      <w:r>
        <w:rPr>
          <w:rFonts w:hint="eastAsia" w:asciiTheme="minorEastAsia" w:hAnsiTheme="minorEastAsia" w:eastAsiaTheme="minorEastAsia"/>
          <w:sz w:val="24"/>
          <w:lang w:eastAsia="zh-CN"/>
        </w:rPr>
        <w:t>采购代理机构</w:t>
      </w:r>
      <w:r>
        <w:rPr>
          <w:rFonts w:hint="eastAsia" w:asciiTheme="minorEastAsia" w:hAnsiTheme="minorEastAsia" w:eastAsiaTheme="minorEastAsia"/>
          <w:sz w:val="24"/>
        </w:rPr>
        <w:t>与供应商以前在响应截止期方面的全部权利、责任和义务，将适用于延长至新的响应截止期。</w:t>
      </w:r>
    </w:p>
    <w:p w14:paraId="2CF69611">
      <w:pPr>
        <w:adjustRightInd/>
        <w:spacing w:line="360" w:lineRule="auto"/>
        <w:jc w:val="both"/>
        <w:outlineLvl w:val="0"/>
        <w:rPr>
          <w:rFonts w:hint="eastAsia" w:cs="仿宋_GB2312" w:asciiTheme="minorEastAsia" w:hAnsiTheme="minorEastAsia" w:eastAsiaTheme="minorEastAsia"/>
          <w:b w:val="0"/>
          <w:bCs/>
          <w:sz w:val="24"/>
          <w:szCs w:val="24"/>
        </w:rPr>
      </w:pPr>
      <w:r>
        <w:rPr>
          <w:rFonts w:hint="eastAsia" w:cs="仿宋_GB2312" w:asciiTheme="minorEastAsia" w:hAnsiTheme="minorEastAsia" w:eastAsiaTheme="minorEastAsia"/>
          <w:b w:val="0"/>
          <w:bCs/>
          <w:sz w:val="24"/>
          <w:szCs w:val="24"/>
        </w:rPr>
        <w:t>2.备份响应文件</w:t>
      </w:r>
    </w:p>
    <w:p w14:paraId="3BB660A4">
      <w:pPr>
        <w:adjustRightInd/>
        <w:spacing w:line="360" w:lineRule="auto"/>
        <w:ind w:firstLine="480" w:firstLineChars="200"/>
        <w:jc w:val="both"/>
        <w:outlineLvl w:val="0"/>
        <w:rPr>
          <w:rFonts w:hint="eastAsia" w:cs="仿宋_GB2312" w:asciiTheme="minorEastAsia" w:hAnsiTheme="minorEastAsia" w:eastAsiaTheme="minorEastAsia"/>
          <w:b w:val="0"/>
          <w:bCs/>
          <w:sz w:val="24"/>
          <w:szCs w:val="24"/>
        </w:rPr>
      </w:pPr>
      <w:r>
        <w:rPr>
          <w:rFonts w:hint="eastAsia" w:cs="仿宋_GB2312" w:asciiTheme="minorEastAsia" w:hAnsiTheme="minorEastAsia" w:eastAsiaTheme="minorEastAsia"/>
          <w:b w:val="0"/>
          <w:bCs/>
          <w:sz w:val="24"/>
          <w:szCs w:val="24"/>
        </w:rPr>
        <w:t>2.1 供应商在电子交易平台传输提交响应文件后，还可以在响应截止时间前直接提交或者以邮政快递方式递交备份响应文件1份，但采购人、采购代理机构不强制或变相强制供应商提交备份响应文件。</w:t>
      </w:r>
    </w:p>
    <w:p w14:paraId="48440B8A">
      <w:pPr>
        <w:adjustRightInd/>
        <w:spacing w:line="360" w:lineRule="auto"/>
        <w:ind w:firstLine="480" w:firstLineChars="200"/>
        <w:jc w:val="both"/>
        <w:outlineLvl w:val="0"/>
        <w:rPr>
          <w:rFonts w:hint="eastAsia" w:cs="仿宋_GB2312" w:asciiTheme="minorEastAsia" w:hAnsiTheme="minorEastAsia" w:eastAsiaTheme="minorEastAsia"/>
          <w:b w:val="0"/>
          <w:bCs/>
          <w:sz w:val="24"/>
          <w:szCs w:val="24"/>
        </w:rPr>
      </w:pPr>
      <w:r>
        <w:rPr>
          <w:rFonts w:hint="eastAsia" w:cs="仿宋_GB2312" w:asciiTheme="minorEastAsia" w:hAnsiTheme="minorEastAsia" w:eastAsiaTheme="minorEastAsia"/>
          <w:b w:val="0"/>
          <w:bCs/>
          <w:sz w:val="24"/>
          <w:szCs w:val="24"/>
        </w:rPr>
        <w:t>2.2 备份响应文件须在“政采云投标客户端”制作生成，并储存在不可修改的电子光盘等存储介质中。备份响应文件应当密封包装并在包装上加盖公章并注明响应项目名称，供应商名称(联合体响应的，包装物封面需注明联合体响应，并注明联合体成员各方的名称和联合体协议中约定的牵头人的名称)。▲不符合上述制作、存储、密封规定的备份响应文件将被视为无效或者被拒绝接收。</w:t>
      </w:r>
    </w:p>
    <w:p w14:paraId="13B0C144">
      <w:pPr>
        <w:adjustRightInd/>
        <w:spacing w:line="360" w:lineRule="auto"/>
        <w:ind w:firstLine="480" w:firstLineChars="200"/>
        <w:jc w:val="both"/>
        <w:outlineLvl w:val="0"/>
        <w:rPr>
          <w:rFonts w:hint="eastAsia" w:cs="仿宋_GB2312" w:asciiTheme="minorEastAsia" w:hAnsiTheme="minorEastAsia" w:eastAsiaTheme="minorEastAsia"/>
          <w:b w:val="0"/>
          <w:bCs/>
          <w:sz w:val="24"/>
          <w:szCs w:val="24"/>
        </w:rPr>
      </w:pPr>
      <w:r>
        <w:rPr>
          <w:rFonts w:hint="eastAsia" w:cs="仿宋_GB2312" w:asciiTheme="minorEastAsia" w:hAnsiTheme="minorEastAsia" w:eastAsiaTheme="minorEastAsia"/>
          <w:b w:val="0"/>
          <w:bCs/>
          <w:sz w:val="24"/>
          <w:szCs w:val="24"/>
        </w:rPr>
        <w:t>2.3 直接提交备份响应文件的，供应商应于响应截止时间前将备份响应文件送达磋商文件第三部分供应商须知前附表规定的备份响应文件送达地点，采购机构将拒绝接受逾期送达的备份响应文件。</w:t>
      </w:r>
    </w:p>
    <w:p w14:paraId="5B8B438F">
      <w:pPr>
        <w:adjustRightInd/>
        <w:spacing w:line="360" w:lineRule="auto"/>
        <w:ind w:firstLine="480" w:firstLineChars="200"/>
        <w:jc w:val="both"/>
        <w:outlineLvl w:val="0"/>
        <w:rPr>
          <w:rFonts w:hint="eastAsia" w:cs="仿宋_GB2312" w:asciiTheme="minorEastAsia" w:hAnsiTheme="minorEastAsia" w:eastAsiaTheme="minorEastAsia"/>
          <w:b w:val="0"/>
          <w:bCs/>
          <w:sz w:val="24"/>
          <w:szCs w:val="24"/>
        </w:rPr>
      </w:pPr>
      <w:r>
        <w:rPr>
          <w:rFonts w:hint="eastAsia" w:cs="仿宋_GB2312" w:asciiTheme="minorEastAsia" w:hAnsiTheme="minorEastAsia" w:eastAsiaTheme="minorEastAsia"/>
          <w:b w:val="0"/>
          <w:bCs/>
          <w:sz w:val="24"/>
          <w:szCs w:val="24"/>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采购代理机构将拒绝接受逾期送达的备份响应文件。邮寄过程中，电子备份响应文件发生泄露、遗失、损坏或延期送达等情况的，由供应商自行负责。</w:t>
      </w:r>
    </w:p>
    <w:p w14:paraId="1AC839A2">
      <w:pPr>
        <w:adjustRightInd/>
        <w:spacing w:line="360" w:lineRule="auto"/>
        <w:ind w:firstLine="480" w:firstLineChars="200"/>
        <w:jc w:val="both"/>
        <w:outlineLvl w:val="0"/>
        <w:rPr>
          <w:rFonts w:hint="eastAsia" w:cs="仿宋_GB2312" w:asciiTheme="minorEastAsia" w:hAnsiTheme="minorEastAsia" w:eastAsiaTheme="minorEastAsia"/>
          <w:b w:val="0"/>
          <w:bCs/>
          <w:sz w:val="24"/>
          <w:szCs w:val="24"/>
        </w:rPr>
      </w:pPr>
      <w:r>
        <w:rPr>
          <w:rFonts w:hint="eastAsia" w:cs="仿宋_GB2312" w:asciiTheme="minorEastAsia" w:hAnsiTheme="minorEastAsia" w:eastAsiaTheme="minorEastAsia"/>
          <w:b w:val="0"/>
          <w:bCs/>
          <w:sz w:val="24"/>
          <w:szCs w:val="24"/>
        </w:rPr>
        <w:t>2.5 ▲供应商仅提交备份响应文件，未在电子交易平台传输提交响应文件的，响应无效。</w:t>
      </w:r>
    </w:p>
    <w:p w14:paraId="4F2E003A">
      <w:pPr>
        <w:pStyle w:val="27"/>
      </w:pPr>
    </w:p>
    <w:p w14:paraId="6EF16B07">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八、</w:t>
      </w:r>
      <w:r>
        <w:rPr>
          <w:rFonts w:hint="eastAsia" w:asciiTheme="minorEastAsia" w:hAnsiTheme="minorEastAsia" w:eastAsiaTheme="minorEastAsia"/>
          <w:b/>
          <w:sz w:val="32"/>
          <w:szCs w:val="32"/>
        </w:rPr>
        <w:t>开启响应文件与信用信息查询</w:t>
      </w:r>
    </w:p>
    <w:p w14:paraId="4559057D">
      <w:pPr>
        <w:pStyle w:val="35"/>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 开启响应文件</w:t>
      </w:r>
    </w:p>
    <w:p w14:paraId="16FDAD91">
      <w:pPr>
        <w:pStyle w:val="35"/>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 xml:space="preserve">1.1 </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按照磋商文件规定的时间通过电子交易平台组织响应文件开启，所有供应商均应当准时在线参加。</w:t>
      </w:r>
      <w:r>
        <w:rPr>
          <w:rFonts w:hint="eastAsia" w:cs="仿宋_GB2312" w:asciiTheme="minorEastAsia" w:hAnsiTheme="minorEastAsia" w:eastAsiaTheme="minorEastAsia"/>
          <w:b/>
          <w:sz w:val="24"/>
          <w:szCs w:val="24"/>
        </w:rPr>
        <w:t>供应商数量不符合规定的，不得开启响应文件。</w:t>
      </w:r>
    </w:p>
    <w:p w14:paraId="1190D402">
      <w:pPr>
        <w:pStyle w:val="35"/>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1.2开启响应文件时，电子交易平台按开启响应文件时间自动提取所有响应文件。</w:t>
      </w:r>
      <w:r>
        <w:rPr>
          <w:rFonts w:hint="eastAsia" w:cs="仿宋_GB2312" w:asciiTheme="minorEastAsia" w:hAnsiTheme="minorEastAsia" w:eastAsiaTheme="minorEastAsia"/>
          <w:sz w:val="24"/>
          <w:szCs w:val="24"/>
          <w:lang w:eastAsia="zh-CN"/>
        </w:rPr>
        <w:t>采购代理机构</w:t>
      </w:r>
      <w:r>
        <w:rPr>
          <w:rFonts w:hint="eastAsia" w:cs="仿宋_GB2312" w:asciiTheme="minorEastAsia" w:hAnsiTheme="minorEastAsia" w:eastAsiaTheme="minorEastAsia"/>
          <w:sz w:val="24"/>
          <w:szCs w:val="24"/>
        </w:rPr>
        <w:t>依托电子交易平台发起开始解密指令，供应商按照平台提示和磋商文件的规定在半小时内完成在线解密。</w:t>
      </w:r>
    </w:p>
    <w:p w14:paraId="16857EDD">
      <w:pPr>
        <w:pStyle w:val="35"/>
        <w:spacing w:line="360" w:lineRule="auto"/>
        <w:ind w:firstLine="361"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14:paraId="7D04CD2E">
      <w:pPr>
        <w:pStyle w:val="393"/>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2.信用信息查询</w:t>
      </w:r>
    </w:p>
    <w:p w14:paraId="3CD1DF5D">
      <w:pPr>
        <w:pStyle w:val="393"/>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2.1信用信息查询渠道及截止时间：</w:t>
      </w:r>
      <w:r>
        <w:rPr>
          <w:rFonts w:hint="eastAsia" w:cs="Arial" w:asciiTheme="minorEastAsia" w:hAnsiTheme="minorEastAsia" w:eastAsiaTheme="minorEastAsia"/>
          <w:kern w:val="0"/>
          <w:szCs w:val="24"/>
          <w:lang w:eastAsia="zh-CN"/>
        </w:rPr>
        <w:t>采购代理机构</w:t>
      </w:r>
      <w:r>
        <w:rPr>
          <w:rFonts w:hint="eastAsia" w:cs="Arial" w:asciiTheme="minorEastAsia" w:hAnsiTheme="minorEastAsia" w:eastAsiaTheme="minorEastAsia"/>
          <w:kern w:val="0"/>
          <w:szCs w:val="24"/>
        </w:rPr>
        <w:t>将通过“信用中国”网站(</w:t>
      </w:r>
      <w:r>
        <w:fldChar w:fldCharType="begin"/>
      </w:r>
      <w:r>
        <w:instrText xml:space="preserve"> HYPERLINK "http://www.creditchina.gov.cn" </w:instrText>
      </w:r>
      <w:r>
        <w:fldChar w:fldCharType="separate"/>
      </w:r>
      <w:r>
        <w:rPr>
          <w:rStyle w:val="69"/>
          <w:rFonts w:hint="eastAsia" w:asciiTheme="minorEastAsia" w:hAnsiTheme="minorEastAsia" w:eastAsiaTheme="minorEastAsia"/>
          <w:snapToGrid/>
          <w:color w:val="auto"/>
          <w:sz w:val="24"/>
          <w:szCs w:val="24"/>
        </w:rPr>
        <w:t>www.creditchina.gov.cn</w:t>
      </w:r>
      <w:r>
        <w:rPr>
          <w:rStyle w:val="69"/>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)、中国政府采购网(www.ccgp.gov.cn)渠道查询供应商响应截止时间前的信用记录。</w:t>
      </w:r>
    </w:p>
    <w:p w14:paraId="7C2DD797">
      <w:pPr>
        <w:pStyle w:val="393"/>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2.2信用信息查询记录和证据留存的具体方式：现场查询的供应商的信用记录、查询结果经确认后存档。</w:t>
      </w:r>
    </w:p>
    <w:p w14:paraId="3E363AAD">
      <w:pPr>
        <w:pStyle w:val="393"/>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2.3信用信息的使用规则：经查询列入失信被执行人名单、重大税收违法案件当事人名单、政府采购严重违法失信行为记录名单的供应商将被拒绝参与政府采购活动。</w:t>
      </w:r>
    </w:p>
    <w:p w14:paraId="2E57ACDA">
      <w:pPr>
        <w:pStyle w:val="393"/>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E334F68">
      <w:pPr>
        <w:pStyle w:val="35"/>
        <w:spacing w:line="360" w:lineRule="auto"/>
        <w:rPr>
          <w:rFonts w:cs="仿宋_GB2312" w:asciiTheme="minorEastAsia" w:hAnsiTheme="minorEastAsia" w:eastAsiaTheme="minorEastAsia"/>
          <w:b/>
          <w:sz w:val="24"/>
          <w:szCs w:val="24"/>
        </w:rPr>
      </w:pPr>
    </w:p>
    <w:p w14:paraId="5AA1892F">
      <w:pPr>
        <w:adjustRightInd/>
        <w:spacing w:line="360" w:lineRule="auto"/>
        <w:jc w:val="center"/>
        <w:outlineLvl w:val="0"/>
        <w:rPr>
          <w:rFonts w:asciiTheme="minorEastAsia" w:hAnsiTheme="minorEastAsia" w:eastAsiaTheme="minorEastAsia"/>
          <w:b/>
          <w:sz w:val="32"/>
          <w:szCs w:val="32"/>
        </w:rPr>
      </w:pPr>
      <w:r>
        <w:rPr>
          <w:rFonts w:hint="eastAsia" w:cs="仿宋_GB2312" w:asciiTheme="minorEastAsia" w:hAnsiTheme="minorEastAsia" w:eastAsiaTheme="minorEastAsia"/>
          <w:b/>
          <w:sz w:val="32"/>
        </w:rPr>
        <w:t>九</w:t>
      </w:r>
      <w:r>
        <w:rPr>
          <w:rFonts w:hint="eastAsia" w:cs="仿宋_GB2312" w:asciiTheme="minorEastAsia" w:hAnsiTheme="minorEastAsia" w:eastAsiaTheme="minorEastAsia"/>
          <w:b/>
          <w:sz w:val="32"/>
          <w:szCs w:val="20"/>
        </w:rPr>
        <w:t>、提交</w:t>
      </w:r>
      <w:r>
        <w:rPr>
          <w:rFonts w:hint="eastAsia" w:asciiTheme="minorEastAsia" w:hAnsiTheme="minorEastAsia" w:eastAsiaTheme="minorEastAsia"/>
          <w:b/>
          <w:sz w:val="32"/>
          <w:szCs w:val="32"/>
        </w:rPr>
        <w:t>最后报价</w:t>
      </w:r>
    </w:p>
    <w:p w14:paraId="37D87617">
      <w:pPr>
        <w:snapToGrid w:val="0"/>
        <w:spacing w:line="360" w:lineRule="auto"/>
        <w:rPr>
          <w:rFonts w:cs="仿宋_GB2312" w:asciiTheme="minorEastAsia" w:hAnsiTheme="minorEastAsia" w:eastAsiaTheme="minorEastAsia"/>
          <w:sz w:val="24"/>
          <w:u w:val="single"/>
          <w:lang w:val="zh-CN"/>
        </w:rPr>
      </w:pPr>
      <w:r>
        <w:rPr>
          <w:rFonts w:hint="eastAsia" w:asciiTheme="minorEastAsia" w:hAnsiTheme="minorEastAsia" w:eastAsiaTheme="minorEastAsia"/>
          <w:b/>
          <w:sz w:val="24"/>
        </w:rPr>
        <w:t>1.</w:t>
      </w:r>
      <w:r>
        <w:rPr>
          <w:rFonts w:hint="eastAsia" w:cs="仿宋_GB2312" w:asciiTheme="minorEastAsia" w:hAnsiTheme="minorEastAsia" w:eastAsiaTheme="minorEastAsia"/>
          <w:sz w:val="24"/>
        </w:rPr>
        <w:t>供应商的</w:t>
      </w:r>
      <w:r>
        <w:rPr>
          <w:rFonts w:hint="eastAsia" w:cs="仿宋_GB2312" w:asciiTheme="minorEastAsia" w:hAnsiTheme="minorEastAsia" w:eastAsiaTheme="minorEastAsia"/>
          <w:b/>
          <w:sz w:val="24"/>
        </w:rPr>
        <w:t>最后报价文件</w:t>
      </w:r>
      <w:r>
        <w:rPr>
          <w:rFonts w:hint="eastAsia" w:cs="仿宋_GB2312" w:asciiTheme="minorEastAsia" w:hAnsiTheme="minorEastAsia" w:eastAsiaTheme="minorEastAsia"/>
          <w:sz w:val="24"/>
        </w:rPr>
        <w:t>应包括以下内容（均需使用电子签名）：</w:t>
      </w:r>
    </w:p>
    <w:p w14:paraId="2EE8D20F">
      <w:pPr>
        <w:pStyle w:val="35"/>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1.1最后报价一览表；</w:t>
      </w:r>
    </w:p>
    <w:p w14:paraId="6340FA5C">
      <w:pPr>
        <w:pStyle w:val="35"/>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1.2中小企业声明函（资格文件中须提供中小企业声明函的，则报价文件中无须提供）。</w:t>
      </w:r>
    </w:p>
    <w:p w14:paraId="3AC0113D">
      <w:pPr>
        <w:adjustRightInd/>
        <w:spacing w:line="360" w:lineRule="auto"/>
        <w:jc w:val="center"/>
        <w:outlineLvl w:val="0"/>
        <w:rPr>
          <w:rFonts w:cs="仿宋_GB2312" w:asciiTheme="minorEastAsia" w:hAnsiTheme="minorEastAsia" w:eastAsiaTheme="minorEastAsia"/>
          <w:b/>
          <w:sz w:val="32"/>
          <w:szCs w:val="20"/>
        </w:rPr>
      </w:pPr>
    </w:p>
    <w:p w14:paraId="1EC7A410">
      <w:pPr>
        <w:adjustRightInd/>
        <w:spacing w:line="360" w:lineRule="auto"/>
        <w:jc w:val="center"/>
        <w:outlineLvl w:val="0"/>
        <w:rPr>
          <w:rFonts w:cs="仿宋_GB2312" w:asciiTheme="minorEastAsia" w:hAnsiTheme="minorEastAsia" w:eastAsiaTheme="minorEastAsia"/>
          <w:b/>
          <w:sz w:val="32"/>
        </w:rPr>
      </w:pPr>
      <w:r>
        <w:rPr>
          <w:rFonts w:hint="eastAsia" w:cs="仿宋_GB2312" w:asciiTheme="minorEastAsia" w:hAnsiTheme="minorEastAsia" w:eastAsiaTheme="minorEastAsia"/>
          <w:b/>
          <w:sz w:val="32"/>
          <w:szCs w:val="20"/>
        </w:rPr>
        <w:t>十、</w:t>
      </w:r>
      <w:r>
        <w:rPr>
          <w:rFonts w:hint="eastAsia" w:asciiTheme="minorEastAsia" w:hAnsiTheme="minorEastAsia" w:eastAsiaTheme="minorEastAsia"/>
          <w:b/>
          <w:sz w:val="32"/>
          <w:szCs w:val="32"/>
        </w:rPr>
        <w:t>评审</w:t>
      </w:r>
    </w:p>
    <w:p w14:paraId="77912A9B">
      <w:pPr>
        <w:pStyle w:val="393"/>
        <w:spacing w:before="0"/>
        <w:ind w:firstLine="0" w:firstLineChars="0"/>
        <w:rPr>
          <w:rFonts w:cs="仿宋_GB2312" w:asciiTheme="minorEastAsia" w:hAnsiTheme="minorEastAsia" w:eastAsiaTheme="minorEastAsia"/>
          <w:b/>
        </w:rPr>
      </w:pPr>
      <w:r>
        <w:rPr>
          <w:rFonts w:hint="eastAsia" w:asciiTheme="minorEastAsia" w:hAnsiTheme="minorEastAsia" w:eastAsiaTheme="minorEastAsia"/>
          <w:b/>
          <w:szCs w:val="24"/>
        </w:rPr>
        <w:t>1.</w:t>
      </w:r>
      <w:r>
        <w:rPr>
          <w:rFonts w:hint="eastAsia" w:cs="仿宋_GB2312" w:asciiTheme="minorEastAsia" w:hAnsiTheme="minorEastAsia" w:eastAsiaTheme="minorEastAsia"/>
          <w:b/>
        </w:rPr>
        <w:t xml:space="preserve"> 评审方法：</w:t>
      </w:r>
      <w:r>
        <w:rPr>
          <w:rFonts w:hint="eastAsia" w:cs="仿宋_GB2312" w:asciiTheme="minorEastAsia" w:hAnsiTheme="minorEastAsia" w:eastAsiaTheme="minorEastAsia"/>
        </w:rPr>
        <w:t>综合评分法。</w:t>
      </w:r>
    </w:p>
    <w:p w14:paraId="6927D8CF">
      <w:pPr>
        <w:pStyle w:val="393"/>
        <w:spacing w:before="0"/>
        <w:ind w:firstLine="0" w:firstLineChars="0"/>
        <w:rPr>
          <w:rFonts w:cs="仿宋_GB2312" w:asciiTheme="minorEastAsia" w:hAnsiTheme="minorEastAsia" w:eastAsiaTheme="minorEastAsia"/>
          <w:b/>
        </w:rPr>
      </w:pPr>
      <w:r>
        <w:rPr>
          <w:rFonts w:hint="eastAsia" w:cs="仿宋_GB2312" w:asciiTheme="minorEastAsia" w:hAnsiTheme="minorEastAsia" w:eastAsiaTheme="minorEastAsia"/>
          <w:b/>
        </w:rPr>
        <w:t>2. 价格分计算方法：</w:t>
      </w:r>
      <w:r>
        <w:rPr>
          <w:rFonts w:hint="eastAsia" w:cs="仿宋_GB2312" w:asciiTheme="minorEastAsia" w:hAnsiTheme="minorEastAsia" w:eastAsiaTheme="minorEastAsia"/>
        </w:rPr>
        <w:t>低价优先法。</w:t>
      </w:r>
    </w:p>
    <w:p w14:paraId="489EFA08">
      <w:pPr>
        <w:pStyle w:val="393"/>
        <w:spacing w:before="0"/>
        <w:ind w:firstLine="0" w:firstLineChars="0"/>
        <w:rPr>
          <w:rFonts w:asciiTheme="minorEastAsia" w:hAnsiTheme="minorEastAsia" w:eastAsiaTheme="minorEastAsia"/>
          <w:szCs w:val="24"/>
        </w:rPr>
      </w:pPr>
      <w:r>
        <w:rPr>
          <w:rFonts w:hint="eastAsia" w:cs="仿宋_GB2312" w:asciiTheme="minorEastAsia" w:hAnsiTheme="minorEastAsia" w:eastAsiaTheme="minorEastAsia"/>
          <w:b/>
        </w:rPr>
        <w:t>3. 评审要求：</w:t>
      </w:r>
      <w:r>
        <w:rPr>
          <w:rFonts w:hint="eastAsia" w:cs="仿宋_GB2312" w:asciiTheme="minorEastAsia" w:hAnsiTheme="minorEastAsia" w:eastAsiaTheme="minorEastAsia"/>
        </w:rPr>
        <w:t>详见磋商文件第五部分“评审方法及评审标准”。</w:t>
      </w:r>
    </w:p>
    <w:p w14:paraId="09CF1A07">
      <w:pPr>
        <w:adjustRightInd/>
        <w:spacing w:line="360" w:lineRule="auto"/>
        <w:jc w:val="center"/>
        <w:outlineLvl w:val="0"/>
        <w:rPr>
          <w:rFonts w:cs="仿宋_GB2312" w:asciiTheme="minorEastAsia" w:hAnsiTheme="minorEastAsia" w:eastAsiaTheme="minorEastAsia"/>
          <w:sz w:val="24"/>
        </w:rPr>
      </w:pPr>
    </w:p>
    <w:p w14:paraId="4BEFEB32">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十一、</w:t>
      </w:r>
      <w:r>
        <w:rPr>
          <w:rFonts w:hint="eastAsia" w:asciiTheme="minorEastAsia" w:hAnsiTheme="minorEastAsia" w:eastAsiaTheme="minorEastAsia"/>
          <w:b/>
          <w:sz w:val="32"/>
          <w:szCs w:val="32"/>
        </w:rPr>
        <w:t>成交</w:t>
      </w:r>
    </w:p>
    <w:p w14:paraId="45FA598A">
      <w:pPr>
        <w:pStyle w:val="35"/>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推荐成交候选供应商</w:t>
      </w:r>
    </w:p>
    <w:p w14:paraId="3CDBD168">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磋商小组将根据综合评分情况，按照评审得分由高到低顺序推荐</w:t>
      </w:r>
      <w:r>
        <w:rPr>
          <w:rFonts w:hint="eastAsia" w:asciiTheme="minorEastAsia" w:hAnsiTheme="minorEastAsia" w:eastAsiaTheme="minorEastAsia"/>
          <w:sz w:val="24"/>
          <w:szCs w:val="21"/>
          <w:lang w:val="en-US" w:eastAsia="zh-CN"/>
        </w:rPr>
        <w:t>3</w:t>
      </w:r>
      <w:r>
        <w:rPr>
          <w:rFonts w:hint="eastAsia" w:asciiTheme="minorEastAsia" w:hAnsiTheme="minorEastAsia" w:eastAsiaTheme="minorEastAsia"/>
          <w:sz w:val="24"/>
          <w:szCs w:val="21"/>
        </w:rPr>
        <w:t>名成交候选供应商，并编写评审报告。符合财政部门规定情形的，可以推荐2家成交候选供应商。评审得分相同的，按照最后报价由低到高的顺序推荐。评审得分且最后报价相同的，按照技术指标优劣顺序推荐。</w:t>
      </w:r>
    </w:p>
    <w:p w14:paraId="54EC42C2">
      <w:pPr>
        <w:pStyle w:val="35"/>
        <w:spacing w:line="360" w:lineRule="auto"/>
        <w:rPr>
          <w:rFonts w:asciiTheme="minorEastAsia" w:hAnsiTheme="minorEastAsia" w:eastAsiaTheme="minorEastAsia"/>
          <w:b/>
          <w:sz w:val="24"/>
        </w:rPr>
      </w:pPr>
      <w:r>
        <w:rPr>
          <w:rFonts w:hint="eastAsia" w:asciiTheme="minorEastAsia" w:hAnsiTheme="minorEastAsia" w:eastAsiaTheme="minorEastAsia"/>
          <w:b/>
          <w:sz w:val="24"/>
        </w:rPr>
        <w:t>2. 确定成交供应商</w:t>
      </w:r>
    </w:p>
    <w:p w14:paraId="195C6BA7">
      <w:pPr>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在采购结果确认环节，</w:t>
      </w:r>
      <w:r>
        <w:rPr>
          <w:rFonts w:hint="eastAsia" w:cs="宋体" w:asciiTheme="minorEastAsia" w:hAnsiTheme="minorEastAsia" w:eastAsiaTheme="minorEastAsia"/>
          <w:sz w:val="24"/>
          <w:lang w:eastAsia="zh-CN"/>
        </w:rPr>
        <w:t>成交</w:t>
      </w:r>
      <w:r>
        <w:rPr>
          <w:rFonts w:hint="eastAsia" w:cs="宋体" w:asciiTheme="minorEastAsia" w:hAnsiTheme="minorEastAsia" w:eastAsiaTheme="minorEastAsia"/>
          <w:sz w:val="24"/>
        </w:rPr>
        <w:t>候选人撤销</w:t>
      </w:r>
      <w:r>
        <w:rPr>
          <w:rFonts w:hint="eastAsia" w:cs="宋体" w:asciiTheme="minorEastAsia" w:hAnsiTheme="minorEastAsia" w:eastAsiaTheme="minorEastAsia"/>
          <w:sz w:val="24"/>
          <w:lang w:eastAsia="zh-CN"/>
        </w:rPr>
        <w:t>响应</w:t>
      </w:r>
      <w:r>
        <w:rPr>
          <w:rFonts w:hint="eastAsia" w:cs="宋体" w:asciiTheme="minorEastAsia" w:hAnsiTheme="minorEastAsia" w:eastAsiaTheme="minorEastAsia"/>
          <w:sz w:val="24"/>
        </w:rPr>
        <w:t>文件不能成为采购人不确认采购结果的正当理由。成交通知书和成交结果公告应当在规定时间内同时发出。</w:t>
      </w:r>
    </w:p>
    <w:p w14:paraId="2CEC2A8C">
      <w:pPr>
        <w:tabs>
          <w:tab w:val="left" w:pos="0"/>
        </w:tabs>
        <w:spacing w:line="360" w:lineRule="auto"/>
        <w:rPr>
          <w:rFonts w:cs="Helvetica" w:asciiTheme="minorEastAsia" w:hAnsiTheme="minorEastAsia" w:eastAsiaTheme="minorEastAsia"/>
          <w:kern w:val="0"/>
          <w:sz w:val="24"/>
        </w:rPr>
      </w:pPr>
      <w:r>
        <w:rPr>
          <w:rFonts w:hint="eastAsia" w:asciiTheme="minorEastAsia" w:hAnsiTheme="minorEastAsia" w:eastAsiaTheme="minorEastAsia"/>
          <w:b/>
          <w:sz w:val="24"/>
        </w:rPr>
        <w:t>3．成交通知及成交结果公告</w:t>
      </w:r>
    </w:p>
    <w:p w14:paraId="415A2883">
      <w:pPr>
        <w:spacing w:line="360" w:lineRule="auto"/>
        <w:ind w:firstLine="360" w:firstLineChars="150"/>
        <w:rPr>
          <w:rFonts w:ascii="宋体" w:hAnsi="宋体" w:cs="宋体"/>
          <w:sz w:val="24"/>
        </w:rPr>
      </w:pPr>
      <w:r>
        <w:rPr>
          <w:rFonts w:hint="eastAsia" w:asciiTheme="minorEastAsia" w:hAnsiTheme="minorEastAsia" w:eastAsiaTheme="minorEastAsia"/>
          <w:sz w:val="24"/>
          <w:szCs w:val="21"/>
        </w:rPr>
        <w:t>3.1自成交人确定之日起2个工作日内，</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通过电子交易平台向成交人发出成交通知书，</w:t>
      </w:r>
      <w:r>
        <w:rPr>
          <w:rFonts w:hint="eastAsia" w:cs="宋体" w:asciiTheme="minorEastAsia" w:hAnsiTheme="minorEastAsia" w:eastAsiaTheme="minorEastAsia"/>
          <w:sz w:val="24"/>
        </w:rPr>
        <w:t>同时编制发布采购</w:t>
      </w:r>
      <w:r>
        <w:rPr>
          <w:rFonts w:hint="eastAsia" w:asciiTheme="minorEastAsia" w:hAnsiTheme="minorEastAsia" w:eastAsiaTheme="minorEastAsia"/>
          <w:sz w:val="24"/>
          <w:szCs w:val="21"/>
        </w:rPr>
        <w:t>成交结果公告。</w:t>
      </w:r>
      <w:r>
        <w:rPr>
          <w:rFonts w:hint="eastAsia" w:ascii="宋体" w:hAnsi="宋体" w:cs="宋体" w:eastAsiaTheme="minorEastAsia"/>
          <w:sz w:val="24"/>
          <w:lang w:eastAsia="zh-CN"/>
        </w:rPr>
        <w:t>采购代理机构</w:t>
      </w:r>
      <w:r>
        <w:rPr>
          <w:rFonts w:hint="eastAsia" w:ascii="宋体" w:hAnsi="宋体" w:cs="宋体"/>
          <w:sz w:val="24"/>
        </w:rPr>
        <w:t>也可以以纸质形式进行成交通知。</w:t>
      </w:r>
    </w:p>
    <w:p w14:paraId="6C74F68E">
      <w:pPr>
        <w:spacing w:line="360" w:lineRule="auto"/>
        <w:ind w:firstLine="360" w:firstLineChars="150"/>
        <w:rPr>
          <w:rFonts w:asciiTheme="minorEastAsia" w:hAnsiTheme="minorEastAsia" w:eastAsiaTheme="minorEastAsia"/>
          <w:sz w:val="24"/>
          <w:szCs w:val="21"/>
        </w:rPr>
      </w:pPr>
      <w:r>
        <w:rPr>
          <w:rFonts w:hint="eastAsia" w:ascii="宋体" w:hAnsi="宋体" w:cs="宋体"/>
          <w:sz w:val="24"/>
        </w:rPr>
        <w:t>3.2</w:t>
      </w:r>
      <w:r>
        <w:rPr>
          <w:rFonts w:hint="eastAsia" w:asciiTheme="minorEastAsia" w:hAnsiTheme="minorEastAsia" w:eastAsiaTheme="minorEastAsia"/>
          <w:sz w:val="24"/>
          <w:szCs w:val="21"/>
        </w:rPr>
        <w:t>成交</w:t>
      </w:r>
      <w:r>
        <w:rPr>
          <w:rFonts w:hint="eastAsia" w:cs="仿宋_GB2312" w:asciiTheme="minorEastAsia" w:hAnsiTheme="minorEastAsia" w:eastAsiaTheme="minorEastAsia"/>
          <w:sz w:val="24"/>
        </w:rPr>
        <w:t>结果公告内容包括</w:t>
      </w:r>
      <w:r>
        <w:rPr>
          <w:rFonts w:hint="eastAsia" w:cs="宋体" w:asciiTheme="minorEastAsia" w:hAnsiTheme="minorEastAsia" w:eastAsiaTheme="minorEastAsia"/>
          <w:sz w:val="24"/>
        </w:rPr>
        <w:t>采购人及其委托的</w:t>
      </w:r>
      <w:r>
        <w:rPr>
          <w:rFonts w:hint="eastAsia" w:cs="宋体" w:asciiTheme="minorEastAsia" w:hAnsiTheme="minorEastAsia" w:eastAsiaTheme="minorEastAsia"/>
          <w:sz w:val="24"/>
          <w:lang w:eastAsia="zh-CN"/>
        </w:rPr>
        <w:t>采购代理机构</w:t>
      </w:r>
      <w:r>
        <w:rPr>
          <w:rFonts w:hint="eastAsia" w:cs="宋体" w:asciiTheme="minorEastAsia" w:hAnsiTheme="minorEastAsia" w:eastAsiaTheme="minorEastAsia"/>
          <w:sz w:val="24"/>
        </w:rPr>
        <w:t>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sz w:val="24"/>
        </w:rPr>
        <w:t>资格审查情况、评审专家抽取规则、符合性审查情况、</w:t>
      </w:r>
      <w:bookmarkEnd w:id="53"/>
      <w:r>
        <w:rPr>
          <w:rFonts w:hint="eastAsia" w:cs="宋体" w:asciiTheme="minorEastAsia" w:hAnsiTheme="minorEastAsia" w:eastAsiaTheme="minorEastAsia"/>
          <w:sz w:val="24"/>
        </w:rPr>
        <w:t>未成交情况说明、成交公告期限以及评审专家名单、评分汇总及明细。</w:t>
      </w:r>
    </w:p>
    <w:p w14:paraId="4ED61AAB">
      <w:pPr>
        <w:spacing w:line="360" w:lineRule="auto"/>
        <w:ind w:firstLine="360" w:firstLineChars="150"/>
        <w:rPr>
          <w:rFonts w:asciiTheme="minorEastAsia" w:hAnsiTheme="minorEastAsia" w:eastAsiaTheme="minorEastAsia"/>
          <w:sz w:val="24"/>
          <w:szCs w:val="21"/>
        </w:rPr>
      </w:pPr>
      <w:r>
        <w:rPr>
          <w:rFonts w:hint="eastAsia" w:asciiTheme="minorEastAsia" w:hAnsiTheme="minorEastAsia" w:eastAsiaTheme="minorEastAsia"/>
          <w:sz w:val="24"/>
          <w:szCs w:val="21"/>
        </w:rPr>
        <w:t>3.3公告期限为1个工作日。</w:t>
      </w:r>
    </w:p>
    <w:p w14:paraId="05958F39">
      <w:pPr>
        <w:snapToGrid w:val="0"/>
        <w:spacing w:line="360" w:lineRule="auto"/>
        <w:jc w:val="center"/>
        <w:outlineLvl w:val="0"/>
        <w:rPr>
          <w:rFonts w:cs="仿宋_GB2312" w:asciiTheme="minorEastAsia" w:hAnsiTheme="minorEastAsia" w:eastAsiaTheme="minorEastAsia"/>
          <w:b/>
          <w:sz w:val="36"/>
          <w:szCs w:val="36"/>
        </w:rPr>
      </w:pPr>
    </w:p>
    <w:p w14:paraId="0D0E21F7">
      <w:pPr>
        <w:snapToGrid w:val="0"/>
        <w:spacing w:line="360" w:lineRule="auto"/>
        <w:jc w:val="center"/>
        <w:outlineLvl w:val="0"/>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十二、合同</w:t>
      </w:r>
    </w:p>
    <w:p w14:paraId="16CB4AD8">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1.合同主要条款：</w:t>
      </w:r>
      <w:r>
        <w:rPr>
          <w:rFonts w:hint="eastAsia" w:asciiTheme="minorEastAsia" w:hAnsiTheme="minorEastAsia" w:eastAsiaTheme="minorEastAsia"/>
          <w:sz w:val="24"/>
        </w:rPr>
        <w:t>详见“第六部分拟签订的合同文本”。</w:t>
      </w:r>
    </w:p>
    <w:p w14:paraId="212461F9">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2.合同的签订</w:t>
      </w:r>
    </w:p>
    <w:p w14:paraId="16E9888A">
      <w:pPr>
        <w:widowControl/>
        <w:shd w:val="clear" w:color="auto" w:fill="FFFFFF"/>
        <w:spacing w:line="360" w:lineRule="auto"/>
        <w:ind w:firstLine="480"/>
        <w:jc w:val="left"/>
        <w:rPr>
          <w:rFonts w:cs="宋体" w:asciiTheme="minorEastAsia" w:hAnsiTheme="minorEastAsia" w:eastAsiaTheme="minorEastAsia"/>
          <w:kern w:val="0"/>
          <w:sz w:val="24"/>
        </w:rPr>
      </w:pPr>
      <w:r>
        <w:rPr>
          <w:rFonts w:hint="eastAsia" w:asciiTheme="minorEastAsia" w:hAnsiTheme="minorEastAsia" w:eastAsiaTheme="minorEastAsia"/>
          <w:szCs w:val="21"/>
        </w:rPr>
        <w:t>2.1</w:t>
      </w:r>
      <w:r>
        <w:rPr>
          <w:rFonts w:hint="eastAsia" w:cs="宋体" w:asciiTheme="minorEastAsia" w:hAnsiTheme="minorEastAsia" w:eastAsiaTheme="minorEastAsia"/>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7FA86BB3">
      <w:pPr>
        <w:pStyle w:val="393"/>
        <w:snapToGrid w:val="0"/>
        <w:spacing w:before="0"/>
        <w:ind w:firstLine="480"/>
        <w:rPr>
          <w:rFonts w:cs="宋体" w:asciiTheme="minorEastAsia" w:hAnsiTheme="minorEastAsia" w:eastAsiaTheme="minorEastAsia"/>
          <w:kern w:val="0"/>
        </w:rPr>
      </w:pPr>
      <w:r>
        <w:rPr>
          <w:rFonts w:hint="eastAsia" w:cs="宋体" w:asciiTheme="minorEastAsia" w:hAnsiTheme="minorEastAsia" w:eastAsiaTheme="minorEastAsia"/>
          <w:kern w:val="0"/>
          <w:lang w:val="zh-CN"/>
        </w:rPr>
        <w:t>2.2成交人按规定的日期、时间、地点，由法定代表人或其授权代表与采购人代表签订合同。如成交人为联合体的，由联合体成员各方法定代表人或其授权代表与采购人代表签订合同。</w:t>
      </w:r>
    </w:p>
    <w:p w14:paraId="655FB8C7">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1BB8D5C5">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5E1B02F2">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2.5如签订合同并生效后，供应商无故拒绝或延期，除按照合同条款处理外，列入不良行为记录一次，并给予通报。</w:t>
      </w:r>
    </w:p>
    <w:p w14:paraId="4C14C6E0">
      <w:pPr>
        <w:pStyle w:val="393"/>
        <w:snapToGrid w:val="0"/>
        <w:spacing w:before="0" w:after="120"/>
        <w:ind w:firstLine="480"/>
        <w:rPr>
          <w:rFonts w:cs="仿宋_GB2312" w:asciiTheme="minorEastAsia" w:hAnsiTheme="minorEastAsia" w:eastAsiaTheme="minorEastAsia"/>
        </w:rPr>
      </w:pPr>
      <w:r>
        <w:rPr>
          <w:rFonts w:cs="仿宋_GB2312" w:asciiTheme="minorEastAsia" w:hAnsiTheme="minorEastAsia" w:eastAsiaTheme="minorEastAsia"/>
        </w:rPr>
        <w:t>2.</w:t>
      </w:r>
      <w:r>
        <w:rPr>
          <w:rFonts w:hint="eastAsia" w:cs="仿宋_GB2312" w:asciiTheme="minorEastAsia" w:hAnsiTheme="minorEastAsia" w:eastAsiaTheme="minorEastAsia"/>
        </w:rPr>
        <w:t>6</w:t>
      </w:r>
      <w:r>
        <w:rPr>
          <w:rFonts w:cs="仿宋_GB2312" w:asciiTheme="minorEastAsia" w:hAnsiTheme="minorEastAsia" w:eastAsiaTheme="minorEastAsia"/>
        </w:rPr>
        <w:t>采购合同由采购人与</w:t>
      </w:r>
      <w:r>
        <w:rPr>
          <w:rFonts w:hint="eastAsia" w:cs="仿宋_GB2312" w:asciiTheme="minorEastAsia" w:hAnsiTheme="minorEastAsia" w:eastAsiaTheme="minorEastAsia"/>
        </w:rPr>
        <w:t>成交</w:t>
      </w:r>
      <w:r>
        <w:rPr>
          <w:rFonts w:cs="仿宋_GB2312" w:asciiTheme="minorEastAsia" w:hAnsiTheme="minorEastAsia" w:eastAsiaTheme="minorEastAsia"/>
        </w:rPr>
        <w:t>供应商根据</w:t>
      </w:r>
      <w:r>
        <w:rPr>
          <w:rFonts w:hint="eastAsia" w:cs="仿宋_GB2312" w:asciiTheme="minorEastAsia" w:hAnsiTheme="minorEastAsia" w:eastAsiaTheme="minorEastAsia"/>
        </w:rPr>
        <w:t>磋商文件、响应文件等内容通过政府采购电子交易平台在线签订，自动备案。</w:t>
      </w:r>
    </w:p>
    <w:p w14:paraId="5663EBB5">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3．履约保证金</w:t>
      </w:r>
    </w:p>
    <w:p w14:paraId="2C529F2E">
      <w:pPr>
        <w:tabs>
          <w:tab w:val="left" w:pos="0"/>
        </w:tabs>
        <w:spacing w:line="360" w:lineRule="auto"/>
        <w:ind w:firstLine="482"/>
        <w:rPr>
          <w:rFonts w:cs="宋体" w:asciiTheme="minorEastAsia" w:hAnsiTheme="minorEastAsia" w:eastAsiaTheme="minorEastAsia"/>
          <w:sz w:val="24"/>
        </w:rPr>
      </w:pPr>
      <w:r>
        <w:rPr>
          <w:rFonts w:hint="eastAsia" w:cs="宋体" w:asciiTheme="minorEastAsia" w:hAnsiTheme="minorEastAsia" w:eastAsiaTheme="minorEastAsia"/>
          <w:kern w:val="0"/>
          <w:sz w:val="24"/>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sz w:val="24"/>
        </w:rPr>
        <w:t>。履约保证金的数额不得超过政府采购合同金额的1%</w:t>
      </w:r>
      <w:r>
        <w:rPr>
          <w:rFonts w:hint="eastAsia" w:ascii="宋体" w:hAnsi="宋体" w:cs="宋体"/>
          <w:sz w:val="24"/>
          <w:highlight w:val="none"/>
        </w:rPr>
        <w:t>，鼓励根据项目特点、供应商诚信等因素免收履约保证金或降低缴纳比例</w:t>
      </w:r>
      <w:r>
        <w:rPr>
          <w:rFonts w:hint="eastAsia" w:cs="宋体" w:asciiTheme="minorEastAsia" w:hAnsiTheme="minorEastAsia" w:eastAsiaTheme="minorEastAsia"/>
          <w:sz w:val="24"/>
        </w:rPr>
        <w:t>。鼓励和支持供应商以银行、保险公司出具的保函形式提供履约保证金。采购人不得拒收履约保函，项目验收结束后应及时退还，</w:t>
      </w:r>
      <w:r>
        <w:rPr>
          <w:rFonts w:cs="宋体" w:asciiTheme="minorEastAsia" w:hAnsiTheme="minorEastAsia" w:eastAsiaTheme="minorEastAsia"/>
          <w:sz w:val="24"/>
        </w:rPr>
        <w:t>延迟退还的，应当按照合同约定和法律规定承担相应的赔偿责任</w:t>
      </w:r>
      <w:r>
        <w:rPr>
          <w:rFonts w:hint="eastAsia" w:cs="宋体" w:asciiTheme="minorEastAsia" w:hAnsiTheme="minorEastAsia" w:eastAsiaTheme="minorEastAsia"/>
          <w:sz w:val="24"/>
        </w:rPr>
        <w:t>。</w:t>
      </w:r>
    </w:p>
    <w:p w14:paraId="12F4939C">
      <w:pPr>
        <w:tabs>
          <w:tab w:val="left" w:pos="0"/>
        </w:tabs>
        <w:spacing w:line="360" w:lineRule="auto"/>
        <w:ind w:firstLine="482"/>
        <w:rPr>
          <w:rFonts w:cs="宋体" w:asciiTheme="minorEastAsia" w:hAnsiTheme="minorEastAsia" w:eastAsiaTheme="minorEastAsia"/>
          <w:snapToGrid w:val="0"/>
          <w:kern w:val="28"/>
          <w:sz w:val="24"/>
        </w:rPr>
      </w:pPr>
      <w:r>
        <w:rPr>
          <w:rFonts w:hint="eastAsia" w:cs="宋体" w:asciiTheme="minorEastAsia" w:hAnsiTheme="minorEastAsia" w:eastAsiaTheme="minorEastAsia"/>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E954645">
      <w:pPr>
        <w:pStyle w:val="4"/>
        <w:numPr>
          <w:ilvl w:val="255"/>
          <w:numId w:val="0"/>
        </w:numPr>
        <w:ind w:left="0" w:firstLine="0"/>
        <w:rPr>
          <w:highlight w:val="none"/>
        </w:rPr>
      </w:pPr>
      <w:r>
        <w:rPr>
          <w:rFonts w:ascii="宋体" w:hAnsi="宋体" w:eastAsia="宋体"/>
          <w:sz w:val="24"/>
          <w:highlight w:val="none"/>
          <w:lang w:val="en-US"/>
        </w:rPr>
        <w:t>4.</w:t>
      </w:r>
      <w:r>
        <w:rPr>
          <w:rFonts w:hint="eastAsia" w:ascii="宋体" w:hAnsi="宋体" w:eastAsia="宋体"/>
          <w:sz w:val="24"/>
          <w:highlight w:val="none"/>
          <w:lang w:val="en-US"/>
        </w:rPr>
        <w:t>预付款</w:t>
      </w:r>
    </w:p>
    <w:p w14:paraId="23740FA6">
      <w:pPr>
        <w:adjustRightInd/>
        <w:spacing w:line="360" w:lineRule="auto"/>
        <w:ind w:firstLine="480" w:firstLineChars="200"/>
        <w:rPr>
          <w:highlight w:val="none"/>
        </w:rPr>
      </w:pPr>
      <w:r>
        <w:rPr>
          <w:rFonts w:hint="eastAsia" w:ascii="宋体" w:hAnsi="宋体" w:eastAsia="宋体"/>
          <w:b w:val="0"/>
          <w:bCs w:val="0"/>
          <w:sz w:val="24"/>
          <w:szCs w:val="24"/>
          <w:highlight w:val="none"/>
          <w:lang w:val="en-US"/>
        </w:rPr>
        <w:t>采购单位应当在政府采购合同中约定预付款，对中小企业合同预付款比例原则上不低于合同金额的</w:t>
      </w:r>
      <w:r>
        <w:rPr>
          <w:rFonts w:ascii="宋体" w:hAnsi="宋体" w:eastAsia="宋体"/>
          <w:b w:val="0"/>
          <w:bCs w:val="0"/>
          <w:sz w:val="24"/>
          <w:szCs w:val="24"/>
          <w:highlight w:val="none"/>
          <w:lang w:val="en-US"/>
        </w:rPr>
        <w:t>40％</w:t>
      </w:r>
      <w:r>
        <w:rPr>
          <w:rFonts w:hint="eastAsia" w:ascii="宋体" w:hAnsi="宋体" w:eastAsia="宋体"/>
          <w:b w:val="0"/>
          <w:bCs w:val="0"/>
          <w:sz w:val="24"/>
          <w:szCs w:val="24"/>
          <w:highlight w:val="none"/>
          <w:lang w:val="en-US"/>
        </w:rPr>
        <w:t>，不高于合同金额的</w:t>
      </w:r>
      <w:r>
        <w:rPr>
          <w:rFonts w:ascii="宋体" w:hAnsi="宋体" w:eastAsia="宋体"/>
          <w:b w:val="0"/>
          <w:bCs w:val="0"/>
          <w:sz w:val="24"/>
          <w:szCs w:val="24"/>
          <w:highlight w:val="none"/>
          <w:lang w:val="en-US"/>
        </w:rPr>
        <w:t>70%；项目分年安排预算的，每年预付款比例</w:t>
      </w:r>
      <w:r>
        <w:rPr>
          <w:rFonts w:hint="eastAsia" w:ascii="宋体" w:hAnsi="宋体"/>
          <w:sz w:val="24"/>
        </w:rPr>
        <w:t>不低于</w:t>
      </w:r>
      <w:r>
        <w:rPr>
          <w:rFonts w:ascii="宋体" w:hAnsi="宋体" w:eastAsia="宋体"/>
          <w:b w:val="0"/>
          <w:bCs w:val="0"/>
          <w:sz w:val="24"/>
          <w:szCs w:val="24"/>
          <w:highlight w:val="none"/>
          <w:lang w:val="en-US"/>
        </w:rPr>
        <w:t>项目年度计划支付资金额的40％</w:t>
      </w:r>
      <w:r>
        <w:rPr>
          <w:rFonts w:hint="eastAsia" w:ascii="宋体" w:hAnsi="宋体" w:eastAsia="宋体"/>
          <w:b w:val="0"/>
          <w:bCs w:val="0"/>
          <w:sz w:val="24"/>
          <w:szCs w:val="24"/>
          <w:highlight w:val="none"/>
          <w:lang w:val="en-US"/>
        </w:rPr>
        <w:t>，不高于合同金额的</w:t>
      </w:r>
      <w:r>
        <w:rPr>
          <w:rFonts w:ascii="宋体" w:hAnsi="宋体" w:eastAsia="宋体"/>
          <w:b w:val="0"/>
          <w:bCs w:val="0"/>
          <w:sz w:val="24"/>
          <w:szCs w:val="24"/>
          <w:highlight w:val="none"/>
          <w:lang w:val="en-US"/>
        </w:rPr>
        <w:t>70%；采购项目实施以人工投入为主的，</w:t>
      </w:r>
      <w:r>
        <w:rPr>
          <w:rFonts w:hint="eastAsia" w:ascii="宋体" w:hAnsi="宋体" w:eastAsia="宋体"/>
          <w:b w:val="0"/>
          <w:bCs w:val="0"/>
          <w:sz w:val="24"/>
          <w:szCs w:val="24"/>
          <w:highlight w:val="none"/>
          <w:lang w:val="en-US"/>
        </w:rPr>
        <w:t>可适当降低预付款比例，但不得低于</w:t>
      </w:r>
      <w:r>
        <w:rPr>
          <w:rFonts w:ascii="宋体" w:hAnsi="宋体" w:eastAsia="宋体"/>
          <w:b w:val="0"/>
          <w:bCs w:val="0"/>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sz w:val="24"/>
          <w:szCs w:val="24"/>
          <w:highlight w:val="none"/>
          <w:lang w:val="en-US"/>
        </w:rPr>
        <w:t>供应商</w:t>
      </w:r>
      <w:r>
        <w:rPr>
          <w:rFonts w:ascii="宋体" w:hAnsi="宋体" w:eastAsia="宋体"/>
          <w:b w:val="0"/>
          <w:bCs w:val="0"/>
          <w:sz w:val="24"/>
          <w:szCs w:val="24"/>
          <w:highlight w:val="none"/>
          <w:lang w:val="en-US"/>
        </w:rPr>
        <w:t>明确表示无需预付款或者主动要求降低预付款比例的，</w:t>
      </w:r>
      <w:r>
        <w:rPr>
          <w:rFonts w:hint="eastAsia" w:ascii="宋体" w:hAnsi="宋体" w:eastAsia="宋体"/>
          <w:b w:val="0"/>
          <w:bCs w:val="0"/>
          <w:sz w:val="24"/>
          <w:szCs w:val="24"/>
          <w:highlight w:val="none"/>
          <w:lang w:val="en-US"/>
        </w:rPr>
        <w:t>采购单位</w:t>
      </w:r>
      <w:r>
        <w:rPr>
          <w:rFonts w:ascii="宋体" w:hAnsi="宋体" w:eastAsia="宋体"/>
          <w:b w:val="0"/>
          <w:bCs w:val="0"/>
          <w:sz w:val="24"/>
          <w:szCs w:val="24"/>
          <w:highlight w:val="none"/>
          <w:lang w:val="en-US"/>
        </w:rPr>
        <w:t>可不适用前述规定。</w:t>
      </w:r>
      <w:r>
        <w:rPr>
          <w:rFonts w:hint="eastAsia" w:ascii="宋体" w:hAnsi="宋体" w:eastAsia="宋体"/>
          <w:b w:val="0"/>
          <w:bCs w:val="0"/>
          <w:sz w:val="24"/>
          <w:szCs w:val="24"/>
          <w:highlight w:val="none"/>
          <w:lang w:val="en-US"/>
        </w:rPr>
        <w:t>采购单位</w:t>
      </w:r>
      <w:r>
        <w:rPr>
          <w:rFonts w:ascii="宋体" w:hAnsi="宋体" w:eastAsia="宋体"/>
          <w:b w:val="0"/>
          <w:bCs w:val="0"/>
          <w:sz w:val="24"/>
          <w:szCs w:val="24"/>
          <w:highlight w:val="none"/>
          <w:lang w:val="en-US"/>
        </w:rPr>
        <w:t>根据项目特点、供应商诚信等因素，可以要求</w:t>
      </w:r>
      <w:r>
        <w:rPr>
          <w:rFonts w:hint="eastAsia" w:ascii="宋体" w:hAnsi="宋体" w:eastAsia="宋体"/>
          <w:b w:val="0"/>
          <w:bCs w:val="0"/>
          <w:sz w:val="24"/>
          <w:szCs w:val="24"/>
          <w:highlight w:val="none"/>
          <w:lang w:val="en-US"/>
        </w:rPr>
        <w:t>供应商</w:t>
      </w:r>
      <w:r>
        <w:rPr>
          <w:rFonts w:ascii="宋体" w:hAnsi="宋体" w:eastAsia="宋体"/>
          <w:b w:val="0"/>
          <w:bCs w:val="0"/>
          <w:sz w:val="24"/>
          <w:szCs w:val="24"/>
          <w:highlight w:val="none"/>
          <w:lang w:val="en-US"/>
        </w:rPr>
        <w:t>提交银行、保险公司等金融机构出具的预付款保函或其他担保措施。政府采购预付款应在合同生效以及具备实施条件后5个工作日内支付。</w:t>
      </w:r>
      <w:r>
        <w:rPr>
          <w:rFonts w:hint="eastAsia" w:ascii="宋体" w:hAnsi="宋体" w:eastAsia="宋体"/>
          <w:b w:val="0"/>
          <w:bCs w:val="0"/>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sz w:val="24"/>
          <w:szCs w:val="24"/>
          <w:highlight w:val="none"/>
          <w:lang w:val="en-US"/>
        </w:rPr>
        <w:t xml:space="preserve"> - </w:t>
      </w:r>
      <w:r>
        <w:rPr>
          <w:rFonts w:hint="eastAsia" w:ascii="宋体" w:hAnsi="宋体" w:eastAsia="宋体"/>
          <w:b w:val="0"/>
          <w:bCs w:val="0"/>
          <w:sz w:val="24"/>
          <w:szCs w:val="24"/>
          <w:highlight w:val="none"/>
          <w:lang w:val="en-US"/>
        </w:rPr>
        <w:t>【保函保险服务】出具预付款保函，具体步骤：选择产品—填写供应商信息—选择中标项目—确认信息—等待保险</w:t>
      </w:r>
      <w:r>
        <w:rPr>
          <w:rFonts w:ascii="宋体" w:hAnsi="宋体" w:eastAsia="宋体"/>
          <w:b w:val="0"/>
          <w:bCs w:val="0"/>
          <w:sz w:val="24"/>
          <w:szCs w:val="24"/>
          <w:highlight w:val="none"/>
          <w:lang w:val="en-US"/>
        </w:rPr>
        <w:t>/保函受理—确认保单—支付保费—成功出单。政</w:t>
      </w:r>
      <w:r>
        <w:rPr>
          <w:rFonts w:hint="eastAsia" w:ascii="宋体" w:hAnsi="宋体" w:eastAsia="宋体"/>
          <w:b w:val="0"/>
          <w:bCs w:val="0"/>
          <w:sz w:val="24"/>
          <w:szCs w:val="24"/>
          <w:highlight w:val="none"/>
          <w:lang w:val="en-US"/>
        </w:rPr>
        <w:t>采云金融专线</w:t>
      </w:r>
      <w:r>
        <w:rPr>
          <w:rFonts w:ascii="宋体" w:hAnsi="宋体" w:eastAsia="宋体"/>
          <w:b w:val="0"/>
          <w:bCs w:val="0"/>
          <w:sz w:val="24"/>
          <w:szCs w:val="24"/>
          <w:highlight w:val="none"/>
          <w:lang w:val="en-US"/>
        </w:rPr>
        <w:t>400-903-9583。</w:t>
      </w:r>
    </w:p>
    <w:p w14:paraId="56DB2A17">
      <w:pPr>
        <w:tabs>
          <w:tab w:val="left" w:pos="0"/>
        </w:tabs>
        <w:spacing w:line="360" w:lineRule="auto"/>
        <w:ind w:firstLine="0"/>
        <w:rPr>
          <w:rFonts w:cs="宋体" w:asciiTheme="minorEastAsia" w:hAnsiTheme="minorEastAsia" w:eastAsiaTheme="minorEastAsia"/>
          <w:snapToGrid w:val="0"/>
          <w:kern w:val="28"/>
          <w:sz w:val="24"/>
        </w:rPr>
      </w:pPr>
    </w:p>
    <w:p w14:paraId="22E599B4">
      <w:pPr>
        <w:snapToGrid w:val="0"/>
        <w:spacing w:line="360" w:lineRule="auto"/>
        <w:jc w:val="center"/>
        <w:rPr>
          <w:rFonts w:cs="仿宋_GB2312" w:asciiTheme="minorEastAsia" w:hAnsiTheme="minorEastAsia" w:eastAsiaTheme="minorEastAsia"/>
          <w:b/>
          <w:sz w:val="36"/>
          <w:szCs w:val="36"/>
        </w:rPr>
      </w:pPr>
    </w:p>
    <w:p w14:paraId="60D3008A">
      <w:pPr>
        <w:snapToGrid w:val="0"/>
        <w:spacing w:line="360" w:lineRule="auto"/>
        <w:jc w:val="center"/>
        <w:outlineLvl w:val="0"/>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十三、验收</w:t>
      </w:r>
    </w:p>
    <w:p w14:paraId="6CC1138A">
      <w:pPr>
        <w:pStyle w:val="26"/>
        <w:spacing w:line="360" w:lineRule="auto"/>
        <w:ind w:firstLine="0" w:firstLineChars="0"/>
        <w:rPr>
          <w:rFonts w:asciiTheme="minorEastAsia" w:hAnsiTheme="minorEastAsia" w:eastAsiaTheme="minorEastAsia"/>
          <w:b/>
        </w:rPr>
      </w:pPr>
      <w:r>
        <w:rPr>
          <w:rFonts w:hint="eastAsia" w:asciiTheme="minorEastAsia" w:hAnsiTheme="minorEastAsia" w:eastAsiaTheme="minorEastAsia"/>
          <w:b/>
        </w:rPr>
        <w:t>1.验收</w:t>
      </w:r>
    </w:p>
    <w:p w14:paraId="6C8ED661">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DB5F137">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1.2采购人可以邀请参加本项目的其他供应商或者第三方机构参与验收。参与验收的供应商或者第三方机构的意见作为验收书的参考资料一并存档。</w:t>
      </w:r>
    </w:p>
    <w:p w14:paraId="2EA068A8">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5FD6CC9">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F892AB4">
      <w:pPr>
        <w:snapToGrid w:val="0"/>
        <w:spacing w:line="360" w:lineRule="auto"/>
        <w:jc w:val="center"/>
        <w:rPr>
          <w:rFonts w:cs="仿宋_GB2312" w:asciiTheme="minorEastAsia" w:hAnsiTheme="minorEastAsia" w:eastAsiaTheme="minorEastAsia"/>
          <w:b/>
          <w:sz w:val="36"/>
          <w:szCs w:val="36"/>
        </w:rPr>
      </w:pPr>
    </w:p>
    <w:p w14:paraId="0D1806C8">
      <w:pPr>
        <w:snapToGrid w:val="0"/>
        <w:spacing w:line="360" w:lineRule="auto"/>
        <w:jc w:val="center"/>
        <w:rPr>
          <w:rFonts w:asciiTheme="minorEastAsia" w:hAnsiTheme="minorEastAsia" w:eastAsiaTheme="minorEastAsia"/>
          <w:b/>
          <w:sz w:val="22"/>
          <w:szCs w:val="22"/>
        </w:rPr>
      </w:pPr>
      <w:r>
        <w:rPr>
          <w:rFonts w:hint="eastAsia" w:cs="仿宋_GB2312" w:asciiTheme="minorEastAsia" w:hAnsiTheme="minorEastAsia" w:eastAsiaTheme="minorEastAsia"/>
          <w:b/>
          <w:sz w:val="32"/>
          <w:szCs w:val="32"/>
        </w:rPr>
        <w:t>十四、电子交易活动的中止</w:t>
      </w:r>
    </w:p>
    <w:p w14:paraId="771AEE7C">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 电子交易活动的中止</w:t>
      </w:r>
    </w:p>
    <w:p w14:paraId="19BF8C50">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采购过程中出现以下情形，导致电子交易平台无法正常运行，或者无法保证电子交易的公平、公正和安全时，</w:t>
      </w:r>
      <w:r>
        <w:rPr>
          <w:rFonts w:hint="eastAsia" w:cs="Helvetica" w:asciiTheme="minorEastAsia" w:hAnsiTheme="minorEastAsia" w:eastAsiaTheme="minorEastAsia"/>
          <w:kern w:val="0"/>
          <w:sz w:val="24"/>
          <w:lang w:eastAsia="zh-CN"/>
        </w:rPr>
        <w:t>采购代理机构</w:t>
      </w:r>
      <w:r>
        <w:rPr>
          <w:rFonts w:hint="eastAsia" w:cs="Helvetica" w:asciiTheme="minorEastAsia" w:hAnsiTheme="minorEastAsia" w:eastAsiaTheme="minorEastAsia"/>
          <w:kern w:val="0"/>
          <w:sz w:val="24"/>
        </w:rPr>
        <w:t>可中止电子交易活动：</w:t>
      </w:r>
    </w:p>
    <w:p w14:paraId="37A41D00">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1.1电子交易平台发生故障而无法登录访问的； </w:t>
      </w:r>
    </w:p>
    <w:p w14:paraId="16635BCD">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1.2电子交易平台应用或数据库出现错误，不能进行正常操作的；</w:t>
      </w:r>
    </w:p>
    <w:p w14:paraId="29E54822">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1.3电子交易平台发现严重安全漏洞，有潜在泄密危险的；</w:t>
      </w:r>
    </w:p>
    <w:p w14:paraId="53793E4A">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1.4病毒发作导致不能进行正常操作的； </w:t>
      </w:r>
    </w:p>
    <w:p w14:paraId="7379334C">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1.5其他无法保证电子交易的公平、公正和安全的情况。</w:t>
      </w:r>
    </w:p>
    <w:p w14:paraId="46F86823">
      <w:pPr>
        <w:tabs>
          <w:tab w:val="left" w:pos="0"/>
        </w:tabs>
        <w:spacing w:line="360" w:lineRule="auto"/>
        <w:rPr>
          <w:rFonts w:cs="仿宋_GB2312" w:asciiTheme="minorEastAsia" w:hAnsiTheme="minorEastAsia" w:eastAsiaTheme="minorEastAsia"/>
          <w:b/>
          <w:sz w:val="36"/>
          <w:szCs w:val="36"/>
        </w:rPr>
      </w:pPr>
      <w:r>
        <w:rPr>
          <w:rFonts w:hint="eastAsia" w:cs="Helvetica" w:asciiTheme="minorEastAsia" w:hAnsiTheme="minorEastAsia" w:eastAsiaTheme="minorEastAsia"/>
          <w:b/>
          <w:kern w:val="0"/>
          <w:sz w:val="24"/>
        </w:rPr>
        <w:t>2.</w:t>
      </w:r>
      <w:r>
        <w:rPr>
          <w:rFonts w:hint="eastAsia" w:cs="Helvetica" w:asciiTheme="minorEastAsia" w:hAnsiTheme="minorEastAsia" w:eastAsiaTheme="minor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5236101"/>
      <w:bookmarkEnd w:id="54"/>
      <w:bookmarkStart w:id="55" w:name="_Hlt75236290"/>
      <w:bookmarkEnd w:id="55"/>
      <w:bookmarkStart w:id="56" w:name="_Hlt74729768"/>
      <w:bookmarkEnd w:id="56"/>
      <w:bookmarkStart w:id="57" w:name="_Hlt75236011"/>
      <w:bookmarkEnd w:id="57"/>
      <w:bookmarkStart w:id="58" w:name="_Hlt68057669"/>
      <w:bookmarkEnd w:id="58"/>
      <w:bookmarkStart w:id="59" w:name="_Hlt74714665"/>
      <w:bookmarkEnd w:id="59"/>
      <w:bookmarkStart w:id="60" w:name="_Hlt74707468"/>
      <w:bookmarkEnd w:id="60"/>
      <w:bookmarkStart w:id="61" w:name="_Hlt74730295"/>
      <w:bookmarkEnd w:id="61"/>
      <w:bookmarkStart w:id="62" w:name="_Hlt68072990"/>
      <w:bookmarkEnd w:id="62"/>
      <w:bookmarkStart w:id="63" w:name="_Toc164416483"/>
      <w:bookmarkStart w:id="64" w:name="第三部分"/>
      <w:r>
        <w:rPr>
          <w:rFonts w:cs="仿宋_GB2312" w:asciiTheme="minorEastAsia" w:hAnsiTheme="minorEastAsia" w:eastAsiaTheme="minorEastAsia"/>
          <w:b/>
          <w:sz w:val="36"/>
          <w:szCs w:val="36"/>
        </w:rPr>
        <w:br w:type="page"/>
      </w:r>
    </w:p>
    <w:p w14:paraId="2FB639A3">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第四部分  采购需求</w:t>
      </w:r>
    </w:p>
    <w:p w14:paraId="5627FAFB">
      <w:pPr>
        <w:snapToGrid w:val="0"/>
        <w:spacing w:line="360" w:lineRule="auto"/>
        <w:ind w:firstLine="422" w:firstLineChars="200"/>
        <w:rPr>
          <w:rFonts w:hint="eastAsia" w:ascii="宋体" w:hAnsi="宋体" w:cs="宋体"/>
          <w:sz w:val="24"/>
        </w:rPr>
      </w:pPr>
      <w:r>
        <w:rPr>
          <w:rFonts w:hint="eastAsia" w:ascii="宋体" w:hAnsi="宋体" w:cs="宋体"/>
          <w:b/>
          <w:bCs/>
          <w:sz w:val="21"/>
          <w:szCs w:val="21"/>
          <w:lang w:val="en-US" w:eastAsia="zh-CN"/>
        </w:rPr>
        <w:t>（一）</w:t>
      </w:r>
      <w:r>
        <w:rPr>
          <w:rFonts w:hint="eastAsia" w:ascii="宋体" w:hAnsi="宋体" w:eastAsia="宋体" w:cs="宋体"/>
          <w:b/>
          <w:bCs/>
          <w:sz w:val="21"/>
          <w:szCs w:val="21"/>
        </w:rPr>
        <w:t>养护内容</w:t>
      </w:r>
      <w:r>
        <w:rPr>
          <w:rFonts w:hint="eastAsia" w:ascii="宋体" w:hAnsi="宋体" w:cs="宋体"/>
          <w:b/>
          <w:bCs/>
          <w:sz w:val="21"/>
          <w:szCs w:val="21"/>
          <w:lang w:eastAsia="zh-CN"/>
        </w:rPr>
        <w:t>：</w:t>
      </w:r>
    </w:p>
    <w:p w14:paraId="59D5EF47">
      <w:pPr>
        <w:snapToGrid w:val="0"/>
        <w:spacing w:line="360" w:lineRule="auto"/>
        <w:ind w:firstLine="480" w:firstLineChars="200"/>
        <w:rPr>
          <w:rFonts w:ascii="宋体" w:hAnsi="宋体" w:cs="宋体"/>
          <w:sz w:val="24"/>
        </w:rPr>
      </w:pPr>
      <w:r>
        <w:rPr>
          <w:rFonts w:hint="eastAsia" w:ascii="宋体" w:hAnsi="宋体" w:cs="宋体"/>
          <w:sz w:val="24"/>
        </w:rPr>
        <w:t>1、配合街道完成零直排改造等相关工程的检测、检查等工作，给出评估报告；</w:t>
      </w:r>
    </w:p>
    <w:p w14:paraId="42E0361E">
      <w:pPr>
        <w:snapToGrid w:val="0"/>
        <w:spacing w:line="360" w:lineRule="auto"/>
        <w:ind w:firstLine="480" w:firstLineChars="200"/>
        <w:rPr>
          <w:rFonts w:ascii="宋体" w:hAnsi="宋体" w:cs="宋体"/>
          <w:sz w:val="24"/>
        </w:rPr>
      </w:pPr>
      <w:r>
        <w:rPr>
          <w:rFonts w:hint="eastAsia" w:ascii="宋体" w:hAnsi="宋体" w:cs="宋体"/>
          <w:sz w:val="24"/>
        </w:rPr>
        <w:t>2、完成辖区范围内雨污管网的核查工作。查明管网现状(管径、埋深、流向、管材、长度等)</w:t>
      </w:r>
      <w:r>
        <w:rPr>
          <w:rFonts w:hint="eastAsia" w:ascii="宋体" w:hAnsi="宋体" w:cs="宋体"/>
          <w:sz w:val="24"/>
          <w:lang w:eastAsia="zh-CN"/>
        </w:rPr>
        <w:t>，</w:t>
      </w:r>
      <w:r>
        <w:rPr>
          <w:rFonts w:hint="eastAsia" w:ascii="宋体" w:hAnsi="宋体" w:cs="宋体"/>
          <w:sz w:val="24"/>
        </w:rPr>
        <w:t>完善整改点位的排水户与市政管网问题清单、排水设施问题清单表、现状排水平面图；</w:t>
      </w:r>
    </w:p>
    <w:p w14:paraId="2809E9D1">
      <w:pPr>
        <w:snapToGrid w:val="0"/>
        <w:spacing w:line="360" w:lineRule="auto"/>
        <w:ind w:firstLine="480" w:firstLineChars="200"/>
        <w:rPr>
          <w:rFonts w:hint="eastAsia" w:ascii="宋体" w:hAnsi="宋体" w:cs="宋体"/>
          <w:sz w:val="24"/>
        </w:rPr>
      </w:pPr>
      <w:r>
        <w:rPr>
          <w:rFonts w:hint="eastAsia" w:ascii="宋体" w:hAnsi="宋体" w:cs="宋体"/>
          <w:sz w:val="24"/>
        </w:rPr>
        <w:t>3、完成辖区内河道排出口、管道</w:t>
      </w:r>
      <w:r>
        <w:rPr>
          <w:rFonts w:hint="eastAsia" w:ascii="宋体" w:hAnsi="宋体" w:cs="宋体"/>
          <w:sz w:val="24"/>
          <w:lang w:eastAsia="zh-CN"/>
        </w:rPr>
        <w:t>、</w:t>
      </w:r>
      <w:r>
        <w:rPr>
          <w:rFonts w:hint="eastAsia" w:ascii="宋体" w:hAnsi="宋体" w:cs="宋体"/>
          <w:sz w:val="24"/>
        </w:rPr>
        <w:t>检查井</w:t>
      </w:r>
      <w:r>
        <w:rPr>
          <w:rFonts w:hint="eastAsia" w:ascii="宋体" w:hAnsi="宋体" w:cs="宋体"/>
          <w:sz w:val="24"/>
          <w:lang w:eastAsia="zh-CN"/>
        </w:rPr>
        <w:t>、</w:t>
      </w:r>
      <w:r>
        <w:rPr>
          <w:rFonts w:hint="eastAsia" w:ascii="宋体" w:hAnsi="宋体" w:cs="宋体"/>
          <w:sz w:val="24"/>
          <w:lang w:val="en-US" w:eastAsia="zh-CN"/>
        </w:rPr>
        <w:t>44套小区雨污分流自控装置（含16台控制柜）及12个智慧管网水平衡系统（含软件平台运维）</w:t>
      </w:r>
      <w:r>
        <w:rPr>
          <w:rFonts w:hint="eastAsia" w:ascii="宋体" w:hAnsi="宋体" w:cs="宋体"/>
          <w:sz w:val="24"/>
        </w:rPr>
        <w:t>设施的日常巡视检查</w:t>
      </w:r>
      <w:r>
        <w:rPr>
          <w:rFonts w:hint="eastAsia" w:ascii="宋体" w:hAnsi="宋体" w:cs="宋体"/>
          <w:sz w:val="24"/>
          <w:lang w:eastAsia="zh-CN"/>
        </w:rPr>
        <w:t>、</w:t>
      </w:r>
      <w:r>
        <w:rPr>
          <w:rFonts w:hint="eastAsia" w:ascii="宋体" w:hAnsi="宋体" w:cs="宋体"/>
          <w:sz w:val="24"/>
          <w:lang w:val="en-US" w:eastAsia="zh-CN"/>
        </w:rPr>
        <w:t>维护。</w:t>
      </w:r>
      <w:r>
        <w:rPr>
          <w:rFonts w:hint="eastAsia" w:ascii="宋体" w:hAnsi="宋体" w:cs="宋体"/>
          <w:sz w:val="24"/>
        </w:rPr>
        <w:t>每月需提供小区养护台账、管网排查巡查、清掏记录；</w:t>
      </w:r>
    </w:p>
    <w:p w14:paraId="058E0C0C">
      <w:pPr>
        <w:snapToGrid w:val="0"/>
        <w:spacing w:line="360" w:lineRule="auto"/>
        <w:ind w:firstLine="480" w:firstLineChars="200"/>
        <w:rPr>
          <w:rFonts w:ascii="宋体" w:hAnsi="宋体" w:cs="宋体"/>
          <w:sz w:val="24"/>
        </w:rPr>
      </w:pPr>
      <w:r>
        <w:rPr>
          <w:rFonts w:hint="eastAsia" w:ascii="宋体" w:hAnsi="宋体" w:cs="宋体"/>
          <w:sz w:val="24"/>
        </w:rPr>
        <w:t>4、配合街道完成辖区管道堵塞的紧急疏通、破损管道的应急抢修，处理污水排入河道的应急事件及防汛、抗台、抗雪等突发事件处理，同步推进易涝隐患点摸排与现存易涝区域整治，编制实施“一点一策”整治方案；</w:t>
      </w:r>
    </w:p>
    <w:p w14:paraId="399AAFEF">
      <w:pPr>
        <w:snapToGrid w:val="0"/>
        <w:spacing w:line="360" w:lineRule="auto"/>
        <w:ind w:firstLine="480" w:firstLineChars="200"/>
        <w:rPr>
          <w:rFonts w:ascii="宋体" w:hAnsi="宋体" w:cs="宋体"/>
          <w:sz w:val="24"/>
        </w:rPr>
      </w:pPr>
      <w:r>
        <w:rPr>
          <w:rFonts w:hint="eastAsia" w:ascii="宋体" w:hAnsi="宋体" w:cs="宋体"/>
          <w:sz w:val="24"/>
        </w:rPr>
        <w:t>5、协助处理美丽杭州、数字城管、信访投诉、上级领导督办等相关问题，配合街道完成斩污攻坚等各类检查的迎检及整改，确保在各级检查中不失责任分；</w:t>
      </w:r>
    </w:p>
    <w:p w14:paraId="429C4BD7">
      <w:pPr>
        <w:snapToGrid w:val="0"/>
        <w:spacing w:line="360" w:lineRule="auto"/>
        <w:ind w:firstLine="480" w:firstLineChars="200"/>
        <w:rPr>
          <w:rFonts w:ascii="宋体" w:hAnsi="宋体" w:cs="宋体"/>
          <w:sz w:val="24"/>
        </w:rPr>
      </w:pPr>
      <w:r>
        <w:rPr>
          <w:rFonts w:hint="eastAsia" w:ascii="宋体" w:hAnsi="宋体" w:cs="宋体"/>
          <w:sz w:val="24"/>
        </w:rPr>
        <w:t>6、按照检查要求配合街道完成市、区等层面找巡查挖工作（提供人员、车辆等技术力量支持，并在规定时限内填写上报检查报告及问题清单），确保排查问题数量、质量达到要求；协助街道完成区域内污水零直排区创建问题排查</w:t>
      </w:r>
      <w:r>
        <w:rPr>
          <w:rFonts w:hint="eastAsia" w:ascii="宋体" w:hAnsi="宋体" w:cs="宋体"/>
          <w:sz w:val="24"/>
          <w:lang w:val="en-US" w:eastAsia="zh-CN"/>
        </w:rPr>
        <w:t>工作。</w:t>
      </w:r>
      <w:r>
        <w:rPr>
          <w:rFonts w:hint="eastAsia" w:ascii="宋体" w:hAnsi="宋体" w:cs="宋体"/>
          <w:sz w:val="24"/>
        </w:rPr>
        <w:t>7、配合街道完</w:t>
      </w:r>
      <w:r>
        <w:rPr>
          <w:rFonts w:hint="eastAsia" w:ascii="宋体" w:hAnsi="宋体" w:cs="宋体"/>
          <w:sz w:val="24"/>
          <w:lang w:eastAsia="zh-CN"/>
        </w:rPr>
        <w:t>成</w:t>
      </w:r>
      <w:r>
        <w:rPr>
          <w:rFonts w:hint="eastAsia" w:ascii="宋体" w:hAnsi="宋体" w:cs="宋体"/>
          <w:sz w:val="24"/>
        </w:rPr>
        <w:t>大型公共活动的服务及安全保障等工作；</w:t>
      </w:r>
    </w:p>
    <w:p w14:paraId="098F9609">
      <w:pPr>
        <w:snapToGrid w:val="0"/>
        <w:spacing w:line="360" w:lineRule="auto"/>
        <w:ind w:firstLine="480" w:firstLineChars="200"/>
        <w:rPr>
          <w:rFonts w:hint="eastAsia" w:ascii="宋体" w:hAnsi="宋体" w:cs="宋体"/>
          <w:sz w:val="24"/>
        </w:rPr>
      </w:pPr>
      <w:r>
        <w:rPr>
          <w:rFonts w:hint="eastAsia" w:ascii="宋体" w:hAnsi="宋体" w:cs="宋体"/>
          <w:sz w:val="24"/>
        </w:rPr>
        <w:t>8、每季度协同街道、社区组织一次“五水共治”宣传活动，推进水文化宣传教育进机关、进社区、进学校、进企业、进家庭；</w:t>
      </w:r>
    </w:p>
    <w:p w14:paraId="450D9470">
      <w:pPr>
        <w:pStyle w:val="2"/>
      </w:pPr>
      <w:r>
        <w:rPr>
          <w:rFonts w:hint="eastAsia" w:ascii="宋体" w:hAnsi="宋体" w:cs="宋体"/>
          <w:sz w:val="24"/>
          <w:lang w:val="en-US" w:eastAsia="zh-CN"/>
        </w:rPr>
        <w:t>9</w:t>
      </w:r>
      <w:r>
        <w:rPr>
          <w:rFonts w:hint="eastAsia" w:ascii="宋体" w:hAnsi="宋体" w:cs="宋体"/>
          <w:sz w:val="24"/>
        </w:rPr>
        <w:t>、对辖区内河道排出口、辖区内所有管道及检查井设施设备的日常巡视检查</w:t>
      </w:r>
      <w:r>
        <w:rPr>
          <w:rFonts w:hint="eastAsia" w:ascii="宋体" w:hAnsi="宋体" w:cs="宋体"/>
          <w:sz w:val="24"/>
          <w:lang w:eastAsia="zh-CN"/>
        </w:rPr>
        <w:t>（</w:t>
      </w:r>
      <w:r>
        <w:rPr>
          <w:rFonts w:hint="eastAsia" w:ascii="宋体" w:hAnsi="宋体" w:cs="宋体"/>
          <w:sz w:val="24"/>
        </w:rPr>
        <w:t>不含经营性单位所属范围内管道网)</w:t>
      </w:r>
      <w:r>
        <w:rPr>
          <w:rFonts w:hint="eastAsia" w:ascii="宋体" w:hAnsi="宋体" w:cs="宋体"/>
          <w:sz w:val="24"/>
          <w:lang w:eastAsia="zh-CN"/>
        </w:rPr>
        <w:t>。</w:t>
      </w:r>
    </w:p>
    <w:p w14:paraId="38B87050">
      <w:pPr>
        <w:snapToGrid w:val="0"/>
        <w:spacing w:line="360" w:lineRule="auto"/>
        <w:ind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（二 ）其他</w:t>
      </w:r>
    </w:p>
    <w:p w14:paraId="4F1D6CF4">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因原《2024年东新街道污水零直排长效养护服务项目合同》于2024年3月31日到期，从2025年4月1日起至本次中标服务单位进场服务之前，东新街道污水零直排长效养护工作仍由原服务单位继续提供服务，所产生的费用由本次中标服务单位按照本次项目中标合同价，结合实际服务天数，按实结算支付给原服务单位，采购人不另外支付相关费用</w:t>
      </w:r>
      <w:r>
        <w:rPr>
          <w:rFonts w:hint="eastAsia" w:ascii="宋体" w:hAnsi="宋体" w:eastAsia="宋体" w:cs="宋体"/>
          <w:sz w:val="24"/>
        </w:rPr>
        <w:t>。</w:t>
      </w:r>
    </w:p>
    <w:p w14:paraId="08121529">
      <w:pPr>
        <w:pStyle w:val="2"/>
        <w:rPr>
          <w:rFonts w:hint="eastAsia" w:ascii="宋体" w:hAnsi="宋体" w:eastAsia="宋体" w:cs="宋体"/>
          <w:sz w:val="24"/>
        </w:rPr>
      </w:pPr>
    </w:p>
    <w:p w14:paraId="2B3D31EC">
      <w:pPr>
        <w:pStyle w:val="2"/>
        <w:rPr>
          <w:rFonts w:hint="eastAsia" w:ascii="宋体" w:hAnsi="宋体" w:eastAsia="宋体" w:cs="宋体"/>
          <w:sz w:val="24"/>
        </w:rPr>
      </w:pPr>
    </w:p>
    <w:p w14:paraId="72EF1CB8">
      <w:pPr>
        <w:pStyle w:val="2"/>
        <w:rPr>
          <w:rFonts w:hint="eastAsia" w:ascii="宋体" w:hAnsi="宋体" w:eastAsia="宋体" w:cs="宋体"/>
          <w:sz w:val="24"/>
        </w:rPr>
      </w:pPr>
    </w:p>
    <w:p w14:paraId="44D16D29">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 xml:space="preserve">第五部分  </w:t>
      </w:r>
      <w:bookmarkEnd w:id="63"/>
      <w:bookmarkEnd w:id="64"/>
      <w:bookmarkStart w:id="65" w:name="第四部分"/>
      <w:r>
        <w:rPr>
          <w:rFonts w:hint="eastAsia" w:cs="仿宋_GB2312" w:asciiTheme="minorEastAsia" w:hAnsiTheme="minorEastAsia" w:eastAsiaTheme="minorEastAsia"/>
          <w:b/>
          <w:sz w:val="36"/>
          <w:szCs w:val="36"/>
        </w:rPr>
        <w:t>评审方法及评审标准</w:t>
      </w:r>
    </w:p>
    <w:p w14:paraId="209DC8F6">
      <w:pPr>
        <w:pStyle w:val="393"/>
        <w:spacing w:before="0"/>
        <w:ind w:firstLine="643"/>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评审方法前附表</w:t>
      </w:r>
    </w:p>
    <w:tbl>
      <w:tblPr>
        <w:tblStyle w:val="61"/>
        <w:tblW w:w="87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3"/>
        <w:gridCol w:w="6161"/>
        <w:gridCol w:w="805"/>
        <w:gridCol w:w="1104"/>
      </w:tblGrid>
      <w:tr w14:paraId="5C31C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4" w:hRule="atLeast"/>
        </w:trPr>
        <w:tc>
          <w:tcPr>
            <w:tcW w:w="663" w:type="dxa"/>
            <w:tcBorders>
              <w:top w:val="single" w:color="auto" w:sz="4" w:space="0"/>
              <w:left w:val="single" w:color="auto" w:sz="4" w:space="0"/>
              <w:bottom w:val="single" w:color="auto" w:sz="4" w:space="0"/>
              <w:right w:val="single" w:color="auto" w:sz="4" w:space="0"/>
            </w:tcBorders>
            <w:noWrap w:val="0"/>
            <w:vAlign w:val="center"/>
          </w:tcPr>
          <w:p w14:paraId="617F7C40">
            <w:pPr>
              <w:pStyle w:val="393"/>
              <w:ind w:firstLine="0" w:firstLineChars="0"/>
              <w:rPr>
                <w:rFonts w:ascii="宋体" w:hAnsi="宋体" w:cs="宋体"/>
                <w:szCs w:val="24"/>
              </w:rPr>
            </w:pPr>
            <w:r>
              <w:rPr>
                <w:rFonts w:hint="eastAsia" w:ascii="宋体" w:hAnsi="宋体" w:cs="宋体"/>
                <w:szCs w:val="24"/>
              </w:rPr>
              <w:t>序号</w:t>
            </w:r>
          </w:p>
        </w:tc>
        <w:tc>
          <w:tcPr>
            <w:tcW w:w="6161" w:type="dxa"/>
            <w:tcBorders>
              <w:top w:val="single" w:color="auto" w:sz="4" w:space="0"/>
              <w:left w:val="single" w:color="auto" w:sz="4" w:space="0"/>
              <w:bottom w:val="single" w:color="auto" w:sz="4" w:space="0"/>
              <w:right w:val="single" w:color="auto" w:sz="4" w:space="0"/>
            </w:tcBorders>
            <w:noWrap w:val="0"/>
            <w:vAlign w:val="center"/>
          </w:tcPr>
          <w:p w14:paraId="7A537E2E">
            <w:pPr>
              <w:pStyle w:val="393"/>
              <w:ind w:firstLine="480"/>
              <w:jc w:val="center"/>
              <w:rPr>
                <w:rFonts w:ascii="宋体" w:hAnsi="宋体" w:cs="宋体"/>
                <w:szCs w:val="24"/>
              </w:rPr>
            </w:pPr>
            <w:r>
              <w:rPr>
                <w:rFonts w:hint="eastAsia" w:ascii="宋体" w:hAnsi="宋体" w:cs="宋体"/>
                <w:szCs w:val="24"/>
              </w:rPr>
              <w:t>评审标准</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54ED2A2B">
            <w:pPr>
              <w:pStyle w:val="393"/>
              <w:ind w:firstLine="0" w:firstLineChars="0"/>
              <w:rPr>
                <w:rFonts w:ascii="宋体" w:hAnsi="宋体" w:cs="宋体"/>
                <w:szCs w:val="24"/>
              </w:rPr>
            </w:pPr>
            <w:r>
              <w:rPr>
                <w:rFonts w:hint="eastAsia" w:ascii="宋体" w:hAnsi="宋体" w:cs="宋体"/>
                <w:szCs w:val="24"/>
              </w:rPr>
              <w:t>权重</w:t>
            </w:r>
          </w:p>
        </w:tc>
        <w:tc>
          <w:tcPr>
            <w:tcW w:w="1104" w:type="dxa"/>
            <w:tcBorders>
              <w:top w:val="single" w:color="auto" w:sz="4" w:space="0"/>
              <w:left w:val="single" w:color="auto" w:sz="4" w:space="0"/>
              <w:bottom w:val="single" w:color="auto" w:sz="4" w:space="0"/>
              <w:right w:val="single" w:color="auto" w:sz="4" w:space="0"/>
            </w:tcBorders>
            <w:noWrap w:val="0"/>
            <w:vAlign w:val="center"/>
          </w:tcPr>
          <w:p w14:paraId="6EE5D7B7">
            <w:pPr>
              <w:pStyle w:val="393"/>
              <w:ind w:firstLine="0" w:firstLineChars="0"/>
              <w:rPr>
                <w:rFonts w:ascii="宋体" w:hAnsi="宋体" w:cs="宋体"/>
                <w:szCs w:val="24"/>
              </w:rPr>
            </w:pPr>
            <w:r>
              <w:rPr>
                <w:rFonts w:hint="eastAsia" w:ascii="宋体" w:hAnsi="宋体" w:cs="宋体"/>
                <w:szCs w:val="24"/>
              </w:rPr>
              <w:t>商务技术资料目录</w:t>
            </w:r>
          </w:p>
        </w:tc>
      </w:tr>
      <w:tr w14:paraId="095B5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3" w:hRule="atLeast"/>
        </w:trPr>
        <w:tc>
          <w:tcPr>
            <w:tcW w:w="663" w:type="dxa"/>
            <w:tcBorders>
              <w:top w:val="single" w:color="auto" w:sz="4" w:space="0"/>
              <w:left w:val="single" w:color="auto" w:sz="4" w:space="0"/>
              <w:bottom w:val="single" w:color="auto" w:sz="4" w:space="0"/>
              <w:right w:val="single" w:color="auto" w:sz="4" w:space="0"/>
            </w:tcBorders>
            <w:noWrap w:val="0"/>
            <w:vAlign w:val="center"/>
          </w:tcPr>
          <w:p w14:paraId="3F2676FF">
            <w:pPr>
              <w:pStyle w:val="393"/>
              <w:ind w:firstLine="0" w:firstLineChars="0"/>
              <w:jc w:val="center"/>
              <w:rPr>
                <w:rFonts w:ascii="宋体" w:hAnsi="宋体" w:cs="宋体"/>
                <w:szCs w:val="24"/>
              </w:rPr>
            </w:pPr>
            <w:r>
              <w:rPr>
                <w:rFonts w:hint="eastAsia" w:ascii="宋体" w:hAnsi="宋体" w:cs="宋体"/>
                <w:szCs w:val="24"/>
              </w:rPr>
              <w:t>1</w:t>
            </w:r>
          </w:p>
        </w:tc>
        <w:tc>
          <w:tcPr>
            <w:tcW w:w="6161" w:type="dxa"/>
            <w:tcBorders>
              <w:top w:val="single" w:color="auto" w:sz="4" w:space="0"/>
              <w:left w:val="single" w:color="auto" w:sz="4" w:space="0"/>
              <w:bottom w:val="single" w:color="auto" w:sz="4" w:space="0"/>
              <w:right w:val="single" w:color="auto" w:sz="4" w:space="0"/>
            </w:tcBorders>
            <w:noWrap w:val="0"/>
            <w:vAlign w:val="center"/>
          </w:tcPr>
          <w:p w14:paraId="44EE29A4">
            <w:pPr>
              <w:wordWrap w:val="0"/>
              <w:spacing w:line="400" w:lineRule="exact"/>
              <w:jc w:val="left"/>
              <w:outlineLvl w:val="0"/>
              <w:rPr>
                <w:rFonts w:ascii="宋体" w:hAnsi="宋体" w:cs="宋体"/>
              </w:rPr>
            </w:pPr>
            <w:r>
              <w:rPr>
                <w:rFonts w:hint="eastAsia" w:ascii="宋体" w:hAnsi="宋体" w:cs="宋体"/>
                <w:sz w:val="24"/>
              </w:rPr>
              <w:t>供应商具备职业健康安全管理体系认证、 质量管理体系</w:t>
            </w:r>
          </w:p>
          <w:p w14:paraId="56AC20CD">
            <w:pPr>
              <w:wordWrap w:val="0"/>
              <w:spacing w:line="400" w:lineRule="exact"/>
              <w:jc w:val="left"/>
              <w:outlineLvl w:val="0"/>
              <w:rPr>
                <w:rFonts w:ascii="宋体" w:hAnsi="宋体" w:cs="宋体"/>
              </w:rPr>
            </w:pPr>
            <w:r>
              <w:rPr>
                <w:rFonts w:hint="eastAsia" w:ascii="宋体" w:hAnsi="宋体" w:cs="宋体"/>
                <w:sz w:val="24"/>
              </w:rPr>
              <w:t>认证、环境管理体系、企业诚信管理体系、企业社会责</w:t>
            </w:r>
          </w:p>
          <w:p w14:paraId="4F17FFA3">
            <w:pPr>
              <w:wordWrap w:val="0"/>
              <w:spacing w:line="400" w:lineRule="exact"/>
              <w:jc w:val="left"/>
              <w:outlineLvl w:val="0"/>
              <w:rPr>
                <w:rFonts w:ascii="宋体" w:hAnsi="宋体" w:cs="宋体"/>
              </w:rPr>
            </w:pPr>
            <w:r>
              <w:rPr>
                <w:rFonts w:hint="eastAsia" w:ascii="宋体" w:hAnsi="宋体" w:cs="宋体"/>
                <w:sz w:val="24"/>
              </w:rPr>
              <w:t>任管理体系认证证书的且在有效期内。每提供一个证书</w:t>
            </w:r>
          </w:p>
          <w:p w14:paraId="083EA39B">
            <w:pPr>
              <w:wordWrap w:val="0"/>
              <w:spacing w:line="400" w:lineRule="exact"/>
              <w:jc w:val="left"/>
              <w:outlineLvl w:val="0"/>
              <w:rPr>
                <w:rFonts w:ascii="宋体" w:hAnsi="宋体" w:cs="宋体"/>
              </w:rPr>
            </w:pPr>
            <w:r>
              <w:rPr>
                <w:rFonts w:hint="eastAsia" w:ascii="宋体" w:hAnsi="宋体" w:cs="宋体"/>
                <w:sz w:val="24"/>
              </w:rPr>
              <w:t>得 1 分。</w:t>
            </w:r>
          </w:p>
          <w:p w14:paraId="4E6F94E0">
            <w:pPr>
              <w:wordWrap w:val="0"/>
              <w:spacing w:line="400" w:lineRule="exact"/>
              <w:jc w:val="left"/>
              <w:outlineLvl w:val="0"/>
              <w:rPr>
                <w:rFonts w:ascii="宋体" w:hAnsi="宋体" w:cs="宋体"/>
              </w:rPr>
            </w:pPr>
            <w:r>
              <w:rPr>
                <w:rFonts w:hint="eastAsia" w:ascii="宋体" w:hAnsi="宋体" w:cs="宋体"/>
                <w:sz w:val="24"/>
              </w:rPr>
              <w:t>有效证明材料：同时提供证书扫描件和相关网站【中国国家认证认可监督管理委员会(http://www.cnca.gov.cn)或中国合格评定国家认可委员会(https://www.cnas.org.cn)】查询网页截图（缺一不可），未提供证明材料或未在有效期内的均不得分。</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499D4FA4">
            <w:pPr>
              <w:spacing w:line="400" w:lineRule="exact"/>
              <w:jc w:val="center"/>
              <w:outlineLvl w:val="0"/>
              <w:rPr>
                <w:rFonts w:ascii="宋体" w:hAnsi="宋体" w:cs="宋体"/>
              </w:rPr>
            </w:pPr>
            <w:r>
              <w:rPr>
                <w:rFonts w:hint="eastAsia" w:ascii="宋体" w:hAnsi="宋体" w:cs="宋体"/>
                <w:sz w:val="24"/>
              </w:rPr>
              <w:t>5分</w:t>
            </w:r>
          </w:p>
        </w:tc>
        <w:tc>
          <w:tcPr>
            <w:tcW w:w="1104" w:type="dxa"/>
            <w:tcBorders>
              <w:top w:val="single" w:color="auto" w:sz="4" w:space="0"/>
              <w:left w:val="single" w:color="auto" w:sz="4" w:space="0"/>
              <w:bottom w:val="single" w:color="auto" w:sz="4" w:space="0"/>
              <w:right w:val="single" w:color="auto" w:sz="4" w:space="0"/>
            </w:tcBorders>
            <w:noWrap w:val="0"/>
            <w:vAlign w:val="center"/>
          </w:tcPr>
          <w:p w14:paraId="0CFBA139">
            <w:pPr>
              <w:spacing w:line="400" w:lineRule="exact"/>
              <w:jc w:val="center"/>
              <w:outlineLvl w:val="0"/>
              <w:rPr>
                <w:rFonts w:ascii="宋体" w:hAnsi="宋体" w:cs="宋体"/>
              </w:rPr>
            </w:pPr>
          </w:p>
        </w:tc>
      </w:tr>
      <w:tr w14:paraId="533CD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3" w:hRule="atLeast"/>
        </w:trPr>
        <w:tc>
          <w:tcPr>
            <w:tcW w:w="663" w:type="dxa"/>
            <w:tcBorders>
              <w:top w:val="single" w:color="auto" w:sz="4" w:space="0"/>
              <w:left w:val="single" w:color="auto" w:sz="4" w:space="0"/>
              <w:bottom w:val="single" w:color="auto" w:sz="4" w:space="0"/>
              <w:right w:val="single" w:color="auto" w:sz="4" w:space="0"/>
            </w:tcBorders>
            <w:noWrap w:val="0"/>
            <w:vAlign w:val="center"/>
          </w:tcPr>
          <w:p w14:paraId="64A01F05">
            <w:pPr>
              <w:pStyle w:val="393"/>
              <w:ind w:firstLine="0" w:firstLineChars="0"/>
              <w:jc w:val="center"/>
              <w:rPr>
                <w:rFonts w:hint="eastAsia" w:ascii="宋体" w:hAnsi="宋体" w:eastAsia="宋体" w:cs="宋体"/>
                <w:szCs w:val="24"/>
                <w:lang w:val="en-US" w:eastAsia="zh-CN"/>
              </w:rPr>
            </w:pPr>
            <w:r>
              <w:rPr>
                <w:rFonts w:hint="eastAsia" w:ascii="宋体" w:hAnsi="宋体" w:cs="宋体"/>
                <w:szCs w:val="24"/>
                <w:lang w:val="en-US" w:eastAsia="zh-CN"/>
              </w:rPr>
              <w:t>2</w:t>
            </w:r>
          </w:p>
        </w:tc>
        <w:tc>
          <w:tcPr>
            <w:tcW w:w="6161" w:type="dxa"/>
            <w:tcBorders>
              <w:top w:val="single" w:color="auto" w:sz="4" w:space="0"/>
              <w:left w:val="single" w:color="auto" w:sz="4" w:space="0"/>
              <w:bottom w:val="single" w:color="auto" w:sz="4" w:space="0"/>
              <w:right w:val="single" w:color="auto" w:sz="4" w:space="0"/>
            </w:tcBorders>
            <w:noWrap w:val="0"/>
            <w:vAlign w:val="center"/>
          </w:tcPr>
          <w:p w14:paraId="7A54CF72">
            <w:pPr>
              <w:wordWrap w:val="0"/>
              <w:spacing w:line="400" w:lineRule="exact"/>
              <w:jc w:val="left"/>
              <w:outlineLvl w:val="0"/>
              <w:rPr>
                <w:rFonts w:ascii="宋体" w:hAnsi="宋体" w:cs="宋体"/>
              </w:rPr>
            </w:pPr>
            <w:r>
              <w:rPr>
                <w:rFonts w:hint="eastAsia" w:ascii="宋体" w:hAnsi="宋体" w:cs="宋体"/>
                <w:sz w:val="24"/>
              </w:rPr>
              <w:t>投标人具有政府部门或第三方权威鉴定机构出具的 3A及以上信用等级证书的得</w:t>
            </w:r>
            <w:r>
              <w:rPr>
                <w:rFonts w:hint="eastAsia" w:ascii="宋体" w:hAnsi="宋体" w:cs="宋体"/>
                <w:sz w:val="24"/>
                <w:lang w:val="en-US" w:eastAsia="zh-CN"/>
              </w:rPr>
              <w:t>1</w:t>
            </w:r>
            <w:r>
              <w:rPr>
                <w:rFonts w:hint="eastAsia" w:ascii="宋体" w:hAnsi="宋体" w:cs="宋体"/>
                <w:sz w:val="24"/>
              </w:rPr>
              <w:t>分，没有的不得分。</w:t>
            </w:r>
          </w:p>
          <w:p w14:paraId="26580DE5">
            <w:pPr>
              <w:wordWrap w:val="0"/>
              <w:spacing w:line="400" w:lineRule="exact"/>
              <w:jc w:val="left"/>
              <w:outlineLvl w:val="0"/>
              <w:rPr>
                <w:rFonts w:hint="eastAsia" w:ascii="宋体" w:hAnsi="宋体" w:cs="宋体"/>
                <w:sz w:val="24"/>
              </w:rPr>
            </w:pPr>
            <w:r>
              <w:rPr>
                <w:rFonts w:hint="eastAsia" w:ascii="宋体" w:hAnsi="宋体" w:cs="宋体"/>
                <w:sz w:val="24"/>
              </w:rPr>
              <w:t>有效证明材料：提供信用等级证书复印件加盖公章。</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3C8E7088">
            <w:pPr>
              <w:spacing w:line="400" w:lineRule="exact"/>
              <w:jc w:val="center"/>
              <w:outlineLvl w:val="0"/>
              <w:rPr>
                <w:rFonts w:hint="eastAsia" w:ascii="宋体" w:hAnsi="宋体" w:cs="宋体"/>
                <w:sz w:val="24"/>
              </w:rPr>
            </w:pPr>
            <w:r>
              <w:rPr>
                <w:rFonts w:hint="eastAsia" w:ascii="宋体" w:hAnsi="宋体" w:cs="宋体"/>
                <w:sz w:val="24"/>
                <w:lang w:val="en-US" w:eastAsia="zh-CN"/>
              </w:rPr>
              <w:t>1</w:t>
            </w:r>
            <w:r>
              <w:rPr>
                <w:rFonts w:hint="eastAsia" w:ascii="宋体" w:hAnsi="宋体" w:cs="宋体"/>
                <w:sz w:val="24"/>
              </w:rPr>
              <w:t>分</w:t>
            </w:r>
          </w:p>
        </w:tc>
        <w:tc>
          <w:tcPr>
            <w:tcW w:w="1104" w:type="dxa"/>
            <w:tcBorders>
              <w:top w:val="single" w:color="auto" w:sz="4" w:space="0"/>
              <w:left w:val="single" w:color="auto" w:sz="4" w:space="0"/>
              <w:bottom w:val="single" w:color="auto" w:sz="4" w:space="0"/>
              <w:right w:val="single" w:color="auto" w:sz="4" w:space="0"/>
            </w:tcBorders>
            <w:noWrap w:val="0"/>
            <w:vAlign w:val="center"/>
          </w:tcPr>
          <w:p w14:paraId="0805CF4E">
            <w:pPr>
              <w:spacing w:line="400" w:lineRule="exact"/>
              <w:jc w:val="center"/>
              <w:outlineLvl w:val="0"/>
              <w:rPr>
                <w:rFonts w:ascii="宋体" w:hAnsi="宋体" w:cs="宋体"/>
              </w:rPr>
            </w:pPr>
          </w:p>
        </w:tc>
      </w:tr>
      <w:tr w14:paraId="0B951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663" w:type="dxa"/>
            <w:tcBorders>
              <w:top w:val="single" w:color="auto" w:sz="4" w:space="0"/>
              <w:left w:val="single" w:color="auto" w:sz="4" w:space="0"/>
              <w:bottom w:val="single" w:color="auto" w:sz="4" w:space="0"/>
              <w:right w:val="single" w:color="auto" w:sz="4" w:space="0"/>
            </w:tcBorders>
            <w:noWrap w:val="0"/>
            <w:vAlign w:val="center"/>
          </w:tcPr>
          <w:p w14:paraId="71F4FABA">
            <w:pPr>
              <w:pStyle w:val="393"/>
              <w:ind w:firstLine="0" w:firstLineChars="0"/>
              <w:jc w:val="center"/>
              <w:rPr>
                <w:rFonts w:hint="eastAsia" w:ascii="宋体" w:hAnsi="宋体" w:eastAsia="宋体" w:cs="宋体"/>
                <w:szCs w:val="24"/>
                <w:lang w:eastAsia="zh-CN"/>
              </w:rPr>
            </w:pPr>
            <w:r>
              <w:rPr>
                <w:rFonts w:hint="eastAsia" w:ascii="宋体" w:hAnsi="宋体" w:cs="宋体"/>
                <w:szCs w:val="24"/>
                <w:lang w:val="en-US" w:eastAsia="zh-CN"/>
              </w:rPr>
              <w:t>3</w:t>
            </w:r>
          </w:p>
        </w:tc>
        <w:tc>
          <w:tcPr>
            <w:tcW w:w="6161" w:type="dxa"/>
            <w:tcBorders>
              <w:top w:val="single" w:color="auto" w:sz="4" w:space="0"/>
              <w:left w:val="single" w:color="auto" w:sz="4" w:space="0"/>
              <w:bottom w:val="single" w:color="auto" w:sz="4" w:space="0"/>
              <w:right w:val="single" w:color="auto" w:sz="4" w:space="0"/>
            </w:tcBorders>
            <w:noWrap w:val="0"/>
            <w:vAlign w:val="top"/>
          </w:tcPr>
          <w:p w14:paraId="755B6A89">
            <w:pPr>
              <w:wordWrap w:val="0"/>
              <w:spacing w:line="400" w:lineRule="exact"/>
              <w:jc w:val="left"/>
              <w:outlineLvl w:val="0"/>
              <w:rPr>
                <w:rFonts w:hint="eastAsia" w:ascii="宋体" w:hAnsi="宋体" w:cs="宋体"/>
                <w:sz w:val="24"/>
              </w:rPr>
            </w:pPr>
            <w:r>
              <w:rPr>
                <w:rFonts w:hint="eastAsia" w:ascii="宋体" w:hAnsi="宋体" w:cs="宋体"/>
                <w:sz w:val="24"/>
              </w:rPr>
              <w:t>企业业绩：供应商自202</w:t>
            </w:r>
            <w:r>
              <w:rPr>
                <w:rFonts w:hint="eastAsia" w:ascii="宋体" w:hAnsi="宋体" w:cs="宋体"/>
                <w:sz w:val="24"/>
                <w:lang w:val="en-US" w:eastAsia="zh-CN"/>
              </w:rPr>
              <w:t>2</w:t>
            </w:r>
            <w:r>
              <w:rPr>
                <w:rFonts w:hint="eastAsia" w:ascii="宋体" w:hAnsi="宋体" w:cs="宋体"/>
                <w:sz w:val="24"/>
              </w:rPr>
              <w:t>年1月1日以来，承接过类似业绩</w:t>
            </w:r>
            <w:r>
              <w:rPr>
                <w:rFonts w:hint="eastAsia" w:ascii="宋体" w:hAnsi="宋体" w:cs="宋体"/>
                <w:sz w:val="24"/>
                <w:lang w:val="en-US" w:eastAsia="zh-CN"/>
              </w:rPr>
              <w:t>的</w:t>
            </w:r>
            <w:r>
              <w:rPr>
                <w:rFonts w:hint="eastAsia" w:ascii="宋体" w:hAnsi="宋体" w:cs="宋体"/>
                <w:sz w:val="24"/>
              </w:rPr>
              <w:t>得</w:t>
            </w:r>
            <w:r>
              <w:rPr>
                <w:rFonts w:hint="eastAsia" w:ascii="宋体" w:hAnsi="宋体" w:cs="宋体"/>
                <w:sz w:val="24"/>
                <w:lang w:val="en-US" w:eastAsia="zh-CN"/>
              </w:rPr>
              <w:t>1</w:t>
            </w:r>
            <w:r>
              <w:rPr>
                <w:rFonts w:hint="eastAsia" w:ascii="宋体" w:hAnsi="宋体" w:cs="宋体"/>
                <w:sz w:val="24"/>
              </w:rPr>
              <w:t>分。(时间以合同签订时间为准。)</w:t>
            </w:r>
          </w:p>
          <w:p w14:paraId="0AEAF01C">
            <w:pPr>
              <w:pStyle w:val="2"/>
              <w:ind w:left="0" w:leftChars="0" w:firstLine="0" w:firstLineChars="0"/>
            </w:pPr>
            <w:r>
              <w:rPr>
                <w:rFonts w:hint="eastAsia" w:ascii="宋体" w:hAnsi="宋体" w:cs="宋体"/>
                <w:sz w:val="24"/>
              </w:rPr>
              <w:t>有效证明材料：</w:t>
            </w:r>
            <w:r>
              <w:rPr>
                <w:rFonts w:hint="eastAsia" w:ascii="宋体" w:hAnsi="宋体" w:cs="宋体"/>
                <w:sz w:val="24"/>
                <w:lang w:val="en-US" w:eastAsia="zh-CN"/>
              </w:rPr>
              <w:t>合同</w:t>
            </w:r>
            <w:r>
              <w:rPr>
                <w:rFonts w:hint="eastAsia" w:ascii="宋体" w:hAnsi="宋体" w:cs="宋体"/>
                <w:sz w:val="24"/>
              </w:rPr>
              <w:t>复印件加盖公章。</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0CA725C9">
            <w:pPr>
              <w:spacing w:line="400" w:lineRule="exact"/>
              <w:jc w:val="center"/>
              <w:outlineLvl w:val="0"/>
              <w:rPr>
                <w:rFonts w:ascii="仿宋" w:hAnsi="仿宋" w:eastAsia="仿宋" w:cs="仿宋"/>
              </w:rPr>
            </w:pPr>
            <w:r>
              <w:rPr>
                <w:rFonts w:hint="eastAsia" w:ascii="宋体" w:hAnsi="宋体" w:cs="宋体"/>
                <w:sz w:val="24"/>
                <w:lang w:val="en-US" w:eastAsia="zh-CN"/>
              </w:rPr>
              <w:t>1</w:t>
            </w:r>
            <w:r>
              <w:rPr>
                <w:rFonts w:hint="eastAsia" w:ascii="宋体" w:hAnsi="宋体" w:cs="宋体"/>
                <w:sz w:val="24"/>
              </w:rPr>
              <w:t>分</w:t>
            </w:r>
          </w:p>
        </w:tc>
        <w:tc>
          <w:tcPr>
            <w:tcW w:w="1104" w:type="dxa"/>
            <w:tcBorders>
              <w:top w:val="single" w:color="auto" w:sz="4" w:space="0"/>
              <w:left w:val="single" w:color="auto" w:sz="4" w:space="0"/>
              <w:bottom w:val="single" w:color="auto" w:sz="4" w:space="0"/>
              <w:right w:val="single" w:color="auto" w:sz="4" w:space="0"/>
            </w:tcBorders>
            <w:noWrap w:val="0"/>
            <w:vAlign w:val="center"/>
          </w:tcPr>
          <w:p w14:paraId="67648AA5">
            <w:pPr>
              <w:spacing w:line="400" w:lineRule="exact"/>
              <w:jc w:val="center"/>
              <w:outlineLvl w:val="0"/>
              <w:rPr>
                <w:rFonts w:ascii="宋体" w:hAnsi="宋体" w:cs="宋体"/>
              </w:rPr>
            </w:pPr>
          </w:p>
        </w:tc>
      </w:tr>
      <w:tr w14:paraId="0978A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2" w:hRule="atLeast"/>
        </w:trPr>
        <w:tc>
          <w:tcPr>
            <w:tcW w:w="663" w:type="dxa"/>
            <w:tcBorders>
              <w:top w:val="single" w:color="auto" w:sz="4" w:space="0"/>
              <w:left w:val="single" w:color="auto" w:sz="4" w:space="0"/>
              <w:bottom w:val="single" w:color="auto" w:sz="4" w:space="0"/>
              <w:right w:val="single" w:color="auto" w:sz="4" w:space="0"/>
            </w:tcBorders>
            <w:noWrap w:val="0"/>
            <w:vAlign w:val="center"/>
          </w:tcPr>
          <w:p w14:paraId="4FFFAE72">
            <w:pPr>
              <w:pStyle w:val="393"/>
              <w:ind w:firstLine="0" w:firstLineChars="0"/>
              <w:jc w:val="center"/>
              <w:rPr>
                <w:rFonts w:hint="eastAsia" w:ascii="宋体" w:hAnsi="宋体" w:eastAsia="宋体" w:cs="宋体"/>
                <w:szCs w:val="24"/>
                <w:lang w:val="en-US" w:eastAsia="zh-CN"/>
              </w:rPr>
            </w:pPr>
            <w:r>
              <w:rPr>
                <w:rFonts w:hint="eastAsia" w:ascii="宋体" w:hAnsi="宋体" w:cs="宋体"/>
                <w:szCs w:val="24"/>
                <w:lang w:val="en-US" w:eastAsia="zh-CN"/>
              </w:rPr>
              <w:t>4</w:t>
            </w:r>
          </w:p>
        </w:tc>
        <w:tc>
          <w:tcPr>
            <w:tcW w:w="6161" w:type="dxa"/>
            <w:tcBorders>
              <w:top w:val="single" w:color="auto" w:sz="4" w:space="0"/>
              <w:left w:val="single" w:color="auto" w:sz="4" w:space="0"/>
              <w:bottom w:val="single" w:color="auto" w:sz="4" w:space="0"/>
              <w:right w:val="single" w:color="auto" w:sz="4" w:space="0"/>
            </w:tcBorders>
            <w:noWrap w:val="0"/>
            <w:vAlign w:val="center"/>
          </w:tcPr>
          <w:p w14:paraId="579154C4">
            <w:pPr>
              <w:keepNext w:val="0"/>
              <w:keepLines w:val="0"/>
              <w:widowControl/>
              <w:suppressLineNumbers w:val="0"/>
              <w:jc w:val="left"/>
              <w:rPr>
                <w:rFonts w:hint="eastAsia" w:ascii="宋体" w:hAnsi="宋体" w:cs="宋体"/>
                <w:sz w:val="24"/>
              </w:rPr>
            </w:pPr>
            <w:r>
              <w:rPr>
                <w:rFonts w:hint="eastAsia" w:ascii="宋体" w:hAnsi="宋体" w:eastAsia="宋体" w:cs="宋体"/>
                <w:color w:val="000000"/>
                <w:kern w:val="0"/>
                <w:sz w:val="24"/>
                <w:szCs w:val="24"/>
                <w:lang w:val="en-US" w:eastAsia="zh-CN" w:bidi="ar"/>
              </w:rPr>
              <w:t>投标人有工会组织并正常开展工会活动（提供工会组织成立相关批文证明材料和工会活动台账资料）（2 分）</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012B790B">
            <w:pPr>
              <w:spacing w:line="400" w:lineRule="exact"/>
              <w:jc w:val="center"/>
              <w:outlineLvl w:val="0"/>
              <w:rPr>
                <w:rFonts w:hint="eastAsia" w:ascii="宋体" w:hAnsi="宋体" w:cs="宋体"/>
                <w:sz w:val="24"/>
              </w:rPr>
            </w:pPr>
            <w:r>
              <w:rPr>
                <w:rFonts w:hint="eastAsia" w:ascii="宋体" w:hAnsi="宋体" w:cs="宋体"/>
                <w:sz w:val="24"/>
                <w:lang w:val="en-US" w:eastAsia="zh-CN"/>
              </w:rPr>
              <w:t>2</w:t>
            </w:r>
            <w:r>
              <w:rPr>
                <w:rFonts w:hint="eastAsia" w:ascii="宋体" w:hAnsi="宋体" w:cs="宋体"/>
                <w:sz w:val="24"/>
              </w:rPr>
              <w:t>分</w:t>
            </w:r>
          </w:p>
        </w:tc>
        <w:tc>
          <w:tcPr>
            <w:tcW w:w="1104" w:type="dxa"/>
            <w:tcBorders>
              <w:top w:val="single" w:color="auto" w:sz="4" w:space="0"/>
              <w:left w:val="single" w:color="auto" w:sz="4" w:space="0"/>
              <w:bottom w:val="single" w:color="auto" w:sz="4" w:space="0"/>
              <w:right w:val="single" w:color="auto" w:sz="4" w:space="0"/>
            </w:tcBorders>
            <w:noWrap w:val="0"/>
            <w:vAlign w:val="center"/>
          </w:tcPr>
          <w:p w14:paraId="58530FBA">
            <w:pPr>
              <w:spacing w:line="400" w:lineRule="exact"/>
              <w:jc w:val="center"/>
              <w:outlineLvl w:val="0"/>
              <w:rPr>
                <w:rFonts w:ascii="宋体" w:hAnsi="宋体" w:cs="宋体"/>
              </w:rPr>
            </w:pPr>
          </w:p>
        </w:tc>
      </w:tr>
      <w:tr w14:paraId="384AE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2" w:hRule="atLeast"/>
        </w:trPr>
        <w:tc>
          <w:tcPr>
            <w:tcW w:w="663" w:type="dxa"/>
            <w:tcBorders>
              <w:top w:val="single" w:color="auto" w:sz="4" w:space="0"/>
              <w:left w:val="single" w:color="auto" w:sz="4" w:space="0"/>
              <w:bottom w:val="single" w:color="auto" w:sz="4" w:space="0"/>
              <w:right w:val="single" w:color="auto" w:sz="4" w:space="0"/>
            </w:tcBorders>
            <w:noWrap w:val="0"/>
            <w:vAlign w:val="center"/>
          </w:tcPr>
          <w:p w14:paraId="0086ACB1">
            <w:pPr>
              <w:pStyle w:val="393"/>
              <w:ind w:firstLine="0" w:firstLineChars="0"/>
              <w:jc w:val="center"/>
              <w:rPr>
                <w:rFonts w:hint="eastAsia" w:ascii="宋体" w:hAnsi="宋体" w:eastAsia="宋体" w:cs="宋体"/>
                <w:szCs w:val="24"/>
                <w:lang w:eastAsia="zh-CN"/>
              </w:rPr>
            </w:pPr>
            <w:r>
              <w:rPr>
                <w:rFonts w:hint="eastAsia" w:ascii="宋体" w:hAnsi="宋体" w:cs="宋体"/>
                <w:szCs w:val="24"/>
                <w:lang w:val="en-US" w:eastAsia="zh-CN"/>
              </w:rPr>
              <w:t>5</w:t>
            </w:r>
          </w:p>
        </w:tc>
        <w:tc>
          <w:tcPr>
            <w:tcW w:w="6161" w:type="dxa"/>
            <w:tcBorders>
              <w:top w:val="single" w:color="auto" w:sz="4" w:space="0"/>
              <w:left w:val="single" w:color="auto" w:sz="4" w:space="0"/>
              <w:bottom w:val="single" w:color="auto" w:sz="4" w:space="0"/>
              <w:right w:val="single" w:color="auto" w:sz="4" w:space="0"/>
            </w:tcBorders>
            <w:noWrap w:val="0"/>
            <w:vAlign w:val="center"/>
          </w:tcPr>
          <w:p w14:paraId="4EFFB703">
            <w:pPr>
              <w:wordWrap w:val="0"/>
              <w:spacing w:line="400" w:lineRule="exact"/>
              <w:jc w:val="left"/>
              <w:outlineLvl w:val="0"/>
              <w:rPr>
                <w:rFonts w:ascii="宋体" w:hAnsi="宋体" w:cs="宋体"/>
              </w:rPr>
            </w:pPr>
            <w:r>
              <w:rPr>
                <w:rFonts w:hint="eastAsia" w:ascii="宋体" w:hAnsi="宋体" w:cs="宋体"/>
                <w:sz w:val="24"/>
              </w:rPr>
              <w:t>制定完善的安全生产管理制度。提供方案的，得1分；方案完善，科学合理，具有针对性及可操作性的，得</w:t>
            </w:r>
            <w:r>
              <w:rPr>
                <w:rFonts w:hint="eastAsia" w:ascii="宋体" w:hAnsi="宋体" w:cs="宋体"/>
                <w:sz w:val="24"/>
                <w:lang w:val="en-US" w:eastAsia="zh-CN"/>
              </w:rPr>
              <w:t>2</w:t>
            </w:r>
            <w:r>
              <w:rPr>
                <w:rFonts w:hint="eastAsia" w:ascii="宋体" w:hAnsi="宋体" w:cs="宋体"/>
                <w:sz w:val="24"/>
              </w:rPr>
              <w:t>分；未提供的，不得分。</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00056D98">
            <w:pPr>
              <w:spacing w:line="400" w:lineRule="exact"/>
              <w:jc w:val="center"/>
              <w:outlineLvl w:val="0"/>
              <w:rPr>
                <w:rFonts w:ascii="宋体" w:hAnsi="宋体" w:cs="宋体"/>
              </w:rPr>
            </w:pPr>
            <w:r>
              <w:rPr>
                <w:rFonts w:hint="eastAsia" w:ascii="宋体" w:hAnsi="宋体" w:cs="宋体"/>
                <w:sz w:val="24"/>
              </w:rPr>
              <w:t>3分</w:t>
            </w:r>
          </w:p>
        </w:tc>
        <w:tc>
          <w:tcPr>
            <w:tcW w:w="1104" w:type="dxa"/>
            <w:tcBorders>
              <w:top w:val="single" w:color="auto" w:sz="4" w:space="0"/>
              <w:left w:val="single" w:color="auto" w:sz="4" w:space="0"/>
              <w:bottom w:val="single" w:color="auto" w:sz="4" w:space="0"/>
              <w:right w:val="single" w:color="auto" w:sz="4" w:space="0"/>
            </w:tcBorders>
            <w:noWrap w:val="0"/>
            <w:vAlign w:val="center"/>
          </w:tcPr>
          <w:p w14:paraId="1D587232">
            <w:pPr>
              <w:spacing w:line="400" w:lineRule="exact"/>
              <w:jc w:val="center"/>
              <w:outlineLvl w:val="0"/>
              <w:rPr>
                <w:rFonts w:ascii="宋体" w:hAnsi="宋体" w:cs="宋体"/>
              </w:rPr>
            </w:pPr>
          </w:p>
        </w:tc>
      </w:tr>
      <w:tr w14:paraId="19B5E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3" w:hRule="atLeast"/>
        </w:trPr>
        <w:tc>
          <w:tcPr>
            <w:tcW w:w="663" w:type="dxa"/>
            <w:tcBorders>
              <w:top w:val="single" w:color="auto" w:sz="4" w:space="0"/>
              <w:left w:val="single" w:color="auto" w:sz="4" w:space="0"/>
              <w:bottom w:val="single" w:color="auto" w:sz="4" w:space="0"/>
              <w:right w:val="single" w:color="auto" w:sz="4" w:space="0"/>
            </w:tcBorders>
            <w:noWrap w:val="0"/>
            <w:vAlign w:val="center"/>
          </w:tcPr>
          <w:p w14:paraId="129E5796">
            <w:pPr>
              <w:pStyle w:val="393"/>
              <w:ind w:firstLine="0" w:firstLineChars="0"/>
              <w:jc w:val="center"/>
              <w:rPr>
                <w:rFonts w:hint="eastAsia" w:ascii="宋体" w:hAnsi="宋体" w:eastAsia="宋体" w:cs="宋体"/>
                <w:szCs w:val="24"/>
                <w:lang w:eastAsia="zh-CN"/>
              </w:rPr>
            </w:pPr>
            <w:r>
              <w:rPr>
                <w:rFonts w:hint="eastAsia" w:ascii="宋体" w:hAnsi="宋体" w:cs="宋体"/>
                <w:szCs w:val="24"/>
                <w:lang w:val="en-US" w:eastAsia="zh-CN"/>
              </w:rPr>
              <w:t>6</w:t>
            </w:r>
          </w:p>
        </w:tc>
        <w:tc>
          <w:tcPr>
            <w:tcW w:w="6161" w:type="dxa"/>
            <w:tcBorders>
              <w:top w:val="single" w:color="auto" w:sz="4" w:space="0"/>
              <w:left w:val="single" w:color="auto" w:sz="4" w:space="0"/>
              <w:bottom w:val="single" w:color="auto" w:sz="4" w:space="0"/>
              <w:right w:val="single" w:color="auto" w:sz="4" w:space="0"/>
            </w:tcBorders>
            <w:noWrap w:val="0"/>
            <w:vAlign w:val="center"/>
          </w:tcPr>
          <w:p w14:paraId="07FF5D99">
            <w:pPr>
              <w:wordWrap w:val="0"/>
              <w:spacing w:line="400" w:lineRule="exact"/>
              <w:jc w:val="left"/>
              <w:outlineLvl w:val="0"/>
              <w:rPr>
                <w:rFonts w:ascii="宋体" w:hAnsi="宋体" w:cs="宋体"/>
              </w:rPr>
            </w:pPr>
            <w:r>
              <w:rPr>
                <w:rFonts w:hint="eastAsia" w:ascii="宋体" w:hAnsi="宋体" w:cs="宋体"/>
                <w:sz w:val="24"/>
              </w:rPr>
              <w:t>定期开展安全生产培训，制定合理计划得1分；并保证完整记录的，提供最近连续12个月的培训记录的得2分，未提供定期开展培训证明或无记录的，不得分; 本项最高得3分。</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5E6F3F83">
            <w:pPr>
              <w:spacing w:line="400" w:lineRule="exact"/>
              <w:jc w:val="center"/>
              <w:outlineLvl w:val="0"/>
              <w:rPr>
                <w:rFonts w:ascii="宋体" w:hAnsi="宋体" w:cs="宋体"/>
              </w:rPr>
            </w:pPr>
            <w:r>
              <w:rPr>
                <w:rFonts w:hint="eastAsia" w:ascii="宋体" w:hAnsi="宋体" w:cs="宋体"/>
                <w:sz w:val="24"/>
              </w:rPr>
              <w:t>3分</w:t>
            </w:r>
          </w:p>
        </w:tc>
        <w:tc>
          <w:tcPr>
            <w:tcW w:w="1104" w:type="dxa"/>
            <w:tcBorders>
              <w:top w:val="single" w:color="auto" w:sz="4" w:space="0"/>
              <w:left w:val="single" w:color="auto" w:sz="4" w:space="0"/>
              <w:bottom w:val="single" w:color="auto" w:sz="4" w:space="0"/>
              <w:right w:val="single" w:color="auto" w:sz="4" w:space="0"/>
            </w:tcBorders>
            <w:noWrap w:val="0"/>
            <w:vAlign w:val="center"/>
          </w:tcPr>
          <w:p w14:paraId="3ADB651B">
            <w:pPr>
              <w:spacing w:line="400" w:lineRule="exact"/>
              <w:jc w:val="center"/>
              <w:outlineLvl w:val="0"/>
              <w:rPr>
                <w:rFonts w:ascii="宋体" w:hAnsi="宋体" w:cs="宋体"/>
              </w:rPr>
            </w:pPr>
          </w:p>
        </w:tc>
      </w:tr>
      <w:tr w14:paraId="01A71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3" w:hRule="atLeast"/>
        </w:trPr>
        <w:tc>
          <w:tcPr>
            <w:tcW w:w="663" w:type="dxa"/>
            <w:tcBorders>
              <w:top w:val="single" w:color="auto" w:sz="4" w:space="0"/>
              <w:left w:val="single" w:color="auto" w:sz="4" w:space="0"/>
              <w:bottom w:val="single" w:color="auto" w:sz="4" w:space="0"/>
              <w:right w:val="single" w:color="auto" w:sz="4" w:space="0"/>
            </w:tcBorders>
            <w:noWrap w:val="0"/>
            <w:vAlign w:val="center"/>
          </w:tcPr>
          <w:p w14:paraId="6112E26D">
            <w:pPr>
              <w:pStyle w:val="393"/>
              <w:ind w:firstLine="0" w:firstLineChars="0"/>
              <w:jc w:val="center"/>
              <w:rPr>
                <w:rFonts w:hint="eastAsia" w:ascii="宋体" w:hAnsi="宋体" w:eastAsia="宋体" w:cs="宋体"/>
                <w:szCs w:val="24"/>
                <w:lang w:val="en-US" w:eastAsia="zh-CN"/>
              </w:rPr>
            </w:pPr>
            <w:r>
              <w:rPr>
                <w:rFonts w:hint="eastAsia" w:ascii="宋体" w:hAnsi="宋体" w:cs="宋体"/>
                <w:szCs w:val="24"/>
                <w:lang w:val="en-US" w:eastAsia="zh-CN"/>
              </w:rPr>
              <w:t>7</w:t>
            </w:r>
          </w:p>
        </w:tc>
        <w:tc>
          <w:tcPr>
            <w:tcW w:w="6161" w:type="dxa"/>
            <w:tcBorders>
              <w:top w:val="single" w:color="auto" w:sz="4" w:space="0"/>
              <w:left w:val="single" w:color="auto" w:sz="4" w:space="0"/>
              <w:bottom w:val="single" w:color="auto" w:sz="4" w:space="0"/>
              <w:right w:val="single" w:color="auto" w:sz="4" w:space="0"/>
            </w:tcBorders>
            <w:noWrap w:val="0"/>
            <w:vAlign w:val="center"/>
          </w:tcPr>
          <w:p w14:paraId="54FA37AA">
            <w:pPr>
              <w:keepNext w:val="0"/>
              <w:keepLines w:val="0"/>
              <w:widowControl/>
              <w:suppressLineNumbers w:val="0"/>
              <w:jc w:val="left"/>
              <w:rPr>
                <w:rFonts w:hint="eastAsia" w:ascii="宋体" w:hAnsi="宋体" w:cs="宋体"/>
                <w:sz w:val="24"/>
              </w:rPr>
            </w:pPr>
            <w:r>
              <w:rPr>
                <w:rFonts w:hint="eastAsia" w:ascii="宋体" w:hAnsi="宋体" w:eastAsia="宋体" w:cs="宋体"/>
                <w:color w:val="000000"/>
                <w:kern w:val="0"/>
                <w:sz w:val="24"/>
                <w:szCs w:val="24"/>
                <w:lang w:val="en-US" w:eastAsia="zh-CN" w:bidi="ar"/>
              </w:rPr>
              <w:t>近三年内，发生有责安全生产事故，造成单次死亡 1 人以上重大伤亡后果的，扣 2 分。造成人员受伤，且受伤程度达到《道路交通事故受伤人员伤残评定》或《职工工伤与职业病致残程度鉴定标准》规定的最低标准，每发生 1 人扣 1 分。由投标人自拟承诺书，未提供承诺书的，该项不得分。</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76F5400A">
            <w:pPr>
              <w:spacing w:line="400" w:lineRule="exact"/>
              <w:jc w:val="center"/>
              <w:outlineLvl w:val="0"/>
              <w:rPr>
                <w:rFonts w:hint="eastAsia" w:ascii="宋体" w:hAnsi="宋体" w:eastAsia="宋体" w:cs="宋体"/>
                <w:sz w:val="24"/>
                <w:lang w:val="en-US" w:eastAsia="zh-CN"/>
              </w:rPr>
            </w:pPr>
            <w:r>
              <w:rPr>
                <w:rFonts w:hint="eastAsia" w:ascii="宋体" w:hAnsi="宋体" w:cs="宋体"/>
                <w:sz w:val="24"/>
                <w:lang w:val="en-US" w:eastAsia="zh-CN"/>
              </w:rPr>
              <w:t>2分</w:t>
            </w:r>
          </w:p>
        </w:tc>
        <w:tc>
          <w:tcPr>
            <w:tcW w:w="1104" w:type="dxa"/>
            <w:tcBorders>
              <w:top w:val="single" w:color="auto" w:sz="4" w:space="0"/>
              <w:left w:val="single" w:color="auto" w:sz="4" w:space="0"/>
              <w:bottom w:val="single" w:color="auto" w:sz="4" w:space="0"/>
              <w:right w:val="single" w:color="auto" w:sz="4" w:space="0"/>
            </w:tcBorders>
            <w:noWrap w:val="0"/>
            <w:vAlign w:val="center"/>
          </w:tcPr>
          <w:p w14:paraId="632969A9">
            <w:pPr>
              <w:spacing w:line="400" w:lineRule="exact"/>
              <w:jc w:val="center"/>
              <w:outlineLvl w:val="0"/>
              <w:rPr>
                <w:rFonts w:ascii="宋体" w:hAnsi="宋体" w:cs="宋体"/>
              </w:rPr>
            </w:pPr>
          </w:p>
        </w:tc>
      </w:tr>
      <w:tr w14:paraId="34C08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trPr>
        <w:tc>
          <w:tcPr>
            <w:tcW w:w="663" w:type="dxa"/>
            <w:tcBorders>
              <w:top w:val="single" w:color="auto" w:sz="4" w:space="0"/>
              <w:left w:val="single" w:color="auto" w:sz="4" w:space="0"/>
              <w:bottom w:val="single" w:color="auto" w:sz="4" w:space="0"/>
              <w:right w:val="single" w:color="auto" w:sz="4" w:space="0"/>
            </w:tcBorders>
            <w:noWrap w:val="0"/>
            <w:vAlign w:val="center"/>
          </w:tcPr>
          <w:p w14:paraId="118E281B">
            <w:pPr>
              <w:pStyle w:val="393"/>
              <w:ind w:firstLine="0" w:firstLineChars="0"/>
              <w:jc w:val="center"/>
              <w:rPr>
                <w:rFonts w:hint="eastAsia" w:ascii="宋体" w:hAnsi="宋体" w:eastAsia="宋体" w:cs="宋体"/>
                <w:szCs w:val="24"/>
                <w:lang w:eastAsia="zh-CN"/>
              </w:rPr>
            </w:pPr>
            <w:r>
              <w:rPr>
                <w:rFonts w:hint="eastAsia" w:ascii="宋体" w:hAnsi="宋体" w:cs="宋体"/>
                <w:szCs w:val="24"/>
                <w:lang w:val="en-US" w:eastAsia="zh-CN"/>
              </w:rPr>
              <w:t>8</w:t>
            </w:r>
          </w:p>
        </w:tc>
        <w:tc>
          <w:tcPr>
            <w:tcW w:w="6161" w:type="dxa"/>
            <w:tcBorders>
              <w:top w:val="single" w:color="auto" w:sz="4" w:space="0"/>
              <w:left w:val="single" w:color="auto" w:sz="4" w:space="0"/>
              <w:bottom w:val="single" w:color="auto" w:sz="4" w:space="0"/>
              <w:right w:val="single" w:color="auto" w:sz="4" w:space="0"/>
            </w:tcBorders>
            <w:noWrap w:val="0"/>
            <w:vAlign w:val="center"/>
          </w:tcPr>
          <w:p w14:paraId="7E49A593">
            <w:pPr>
              <w:pStyle w:val="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投标人主编或参编排水类省级及以上标准得3分。</w:t>
            </w:r>
          </w:p>
          <w:p w14:paraId="20EAB6F8">
            <w:pPr>
              <w:wordWrap w:val="0"/>
              <w:spacing w:line="400" w:lineRule="exact"/>
              <w:jc w:val="left"/>
              <w:outlineLvl w:val="0"/>
              <w:rPr>
                <w:rFonts w:ascii="宋体" w:hAnsi="宋体" w:cs="宋体"/>
              </w:rPr>
            </w:pPr>
            <w:r>
              <w:rPr>
                <w:rFonts w:hint="eastAsia" w:ascii="宋体" w:hAnsi="宋体" w:eastAsia="宋体" w:cs="宋体"/>
                <w:kern w:val="2"/>
                <w:sz w:val="24"/>
                <w:szCs w:val="24"/>
                <w:lang w:val="en-US" w:eastAsia="zh-CN" w:bidi="ar-SA"/>
              </w:rPr>
              <w:t>有效证明材料：提供相关证明文件并加盖公章，须体现标准发布时间、标准编号、编制单位等</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148BCF06">
            <w:pPr>
              <w:spacing w:line="400" w:lineRule="exact"/>
              <w:jc w:val="center"/>
              <w:outlineLvl w:val="0"/>
              <w:rPr>
                <w:rFonts w:ascii="宋体" w:hAnsi="宋体" w:cs="宋体"/>
              </w:rPr>
            </w:pPr>
            <w:r>
              <w:rPr>
                <w:rFonts w:hint="eastAsia" w:ascii="宋体" w:hAnsi="宋体" w:cs="宋体"/>
                <w:sz w:val="24"/>
              </w:rPr>
              <w:t>3分</w:t>
            </w:r>
          </w:p>
        </w:tc>
        <w:tc>
          <w:tcPr>
            <w:tcW w:w="1104" w:type="dxa"/>
            <w:tcBorders>
              <w:top w:val="single" w:color="auto" w:sz="4" w:space="0"/>
              <w:left w:val="single" w:color="auto" w:sz="4" w:space="0"/>
              <w:bottom w:val="single" w:color="auto" w:sz="4" w:space="0"/>
              <w:right w:val="single" w:color="auto" w:sz="4" w:space="0"/>
            </w:tcBorders>
            <w:noWrap w:val="0"/>
            <w:vAlign w:val="center"/>
          </w:tcPr>
          <w:p w14:paraId="67D30E6D">
            <w:pPr>
              <w:spacing w:line="400" w:lineRule="exact"/>
              <w:outlineLvl w:val="0"/>
              <w:rPr>
                <w:rFonts w:ascii="宋体" w:hAnsi="宋体" w:cs="宋体"/>
              </w:rPr>
            </w:pPr>
          </w:p>
        </w:tc>
      </w:tr>
      <w:tr w14:paraId="090AE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3" w:type="dxa"/>
            <w:vMerge w:val="restart"/>
            <w:tcBorders>
              <w:top w:val="single" w:color="auto" w:sz="4" w:space="0"/>
              <w:left w:val="single" w:color="auto" w:sz="4" w:space="0"/>
              <w:right w:val="single" w:color="auto" w:sz="4" w:space="0"/>
            </w:tcBorders>
            <w:noWrap w:val="0"/>
            <w:vAlign w:val="center"/>
          </w:tcPr>
          <w:p w14:paraId="4CFD1CE2">
            <w:pPr>
              <w:pStyle w:val="393"/>
              <w:ind w:firstLine="0" w:firstLineChars="0"/>
              <w:jc w:val="center"/>
              <w:rPr>
                <w:rFonts w:hint="eastAsia" w:ascii="宋体" w:hAnsi="宋体" w:eastAsia="宋体" w:cs="宋体"/>
                <w:szCs w:val="24"/>
                <w:lang w:eastAsia="zh-CN"/>
              </w:rPr>
            </w:pPr>
            <w:r>
              <w:rPr>
                <w:rFonts w:hint="eastAsia" w:ascii="宋体" w:hAnsi="宋体" w:cs="宋体"/>
                <w:szCs w:val="24"/>
                <w:lang w:val="en-US" w:eastAsia="zh-CN"/>
              </w:rPr>
              <w:t>9</w:t>
            </w:r>
          </w:p>
        </w:tc>
        <w:tc>
          <w:tcPr>
            <w:tcW w:w="6161" w:type="dxa"/>
            <w:tcBorders>
              <w:top w:val="single" w:color="auto" w:sz="4" w:space="0"/>
              <w:left w:val="single" w:color="auto" w:sz="4" w:space="0"/>
              <w:bottom w:val="single" w:color="auto" w:sz="4" w:space="0"/>
              <w:right w:val="single" w:color="auto" w:sz="4" w:space="0"/>
            </w:tcBorders>
            <w:noWrap w:val="0"/>
            <w:vAlign w:val="center"/>
          </w:tcPr>
          <w:p w14:paraId="1E5DB53A">
            <w:pPr>
              <w:wordWrap w:val="0"/>
              <w:spacing w:line="400" w:lineRule="exact"/>
              <w:jc w:val="left"/>
              <w:outlineLvl w:val="0"/>
              <w:rPr>
                <w:rFonts w:ascii="宋体" w:hAnsi="宋体" w:cs="宋体"/>
              </w:rPr>
            </w:pPr>
            <w:r>
              <w:rPr>
                <w:rFonts w:hint="eastAsia" w:ascii="宋体" w:hAnsi="宋体" w:cs="宋体"/>
                <w:sz w:val="24"/>
              </w:rPr>
              <w:t>施工方案、技术措施的经济性、可靠性、科学性等方面</w:t>
            </w:r>
          </w:p>
          <w:p w14:paraId="506BF77D">
            <w:pPr>
              <w:wordWrap w:val="0"/>
              <w:spacing w:line="400" w:lineRule="exact"/>
              <w:jc w:val="left"/>
              <w:outlineLvl w:val="0"/>
              <w:rPr>
                <w:rFonts w:ascii="宋体" w:hAnsi="宋体" w:cs="宋体"/>
              </w:rPr>
            </w:pPr>
            <w:r>
              <w:rPr>
                <w:rFonts w:hint="eastAsia" w:ascii="宋体" w:hAnsi="宋体" w:cs="宋体"/>
                <w:sz w:val="24"/>
              </w:rPr>
              <w:t>进行评审。</w:t>
            </w:r>
          </w:p>
          <w:p w14:paraId="21F9C0E4">
            <w:pPr>
              <w:wordWrap w:val="0"/>
              <w:spacing w:line="400" w:lineRule="exact"/>
              <w:jc w:val="left"/>
              <w:outlineLvl w:val="0"/>
              <w:rPr>
                <w:rFonts w:ascii="宋体" w:hAnsi="宋体" w:cs="宋体"/>
              </w:rPr>
            </w:pPr>
            <w:r>
              <w:rPr>
                <w:rFonts w:hint="eastAsia" w:ascii="宋体" w:hAnsi="宋体" w:cs="宋体"/>
                <w:sz w:val="24"/>
              </w:rPr>
              <w:t>施工方案、技术措施合理科学的得6-7分；施工方案、技术措施合理性、科学性存在欠缺的得3-5分；施工方案、技术措施不完整，或合理性、科学性较差的得1-2分；内容缺失严重或与项目不匹配的得</w:t>
            </w:r>
            <w:r>
              <w:rPr>
                <w:rFonts w:ascii="宋体" w:hAnsi="宋体" w:cs="宋体"/>
                <w:sz w:val="24"/>
              </w:rPr>
              <w:t>0</w:t>
            </w:r>
            <w:r>
              <w:rPr>
                <w:rFonts w:hint="eastAsia" w:ascii="宋体" w:hAnsi="宋体" w:cs="宋体"/>
                <w:sz w:val="24"/>
              </w:rPr>
              <w:t>分。</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67D280E6">
            <w:pPr>
              <w:spacing w:line="400" w:lineRule="exact"/>
              <w:jc w:val="center"/>
              <w:outlineLvl w:val="0"/>
              <w:rPr>
                <w:rFonts w:ascii="宋体" w:hAnsi="宋体" w:cs="宋体"/>
              </w:rPr>
            </w:pPr>
            <w:r>
              <w:rPr>
                <w:rFonts w:hint="eastAsia" w:ascii="宋体" w:hAnsi="宋体" w:cs="宋体"/>
                <w:sz w:val="24"/>
              </w:rPr>
              <w:t>7分</w:t>
            </w:r>
          </w:p>
        </w:tc>
        <w:tc>
          <w:tcPr>
            <w:tcW w:w="1104" w:type="dxa"/>
            <w:vMerge w:val="restart"/>
            <w:tcBorders>
              <w:top w:val="single" w:color="auto" w:sz="4" w:space="0"/>
              <w:left w:val="single" w:color="auto" w:sz="4" w:space="0"/>
              <w:right w:val="single" w:color="auto" w:sz="4" w:space="0"/>
            </w:tcBorders>
            <w:noWrap w:val="0"/>
            <w:vAlign w:val="center"/>
          </w:tcPr>
          <w:p w14:paraId="78D33F15">
            <w:pPr>
              <w:spacing w:line="400" w:lineRule="exact"/>
              <w:jc w:val="center"/>
              <w:outlineLvl w:val="0"/>
              <w:rPr>
                <w:rFonts w:ascii="宋体" w:hAnsi="宋体" w:cs="宋体"/>
              </w:rPr>
            </w:pPr>
            <w:r>
              <w:rPr>
                <w:rFonts w:hint="eastAsia" w:ascii="宋体" w:hAnsi="宋体" w:cs="宋体"/>
                <w:sz w:val="24"/>
              </w:rPr>
              <w:t>服务方案</w:t>
            </w:r>
          </w:p>
        </w:tc>
      </w:tr>
      <w:tr w14:paraId="087EA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663" w:type="dxa"/>
            <w:vMerge w:val="continue"/>
            <w:tcBorders>
              <w:left w:val="single" w:color="auto" w:sz="4" w:space="0"/>
              <w:right w:val="single" w:color="auto" w:sz="4" w:space="0"/>
            </w:tcBorders>
            <w:noWrap w:val="0"/>
            <w:vAlign w:val="center"/>
          </w:tcPr>
          <w:p w14:paraId="76B20C7C">
            <w:pPr>
              <w:pStyle w:val="393"/>
              <w:ind w:firstLine="480"/>
              <w:jc w:val="center"/>
              <w:rPr>
                <w:rFonts w:ascii="宋体" w:hAnsi="宋体" w:cs="宋体"/>
                <w:szCs w:val="24"/>
              </w:rPr>
            </w:pPr>
          </w:p>
        </w:tc>
        <w:tc>
          <w:tcPr>
            <w:tcW w:w="6161" w:type="dxa"/>
            <w:tcBorders>
              <w:top w:val="single" w:color="auto" w:sz="4" w:space="0"/>
              <w:left w:val="single" w:color="auto" w:sz="4" w:space="0"/>
              <w:bottom w:val="single" w:color="auto" w:sz="4" w:space="0"/>
              <w:right w:val="single" w:color="auto" w:sz="4" w:space="0"/>
            </w:tcBorders>
            <w:noWrap w:val="0"/>
            <w:vAlign w:val="center"/>
          </w:tcPr>
          <w:p w14:paraId="11076583">
            <w:pPr>
              <w:wordWrap w:val="0"/>
              <w:spacing w:line="400" w:lineRule="exact"/>
              <w:jc w:val="left"/>
              <w:outlineLvl w:val="0"/>
              <w:rPr>
                <w:rFonts w:ascii="宋体" w:hAnsi="宋体" w:cs="宋体"/>
              </w:rPr>
            </w:pPr>
            <w:r>
              <w:rPr>
                <w:rFonts w:hint="eastAsia" w:ascii="宋体" w:hAnsi="宋体" w:cs="宋体"/>
                <w:sz w:val="24"/>
              </w:rPr>
              <w:t>交通组织方案及措施等方面进行评审。</w:t>
            </w:r>
          </w:p>
          <w:p w14:paraId="46123347">
            <w:pPr>
              <w:wordWrap w:val="0"/>
              <w:spacing w:line="400" w:lineRule="exact"/>
              <w:jc w:val="left"/>
              <w:outlineLvl w:val="0"/>
              <w:rPr>
                <w:rFonts w:ascii="宋体" w:hAnsi="宋体" w:cs="宋体"/>
              </w:rPr>
            </w:pPr>
            <w:r>
              <w:rPr>
                <w:rFonts w:hint="eastAsia" w:ascii="宋体" w:hAnsi="宋体" w:cs="宋体"/>
                <w:sz w:val="24"/>
              </w:rPr>
              <w:t>交通组织方案及措施合理科学的得6-7分；交通组织方案及措施存在欠缺的得3-5分；交通组织方案及措施不完整，或合理性、科学性较差的得1-2分；内容缺失严重或与项目不匹配的得</w:t>
            </w:r>
            <w:r>
              <w:rPr>
                <w:rFonts w:ascii="宋体" w:hAnsi="宋体" w:cs="宋体"/>
                <w:sz w:val="24"/>
              </w:rPr>
              <w:t>0</w:t>
            </w:r>
            <w:r>
              <w:rPr>
                <w:rFonts w:hint="eastAsia" w:ascii="宋体" w:hAnsi="宋体" w:cs="宋体"/>
                <w:sz w:val="24"/>
              </w:rPr>
              <w:t>分。</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0E0A2F9D">
            <w:pPr>
              <w:spacing w:line="400" w:lineRule="exact"/>
              <w:jc w:val="center"/>
              <w:outlineLvl w:val="0"/>
              <w:rPr>
                <w:rFonts w:ascii="宋体" w:hAnsi="宋体" w:cs="宋体"/>
              </w:rPr>
            </w:pPr>
            <w:r>
              <w:rPr>
                <w:rFonts w:hint="eastAsia" w:ascii="宋体" w:hAnsi="宋体" w:cs="宋体"/>
                <w:sz w:val="24"/>
              </w:rPr>
              <w:t>7分</w:t>
            </w:r>
          </w:p>
        </w:tc>
        <w:tc>
          <w:tcPr>
            <w:tcW w:w="1104" w:type="dxa"/>
            <w:vMerge w:val="continue"/>
            <w:tcBorders>
              <w:left w:val="single" w:color="auto" w:sz="4" w:space="0"/>
              <w:right w:val="single" w:color="auto" w:sz="4" w:space="0"/>
            </w:tcBorders>
            <w:noWrap w:val="0"/>
            <w:vAlign w:val="center"/>
          </w:tcPr>
          <w:p w14:paraId="46B36772">
            <w:pPr>
              <w:spacing w:line="400" w:lineRule="exact"/>
              <w:jc w:val="center"/>
              <w:outlineLvl w:val="0"/>
              <w:rPr>
                <w:rFonts w:ascii="宋体" w:hAnsi="宋体" w:cs="宋体"/>
              </w:rPr>
            </w:pPr>
          </w:p>
        </w:tc>
      </w:tr>
      <w:tr w14:paraId="2E1C2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663" w:type="dxa"/>
            <w:vMerge w:val="continue"/>
            <w:tcBorders>
              <w:left w:val="single" w:color="auto" w:sz="4" w:space="0"/>
              <w:right w:val="single" w:color="auto" w:sz="4" w:space="0"/>
            </w:tcBorders>
            <w:noWrap w:val="0"/>
            <w:vAlign w:val="center"/>
          </w:tcPr>
          <w:p w14:paraId="2E569569">
            <w:pPr>
              <w:pStyle w:val="393"/>
              <w:ind w:firstLine="480"/>
              <w:jc w:val="center"/>
              <w:rPr>
                <w:rFonts w:ascii="宋体" w:hAnsi="宋体" w:cs="宋体"/>
                <w:szCs w:val="24"/>
              </w:rPr>
            </w:pPr>
          </w:p>
        </w:tc>
        <w:tc>
          <w:tcPr>
            <w:tcW w:w="6161" w:type="dxa"/>
            <w:tcBorders>
              <w:top w:val="single" w:color="auto" w:sz="4" w:space="0"/>
              <w:left w:val="single" w:color="auto" w:sz="4" w:space="0"/>
              <w:bottom w:val="single" w:color="auto" w:sz="4" w:space="0"/>
              <w:right w:val="single" w:color="auto" w:sz="4" w:space="0"/>
            </w:tcBorders>
            <w:noWrap w:val="0"/>
            <w:vAlign w:val="center"/>
          </w:tcPr>
          <w:p w14:paraId="62DFC783">
            <w:pPr>
              <w:wordWrap w:val="0"/>
              <w:spacing w:line="400" w:lineRule="exact"/>
              <w:jc w:val="left"/>
              <w:outlineLvl w:val="0"/>
              <w:rPr>
                <w:rFonts w:ascii="宋体" w:hAnsi="宋体" w:cs="宋体"/>
              </w:rPr>
            </w:pPr>
            <w:r>
              <w:rPr>
                <w:rFonts w:hint="eastAsia" w:ascii="宋体" w:hAnsi="宋体" w:cs="宋体"/>
                <w:sz w:val="24"/>
              </w:rPr>
              <w:t>施工质量、安全、文明施工措施等方面进行评审。有效的改进措施和合理化建议等方面进行评审。</w:t>
            </w:r>
          </w:p>
          <w:p w14:paraId="69BD291F">
            <w:pPr>
              <w:wordWrap w:val="0"/>
              <w:spacing w:line="400" w:lineRule="exact"/>
              <w:jc w:val="left"/>
              <w:outlineLvl w:val="0"/>
              <w:rPr>
                <w:rFonts w:ascii="宋体" w:hAnsi="宋体" w:cs="宋体"/>
              </w:rPr>
            </w:pPr>
            <w:r>
              <w:rPr>
                <w:rFonts w:hint="eastAsia" w:ascii="宋体" w:hAnsi="宋体" w:cs="宋体"/>
                <w:sz w:val="24"/>
              </w:rPr>
              <w:t>施工质量、安全、文明施工措施和合理化建议合理科学的得6-7分;施工质量、安全、文明施工措施和合理化建议合理性存在欠缺的得3-5分；施工质量、安全、文明施工措施和合理化建议不完整，或合理性较差的得1-2分；内容缺失严重或与项目不匹配的得</w:t>
            </w:r>
            <w:r>
              <w:rPr>
                <w:rFonts w:ascii="宋体" w:hAnsi="宋体" w:cs="宋体"/>
                <w:sz w:val="24"/>
              </w:rPr>
              <w:t>0</w:t>
            </w:r>
            <w:r>
              <w:rPr>
                <w:rFonts w:hint="eastAsia" w:ascii="宋体" w:hAnsi="宋体" w:cs="宋体"/>
                <w:sz w:val="24"/>
              </w:rPr>
              <w:t>分。</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28E26C39">
            <w:pPr>
              <w:spacing w:line="400" w:lineRule="exact"/>
              <w:jc w:val="center"/>
              <w:outlineLvl w:val="0"/>
              <w:rPr>
                <w:rFonts w:ascii="宋体" w:hAnsi="宋体" w:cs="宋体"/>
              </w:rPr>
            </w:pPr>
            <w:r>
              <w:rPr>
                <w:rFonts w:hint="eastAsia" w:ascii="宋体" w:hAnsi="宋体" w:cs="宋体"/>
                <w:sz w:val="24"/>
              </w:rPr>
              <w:t>7分</w:t>
            </w:r>
          </w:p>
        </w:tc>
        <w:tc>
          <w:tcPr>
            <w:tcW w:w="1104" w:type="dxa"/>
            <w:vMerge w:val="continue"/>
            <w:tcBorders>
              <w:left w:val="single" w:color="auto" w:sz="4" w:space="0"/>
              <w:right w:val="single" w:color="auto" w:sz="4" w:space="0"/>
            </w:tcBorders>
            <w:noWrap w:val="0"/>
            <w:vAlign w:val="center"/>
          </w:tcPr>
          <w:p w14:paraId="2860DBDA">
            <w:pPr>
              <w:spacing w:line="400" w:lineRule="exact"/>
              <w:jc w:val="center"/>
              <w:outlineLvl w:val="0"/>
              <w:rPr>
                <w:rFonts w:ascii="宋体" w:hAnsi="宋体" w:cs="宋体"/>
              </w:rPr>
            </w:pPr>
          </w:p>
        </w:tc>
      </w:tr>
      <w:tr w14:paraId="3CA3B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3" w:hRule="atLeast"/>
        </w:trPr>
        <w:tc>
          <w:tcPr>
            <w:tcW w:w="663" w:type="dxa"/>
            <w:vMerge w:val="continue"/>
            <w:tcBorders>
              <w:left w:val="single" w:color="auto" w:sz="4" w:space="0"/>
              <w:right w:val="single" w:color="auto" w:sz="4" w:space="0"/>
            </w:tcBorders>
            <w:noWrap w:val="0"/>
            <w:vAlign w:val="center"/>
          </w:tcPr>
          <w:p w14:paraId="4A712F78">
            <w:pPr>
              <w:pStyle w:val="393"/>
              <w:ind w:firstLine="480"/>
              <w:jc w:val="center"/>
              <w:rPr>
                <w:rFonts w:ascii="宋体" w:hAnsi="宋体" w:cs="宋体"/>
                <w:szCs w:val="24"/>
              </w:rPr>
            </w:pPr>
          </w:p>
        </w:tc>
        <w:tc>
          <w:tcPr>
            <w:tcW w:w="6161" w:type="dxa"/>
            <w:tcBorders>
              <w:top w:val="single" w:color="auto" w:sz="4" w:space="0"/>
              <w:left w:val="single" w:color="auto" w:sz="4" w:space="0"/>
              <w:right w:val="single" w:color="auto" w:sz="4" w:space="0"/>
            </w:tcBorders>
            <w:noWrap w:val="0"/>
            <w:vAlign w:val="center"/>
          </w:tcPr>
          <w:p w14:paraId="54B8EA74">
            <w:pPr>
              <w:wordWrap w:val="0"/>
              <w:spacing w:line="400" w:lineRule="exact"/>
              <w:jc w:val="left"/>
              <w:outlineLvl w:val="0"/>
              <w:rPr>
                <w:rFonts w:ascii="宋体" w:hAnsi="宋体" w:cs="宋体"/>
              </w:rPr>
            </w:pPr>
            <w:r>
              <w:rPr>
                <w:rFonts w:hint="eastAsia" w:ascii="宋体" w:hAnsi="宋体" w:cs="宋体"/>
                <w:sz w:val="24"/>
              </w:rPr>
              <w:t>有效的改进措施和合理化建议等方面进行评审。</w:t>
            </w:r>
          </w:p>
          <w:p w14:paraId="163E47B5">
            <w:pPr>
              <w:wordWrap w:val="0"/>
              <w:spacing w:line="400" w:lineRule="exact"/>
              <w:jc w:val="left"/>
              <w:outlineLvl w:val="0"/>
              <w:rPr>
                <w:rFonts w:ascii="宋体" w:hAnsi="宋体" w:cs="宋体"/>
              </w:rPr>
            </w:pPr>
            <w:r>
              <w:rPr>
                <w:rFonts w:hint="eastAsia" w:ascii="宋体" w:hAnsi="宋体" w:cs="宋体"/>
                <w:sz w:val="24"/>
              </w:rPr>
              <w:t>改进措施和合理化建议合理科学的得6-7分；改进措施和合理化建议合理性存在欠缺的得3-5分；改进措施和合理化建议不完整，或合理性较差的得1-2分；内容缺失严重或与项目不匹配的得</w:t>
            </w:r>
            <w:r>
              <w:rPr>
                <w:rFonts w:ascii="宋体" w:hAnsi="宋体" w:cs="宋体"/>
                <w:sz w:val="24"/>
              </w:rPr>
              <w:t>0</w:t>
            </w:r>
            <w:r>
              <w:rPr>
                <w:rFonts w:hint="eastAsia" w:ascii="宋体" w:hAnsi="宋体" w:cs="宋体"/>
                <w:sz w:val="24"/>
              </w:rPr>
              <w:t xml:space="preserve">分。 </w:t>
            </w:r>
          </w:p>
        </w:tc>
        <w:tc>
          <w:tcPr>
            <w:tcW w:w="805" w:type="dxa"/>
            <w:tcBorders>
              <w:top w:val="single" w:color="auto" w:sz="4" w:space="0"/>
              <w:left w:val="single" w:color="auto" w:sz="4" w:space="0"/>
              <w:right w:val="single" w:color="auto" w:sz="4" w:space="0"/>
            </w:tcBorders>
            <w:noWrap w:val="0"/>
            <w:vAlign w:val="center"/>
          </w:tcPr>
          <w:p w14:paraId="2F0803A1">
            <w:pPr>
              <w:spacing w:line="400" w:lineRule="exact"/>
              <w:jc w:val="center"/>
              <w:outlineLvl w:val="0"/>
              <w:rPr>
                <w:rFonts w:ascii="宋体" w:hAnsi="宋体" w:cs="宋体"/>
              </w:rPr>
            </w:pPr>
            <w:r>
              <w:rPr>
                <w:rFonts w:hint="eastAsia" w:ascii="宋体" w:hAnsi="宋体" w:cs="宋体"/>
                <w:sz w:val="24"/>
              </w:rPr>
              <w:t>7分</w:t>
            </w:r>
          </w:p>
        </w:tc>
        <w:tc>
          <w:tcPr>
            <w:tcW w:w="1104" w:type="dxa"/>
            <w:vMerge w:val="continue"/>
            <w:tcBorders>
              <w:left w:val="single" w:color="auto" w:sz="4" w:space="0"/>
              <w:right w:val="single" w:color="auto" w:sz="4" w:space="0"/>
            </w:tcBorders>
            <w:noWrap w:val="0"/>
            <w:vAlign w:val="center"/>
          </w:tcPr>
          <w:p w14:paraId="758E5DFA">
            <w:pPr>
              <w:spacing w:line="400" w:lineRule="exact"/>
              <w:jc w:val="center"/>
              <w:outlineLvl w:val="0"/>
              <w:rPr>
                <w:rFonts w:ascii="宋体" w:hAnsi="宋体" w:cs="宋体"/>
              </w:rPr>
            </w:pPr>
          </w:p>
        </w:tc>
      </w:tr>
      <w:tr w14:paraId="56A97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63" w:type="dxa"/>
            <w:tcBorders>
              <w:top w:val="single" w:color="auto" w:sz="4" w:space="0"/>
              <w:left w:val="single" w:color="auto" w:sz="4" w:space="0"/>
              <w:right w:val="single" w:color="auto" w:sz="4" w:space="0"/>
            </w:tcBorders>
            <w:noWrap w:val="0"/>
            <w:vAlign w:val="center"/>
          </w:tcPr>
          <w:p w14:paraId="1C8127BA">
            <w:pPr>
              <w:pStyle w:val="393"/>
              <w:ind w:firstLine="0" w:firstLineChars="0"/>
              <w:jc w:val="center"/>
              <w:rPr>
                <w:rFonts w:hint="default" w:ascii="宋体" w:hAnsi="宋体" w:eastAsia="宋体" w:cs="宋体"/>
                <w:szCs w:val="24"/>
                <w:lang w:val="en-US" w:eastAsia="zh-CN"/>
              </w:rPr>
            </w:pPr>
            <w:r>
              <w:rPr>
                <w:rFonts w:hint="eastAsia" w:ascii="宋体" w:hAnsi="宋体" w:cs="宋体"/>
                <w:szCs w:val="24"/>
                <w:lang w:val="en-US" w:eastAsia="zh-CN"/>
              </w:rPr>
              <w:t>10</w:t>
            </w:r>
          </w:p>
        </w:tc>
        <w:tc>
          <w:tcPr>
            <w:tcW w:w="6161" w:type="dxa"/>
            <w:tcBorders>
              <w:top w:val="single" w:color="auto" w:sz="4" w:space="0"/>
              <w:left w:val="single" w:color="auto" w:sz="4" w:space="0"/>
              <w:right w:val="single" w:color="auto" w:sz="4" w:space="0"/>
            </w:tcBorders>
            <w:noWrap w:val="0"/>
            <w:vAlign w:val="center"/>
          </w:tcPr>
          <w:p w14:paraId="3E99DA88">
            <w:pPr>
              <w:wordWrap w:val="0"/>
              <w:spacing w:line="400" w:lineRule="exact"/>
              <w:jc w:val="left"/>
              <w:outlineLvl w:val="0"/>
              <w:rPr>
                <w:rFonts w:ascii="宋体" w:hAnsi="宋体" w:cs="宋体"/>
              </w:rPr>
            </w:pPr>
            <w:r>
              <w:rPr>
                <w:rFonts w:hint="eastAsia" w:ascii="宋体" w:hAnsi="宋体" w:cs="宋体"/>
                <w:sz w:val="24"/>
              </w:rPr>
              <w:t>项目负责人情况：项目负责人具有市政二级及以上建造师证书的得0.5分、具备高级工程师职称的得0.5分、具有硕士及以上学历的得0.5分。该项最高得1.5分。</w:t>
            </w:r>
          </w:p>
          <w:p w14:paraId="0EE4D216">
            <w:pPr>
              <w:wordWrap w:val="0"/>
              <w:spacing w:line="400" w:lineRule="exact"/>
              <w:jc w:val="left"/>
              <w:outlineLvl w:val="0"/>
              <w:rPr>
                <w:rFonts w:ascii="宋体" w:hAnsi="宋体" w:cs="宋体"/>
              </w:rPr>
            </w:pPr>
            <w:r>
              <w:rPr>
                <w:rFonts w:hint="eastAsia" w:ascii="宋体" w:hAnsi="宋体" w:cs="宋体"/>
                <w:sz w:val="24"/>
              </w:rPr>
              <w:t>技术负责人：</w:t>
            </w:r>
          </w:p>
          <w:p w14:paraId="705CF585">
            <w:pPr>
              <w:wordWrap w:val="0"/>
              <w:spacing w:line="400" w:lineRule="exact"/>
              <w:jc w:val="left"/>
              <w:outlineLvl w:val="0"/>
              <w:rPr>
                <w:rFonts w:ascii="宋体" w:hAnsi="宋体" w:cs="宋体"/>
              </w:rPr>
            </w:pPr>
            <w:r>
              <w:rPr>
                <w:rFonts w:hint="eastAsia" w:ascii="宋体" w:hAnsi="宋体" w:cs="宋体"/>
                <w:sz w:val="24"/>
              </w:rPr>
              <w:t>①具备市政类专业中级以上工程师职称的得0.5分;②市政公用专业二级及以上注册建造师的得0.5分；③具有本科及以上学历的得0.5分。该项最高得1.5分。</w:t>
            </w:r>
          </w:p>
          <w:p w14:paraId="5CD1F7A3">
            <w:pPr>
              <w:wordWrap w:val="0"/>
              <w:spacing w:line="400" w:lineRule="exact"/>
              <w:jc w:val="left"/>
              <w:outlineLvl w:val="0"/>
              <w:rPr>
                <w:rFonts w:ascii="宋体" w:hAnsi="宋体" w:cs="宋体"/>
              </w:rPr>
            </w:pPr>
            <w:r>
              <w:rPr>
                <w:rFonts w:hint="eastAsia" w:ascii="宋体" w:hAnsi="宋体" w:cs="宋体"/>
                <w:sz w:val="24"/>
              </w:rPr>
              <w:t>项目管理人员中具有专职安全员（安全员不得兼任）证书的得0.5分，其他人员（不含项目负责人、技术负责人、安全员）具有中级工程师及以上职称的人员每1人得0.5分，最高得3分。</w:t>
            </w:r>
          </w:p>
          <w:p w14:paraId="25F2C4FB">
            <w:pPr>
              <w:wordWrap w:val="0"/>
              <w:spacing w:line="400" w:lineRule="exact"/>
              <w:jc w:val="left"/>
              <w:outlineLvl w:val="0"/>
              <w:rPr>
                <w:rFonts w:ascii="宋体" w:hAnsi="宋体" w:cs="宋体"/>
              </w:rPr>
            </w:pPr>
            <w:r>
              <w:rPr>
                <w:rFonts w:hint="eastAsia" w:ascii="宋体" w:hAnsi="宋体" w:cs="宋体"/>
                <w:sz w:val="24"/>
              </w:rPr>
              <w:t>证明材料：提供人员证书和投标截止前6个月及以上社保证明</w:t>
            </w:r>
          </w:p>
        </w:tc>
        <w:tc>
          <w:tcPr>
            <w:tcW w:w="805" w:type="dxa"/>
            <w:tcBorders>
              <w:top w:val="single" w:color="auto" w:sz="4" w:space="0"/>
              <w:left w:val="single" w:color="auto" w:sz="4" w:space="0"/>
              <w:right w:val="single" w:color="auto" w:sz="4" w:space="0"/>
            </w:tcBorders>
            <w:noWrap w:val="0"/>
            <w:vAlign w:val="center"/>
          </w:tcPr>
          <w:p w14:paraId="0A2B95D4">
            <w:pPr>
              <w:spacing w:line="400" w:lineRule="exact"/>
              <w:jc w:val="center"/>
              <w:outlineLvl w:val="0"/>
              <w:rPr>
                <w:rFonts w:ascii="宋体" w:hAnsi="宋体" w:cs="宋体"/>
              </w:rPr>
            </w:pPr>
            <w:r>
              <w:rPr>
                <w:rFonts w:hint="eastAsia" w:ascii="宋体" w:hAnsi="宋体" w:cs="宋体"/>
                <w:sz w:val="24"/>
              </w:rPr>
              <w:t>6分</w:t>
            </w:r>
          </w:p>
        </w:tc>
        <w:tc>
          <w:tcPr>
            <w:tcW w:w="1104" w:type="dxa"/>
            <w:tcBorders>
              <w:top w:val="single" w:color="auto" w:sz="4" w:space="0"/>
              <w:left w:val="single" w:color="auto" w:sz="4" w:space="0"/>
              <w:right w:val="single" w:color="auto" w:sz="4" w:space="0"/>
            </w:tcBorders>
            <w:noWrap w:val="0"/>
            <w:vAlign w:val="center"/>
          </w:tcPr>
          <w:p w14:paraId="7CC39B5E">
            <w:pPr>
              <w:spacing w:line="400" w:lineRule="exact"/>
              <w:jc w:val="center"/>
              <w:outlineLvl w:val="0"/>
              <w:rPr>
                <w:rFonts w:ascii="宋体" w:hAnsi="宋体" w:cs="宋体"/>
              </w:rPr>
            </w:pPr>
            <w:r>
              <w:rPr>
                <w:rFonts w:hint="eastAsia" w:ascii="宋体" w:hAnsi="宋体" w:cs="宋体"/>
                <w:sz w:val="24"/>
              </w:rPr>
              <w:t>项 目 所 需 的 技</w:t>
            </w:r>
          </w:p>
          <w:p w14:paraId="6B4C260A">
            <w:pPr>
              <w:spacing w:line="400" w:lineRule="exact"/>
              <w:jc w:val="center"/>
              <w:outlineLvl w:val="0"/>
              <w:rPr>
                <w:rFonts w:ascii="宋体" w:hAnsi="宋体" w:cs="宋体"/>
              </w:rPr>
            </w:pPr>
            <w:r>
              <w:rPr>
                <w:rFonts w:hint="eastAsia" w:ascii="宋体" w:hAnsi="宋体" w:cs="宋体"/>
                <w:sz w:val="24"/>
              </w:rPr>
              <w:t>术及专业人员</w:t>
            </w:r>
          </w:p>
        </w:tc>
      </w:tr>
      <w:tr w14:paraId="53177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trPr>
        <w:tc>
          <w:tcPr>
            <w:tcW w:w="663" w:type="dxa"/>
            <w:tcBorders>
              <w:top w:val="single" w:color="auto" w:sz="4" w:space="0"/>
              <w:left w:val="single" w:color="auto" w:sz="4" w:space="0"/>
              <w:right w:val="single" w:color="auto" w:sz="4" w:space="0"/>
            </w:tcBorders>
            <w:noWrap w:val="0"/>
            <w:vAlign w:val="center"/>
          </w:tcPr>
          <w:p w14:paraId="58127D5E">
            <w:pPr>
              <w:pStyle w:val="393"/>
              <w:ind w:firstLine="0" w:firstLineChars="0"/>
              <w:jc w:val="center"/>
              <w:rPr>
                <w:rFonts w:hint="default" w:ascii="宋体" w:hAnsi="宋体" w:eastAsia="宋体" w:cs="宋体"/>
                <w:szCs w:val="24"/>
                <w:lang w:val="en-US" w:eastAsia="zh-CN"/>
              </w:rPr>
            </w:pPr>
            <w:r>
              <w:rPr>
                <w:rFonts w:hint="eastAsia" w:ascii="宋体" w:hAnsi="宋体" w:cs="宋体"/>
                <w:szCs w:val="24"/>
                <w:lang w:val="en-US" w:eastAsia="zh-CN"/>
              </w:rPr>
              <w:t>11</w:t>
            </w:r>
          </w:p>
        </w:tc>
        <w:tc>
          <w:tcPr>
            <w:tcW w:w="6161" w:type="dxa"/>
            <w:tcBorders>
              <w:top w:val="single" w:color="auto" w:sz="4" w:space="0"/>
              <w:left w:val="single" w:color="auto" w:sz="4" w:space="0"/>
              <w:right w:val="single" w:color="auto" w:sz="4" w:space="0"/>
            </w:tcBorders>
            <w:noWrap w:val="0"/>
            <w:vAlign w:val="center"/>
          </w:tcPr>
          <w:p w14:paraId="3C6636CC">
            <w:pPr>
              <w:wordWrap w:val="0"/>
              <w:spacing w:line="400" w:lineRule="exact"/>
              <w:jc w:val="left"/>
              <w:outlineLvl w:val="0"/>
              <w:rPr>
                <w:rFonts w:ascii="宋体" w:hAnsi="宋体" w:cs="宋体"/>
              </w:rPr>
            </w:pPr>
            <w:r>
              <w:rPr>
                <w:rFonts w:hint="eastAsia" w:ascii="宋体" w:hAnsi="宋体" w:cs="宋体"/>
                <w:sz w:val="24"/>
              </w:rPr>
              <w:t xml:space="preserve">额外提供 </w:t>
            </w:r>
            <w:r>
              <w:rPr>
                <w:rFonts w:hint="eastAsia" w:ascii="宋体" w:hAnsi="宋体" w:cs="宋体"/>
                <w:sz w:val="24"/>
                <w:lang w:val="en-US" w:eastAsia="zh-CN"/>
              </w:rPr>
              <w:t>1</w:t>
            </w:r>
            <w:r>
              <w:rPr>
                <w:rFonts w:hint="eastAsia" w:ascii="宋体" w:hAnsi="宋体" w:cs="宋体"/>
                <w:sz w:val="24"/>
              </w:rPr>
              <w:t xml:space="preserve"> 辆应急抢险排水车（排水能力≥2000 m³/h）用于本项目的得 </w:t>
            </w:r>
            <w:r>
              <w:rPr>
                <w:rFonts w:hint="eastAsia" w:ascii="宋体" w:hAnsi="宋体" w:cs="宋体"/>
                <w:sz w:val="24"/>
                <w:lang w:val="en-US" w:eastAsia="zh-CN"/>
              </w:rPr>
              <w:t>2</w:t>
            </w:r>
            <w:r>
              <w:rPr>
                <w:rFonts w:hint="eastAsia" w:ascii="宋体" w:hAnsi="宋体" w:cs="宋体"/>
                <w:sz w:val="24"/>
              </w:rPr>
              <w:t xml:space="preserve"> 分，不能提供的不得分。</w:t>
            </w:r>
          </w:p>
        </w:tc>
        <w:tc>
          <w:tcPr>
            <w:tcW w:w="805" w:type="dxa"/>
            <w:tcBorders>
              <w:top w:val="single" w:color="auto" w:sz="4" w:space="0"/>
              <w:left w:val="single" w:color="auto" w:sz="4" w:space="0"/>
              <w:right w:val="single" w:color="auto" w:sz="4" w:space="0"/>
            </w:tcBorders>
            <w:noWrap w:val="0"/>
            <w:vAlign w:val="center"/>
          </w:tcPr>
          <w:p w14:paraId="2441F30B">
            <w:pPr>
              <w:spacing w:line="400" w:lineRule="exact"/>
              <w:jc w:val="center"/>
              <w:outlineLvl w:val="0"/>
              <w:rPr>
                <w:rFonts w:ascii="宋体" w:hAnsi="宋体" w:cs="宋体"/>
              </w:rPr>
            </w:pPr>
            <w:r>
              <w:rPr>
                <w:rFonts w:hint="eastAsia" w:ascii="宋体" w:hAnsi="宋体" w:cs="宋体"/>
                <w:sz w:val="24"/>
                <w:lang w:val="en-US" w:eastAsia="zh-CN"/>
              </w:rPr>
              <w:t>2</w:t>
            </w:r>
            <w:r>
              <w:rPr>
                <w:rFonts w:hint="eastAsia" w:ascii="宋体" w:hAnsi="宋体" w:cs="宋体"/>
                <w:sz w:val="24"/>
              </w:rPr>
              <w:t>分</w:t>
            </w:r>
          </w:p>
        </w:tc>
        <w:tc>
          <w:tcPr>
            <w:tcW w:w="1104" w:type="dxa"/>
            <w:vMerge w:val="restart"/>
            <w:tcBorders>
              <w:top w:val="single" w:color="auto" w:sz="4" w:space="0"/>
              <w:left w:val="single" w:color="auto" w:sz="4" w:space="0"/>
              <w:right w:val="single" w:color="auto" w:sz="4" w:space="0"/>
            </w:tcBorders>
            <w:noWrap w:val="0"/>
            <w:vAlign w:val="center"/>
          </w:tcPr>
          <w:p w14:paraId="07ADB9EA">
            <w:pPr>
              <w:widowControl/>
              <w:jc w:val="center"/>
            </w:pPr>
            <w:r>
              <w:rPr>
                <w:rFonts w:hint="eastAsia" w:ascii="宋体" w:hAnsi="宋体" w:cs="宋体"/>
                <w:color w:val="000000"/>
                <w:kern w:val="0"/>
                <w:sz w:val="24"/>
                <w:lang w:bidi="ar"/>
              </w:rPr>
              <w:t>投入机械设备情况</w:t>
            </w:r>
          </w:p>
          <w:p w14:paraId="674324EC">
            <w:pPr>
              <w:spacing w:line="400" w:lineRule="exact"/>
              <w:jc w:val="center"/>
              <w:outlineLvl w:val="0"/>
              <w:rPr>
                <w:rFonts w:ascii="宋体" w:hAnsi="宋体" w:cs="宋体"/>
              </w:rPr>
            </w:pPr>
          </w:p>
        </w:tc>
      </w:tr>
      <w:tr w14:paraId="463EC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trPr>
        <w:tc>
          <w:tcPr>
            <w:tcW w:w="663" w:type="dxa"/>
            <w:vMerge w:val="restart"/>
            <w:tcBorders>
              <w:top w:val="single" w:color="auto" w:sz="4" w:space="0"/>
              <w:left w:val="single" w:color="auto" w:sz="4" w:space="0"/>
              <w:right w:val="single" w:color="auto" w:sz="4" w:space="0"/>
            </w:tcBorders>
            <w:noWrap w:val="0"/>
            <w:vAlign w:val="center"/>
          </w:tcPr>
          <w:p w14:paraId="28F581C2">
            <w:pPr>
              <w:pStyle w:val="393"/>
              <w:ind w:firstLine="0" w:firstLineChars="0"/>
              <w:jc w:val="center"/>
              <w:rPr>
                <w:rFonts w:hint="default" w:ascii="宋体" w:hAnsi="宋体" w:eastAsia="宋体" w:cs="宋体"/>
                <w:szCs w:val="24"/>
                <w:lang w:val="en-US" w:eastAsia="zh-CN"/>
              </w:rPr>
            </w:pPr>
            <w:r>
              <w:rPr>
                <w:rFonts w:hint="eastAsia" w:ascii="宋体" w:hAnsi="宋体" w:cs="宋体"/>
                <w:szCs w:val="24"/>
                <w:lang w:val="en-US" w:eastAsia="zh-CN"/>
              </w:rPr>
              <w:t>12</w:t>
            </w:r>
          </w:p>
        </w:tc>
        <w:tc>
          <w:tcPr>
            <w:tcW w:w="6161" w:type="dxa"/>
            <w:tcBorders>
              <w:top w:val="single" w:color="auto" w:sz="4" w:space="0"/>
              <w:left w:val="single" w:color="auto" w:sz="4" w:space="0"/>
              <w:right w:val="single" w:color="auto" w:sz="4" w:space="0"/>
            </w:tcBorders>
            <w:noWrap w:val="0"/>
            <w:vAlign w:val="center"/>
          </w:tcPr>
          <w:p w14:paraId="7C951700">
            <w:pPr>
              <w:wordWrap w:val="0"/>
              <w:spacing w:line="400" w:lineRule="exact"/>
              <w:jc w:val="left"/>
              <w:outlineLvl w:val="0"/>
              <w:rPr>
                <w:rFonts w:ascii="宋体" w:hAnsi="宋体" w:cs="宋体"/>
              </w:rPr>
            </w:pPr>
            <w:r>
              <w:rPr>
                <w:rFonts w:hint="eastAsia" w:ascii="宋体" w:hAnsi="宋体" w:cs="宋体"/>
                <w:sz w:val="24"/>
              </w:rPr>
              <w:t>供应商自行持有（非租赁、借用等）探地雷达检测设备（3</w:t>
            </w:r>
          </w:p>
          <w:p w14:paraId="1AAF0BAF">
            <w:pPr>
              <w:wordWrap w:val="0"/>
              <w:spacing w:line="400" w:lineRule="exact"/>
              <w:jc w:val="left"/>
              <w:outlineLvl w:val="0"/>
              <w:rPr>
                <w:rFonts w:ascii="宋体" w:hAnsi="宋体" w:cs="宋体"/>
              </w:rPr>
            </w:pPr>
            <w:r>
              <w:rPr>
                <w:rFonts w:hint="eastAsia" w:ascii="宋体" w:hAnsi="宋体" w:cs="宋体"/>
                <w:sz w:val="24"/>
              </w:rPr>
              <w:t>分）；供应商自行持有（非租赁、借用等）吸污车、疏</w:t>
            </w:r>
          </w:p>
          <w:p w14:paraId="5A2CF016">
            <w:pPr>
              <w:wordWrap w:val="0"/>
              <w:spacing w:line="400" w:lineRule="exact"/>
              <w:jc w:val="left"/>
              <w:outlineLvl w:val="0"/>
              <w:rPr>
                <w:rFonts w:ascii="宋体" w:hAnsi="宋体" w:cs="宋体"/>
              </w:rPr>
            </w:pPr>
            <w:r>
              <w:rPr>
                <w:rFonts w:hint="eastAsia" w:ascii="宋体" w:hAnsi="宋体" w:cs="宋体"/>
                <w:sz w:val="24"/>
              </w:rPr>
              <w:t>通车、</w:t>
            </w:r>
            <w:r>
              <w:rPr>
                <w:rFonts w:hint="eastAsia" w:ascii="宋体" w:hAnsi="宋体" w:cs="宋体"/>
                <w:sz w:val="24"/>
                <w:lang w:eastAsia="zh-CN"/>
              </w:rPr>
              <w:t>排水救险车、</w:t>
            </w:r>
            <w:r>
              <w:rPr>
                <w:rFonts w:hint="eastAsia" w:ascii="宋体" w:hAnsi="宋体" w:cs="宋体"/>
                <w:sz w:val="24"/>
              </w:rPr>
              <w:t xml:space="preserve">皮卡车（机动车行驶证上的使用性质为工程抢（救）险）、CCTV 检测设备（机器人）、封堵气囊、毒气检测仪（用于本项目的每项得 1 分，最多得 </w:t>
            </w:r>
            <w:r>
              <w:rPr>
                <w:rFonts w:hint="eastAsia" w:ascii="宋体" w:hAnsi="宋体" w:cs="宋体"/>
                <w:sz w:val="24"/>
                <w:lang w:val="en-US" w:eastAsia="zh-CN"/>
              </w:rPr>
              <w:t>5</w:t>
            </w:r>
            <w:r>
              <w:rPr>
                <w:rFonts w:hint="eastAsia" w:ascii="宋体" w:hAnsi="宋体" w:cs="宋体"/>
                <w:sz w:val="24"/>
              </w:rPr>
              <w:t xml:space="preserve"> 分）；以上设备提供发票复印件。</w:t>
            </w:r>
          </w:p>
        </w:tc>
        <w:tc>
          <w:tcPr>
            <w:tcW w:w="805" w:type="dxa"/>
            <w:tcBorders>
              <w:top w:val="single" w:color="auto" w:sz="4" w:space="0"/>
              <w:left w:val="single" w:color="auto" w:sz="4" w:space="0"/>
              <w:right w:val="single" w:color="auto" w:sz="4" w:space="0"/>
            </w:tcBorders>
            <w:noWrap w:val="0"/>
            <w:vAlign w:val="center"/>
          </w:tcPr>
          <w:p w14:paraId="32E9397E">
            <w:pPr>
              <w:spacing w:line="400" w:lineRule="exact"/>
              <w:jc w:val="center"/>
              <w:outlineLvl w:val="0"/>
              <w:rPr>
                <w:rFonts w:ascii="宋体" w:hAnsi="宋体" w:cs="宋体"/>
              </w:rPr>
            </w:pPr>
            <w:r>
              <w:rPr>
                <w:rFonts w:hint="eastAsia" w:ascii="宋体" w:hAnsi="宋体" w:cs="宋体"/>
                <w:sz w:val="24"/>
                <w:lang w:val="en-US" w:eastAsia="zh-CN"/>
              </w:rPr>
              <w:t>8</w:t>
            </w:r>
            <w:r>
              <w:rPr>
                <w:rFonts w:hint="eastAsia" w:ascii="宋体" w:hAnsi="宋体" w:cs="宋体"/>
                <w:sz w:val="24"/>
              </w:rPr>
              <w:t>分</w:t>
            </w:r>
          </w:p>
        </w:tc>
        <w:tc>
          <w:tcPr>
            <w:tcW w:w="1104" w:type="dxa"/>
            <w:vMerge w:val="continue"/>
            <w:tcBorders>
              <w:left w:val="single" w:color="auto" w:sz="4" w:space="0"/>
              <w:right w:val="single" w:color="auto" w:sz="4" w:space="0"/>
            </w:tcBorders>
            <w:noWrap w:val="0"/>
            <w:vAlign w:val="center"/>
          </w:tcPr>
          <w:p w14:paraId="1BE78AB9">
            <w:pPr>
              <w:spacing w:line="400" w:lineRule="exact"/>
              <w:jc w:val="center"/>
              <w:outlineLvl w:val="0"/>
              <w:rPr>
                <w:rFonts w:ascii="宋体" w:hAnsi="宋体" w:cs="宋体"/>
              </w:rPr>
            </w:pPr>
          </w:p>
        </w:tc>
      </w:tr>
      <w:tr w14:paraId="40872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663" w:type="dxa"/>
            <w:vMerge w:val="continue"/>
            <w:tcBorders>
              <w:left w:val="single" w:color="auto" w:sz="4" w:space="0"/>
              <w:right w:val="single" w:color="auto" w:sz="4" w:space="0"/>
            </w:tcBorders>
            <w:noWrap w:val="0"/>
            <w:vAlign w:val="center"/>
          </w:tcPr>
          <w:p w14:paraId="34F48888">
            <w:pPr>
              <w:pStyle w:val="393"/>
              <w:ind w:firstLine="480"/>
              <w:jc w:val="center"/>
              <w:rPr>
                <w:rFonts w:ascii="宋体" w:hAnsi="宋体" w:cs="宋体"/>
                <w:szCs w:val="24"/>
              </w:rPr>
            </w:pPr>
          </w:p>
        </w:tc>
        <w:tc>
          <w:tcPr>
            <w:tcW w:w="6161" w:type="dxa"/>
            <w:tcBorders>
              <w:top w:val="single" w:color="auto" w:sz="4" w:space="0"/>
              <w:left w:val="single" w:color="auto" w:sz="4" w:space="0"/>
              <w:right w:val="single" w:color="auto" w:sz="4" w:space="0"/>
            </w:tcBorders>
            <w:noWrap w:val="0"/>
            <w:vAlign w:val="center"/>
          </w:tcPr>
          <w:p w14:paraId="76D77ED7">
            <w:pPr>
              <w:wordWrap w:val="0"/>
              <w:spacing w:line="400" w:lineRule="exact"/>
              <w:jc w:val="left"/>
              <w:outlineLvl w:val="0"/>
              <w:rPr>
                <w:rFonts w:ascii="宋体" w:hAnsi="宋体" w:cs="宋体"/>
              </w:rPr>
            </w:pPr>
            <w:r>
              <w:rPr>
                <w:rFonts w:hint="eastAsia" w:ascii="宋体" w:hAnsi="宋体" w:cs="宋体"/>
                <w:sz w:val="24"/>
              </w:rPr>
              <w:t>符合项目实际情况，设备设置是否合理，专业类别是否</w:t>
            </w:r>
          </w:p>
          <w:p w14:paraId="501B5838">
            <w:pPr>
              <w:wordWrap w:val="0"/>
              <w:spacing w:line="400" w:lineRule="exact"/>
              <w:jc w:val="left"/>
              <w:outlineLvl w:val="0"/>
              <w:rPr>
                <w:rFonts w:ascii="宋体" w:hAnsi="宋体" w:cs="宋体"/>
              </w:rPr>
            </w:pPr>
            <w:r>
              <w:rPr>
                <w:rFonts w:hint="eastAsia" w:ascii="宋体" w:hAnsi="宋体" w:cs="宋体"/>
                <w:sz w:val="24"/>
              </w:rPr>
              <w:t>齐全等方面进行评审。</w:t>
            </w:r>
          </w:p>
          <w:p w14:paraId="55ED87AB">
            <w:pPr>
              <w:wordWrap w:val="0"/>
              <w:spacing w:line="400" w:lineRule="exact"/>
              <w:jc w:val="left"/>
              <w:outlineLvl w:val="0"/>
              <w:rPr>
                <w:rFonts w:ascii="宋体" w:hAnsi="宋体" w:cs="宋体"/>
              </w:rPr>
            </w:pPr>
            <w:r>
              <w:rPr>
                <w:rFonts w:hint="eastAsia" w:ascii="宋体" w:hAnsi="宋体" w:cs="宋体"/>
                <w:sz w:val="24"/>
              </w:rPr>
              <w:t>设备设置、专业类别合理齐全的得</w:t>
            </w:r>
            <w:r>
              <w:rPr>
                <w:rFonts w:hint="eastAsia" w:ascii="宋体" w:hAnsi="宋体" w:cs="宋体"/>
                <w:sz w:val="24"/>
                <w:lang w:val="en-US" w:eastAsia="zh-CN"/>
              </w:rPr>
              <w:t>5</w:t>
            </w:r>
            <w:r>
              <w:rPr>
                <w:rFonts w:hint="eastAsia" w:ascii="宋体" w:hAnsi="宋体" w:cs="宋体"/>
                <w:sz w:val="24"/>
              </w:rPr>
              <w:t>分；设备设置、专业类别的合理性存在欠缺的得3-4分；设备设置、专业类别不完整，或合理性较差的得1-2分；内容缺失严重或与项目不匹配的得</w:t>
            </w:r>
            <w:r>
              <w:rPr>
                <w:rFonts w:ascii="宋体" w:hAnsi="宋体" w:cs="宋体"/>
                <w:sz w:val="24"/>
              </w:rPr>
              <w:t>0</w:t>
            </w:r>
            <w:r>
              <w:rPr>
                <w:rFonts w:hint="eastAsia" w:ascii="宋体" w:hAnsi="宋体" w:cs="宋体"/>
                <w:sz w:val="24"/>
              </w:rPr>
              <w:t xml:space="preserve">分。 </w:t>
            </w:r>
          </w:p>
        </w:tc>
        <w:tc>
          <w:tcPr>
            <w:tcW w:w="805" w:type="dxa"/>
            <w:tcBorders>
              <w:top w:val="single" w:color="auto" w:sz="4" w:space="0"/>
              <w:left w:val="single" w:color="auto" w:sz="4" w:space="0"/>
              <w:right w:val="single" w:color="auto" w:sz="4" w:space="0"/>
            </w:tcBorders>
            <w:noWrap w:val="0"/>
            <w:vAlign w:val="center"/>
          </w:tcPr>
          <w:p w14:paraId="49A03701">
            <w:pPr>
              <w:spacing w:line="400" w:lineRule="exact"/>
              <w:jc w:val="center"/>
              <w:outlineLvl w:val="0"/>
              <w:rPr>
                <w:rFonts w:ascii="宋体" w:hAnsi="宋体" w:cs="宋体"/>
              </w:rPr>
            </w:pPr>
            <w:r>
              <w:rPr>
                <w:rFonts w:hint="eastAsia" w:ascii="宋体" w:hAnsi="宋体" w:cs="宋体"/>
                <w:sz w:val="24"/>
                <w:lang w:val="en-US" w:eastAsia="zh-CN"/>
              </w:rPr>
              <w:t>5</w:t>
            </w:r>
            <w:r>
              <w:rPr>
                <w:rFonts w:hint="eastAsia" w:ascii="宋体" w:hAnsi="宋体" w:cs="宋体"/>
                <w:sz w:val="24"/>
              </w:rPr>
              <w:t>分</w:t>
            </w:r>
          </w:p>
        </w:tc>
        <w:tc>
          <w:tcPr>
            <w:tcW w:w="1104" w:type="dxa"/>
            <w:vMerge w:val="continue"/>
            <w:tcBorders>
              <w:left w:val="single" w:color="auto" w:sz="4" w:space="0"/>
              <w:right w:val="single" w:color="auto" w:sz="4" w:space="0"/>
            </w:tcBorders>
            <w:noWrap w:val="0"/>
            <w:vAlign w:val="center"/>
          </w:tcPr>
          <w:p w14:paraId="0BD56FAB">
            <w:pPr>
              <w:spacing w:line="400" w:lineRule="exact"/>
              <w:jc w:val="center"/>
              <w:outlineLvl w:val="0"/>
              <w:rPr>
                <w:rFonts w:ascii="宋体" w:hAnsi="宋体" w:cs="宋体"/>
              </w:rPr>
            </w:pPr>
          </w:p>
        </w:tc>
      </w:tr>
      <w:tr w14:paraId="0A9C6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trPr>
        <w:tc>
          <w:tcPr>
            <w:tcW w:w="663" w:type="dxa"/>
            <w:tcBorders>
              <w:top w:val="single" w:color="auto" w:sz="4" w:space="0"/>
              <w:left w:val="single" w:color="auto" w:sz="4" w:space="0"/>
              <w:right w:val="single" w:color="auto" w:sz="4" w:space="0"/>
            </w:tcBorders>
            <w:noWrap w:val="0"/>
            <w:vAlign w:val="center"/>
          </w:tcPr>
          <w:p w14:paraId="63A5FADF">
            <w:pPr>
              <w:pStyle w:val="393"/>
              <w:ind w:firstLine="0" w:firstLineChars="0"/>
              <w:jc w:val="center"/>
              <w:rPr>
                <w:rFonts w:hint="default" w:ascii="宋体" w:hAnsi="宋体" w:eastAsia="宋体" w:cs="宋体"/>
                <w:szCs w:val="24"/>
                <w:lang w:val="en-US" w:eastAsia="zh-CN"/>
              </w:rPr>
            </w:pPr>
            <w:r>
              <w:rPr>
                <w:rFonts w:hint="eastAsia" w:ascii="宋体" w:hAnsi="宋体" w:cs="宋体"/>
                <w:szCs w:val="24"/>
                <w:lang w:val="en-US" w:eastAsia="zh-CN"/>
              </w:rPr>
              <w:t>13</w:t>
            </w:r>
          </w:p>
        </w:tc>
        <w:tc>
          <w:tcPr>
            <w:tcW w:w="6161" w:type="dxa"/>
            <w:tcBorders>
              <w:top w:val="single" w:color="auto" w:sz="4" w:space="0"/>
              <w:left w:val="single" w:color="auto" w:sz="4" w:space="0"/>
              <w:right w:val="single" w:color="auto" w:sz="4" w:space="0"/>
            </w:tcBorders>
            <w:noWrap w:val="0"/>
            <w:vAlign w:val="center"/>
          </w:tcPr>
          <w:p w14:paraId="4F5FC657">
            <w:pPr>
              <w:keepNext w:val="0"/>
              <w:keepLines w:val="0"/>
              <w:widowControl/>
              <w:suppressLineNumbers w:val="0"/>
              <w:jc w:val="left"/>
              <w:rPr>
                <w:rFonts w:ascii="宋体" w:hAnsi="宋体" w:cs="宋体"/>
              </w:rPr>
            </w:pPr>
            <w:r>
              <w:rPr>
                <w:rFonts w:hint="eastAsia" w:ascii="宋体" w:hAnsi="宋体" w:cs="宋体"/>
                <w:sz w:val="24"/>
              </w:rPr>
              <w:t>管理制度包括（</w:t>
            </w:r>
            <w:r>
              <w:rPr>
                <w:rFonts w:hint="eastAsia" w:ascii="宋体" w:hAnsi="宋体" w:cs="宋体"/>
                <w:sz w:val="24"/>
                <w:lang w:eastAsia="zh-CN"/>
              </w:rPr>
              <w:t>财务制度、</w:t>
            </w:r>
            <w:r>
              <w:rPr>
                <w:rFonts w:hint="eastAsia" w:ascii="宋体" w:hAnsi="宋体" w:cs="宋体"/>
                <w:sz w:val="24"/>
              </w:rPr>
              <w:t>行政制度、</w:t>
            </w:r>
            <w:r>
              <w:rPr>
                <w:rFonts w:hint="eastAsia" w:ascii="宋体" w:hAnsi="宋体" w:cs="宋体"/>
                <w:sz w:val="24"/>
                <w:lang w:eastAsia="zh-CN"/>
              </w:rPr>
              <w:t>人事管理制度</w:t>
            </w:r>
            <w:r>
              <w:rPr>
                <w:rFonts w:hint="eastAsia" w:ascii="宋体" w:hAnsi="宋体" w:cs="宋体"/>
                <w:sz w:val="24"/>
              </w:rPr>
              <w:t>、员工考核制度</w:t>
            </w:r>
            <w:r>
              <w:rPr>
                <w:rFonts w:hint="eastAsia" w:ascii="宋体" w:hAnsi="宋体" w:cs="宋体"/>
                <w:sz w:val="24"/>
                <w:lang w:eastAsia="zh-CN"/>
              </w:rPr>
              <w:t>、</w:t>
            </w:r>
            <w:r>
              <w:rPr>
                <w:rFonts w:hint="eastAsia" w:ascii="宋体" w:hAnsi="宋体" w:eastAsia="宋体" w:cs="宋体"/>
                <w:color w:val="000000"/>
                <w:kern w:val="0"/>
                <w:sz w:val="24"/>
                <w:szCs w:val="24"/>
                <w:lang w:val="en-US" w:eastAsia="zh-CN" w:bidi="ar"/>
              </w:rPr>
              <w:t>档案管理制度、投诉处理制度</w:t>
            </w:r>
            <w:r>
              <w:rPr>
                <w:rFonts w:hint="eastAsia" w:ascii="宋体" w:hAnsi="宋体" w:cs="宋体"/>
                <w:sz w:val="24"/>
              </w:rPr>
              <w:t>）：管理制度完善、设置合理科学的得5-6分；管理制度完善程度或设置的合理性存在欠缺的得3-4分；管理制度完善不完整，或合理性较差的得1-2分；内容缺失严重或与项目不匹配的得</w:t>
            </w:r>
            <w:r>
              <w:rPr>
                <w:rFonts w:ascii="宋体" w:hAnsi="宋体" w:cs="宋体"/>
                <w:sz w:val="24"/>
              </w:rPr>
              <w:t>0</w:t>
            </w:r>
            <w:r>
              <w:rPr>
                <w:rFonts w:hint="eastAsia" w:ascii="宋体" w:hAnsi="宋体" w:cs="宋体"/>
                <w:sz w:val="24"/>
              </w:rPr>
              <w:t xml:space="preserve">分。 </w:t>
            </w:r>
          </w:p>
        </w:tc>
        <w:tc>
          <w:tcPr>
            <w:tcW w:w="805" w:type="dxa"/>
            <w:tcBorders>
              <w:top w:val="single" w:color="auto" w:sz="4" w:space="0"/>
              <w:left w:val="single" w:color="auto" w:sz="4" w:space="0"/>
              <w:right w:val="single" w:color="auto" w:sz="4" w:space="0"/>
            </w:tcBorders>
            <w:noWrap w:val="0"/>
            <w:vAlign w:val="center"/>
          </w:tcPr>
          <w:p w14:paraId="15128E9F">
            <w:pPr>
              <w:spacing w:line="400" w:lineRule="exact"/>
              <w:jc w:val="center"/>
              <w:outlineLvl w:val="0"/>
              <w:rPr>
                <w:rFonts w:ascii="宋体" w:hAnsi="宋体" w:cs="宋体"/>
              </w:rPr>
            </w:pPr>
            <w:r>
              <w:rPr>
                <w:rFonts w:hint="eastAsia" w:ascii="宋体" w:hAnsi="宋体" w:cs="宋体"/>
                <w:sz w:val="24"/>
              </w:rPr>
              <w:t>6分</w:t>
            </w:r>
          </w:p>
        </w:tc>
        <w:tc>
          <w:tcPr>
            <w:tcW w:w="1104" w:type="dxa"/>
            <w:tcBorders>
              <w:left w:val="single" w:color="auto" w:sz="4" w:space="0"/>
              <w:right w:val="single" w:color="auto" w:sz="4" w:space="0"/>
            </w:tcBorders>
            <w:noWrap w:val="0"/>
            <w:vAlign w:val="center"/>
          </w:tcPr>
          <w:p w14:paraId="533AB97F">
            <w:pPr>
              <w:spacing w:line="400" w:lineRule="exact"/>
              <w:jc w:val="center"/>
              <w:outlineLvl w:val="0"/>
              <w:rPr>
                <w:rFonts w:ascii="宋体" w:hAnsi="宋体" w:cs="宋体"/>
              </w:rPr>
            </w:pPr>
            <w:r>
              <w:rPr>
                <w:rFonts w:hint="eastAsia" w:ascii="宋体" w:hAnsi="宋体" w:cs="宋体"/>
                <w:sz w:val="24"/>
              </w:rPr>
              <w:t>管理制度</w:t>
            </w:r>
          </w:p>
        </w:tc>
      </w:tr>
      <w:tr w14:paraId="1920E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63" w:type="dxa"/>
            <w:tcBorders>
              <w:top w:val="single" w:color="auto" w:sz="4" w:space="0"/>
              <w:left w:val="single" w:color="auto" w:sz="4" w:space="0"/>
              <w:right w:val="single" w:color="auto" w:sz="4" w:space="0"/>
            </w:tcBorders>
            <w:noWrap w:val="0"/>
            <w:vAlign w:val="center"/>
          </w:tcPr>
          <w:p w14:paraId="17580CBA">
            <w:pPr>
              <w:pStyle w:val="393"/>
              <w:ind w:firstLine="0" w:firstLineChars="0"/>
              <w:jc w:val="center"/>
              <w:rPr>
                <w:rFonts w:hint="default" w:ascii="宋体" w:hAnsi="宋体" w:eastAsia="宋体" w:cs="宋体"/>
                <w:szCs w:val="24"/>
                <w:lang w:val="en-US" w:eastAsia="zh-CN"/>
              </w:rPr>
            </w:pPr>
            <w:r>
              <w:rPr>
                <w:rFonts w:hint="eastAsia" w:ascii="宋体" w:hAnsi="宋体" w:cs="宋体"/>
                <w:szCs w:val="24"/>
                <w:lang w:val="en-US" w:eastAsia="zh-CN"/>
              </w:rPr>
              <w:t>14</w:t>
            </w:r>
          </w:p>
        </w:tc>
        <w:tc>
          <w:tcPr>
            <w:tcW w:w="6161" w:type="dxa"/>
            <w:tcBorders>
              <w:top w:val="single" w:color="auto" w:sz="4" w:space="0"/>
              <w:left w:val="single" w:color="auto" w:sz="4" w:space="0"/>
              <w:right w:val="single" w:color="auto" w:sz="4" w:space="0"/>
            </w:tcBorders>
            <w:noWrap w:val="0"/>
            <w:vAlign w:val="center"/>
          </w:tcPr>
          <w:p w14:paraId="0A3E9AB0">
            <w:pPr>
              <w:wordWrap w:val="0"/>
              <w:spacing w:line="400" w:lineRule="exact"/>
              <w:jc w:val="left"/>
              <w:outlineLvl w:val="0"/>
              <w:rPr>
                <w:rFonts w:ascii="宋体" w:hAnsi="宋体" w:cs="宋体"/>
              </w:rPr>
            </w:pPr>
            <w:r>
              <w:rPr>
                <w:rFonts w:hint="eastAsia" w:ascii="宋体" w:hAnsi="宋体" w:cs="宋体"/>
                <w:sz w:val="24"/>
              </w:rPr>
              <w:t>应急保障方案：应急保障措施（抗雪防冻、防汛防台、突发事件应急处理及重大活动保障的人员配备、应急处置方案，落实专职人员等内容）。根据方案是否覆盖全面、是否科学合理、具有针对性和可操作性评审，应急方案合理可行的得5-6分，应急方案内容存在欠缺的得3-4分，应急方案与项目匹配度较差的得1-2分；内容缺失严重或与项目不匹配的得</w:t>
            </w:r>
            <w:r>
              <w:rPr>
                <w:rFonts w:ascii="宋体" w:hAnsi="宋体" w:cs="宋体"/>
                <w:sz w:val="24"/>
              </w:rPr>
              <w:t>0</w:t>
            </w:r>
            <w:r>
              <w:rPr>
                <w:rFonts w:hint="eastAsia" w:ascii="宋体" w:hAnsi="宋体" w:cs="宋体"/>
                <w:sz w:val="24"/>
              </w:rPr>
              <w:t>分。</w:t>
            </w:r>
          </w:p>
        </w:tc>
        <w:tc>
          <w:tcPr>
            <w:tcW w:w="805" w:type="dxa"/>
            <w:tcBorders>
              <w:top w:val="single" w:color="auto" w:sz="4" w:space="0"/>
              <w:left w:val="single" w:color="auto" w:sz="4" w:space="0"/>
              <w:right w:val="single" w:color="auto" w:sz="4" w:space="0"/>
            </w:tcBorders>
            <w:noWrap w:val="0"/>
            <w:vAlign w:val="center"/>
          </w:tcPr>
          <w:p w14:paraId="1D32B843">
            <w:pPr>
              <w:spacing w:line="400" w:lineRule="exact"/>
              <w:jc w:val="center"/>
              <w:outlineLvl w:val="0"/>
              <w:rPr>
                <w:rFonts w:ascii="宋体" w:hAnsi="宋体" w:cs="宋体"/>
              </w:rPr>
            </w:pPr>
            <w:r>
              <w:rPr>
                <w:rFonts w:hint="eastAsia" w:ascii="宋体" w:hAnsi="宋体" w:cs="宋体"/>
                <w:sz w:val="24"/>
              </w:rPr>
              <w:t>6分</w:t>
            </w:r>
          </w:p>
        </w:tc>
        <w:tc>
          <w:tcPr>
            <w:tcW w:w="1104" w:type="dxa"/>
            <w:tcBorders>
              <w:left w:val="single" w:color="auto" w:sz="4" w:space="0"/>
              <w:right w:val="single" w:color="auto" w:sz="4" w:space="0"/>
            </w:tcBorders>
            <w:noWrap w:val="0"/>
            <w:vAlign w:val="center"/>
          </w:tcPr>
          <w:p w14:paraId="01EF5140">
            <w:pPr>
              <w:spacing w:line="400" w:lineRule="exact"/>
              <w:jc w:val="center"/>
              <w:outlineLvl w:val="0"/>
              <w:rPr>
                <w:rFonts w:ascii="宋体" w:hAnsi="宋体" w:cs="宋体"/>
              </w:rPr>
            </w:pPr>
            <w:r>
              <w:rPr>
                <w:rFonts w:hint="eastAsia" w:ascii="宋体" w:hAnsi="宋体" w:cs="宋体"/>
                <w:sz w:val="24"/>
              </w:rPr>
              <w:t>应急保障方案</w:t>
            </w:r>
          </w:p>
        </w:tc>
      </w:tr>
      <w:tr w14:paraId="642DF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trPr>
        <w:tc>
          <w:tcPr>
            <w:tcW w:w="663" w:type="dxa"/>
            <w:tcBorders>
              <w:top w:val="single" w:color="auto" w:sz="4" w:space="0"/>
              <w:left w:val="single" w:color="auto" w:sz="4" w:space="0"/>
              <w:bottom w:val="single" w:color="auto" w:sz="4" w:space="0"/>
              <w:right w:val="single" w:color="auto" w:sz="4" w:space="0"/>
            </w:tcBorders>
            <w:noWrap w:val="0"/>
            <w:vAlign w:val="center"/>
          </w:tcPr>
          <w:p w14:paraId="434048D4">
            <w:pPr>
              <w:pStyle w:val="393"/>
              <w:ind w:firstLine="0" w:firstLineChars="0"/>
              <w:jc w:val="center"/>
              <w:rPr>
                <w:rFonts w:hint="default" w:ascii="宋体" w:hAnsi="宋体" w:eastAsia="宋体" w:cs="宋体"/>
                <w:szCs w:val="24"/>
                <w:lang w:val="en-US" w:eastAsia="zh-CN"/>
              </w:rPr>
            </w:pPr>
            <w:r>
              <w:rPr>
                <w:rFonts w:hint="eastAsia" w:ascii="宋体" w:hAnsi="宋体" w:cs="宋体"/>
                <w:szCs w:val="24"/>
                <w:lang w:val="en-US" w:eastAsia="zh-CN"/>
              </w:rPr>
              <w:t>15</w:t>
            </w:r>
          </w:p>
        </w:tc>
        <w:tc>
          <w:tcPr>
            <w:tcW w:w="6161" w:type="dxa"/>
            <w:tcBorders>
              <w:top w:val="single" w:color="auto" w:sz="4" w:space="0"/>
              <w:left w:val="single" w:color="auto" w:sz="4" w:space="0"/>
              <w:bottom w:val="single" w:color="auto" w:sz="4" w:space="0"/>
              <w:right w:val="single" w:color="auto" w:sz="4" w:space="0"/>
            </w:tcBorders>
            <w:noWrap w:val="0"/>
            <w:vAlign w:val="center"/>
          </w:tcPr>
          <w:p w14:paraId="63B5AE50">
            <w:pPr>
              <w:wordWrap w:val="0"/>
              <w:spacing w:line="400" w:lineRule="exact"/>
              <w:jc w:val="left"/>
              <w:outlineLvl w:val="0"/>
              <w:rPr>
                <w:rFonts w:ascii="宋体" w:hAnsi="宋体" w:cs="宋体"/>
              </w:rPr>
            </w:pPr>
            <w:r>
              <w:rPr>
                <w:rFonts w:hint="eastAsia" w:ascii="宋体" w:hAnsi="宋体" w:cs="宋体"/>
                <w:sz w:val="24"/>
              </w:rPr>
              <w:t>企业有数字智慧平台，并运用到本项目工作得 2 分。（需</w:t>
            </w:r>
          </w:p>
          <w:p w14:paraId="5F07574E">
            <w:pPr>
              <w:wordWrap w:val="0"/>
              <w:spacing w:line="400" w:lineRule="exact"/>
              <w:jc w:val="left"/>
              <w:outlineLvl w:val="0"/>
              <w:rPr>
                <w:rFonts w:ascii="宋体" w:hAnsi="宋体" w:cs="宋体"/>
              </w:rPr>
            </w:pPr>
            <w:r>
              <w:rPr>
                <w:rFonts w:hint="eastAsia" w:ascii="宋体" w:hAnsi="宋体" w:cs="宋体"/>
                <w:sz w:val="24"/>
              </w:rPr>
              <w:t>提供数字化平台建设合同，竣工验收记录）。</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04A605F3">
            <w:pPr>
              <w:spacing w:line="400" w:lineRule="exact"/>
              <w:jc w:val="center"/>
              <w:outlineLvl w:val="0"/>
              <w:rPr>
                <w:rFonts w:ascii="宋体" w:hAnsi="宋体" w:cs="宋体"/>
              </w:rPr>
            </w:pPr>
            <w:r>
              <w:rPr>
                <w:rFonts w:hint="eastAsia" w:ascii="宋体" w:hAnsi="宋体" w:cs="宋体"/>
                <w:sz w:val="24"/>
              </w:rPr>
              <w:t>2分</w:t>
            </w:r>
          </w:p>
        </w:tc>
        <w:tc>
          <w:tcPr>
            <w:tcW w:w="1104" w:type="dxa"/>
            <w:tcBorders>
              <w:left w:val="single" w:color="auto" w:sz="4" w:space="0"/>
              <w:right w:val="single" w:color="auto" w:sz="4" w:space="0"/>
            </w:tcBorders>
            <w:noWrap w:val="0"/>
            <w:vAlign w:val="center"/>
          </w:tcPr>
          <w:p w14:paraId="3A9FAE6F">
            <w:pPr>
              <w:spacing w:line="400" w:lineRule="exact"/>
              <w:jc w:val="center"/>
              <w:outlineLvl w:val="0"/>
              <w:rPr>
                <w:rFonts w:ascii="宋体" w:hAnsi="宋体" w:cs="宋体"/>
              </w:rPr>
            </w:pPr>
            <w:r>
              <w:rPr>
                <w:rFonts w:hint="eastAsia" w:ascii="宋体" w:hAnsi="宋体" w:cs="宋体"/>
                <w:sz w:val="24"/>
              </w:rPr>
              <w:t>数字化平台</w:t>
            </w:r>
          </w:p>
        </w:tc>
      </w:tr>
      <w:tr w14:paraId="56DE5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trPr>
        <w:tc>
          <w:tcPr>
            <w:tcW w:w="663" w:type="dxa"/>
            <w:tcBorders>
              <w:top w:val="single" w:color="auto" w:sz="4" w:space="0"/>
              <w:left w:val="single" w:color="auto" w:sz="4" w:space="0"/>
              <w:bottom w:val="single" w:color="auto" w:sz="4" w:space="0"/>
              <w:right w:val="single" w:color="auto" w:sz="4" w:space="0"/>
            </w:tcBorders>
            <w:noWrap w:val="0"/>
            <w:vAlign w:val="center"/>
          </w:tcPr>
          <w:p w14:paraId="4DFEB4A2">
            <w:pPr>
              <w:pStyle w:val="393"/>
              <w:ind w:firstLine="0" w:firstLineChars="0"/>
              <w:jc w:val="center"/>
              <w:rPr>
                <w:rFonts w:hint="default" w:ascii="宋体" w:hAnsi="宋体" w:eastAsia="宋体" w:cs="宋体"/>
                <w:szCs w:val="24"/>
                <w:lang w:val="en-US" w:eastAsia="zh-CN"/>
              </w:rPr>
            </w:pPr>
            <w:r>
              <w:rPr>
                <w:rFonts w:hint="eastAsia" w:ascii="宋体" w:hAnsi="宋体" w:cs="宋体"/>
                <w:szCs w:val="24"/>
                <w:lang w:val="en-US" w:eastAsia="zh-CN"/>
              </w:rPr>
              <w:t>16</w:t>
            </w:r>
          </w:p>
        </w:tc>
        <w:tc>
          <w:tcPr>
            <w:tcW w:w="6161" w:type="dxa"/>
            <w:tcBorders>
              <w:top w:val="single" w:color="auto" w:sz="4" w:space="0"/>
              <w:left w:val="single" w:color="auto" w:sz="4" w:space="0"/>
              <w:bottom w:val="single" w:color="auto" w:sz="4" w:space="0"/>
              <w:right w:val="single" w:color="auto" w:sz="4" w:space="0"/>
            </w:tcBorders>
            <w:noWrap w:val="0"/>
            <w:vAlign w:val="center"/>
          </w:tcPr>
          <w:p w14:paraId="313FD691">
            <w:pPr>
              <w:keepNext w:val="0"/>
              <w:keepLines w:val="0"/>
              <w:widowControl/>
              <w:suppressLineNumbers w:val="0"/>
              <w:jc w:val="left"/>
              <w:rPr>
                <w:rFonts w:hint="eastAsia" w:ascii="宋体" w:hAnsi="宋体" w:cs="宋体"/>
                <w:sz w:val="24"/>
              </w:rPr>
            </w:pPr>
            <w:r>
              <w:rPr>
                <w:rFonts w:hint="eastAsia" w:ascii="宋体" w:hAnsi="宋体" w:eastAsia="宋体" w:cs="宋体"/>
                <w:color w:val="000000"/>
                <w:kern w:val="0"/>
                <w:sz w:val="24"/>
                <w:szCs w:val="24"/>
                <w:lang w:val="en-US" w:eastAsia="zh-CN" w:bidi="ar"/>
              </w:rPr>
              <w:t>合同开始执行和合同到期后移交平稳过渡计划实施方案：企业进、出场交接计划措施、平稳过渡实施方案等相关措施。根据 方案的完整性、科学合理性、针对性、可操作性等综合评价， 未提供的，不得分。</w:t>
            </w:r>
          </w:p>
        </w:tc>
        <w:tc>
          <w:tcPr>
            <w:tcW w:w="805" w:type="dxa"/>
            <w:tcBorders>
              <w:top w:val="single" w:color="auto" w:sz="4" w:space="0"/>
              <w:left w:val="single" w:color="auto" w:sz="4" w:space="0"/>
              <w:bottom w:val="single" w:color="auto" w:sz="4" w:space="0"/>
              <w:right w:val="single" w:color="auto" w:sz="4" w:space="0"/>
            </w:tcBorders>
            <w:noWrap w:val="0"/>
            <w:vAlign w:val="center"/>
          </w:tcPr>
          <w:p w14:paraId="437051BD">
            <w:pPr>
              <w:spacing w:line="400" w:lineRule="exact"/>
              <w:jc w:val="center"/>
              <w:outlineLvl w:val="0"/>
              <w:rPr>
                <w:rFonts w:hint="eastAsia" w:ascii="宋体" w:hAnsi="宋体" w:cs="宋体"/>
                <w:sz w:val="24"/>
              </w:rPr>
            </w:pPr>
            <w:r>
              <w:rPr>
                <w:rFonts w:hint="eastAsia" w:ascii="宋体" w:hAnsi="宋体" w:cs="宋体"/>
                <w:sz w:val="24"/>
                <w:lang w:val="en-US" w:eastAsia="zh-CN"/>
              </w:rPr>
              <w:t>2</w:t>
            </w:r>
            <w:r>
              <w:rPr>
                <w:rFonts w:hint="eastAsia" w:ascii="宋体" w:hAnsi="宋体" w:cs="宋体"/>
                <w:sz w:val="24"/>
              </w:rPr>
              <w:t>分</w:t>
            </w:r>
          </w:p>
        </w:tc>
        <w:tc>
          <w:tcPr>
            <w:tcW w:w="1104" w:type="dxa"/>
            <w:tcBorders>
              <w:left w:val="single" w:color="auto" w:sz="4" w:space="0"/>
              <w:right w:val="single" w:color="auto" w:sz="4" w:space="0"/>
            </w:tcBorders>
            <w:noWrap w:val="0"/>
            <w:vAlign w:val="center"/>
          </w:tcPr>
          <w:p w14:paraId="5C659D5B">
            <w:pPr>
              <w:spacing w:line="400" w:lineRule="exact"/>
              <w:jc w:val="center"/>
              <w:outlineLvl w:val="0"/>
              <w:rPr>
                <w:rFonts w:hint="eastAsia" w:ascii="宋体" w:hAnsi="宋体" w:cs="宋体"/>
                <w:sz w:val="24"/>
              </w:rPr>
            </w:pPr>
          </w:p>
        </w:tc>
      </w:tr>
      <w:tr w14:paraId="04AAF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trPr>
        <w:tc>
          <w:tcPr>
            <w:tcW w:w="663" w:type="dxa"/>
            <w:tcBorders>
              <w:top w:val="single" w:color="auto" w:sz="4" w:space="0"/>
              <w:left w:val="single" w:color="auto" w:sz="4" w:space="0"/>
              <w:right w:val="single" w:color="auto" w:sz="4" w:space="0"/>
            </w:tcBorders>
            <w:noWrap w:val="0"/>
            <w:vAlign w:val="center"/>
          </w:tcPr>
          <w:p w14:paraId="12CB6033">
            <w:pPr>
              <w:pStyle w:val="393"/>
              <w:ind w:firstLine="0" w:firstLineChars="0"/>
              <w:jc w:val="center"/>
              <w:rPr>
                <w:rFonts w:hint="default"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17</w:t>
            </w:r>
          </w:p>
        </w:tc>
        <w:tc>
          <w:tcPr>
            <w:tcW w:w="6161" w:type="dxa"/>
            <w:tcBorders>
              <w:top w:val="single" w:color="auto" w:sz="4" w:space="0"/>
              <w:left w:val="single" w:color="auto" w:sz="4" w:space="0"/>
              <w:right w:val="single" w:color="auto" w:sz="4" w:space="0"/>
            </w:tcBorders>
            <w:noWrap w:val="0"/>
            <w:vAlign w:val="top"/>
          </w:tcPr>
          <w:p w14:paraId="3831B102">
            <w:pPr>
              <w:spacing w:line="360" w:lineRule="auto"/>
              <w:outlineLvl w:val="0"/>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有效投标报价的最低价作为评标基准价，其最低报价为满分；按［投标报价得分=（评标基准价/投标报价）*权重］的计算公式计算。</w:t>
            </w:r>
          </w:p>
          <w:p w14:paraId="3C7809EB">
            <w:pPr>
              <w:shd w:val="clear" w:color="auto" w:fill="FFFFFF"/>
              <w:adjustRightInd/>
              <w:spacing w:after="225" w:line="315" w:lineRule="atLeast"/>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评标过程中，不得去掉报价中的最高报价和最低报价。</w:t>
            </w:r>
          </w:p>
        </w:tc>
        <w:tc>
          <w:tcPr>
            <w:tcW w:w="805" w:type="dxa"/>
            <w:tcBorders>
              <w:top w:val="single" w:color="auto" w:sz="4" w:space="0"/>
              <w:left w:val="single" w:color="auto" w:sz="4" w:space="0"/>
              <w:right w:val="single" w:color="auto" w:sz="4" w:space="0"/>
            </w:tcBorders>
            <w:noWrap w:val="0"/>
            <w:vAlign w:val="center"/>
          </w:tcPr>
          <w:p w14:paraId="68EA0E99">
            <w:pPr>
              <w:spacing w:line="360" w:lineRule="auto"/>
              <w:jc w:val="center"/>
              <w:outlineLvl w:val="0"/>
              <w:rPr>
                <w:rFonts w:hint="default"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15分</w:t>
            </w:r>
          </w:p>
        </w:tc>
        <w:tc>
          <w:tcPr>
            <w:tcW w:w="1104" w:type="dxa"/>
            <w:tcBorders>
              <w:left w:val="single" w:color="auto" w:sz="4" w:space="0"/>
              <w:right w:val="single" w:color="auto" w:sz="4" w:space="0"/>
            </w:tcBorders>
            <w:noWrap w:val="0"/>
            <w:vAlign w:val="center"/>
          </w:tcPr>
          <w:p w14:paraId="306201C7">
            <w:pPr>
              <w:spacing w:line="400" w:lineRule="exact"/>
              <w:jc w:val="center"/>
              <w:outlineLvl w:val="0"/>
              <w:rPr>
                <w:rFonts w:hint="eastAsia" w:ascii="宋体" w:hAnsi="宋体" w:cs="宋体"/>
                <w:sz w:val="24"/>
              </w:rPr>
            </w:pPr>
          </w:p>
        </w:tc>
      </w:tr>
    </w:tbl>
    <w:p w14:paraId="7CBE4CCF">
      <w:pPr>
        <w:adjustRightInd/>
        <w:spacing w:line="360" w:lineRule="auto"/>
        <w:ind w:firstLine="482" w:firstLineChars="200"/>
        <w:rPr>
          <w:rFonts w:cs="Arial" w:asciiTheme="minorEastAsia" w:hAnsiTheme="minorEastAsia" w:eastAsiaTheme="minorEastAsia"/>
          <w:b/>
          <w:kern w:val="0"/>
          <w:sz w:val="24"/>
        </w:rPr>
      </w:pPr>
      <w:r>
        <w:rPr>
          <w:rFonts w:hint="eastAsia" w:cs="Arial" w:asciiTheme="minorEastAsia" w:hAnsiTheme="minorEastAsia" w:eastAsiaTheme="minorEastAsia"/>
          <w:b/>
          <w:kern w:val="0"/>
          <w:sz w:val="24"/>
        </w:rPr>
        <w:t>“*”备注：供应商编制响应文件时，建议按此目录（序号和内容）提供评审标准相应的商务技术资料。</w:t>
      </w:r>
    </w:p>
    <w:p w14:paraId="1D98007F">
      <w:pPr>
        <w:adjustRightInd/>
        <w:spacing w:line="360" w:lineRule="auto"/>
        <w:ind w:firstLine="482" w:firstLineChars="200"/>
        <w:rPr>
          <w:rFonts w:cs="Arial" w:asciiTheme="minorEastAsia" w:hAnsiTheme="minorEastAsia" w:eastAsiaTheme="minorEastAsia"/>
          <w:b/>
          <w:kern w:val="0"/>
          <w:sz w:val="24"/>
        </w:rPr>
      </w:pPr>
    </w:p>
    <w:p w14:paraId="5CB62649">
      <w:pPr>
        <w:pStyle w:val="393"/>
        <w:spacing w:before="0"/>
        <w:ind w:firstLine="643"/>
        <w:jc w:val="center"/>
        <w:rPr>
          <w:rFonts w:cs="仿宋_GB2312" w:asciiTheme="minorEastAsia" w:hAnsiTheme="minorEastAsia" w:eastAsiaTheme="minorEastAsia"/>
          <w:b/>
        </w:rPr>
      </w:pPr>
      <w:r>
        <w:rPr>
          <w:rFonts w:hint="eastAsia" w:cs="仿宋_GB2312" w:asciiTheme="minorEastAsia" w:hAnsiTheme="minorEastAsia" w:eastAsiaTheme="minorEastAsia"/>
          <w:b/>
          <w:sz w:val="32"/>
        </w:rPr>
        <w:t>一、评审方法</w:t>
      </w:r>
    </w:p>
    <w:p w14:paraId="175E2B34">
      <w:pPr>
        <w:adjustRightInd/>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b/>
          <w:kern w:val="0"/>
          <w:sz w:val="24"/>
        </w:rPr>
        <w:t>1.综合评分法。</w:t>
      </w:r>
      <w:r>
        <w:rPr>
          <w:rFonts w:hint="eastAsia" w:cs="Arial" w:asciiTheme="minorEastAsia" w:hAnsiTheme="minorEastAsia" w:eastAsiaTheme="minorEastAsia"/>
          <w:kern w:val="0"/>
          <w:sz w:val="24"/>
        </w:rPr>
        <w:t>综合评分法，是指响应文件满足磋商文件全部实质性要求，且按照评审因素的量化指标评审得分最高的供应商为成交候选人的评审方法。</w:t>
      </w:r>
    </w:p>
    <w:p w14:paraId="2177EF94">
      <w:pPr>
        <w:adjustRightInd/>
        <w:spacing w:line="360" w:lineRule="auto"/>
        <w:rPr>
          <w:rFonts w:cs="Arial" w:asciiTheme="minorEastAsia" w:hAnsiTheme="minorEastAsia" w:eastAsiaTheme="minorEastAsia"/>
          <w:kern w:val="0"/>
          <w:sz w:val="24"/>
        </w:rPr>
      </w:pPr>
    </w:p>
    <w:p w14:paraId="52F326B3">
      <w:pPr>
        <w:snapToGrid w:val="0"/>
        <w:spacing w:line="360" w:lineRule="auto"/>
        <w:ind w:left="120" w:leftChars="57" w:firstLine="422" w:firstLineChars="150"/>
        <w:jc w:val="center"/>
        <w:rPr>
          <w:rFonts w:cs="仿宋_GB2312" w:asciiTheme="minorEastAsia" w:hAnsiTheme="minorEastAsia" w:eastAsiaTheme="minorEastAsia"/>
          <w:b/>
          <w:sz w:val="32"/>
        </w:rPr>
      </w:pPr>
      <w:r>
        <w:rPr>
          <w:rFonts w:hint="eastAsia" w:asciiTheme="minorEastAsia" w:hAnsiTheme="minorEastAsia" w:eastAsiaTheme="minorEastAsia"/>
          <w:b/>
          <w:sz w:val="28"/>
          <w:szCs w:val="28"/>
        </w:rPr>
        <w:t xml:space="preserve">   </w:t>
      </w:r>
      <w:r>
        <w:rPr>
          <w:rFonts w:hint="eastAsia" w:cs="仿宋_GB2312" w:asciiTheme="minorEastAsia" w:hAnsiTheme="minorEastAsia" w:eastAsiaTheme="minorEastAsia"/>
          <w:b/>
          <w:sz w:val="32"/>
        </w:rPr>
        <w:t>二、磋商小组的组成</w:t>
      </w:r>
    </w:p>
    <w:p w14:paraId="056D8662">
      <w:pPr>
        <w:pStyle w:val="393"/>
        <w:spacing w:before="0"/>
        <w:ind w:firstLine="0" w:firstLineChars="0"/>
        <w:rPr>
          <w:rFonts w:cs="Arial" w:asciiTheme="minorEastAsia" w:hAnsiTheme="minorEastAsia" w:eastAsiaTheme="minorEastAsia"/>
          <w:b/>
          <w:kern w:val="0"/>
        </w:rPr>
      </w:pPr>
      <w:r>
        <w:rPr>
          <w:rFonts w:hint="eastAsia" w:cs="Arial" w:asciiTheme="minorEastAsia" w:hAnsiTheme="minorEastAsia" w:eastAsiaTheme="minorEastAsia"/>
          <w:b/>
          <w:kern w:val="0"/>
        </w:rPr>
        <w:t>1.磋商小组的组成。</w:t>
      </w:r>
    </w:p>
    <w:p w14:paraId="797AA2F9">
      <w:pPr>
        <w:pStyle w:val="393"/>
        <w:spacing w:before="0"/>
        <w:ind w:firstLine="480"/>
        <w:rPr>
          <w:rFonts w:asciiTheme="minorEastAsia" w:hAnsiTheme="minorEastAsia" w:eastAsiaTheme="minorEastAsia"/>
        </w:rPr>
      </w:pPr>
      <w:r>
        <w:rPr>
          <w:rFonts w:hint="eastAsia" w:asciiTheme="minorEastAsia" w:hAnsiTheme="minorEastAsia" w:eastAsiaTheme="minorEastAsia"/>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人员不得参加本机构代理的采购项目的评审。</w:t>
      </w:r>
    </w:p>
    <w:p w14:paraId="0A3E899B">
      <w:pPr>
        <w:pStyle w:val="393"/>
        <w:spacing w:before="0"/>
        <w:ind w:firstLine="480"/>
        <w:rPr>
          <w:rFonts w:asciiTheme="minorEastAsia" w:hAnsiTheme="minorEastAsia" w:eastAsiaTheme="minorEastAsia"/>
        </w:rPr>
      </w:pPr>
      <w:r>
        <w:rPr>
          <w:rFonts w:hint="eastAsia" w:asciiTheme="minorEastAsia" w:hAnsiTheme="minorEastAsia" w:eastAsiaTheme="minor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328AC447">
      <w:pPr>
        <w:snapToGrid w:val="0"/>
        <w:spacing w:line="360" w:lineRule="auto"/>
        <w:rPr>
          <w:rFonts w:cs="Arial" w:asciiTheme="minorEastAsia" w:hAnsiTheme="minorEastAsia" w:eastAsiaTheme="minorEastAsia"/>
          <w:b/>
          <w:kern w:val="0"/>
          <w:sz w:val="24"/>
          <w:szCs w:val="20"/>
        </w:rPr>
      </w:pPr>
      <w:r>
        <w:rPr>
          <w:rFonts w:hint="eastAsia" w:cs="Arial" w:asciiTheme="minorEastAsia" w:hAnsiTheme="minorEastAsia" w:eastAsiaTheme="minorEastAsia"/>
          <w:b/>
          <w:kern w:val="0"/>
          <w:sz w:val="24"/>
          <w:szCs w:val="20"/>
        </w:rPr>
        <w:t>2.磋商小组的组成人员的回避。</w:t>
      </w:r>
    </w:p>
    <w:p w14:paraId="7043992E">
      <w:pPr>
        <w:pStyle w:val="393"/>
        <w:spacing w:before="0"/>
        <w:ind w:firstLine="480"/>
        <w:rPr>
          <w:rFonts w:asciiTheme="minorEastAsia" w:hAnsiTheme="minorEastAsia" w:eastAsiaTheme="minorEastAsia"/>
        </w:rPr>
      </w:pPr>
      <w:r>
        <w:rPr>
          <w:rFonts w:hint="eastAsia" w:asciiTheme="minorEastAsia" w:hAnsiTheme="minorEastAsia" w:eastAsiaTheme="minorEastAsia"/>
        </w:rPr>
        <w:t>在政府采购活动中，磋商小组的组成人员与供应商有下列利害关系之一的，应当回避：</w:t>
      </w:r>
    </w:p>
    <w:p w14:paraId="7AE5704E">
      <w:pPr>
        <w:pStyle w:val="393"/>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2.1参加采购活动前3年内与供应商存在劳动关系；</w:t>
      </w:r>
    </w:p>
    <w:p w14:paraId="3A9B2F05">
      <w:pPr>
        <w:pStyle w:val="393"/>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2.2参加采购活动前3年内担任供应商的董事、监事；</w:t>
      </w:r>
    </w:p>
    <w:p w14:paraId="46878C6E">
      <w:pPr>
        <w:pStyle w:val="393"/>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2.3参加采购活动前3年内是供应商的控股股东或者实际控制人；</w:t>
      </w:r>
    </w:p>
    <w:p w14:paraId="71106D55">
      <w:pPr>
        <w:pStyle w:val="393"/>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2.4与供应商的法定代表人或者负责人有夫妻、直系血亲、三代以内旁系血亲或者近姻亲关系；</w:t>
      </w:r>
    </w:p>
    <w:p w14:paraId="299C8675">
      <w:pPr>
        <w:pStyle w:val="393"/>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2.5与供应商有其他可能影响政府采购活动公平、公正进行的关系。</w:t>
      </w:r>
    </w:p>
    <w:p w14:paraId="742D3A0B">
      <w:pPr>
        <w:snapToGrid w:val="0"/>
        <w:spacing w:line="360" w:lineRule="auto"/>
        <w:ind w:left="120" w:leftChars="57" w:firstLine="482" w:firstLineChars="150"/>
        <w:jc w:val="center"/>
        <w:rPr>
          <w:rFonts w:cs="仿宋_GB2312" w:asciiTheme="minorEastAsia" w:hAnsiTheme="minorEastAsia" w:eastAsiaTheme="minorEastAsia"/>
          <w:b/>
          <w:sz w:val="32"/>
        </w:rPr>
      </w:pPr>
    </w:p>
    <w:p w14:paraId="7650D747">
      <w:pPr>
        <w:snapToGrid w:val="0"/>
        <w:spacing w:line="360" w:lineRule="auto"/>
        <w:ind w:left="120" w:leftChars="57" w:firstLine="482" w:firstLineChars="150"/>
        <w:jc w:val="center"/>
        <w:rPr>
          <w:rFonts w:asciiTheme="minorEastAsia" w:hAnsiTheme="minorEastAsia" w:eastAsiaTheme="minorEastAsia"/>
          <w:b/>
          <w:sz w:val="32"/>
          <w:szCs w:val="32"/>
        </w:rPr>
      </w:pPr>
      <w:r>
        <w:rPr>
          <w:rFonts w:hint="eastAsia" w:cs="仿宋_GB2312" w:asciiTheme="minorEastAsia" w:hAnsiTheme="minorEastAsia" w:eastAsiaTheme="minorEastAsia"/>
          <w:b/>
          <w:sz w:val="32"/>
        </w:rPr>
        <w:t>三、磋商小组的职责</w:t>
      </w:r>
    </w:p>
    <w:p w14:paraId="13F1A152">
      <w:pPr>
        <w:pStyle w:val="393"/>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1.磋商小组负责具体评审事务，并独立履行下列职责：</w:t>
      </w:r>
    </w:p>
    <w:p w14:paraId="3DE69B71">
      <w:pPr>
        <w:pStyle w:val="393"/>
        <w:spacing w:before="0"/>
        <w:ind w:firstLine="480"/>
        <w:rPr>
          <w:rFonts w:asciiTheme="minorEastAsia" w:hAnsiTheme="minorEastAsia" w:eastAsiaTheme="minorEastAsia"/>
        </w:rPr>
      </w:pPr>
      <w:r>
        <w:rPr>
          <w:rFonts w:hint="eastAsia" w:asciiTheme="minorEastAsia" w:hAnsiTheme="minorEastAsia" w:eastAsiaTheme="minorEastAsia"/>
        </w:rPr>
        <w:t>1.1</w:t>
      </w:r>
      <w:r>
        <w:rPr>
          <w:rFonts w:hint="eastAsia" w:asciiTheme="minorEastAsia" w:hAnsiTheme="minorEastAsia" w:eastAsiaTheme="minorEastAsia"/>
          <w:szCs w:val="24"/>
        </w:rPr>
        <w:t>对供应商的资格进行审查；</w:t>
      </w:r>
      <w:r>
        <w:rPr>
          <w:rFonts w:hint="eastAsia" w:asciiTheme="minorEastAsia" w:hAnsiTheme="minorEastAsia" w:eastAsiaTheme="minorEastAsia"/>
        </w:rPr>
        <w:t>对响应文件的有效性、完整性和响应程度进行审查；</w:t>
      </w:r>
    </w:p>
    <w:p w14:paraId="3FAD9DB5">
      <w:pPr>
        <w:pStyle w:val="393"/>
        <w:spacing w:before="0"/>
        <w:ind w:firstLine="480"/>
        <w:rPr>
          <w:rFonts w:asciiTheme="minorEastAsia" w:hAnsiTheme="minorEastAsia" w:eastAsiaTheme="minorEastAsia"/>
        </w:rPr>
      </w:pPr>
      <w:r>
        <w:rPr>
          <w:rFonts w:hint="eastAsia" w:asciiTheme="minorEastAsia" w:hAnsiTheme="minorEastAsia" w:eastAsiaTheme="minorEastAsia"/>
        </w:rPr>
        <w:t>1.2审查、评价响应文件是否符合磋商文件的商务、技术等实质性要求；</w:t>
      </w:r>
    </w:p>
    <w:p w14:paraId="1012FAC8">
      <w:pPr>
        <w:pStyle w:val="393"/>
        <w:spacing w:before="0"/>
        <w:ind w:firstLine="480"/>
        <w:rPr>
          <w:rFonts w:asciiTheme="minorEastAsia" w:hAnsiTheme="minorEastAsia" w:eastAsiaTheme="minorEastAsia"/>
        </w:rPr>
      </w:pPr>
      <w:r>
        <w:rPr>
          <w:rFonts w:hint="eastAsia" w:asciiTheme="minorEastAsia" w:hAnsiTheme="minorEastAsia" w:eastAsiaTheme="minorEastAsia"/>
        </w:rPr>
        <w:t>1.3要求供应商对响应文件有关事项作出澄清、说明或者更正；</w:t>
      </w:r>
    </w:p>
    <w:p w14:paraId="38CCC318">
      <w:pPr>
        <w:pStyle w:val="393"/>
        <w:spacing w:before="0"/>
        <w:ind w:firstLine="480"/>
        <w:rPr>
          <w:rFonts w:asciiTheme="minorEastAsia" w:hAnsiTheme="minorEastAsia" w:eastAsiaTheme="minorEastAsia"/>
        </w:rPr>
      </w:pPr>
      <w:r>
        <w:rPr>
          <w:rFonts w:hint="eastAsia" w:asciiTheme="minorEastAsia" w:hAnsiTheme="minorEastAsia" w:eastAsiaTheme="minorEastAsia"/>
        </w:rPr>
        <w:t>1.4磋商小组集中与单一供应商分别进行磋商；</w:t>
      </w:r>
    </w:p>
    <w:p w14:paraId="2649ABBC">
      <w:pPr>
        <w:pStyle w:val="393"/>
        <w:spacing w:before="0"/>
        <w:ind w:firstLine="480"/>
        <w:rPr>
          <w:rFonts w:asciiTheme="minorEastAsia" w:hAnsiTheme="minorEastAsia" w:eastAsiaTheme="minorEastAsia"/>
        </w:rPr>
      </w:pPr>
      <w:r>
        <w:rPr>
          <w:rFonts w:hint="eastAsia" w:asciiTheme="minorEastAsia" w:hAnsiTheme="minorEastAsia" w:eastAsiaTheme="minorEastAsia"/>
        </w:rPr>
        <w:t>1.5确定磋商文件的变动情况，并确定提交最后报价的供应商；</w:t>
      </w:r>
    </w:p>
    <w:p w14:paraId="38B3B454">
      <w:pPr>
        <w:pStyle w:val="393"/>
        <w:spacing w:before="0"/>
        <w:ind w:firstLine="480"/>
        <w:rPr>
          <w:rFonts w:asciiTheme="minorEastAsia" w:hAnsiTheme="minorEastAsia" w:eastAsiaTheme="minorEastAsia"/>
        </w:rPr>
      </w:pPr>
      <w:r>
        <w:rPr>
          <w:rFonts w:hint="eastAsia" w:asciiTheme="minorEastAsia" w:hAnsiTheme="minorEastAsia" w:eastAsiaTheme="minorEastAsia"/>
        </w:rPr>
        <w:t>1.6根据磋商文件确定的评审办法及评审标准对提交最后报价的供应商的响应文件和最后报价采用综合评分法进行综合评分；</w:t>
      </w:r>
    </w:p>
    <w:p w14:paraId="30DBFEA5">
      <w:pPr>
        <w:pStyle w:val="393"/>
        <w:spacing w:before="0"/>
        <w:ind w:firstLine="480"/>
        <w:rPr>
          <w:rFonts w:asciiTheme="minorEastAsia" w:hAnsiTheme="minorEastAsia" w:eastAsiaTheme="minorEastAsia"/>
        </w:rPr>
      </w:pPr>
      <w:r>
        <w:rPr>
          <w:rFonts w:hint="eastAsia" w:asciiTheme="minorEastAsia" w:hAnsiTheme="minorEastAsia" w:eastAsiaTheme="minorEastAsia"/>
        </w:rPr>
        <w:t>1.7编制评审报告，确定成交候选人名单，以及根据采购人委托直接确定成交人；</w:t>
      </w:r>
    </w:p>
    <w:p w14:paraId="072EED7D">
      <w:pPr>
        <w:pStyle w:val="393"/>
        <w:spacing w:before="0"/>
        <w:ind w:firstLine="480"/>
        <w:rPr>
          <w:rFonts w:asciiTheme="minorEastAsia" w:hAnsiTheme="minorEastAsia" w:eastAsiaTheme="minorEastAsia"/>
        </w:rPr>
      </w:pPr>
      <w:r>
        <w:rPr>
          <w:rFonts w:hint="eastAsia" w:asciiTheme="minorEastAsia" w:hAnsiTheme="minorEastAsia" w:eastAsiaTheme="minorEastAsia"/>
        </w:rPr>
        <w:t>1.8向采购人、</w:t>
      </w:r>
      <w:r>
        <w:rPr>
          <w:rFonts w:hint="eastAsia" w:asciiTheme="minorEastAsia" w:hAnsiTheme="minorEastAsia" w:eastAsiaTheme="minorEastAsia"/>
          <w:lang w:eastAsia="zh-CN"/>
        </w:rPr>
        <w:t>采购代理机构</w:t>
      </w:r>
      <w:r>
        <w:rPr>
          <w:rFonts w:hint="eastAsia" w:asciiTheme="minorEastAsia" w:hAnsiTheme="minorEastAsia" w:eastAsiaTheme="minorEastAsia"/>
        </w:rPr>
        <w:t>或者有关部门报告评审中发现的违法行为；</w:t>
      </w:r>
    </w:p>
    <w:p w14:paraId="38B3D024">
      <w:pPr>
        <w:pStyle w:val="393"/>
        <w:spacing w:before="0"/>
        <w:ind w:firstLine="480"/>
        <w:rPr>
          <w:rFonts w:asciiTheme="minorEastAsia" w:hAnsiTheme="minorEastAsia" w:eastAsiaTheme="minorEastAsia"/>
        </w:rPr>
      </w:pPr>
      <w:r>
        <w:rPr>
          <w:rFonts w:hint="eastAsia" w:asciiTheme="minorEastAsia" w:hAnsiTheme="minorEastAsia" w:eastAsiaTheme="minorEastAsia"/>
        </w:rPr>
        <w:t>1.9法律、法规、规章、磋商文件等规定的其它事项。</w:t>
      </w:r>
    </w:p>
    <w:p w14:paraId="5197D9ED">
      <w:pPr>
        <w:pStyle w:val="393"/>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2.磋商小组及其成员不得有下列行为：</w:t>
      </w:r>
    </w:p>
    <w:p w14:paraId="4C28CB8D">
      <w:pPr>
        <w:pStyle w:val="393"/>
        <w:spacing w:before="0"/>
        <w:ind w:firstLine="480"/>
        <w:rPr>
          <w:rFonts w:asciiTheme="minorEastAsia" w:hAnsiTheme="minorEastAsia" w:eastAsiaTheme="minorEastAsia"/>
        </w:rPr>
      </w:pPr>
      <w:r>
        <w:rPr>
          <w:rFonts w:hint="eastAsia" w:asciiTheme="minorEastAsia" w:hAnsiTheme="minorEastAsia" w:eastAsiaTheme="minorEastAsia"/>
        </w:rPr>
        <w:t>2.1确定参与本项目至评审结束前私自接触供应商；</w:t>
      </w:r>
    </w:p>
    <w:p w14:paraId="5A135959">
      <w:pPr>
        <w:pStyle w:val="393"/>
        <w:spacing w:before="0"/>
        <w:ind w:firstLine="480"/>
        <w:rPr>
          <w:rFonts w:asciiTheme="minorEastAsia" w:hAnsiTheme="minorEastAsia" w:eastAsiaTheme="minorEastAsia"/>
        </w:rPr>
      </w:pPr>
      <w:r>
        <w:rPr>
          <w:rFonts w:hint="eastAsia" w:asciiTheme="minorEastAsia" w:hAnsiTheme="minorEastAsia" w:eastAsiaTheme="minorEastAsia"/>
        </w:rPr>
        <w:t xml:space="preserve">2.2接受供应商提出的“超出响应文件的范围或者改变响应文件的实质性内容”的澄清、说明或者更正； </w:t>
      </w:r>
    </w:p>
    <w:p w14:paraId="4AB567E4">
      <w:pPr>
        <w:pStyle w:val="393"/>
        <w:spacing w:before="0"/>
        <w:ind w:firstLine="480"/>
        <w:rPr>
          <w:rFonts w:asciiTheme="minorEastAsia" w:hAnsiTheme="minorEastAsia" w:eastAsiaTheme="minorEastAsia"/>
        </w:rPr>
      </w:pPr>
      <w:r>
        <w:rPr>
          <w:rFonts w:hint="eastAsia" w:asciiTheme="minorEastAsia" w:hAnsiTheme="minorEastAsia" w:eastAsiaTheme="minorEastAsia"/>
        </w:rPr>
        <w:t>2.3违反评审纪律发表倾向性意见或者征询采购人的倾向性意见；</w:t>
      </w:r>
    </w:p>
    <w:p w14:paraId="7156956E">
      <w:pPr>
        <w:pStyle w:val="393"/>
        <w:spacing w:before="0"/>
        <w:ind w:firstLine="480"/>
        <w:rPr>
          <w:rFonts w:asciiTheme="minorEastAsia" w:hAnsiTheme="minorEastAsia" w:eastAsiaTheme="minorEastAsia"/>
        </w:rPr>
      </w:pPr>
      <w:r>
        <w:rPr>
          <w:rFonts w:hint="eastAsia" w:asciiTheme="minorEastAsia" w:hAnsiTheme="minorEastAsia" w:eastAsiaTheme="minorEastAsia"/>
        </w:rPr>
        <w:t>2.4对需要专业判断的主观评审因素协商评分；</w:t>
      </w:r>
    </w:p>
    <w:p w14:paraId="78147F65">
      <w:pPr>
        <w:pStyle w:val="393"/>
        <w:spacing w:before="0"/>
        <w:ind w:firstLine="480"/>
        <w:rPr>
          <w:rFonts w:asciiTheme="minorEastAsia" w:hAnsiTheme="minorEastAsia" w:eastAsiaTheme="minorEastAsia"/>
        </w:rPr>
      </w:pPr>
      <w:r>
        <w:rPr>
          <w:rFonts w:hint="eastAsia" w:asciiTheme="minorEastAsia" w:hAnsiTheme="minorEastAsia" w:eastAsiaTheme="minorEastAsia"/>
        </w:rPr>
        <w:t>2.5在评审过程中擅离职守，影响评审程序正常进行的；</w:t>
      </w:r>
    </w:p>
    <w:p w14:paraId="310F9496">
      <w:pPr>
        <w:pStyle w:val="393"/>
        <w:spacing w:before="0"/>
        <w:ind w:firstLine="480"/>
        <w:rPr>
          <w:rFonts w:asciiTheme="minorEastAsia" w:hAnsiTheme="minorEastAsia" w:eastAsiaTheme="minorEastAsia"/>
        </w:rPr>
      </w:pPr>
      <w:r>
        <w:rPr>
          <w:rFonts w:hint="eastAsia" w:asciiTheme="minorEastAsia" w:hAnsiTheme="minorEastAsia" w:eastAsiaTheme="minorEastAsia"/>
        </w:rPr>
        <w:t>2.6记录、复制或者带走任何评审资料；</w:t>
      </w:r>
    </w:p>
    <w:p w14:paraId="5658267E">
      <w:pPr>
        <w:pStyle w:val="393"/>
        <w:spacing w:before="0"/>
        <w:ind w:firstLine="480"/>
        <w:rPr>
          <w:rFonts w:asciiTheme="minorEastAsia" w:hAnsiTheme="minorEastAsia" w:eastAsiaTheme="minorEastAsia"/>
        </w:rPr>
      </w:pPr>
      <w:r>
        <w:rPr>
          <w:rFonts w:hint="eastAsia" w:asciiTheme="minorEastAsia" w:hAnsiTheme="minorEastAsia" w:eastAsiaTheme="minorEastAsia"/>
        </w:rPr>
        <w:t>2.7其他不遵守评审纪律的行为。</w:t>
      </w:r>
    </w:p>
    <w:p w14:paraId="04414F0F">
      <w:pPr>
        <w:pStyle w:val="393"/>
        <w:spacing w:before="0"/>
        <w:ind w:firstLine="480"/>
        <w:rPr>
          <w:rFonts w:asciiTheme="minorEastAsia" w:hAnsiTheme="minorEastAsia" w:eastAsiaTheme="minorEastAsia"/>
        </w:rPr>
      </w:pPr>
      <w:r>
        <w:rPr>
          <w:rFonts w:hint="eastAsia" w:asciiTheme="minorEastAsia" w:hAnsiTheme="minorEastAsia" w:eastAsiaTheme="minorEastAsia"/>
        </w:rPr>
        <w:t>磋商小组成员有2.1-2.5行为之一的，其评审意见无效，并不得获取评审劳务报酬和报销异地评审差旅费。</w:t>
      </w:r>
    </w:p>
    <w:p w14:paraId="5F172729">
      <w:pPr>
        <w:pStyle w:val="393"/>
        <w:spacing w:before="0"/>
        <w:ind w:firstLine="0" w:firstLineChars="0"/>
        <w:rPr>
          <w:rFonts w:asciiTheme="minorEastAsia" w:hAnsiTheme="minorEastAsia" w:eastAsiaTheme="minorEastAsia"/>
          <w:b/>
        </w:rPr>
      </w:pPr>
    </w:p>
    <w:p w14:paraId="2DC04871">
      <w:pPr>
        <w:pStyle w:val="393"/>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四、评审程序</w:t>
      </w:r>
    </w:p>
    <w:p w14:paraId="6E5290A7">
      <w:pPr>
        <w:pStyle w:val="393"/>
        <w:spacing w:before="0"/>
        <w:ind w:firstLine="472" w:firstLineChars="196"/>
        <w:rPr>
          <w:rFonts w:asciiTheme="minorEastAsia" w:hAnsiTheme="minorEastAsia" w:eastAsiaTheme="minorEastAsia"/>
          <w:b/>
        </w:rPr>
      </w:pPr>
      <w:r>
        <w:rPr>
          <w:rFonts w:hint="eastAsia" w:asciiTheme="minorEastAsia" w:hAnsiTheme="minorEastAsia" w:eastAsiaTheme="minorEastAsia"/>
          <w:b/>
        </w:rPr>
        <w:t>详见磋商文件“第二部分 竞争性磋商流程”。</w:t>
      </w:r>
    </w:p>
    <w:p w14:paraId="5258E67D">
      <w:pPr>
        <w:pStyle w:val="393"/>
        <w:spacing w:before="0"/>
        <w:ind w:firstLine="0" w:firstLineChars="0"/>
        <w:rPr>
          <w:rFonts w:asciiTheme="minorEastAsia" w:hAnsiTheme="minorEastAsia" w:eastAsiaTheme="minorEastAsia"/>
          <w:b/>
        </w:rPr>
      </w:pPr>
    </w:p>
    <w:p w14:paraId="77A77EF2">
      <w:pPr>
        <w:pStyle w:val="393"/>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五、评审须知</w:t>
      </w:r>
    </w:p>
    <w:p w14:paraId="3C36A196">
      <w:pPr>
        <w:pStyle w:val="393"/>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szCs w:val="24"/>
        </w:rPr>
        <w:t>1. 响应文件的澄清</w:t>
      </w:r>
    </w:p>
    <w:p w14:paraId="1C9A8E0C">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5BA148FD">
      <w:pPr>
        <w:pStyle w:val="393"/>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2.最后报价的修正原则</w:t>
      </w:r>
    </w:p>
    <w:p w14:paraId="37460ADA">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磋商小组对响应文件的最后报价进行审核，对发现计算、书写等错误的，按以下原则进行修正：</w:t>
      </w:r>
    </w:p>
    <w:p w14:paraId="7EC722F2">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2.1《最后报价一览表》内容与响应文件中响应内容不一致的，以《最后报价一览表》为准;</w:t>
      </w:r>
    </w:p>
    <w:p w14:paraId="74C821C2">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2.2大写金额和小写金额不一致的，以大写金额为准;</w:t>
      </w:r>
    </w:p>
    <w:p w14:paraId="6FA0FC81">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2.3单价金额小数点或者百分比有明显错位的，以《最后报价一览表》的总价为准，并修改单价;</w:t>
      </w:r>
    </w:p>
    <w:p w14:paraId="30D6B6AC">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2.4总价金额与按单价汇总金额不一致的，以单价金额计算结果为准。</w:t>
      </w:r>
    </w:p>
    <w:p w14:paraId="73075CCD">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2.5同时出现两种以上不一致的，按照前款规定的顺序修正。</w:t>
      </w:r>
    </w:p>
    <w:p w14:paraId="0964541C">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2.6以修正后的总价作为最后报价。</w:t>
      </w:r>
    </w:p>
    <w:p w14:paraId="5A9EA571">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Cs/>
          <w:sz w:val="24"/>
        </w:rPr>
        <w:t>▲</w:t>
      </w:r>
      <w:r>
        <w:rPr>
          <w:rFonts w:hint="eastAsia" w:cs="仿宋_GB2312" w:asciiTheme="minorEastAsia" w:hAnsiTheme="minorEastAsia" w:eastAsiaTheme="minorEastAsia"/>
          <w:b/>
          <w:bCs/>
          <w:sz w:val="24"/>
        </w:rPr>
        <w:t>供应商对根据修正原则修正后的最后报价不确认的，响应无效。</w:t>
      </w:r>
    </w:p>
    <w:p w14:paraId="6865D38A">
      <w:pPr>
        <w:pStyle w:val="393"/>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3.</w:t>
      </w:r>
      <w:r>
        <w:rPr>
          <w:rFonts w:hint="eastAsia" w:asciiTheme="minorEastAsia" w:hAnsiTheme="minorEastAsia" w:eastAsiaTheme="minorEastAsia"/>
          <w:b/>
          <w:spacing w:val="20"/>
        </w:rPr>
        <w:t>响应无效</w:t>
      </w:r>
    </w:p>
    <w:p w14:paraId="0D60202D">
      <w:pPr>
        <w:pStyle w:val="26"/>
        <w:spacing w:line="360" w:lineRule="auto"/>
        <w:ind w:firstLine="600" w:firstLineChars="250"/>
        <w:rPr>
          <w:rFonts w:asciiTheme="minorEastAsia" w:hAnsiTheme="minorEastAsia" w:eastAsiaTheme="minorEastAsia"/>
          <w:szCs w:val="21"/>
          <w:highlight w:val="none"/>
        </w:rPr>
      </w:pPr>
      <w:r>
        <w:rPr>
          <w:rFonts w:hint="eastAsia" w:cs="仿宋_GB2312" w:asciiTheme="minorEastAsia" w:hAnsiTheme="minorEastAsia" w:eastAsiaTheme="minorEastAsia"/>
          <w:szCs w:val="21"/>
          <w:highlight w:val="none"/>
        </w:rPr>
        <w:t>有下列情况之一的，响应无效</w:t>
      </w:r>
      <w:r>
        <w:rPr>
          <w:rFonts w:hint="eastAsia" w:asciiTheme="minorEastAsia" w:hAnsiTheme="minorEastAsia" w:eastAsiaTheme="minorEastAsia"/>
          <w:szCs w:val="21"/>
          <w:highlight w:val="none"/>
        </w:rPr>
        <w:t>：</w:t>
      </w:r>
    </w:p>
    <w:p w14:paraId="1B8A9EAF">
      <w:pPr>
        <w:spacing w:line="360" w:lineRule="auto"/>
        <w:ind w:firstLine="480" w:firstLineChars="200"/>
        <w:rPr>
          <w:rFonts w:cs="仿宋_GB2312" w:asciiTheme="minorEastAsia" w:hAnsiTheme="minorEastAsia" w:eastAsiaTheme="minorEastAsia"/>
          <w:sz w:val="24"/>
          <w:szCs w:val="21"/>
          <w:highlight w:val="none"/>
        </w:rPr>
      </w:pPr>
      <w:r>
        <w:rPr>
          <w:rFonts w:hint="eastAsia" w:asciiTheme="minorEastAsia" w:hAnsiTheme="minorEastAsia" w:eastAsiaTheme="minorEastAsia"/>
          <w:sz w:val="24"/>
          <w:highlight w:val="none"/>
        </w:rPr>
        <w:t>3.1</w:t>
      </w:r>
      <w:r>
        <w:rPr>
          <w:rFonts w:hint="eastAsia" w:cs="仿宋_GB2312" w:asciiTheme="minorEastAsia" w:hAnsiTheme="minorEastAsia" w:eastAsiaTheme="minorEastAsia"/>
          <w:sz w:val="24"/>
          <w:szCs w:val="21"/>
          <w:highlight w:val="none"/>
        </w:rPr>
        <w:t>单位负责人为同一人或者存在直接控股、管理关系的不同供应商参加同一合同项下的政府采购活动的（均无效）；</w:t>
      </w:r>
    </w:p>
    <w:p w14:paraId="35580F21">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3.2为采购项目提供整体设计、规范编制或者项目管理、监理、检测等服务的供应商再参加该采购项目的其他采购活动的； </w:t>
      </w:r>
    </w:p>
    <w:p w14:paraId="61CFB2F3">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3.3供应商不具备磋商文件中规定的资格要求的（供应商未提供有效的资格证明文件的，视为供应商不具备磋商文件中规定的资格要求）；</w:t>
      </w:r>
    </w:p>
    <w:p w14:paraId="0841A773">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3.4如以联合体形式参加政府采购活动的，联合协议不符合磋商文件规定的联合协议要求的；</w:t>
      </w:r>
    </w:p>
    <w:p w14:paraId="738075ED">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3.5响应文件未按磋商文件的澄清、修改的内容编制，又不符合实质性要求的；</w:t>
      </w:r>
    </w:p>
    <w:p w14:paraId="78D3B608">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3.6响应文件组成漏项，内容不全或内容字迹模糊辨认不清的；</w:t>
      </w:r>
    </w:p>
    <w:p w14:paraId="3FA35123">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3.7响应文件中法人授权书所载内容与本项目内容有异的；</w:t>
      </w:r>
    </w:p>
    <w:p w14:paraId="09B4B358">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3.8响应文件未按照磋商文件要求签署、盖章的；</w:t>
      </w:r>
    </w:p>
    <w:p w14:paraId="1EB7D7C1">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3.9</w:t>
      </w:r>
      <w:r>
        <w:rPr>
          <w:rFonts w:hint="eastAsia" w:ascii="宋体" w:hAnsi="宋体" w:cs="宋体"/>
          <w:kern w:val="0"/>
          <w:sz w:val="24"/>
          <w:highlight w:val="none"/>
        </w:rPr>
        <w:t>采购人拟采购的产品属于政府强制采购的节能产品品目清单范围的，供应商相应的响应产品未获得国家确定的认证机构出具的、处于有效期之内的节能产品认证证书的；</w:t>
      </w:r>
    </w:p>
    <w:p w14:paraId="3E6B966B">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3.10响应文件含有采购人不能接受的附加条件的（</w:t>
      </w:r>
      <w:r>
        <w:rPr>
          <w:rFonts w:hint="eastAsia" w:asciiTheme="minorEastAsia" w:hAnsiTheme="minorEastAsia" w:eastAsiaTheme="minorEastAsia"/>
          <w:sz w:val="24"/>
          <w:highlight w:val="none"/>
          <w:lang w:eastAsia="zh-CN"/>
        </w:rPr>
        <w:t>供应商</w:t>
      </w:r>
      <w:r>
        <w:rPr>
          <w:rFonts w:hint="eastAsia" w:asciiTheme="minorEastAsia" w:hAnsiTheme="minorEastAsia" w:eastAsiaTheme="minorEastAsia"/>
          <w:sz w:val="24"/>
          <w:highlight w:val="none"/>
        </w:rPr>
        <w:t>未按</w:t>
      </w:r>
      <w:r>
        <w:rPr>
          <w:rFonts w:hint="eastAsia" w:asciiTheme="minorEastAsia" w:hAnsiTheme="minorEastAsia" w:eastAsiaTheme="minorEastAsia"/>
          <w:sz w:val="24"/>
          <w:highlight w:val="none"/>
          <w:lang w:eastAsia="zh-CN"/>
        </w:rPr>
        <w:t>最后报价</w:t>
      </w:r>
      <w:r>
        <w:rPr>
          <w:rFonts w:hint="eastAsia" w:asciiTheme="minorEastAsia" w:hAnsiTheme="minorEastAsia" w:eastAsiaTheme="minorEastAsia"/>
          <w:sz w:val="24"/>
          <w:highlight w:val="none"/>
        </w:rPr>
        <w:t>一览表格式填写的，采购内容未包含在</w:t>
      </w:r>
      <w:r>
        <w:rPr>
          <w:rFonts w:hint="eastAsia" w:asciiTheme="minorEastAsia" w:hAnsiTheme="minorEastAsia" w:eastAsiaTheme="minorEastAsia"/>
          <w:sz w:val="24"/>
          <w:highlight w:val="none"/>
          <w:lang w:eastAsia="zh-CN"/>
        </w:rPr>
        <w:t>最后报价</w:t>
      </w:r>
      <w:r>
        <w:rPr>
          <w:rFonts w:hint="eastAsia" w:asciiTheme="minorEastAsia" w:hAnsiTheme="minorEastAsia" w:eastAsiaTheme="minorEastAsia"/>
          <w:sz w:val="24"/>
          <w:highlight w:val="none"/>
        </w:rPr>
        <w:t>一览</w:t>
      </w:r>
      <w:r>
        <w:rPr>
          <w:rFonts w:hint="eastAsia" w:asciiTheme="minorEastAsia" w:hAnsiTheme="minorEastAsia" w:eastAsiaTheme="minorEastAsia"/>
          <w:sz w:val="24"/>
          <w:highlight w:val="none"/>
          <w:lang w:eastAsia="zh-CN"/>
        </w:rPr>
        <w:t>表</w:t>
      </w:r>
      <w:r>
        <w:rPr>
          <w:rFonts w:hint="eastAsia" w:asciiTheme="minorEastAsia" w:hAnsiTheme="minorEastAsia" w:eastAsiaTheme="minorEastAsia"/>
          <w:sz w:val="24"/>
          <w:highlight w:val="none"/>
        </w:rPr>
        <w:t>名称栏中，</w:t>
      </w:r>
      <w:r>
        <w:rPr>
          <w:rFonts w:hint="eastAsia" w:asciiTheme="minorEastAsia" w:hAnsiTheme="minorEastAsia" w:eastAsiaTheme="minorEastAsia"/>
          <w:sz w:val="24"/>
          <w:highlight w:val="none"/>
          <w:lang w:eastAsia="zh-CN"/>
        </w:rPr>
        <w:t>供应商</w:t>
      </w:r>
      <w:r>
        <w:rPr>
          <w:rFonts w:hint="eastAsia" w:asciiTheme="minorEastAsia" w:hAnsiTheme="minorEastAsia" w:eastAsiaTheme="minorEastAsia"/>
          <w:sz w:val="24"/>
          <w:highlight w:val="none"/>
        </w:rPr>
        <w:t>不能作出合理解释的，均视为</w:t>
      </w:r>
      <w:r>
        <w:rPr>
          <w:rFonts w:hint="eastAsia" w:asciiTheme="minorEastAsia" w:hAnsiTheme="minorEastAsia" w:eastAsiaTheme="minorEastAsia"/>
          <w:sz w:val="24"/>
          <w:highlight w:val="none"/>
          <w:lang w:eastAsia="zh-CN"/>
        </w:rPr>
        <w:t>响应</w:t>
      </w:r>
      <w:r>
        <w:rPr>
          <w:rFonts w:hint="eastAsia" w:asciiTheme="minorEastAsia" w:hAnsiTheme="minorEastAsia" w:eastAsiaTheme="minorEastAsia"/>
          <w:sz w:val="24"/>
          <w:highlight w:val="none"/>
        </w:rPr>
        <w:t>文件含有采购人不能接受的附加条件）；</w:t>
      </w:r>
    </w:p>
    <w:p w14:paraId="34476FC9">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3.11响应文件中承诺的响应有效期少于磋商文件中载明的响应有效期的；</w:t>
      </w:r>
    </w:p>
    <w:p w14:paraId="018DD3BD">
      <w:pPr>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lang w:val="en-US" w:eastAsia="zh-CN"/>
        </w:rPr>
        <w:t>3.12</w:t>
      </w:r>
      <w:r>
        <w:rPr>
          <w:rFonts w:hint="eastAsia" w:asciiTheme="minorEastAsia" w:hAnsiTheme="minorEastAsia" w:eastAsiaTheme="minorEastAsia"/>
          <w:sz w:val="24"/>
          <w:highlight w:val="none"/>
        </w:rPr>
        <w:t>在原定</w:t>
      </w:r>
      <w:r>
        <w:rPr>
          <w:rFonts w:hint="eastAsia" w:asciiTheme="minorEastAsia" w:hAnsiTheme="minorEastAsia" w:eastAsiaTheme="minorEastAsia"/>
          <w:sz w:val="24"/>
          <w:highlight w:val="none"/>
          <w:lang w:eastAsia="zh-CN"/>
        </w:rPr>
        <w:t>响应</w:t>
      </w:r>
      <w:r>
        <w:rPr>
          <w:rFonts w:hint="eastAsia" w:asciiTheme="minorEastAsia" w:hAnsiTheme="minorEastAsia" w:eastAsiaTheme="minorEastAsia"/>
          <w:sz w:val="24"/>
          <w:highlight w:val="none"/>
        </w:rPr>
        <w:t>有效期满之前，如果出现特殊情况，采购代理机构以书面形式通知</w:t>
      </w:r>
      <w:r>
        <w:rPr>
          <w:rFonts w:hint="eastAsia" w:asciiTheme="minorEastAsia" w:hAnsiTheme="minorEastAsia" w:eastAsiaTheme="minorEastAsia"/>
          <w:sz w:val="24"/>
          <w:highlight w:val="none"/>
          <w:lang w:eastAsia="zh-CN"/>
        </w:rPr>
        <w:t>供应商</w:t>
      </w:r>
      <w:r>
        <w:rPr>
          <w:rFonts w:hint="eastAsia" w:asciiTheme="minorEastAsia" w:hAnsiTheme="minorEastAsia" w:eastAsiaTheme="minorEastAsia"/>
          <w:sz w:val="24"/>
          <w:highlight w:val="none"/>
        </w:rPr>
        <w:t>延长</w:t>
      </w:r>
      <w:r>
        <w:rPr>
          <w:rFonts w:hint="eastAsia" w:asciiTheme="minorEastAsia" w:hAnsiTheme="minorEastAsia" w:eastAsiaTheme="minorEastAsia"/>
          <w:sz w:val="24"/>
          <w:highlight w:val="none"/>
          <w:lang w:eastAsia="zh-CN"/>
        </w:rPr>
        <w:t>响应</w:t>
      </w:r>
      <w:r>
        <w:rPr>
          <w:rFonts w:hint="eastAsia" w:asciiTheme="minorEastAsia" w:hAnsiTheme="minorEastAsia" w:eastAsiaTheme="minorEastAsia"/>
          <w:sz w:val="24"/>
          <w:highlight w:val="none"/>
        </w:rPr>
        <w:t>有效期，</w:t>
      </w:r>
      <w:r>
        <w:rPr>
          <w:rFonts w:hint="eastAsia" w:asciiTheme="minorEastAsia" w:hAnsiTheme="minorEastAsia" w:eastAsiaTheme="minorEastAsia"/>
          <w:sz w:val="24"/>
          <w:highlight w:val="none"/>
          <w:lang w:eastAsia="zh-CN"/>
        </w:rPr>
        <w:t>供应商</w:t>
      </w:r>
      <w:r>
        <w:rPr>
          <w:rFonts w:hint="eastAsia" w:asciiTheme="minorEastAsia" w:hAnsiTheme="minorEastAsia" w:eastAsiaTheme="minorEastAsia"/>
          <w:sz w:val="24"/>
          <w:highlight w:val="none"/>
        </w:rPr>
        <w:t>拒绝延长的；</w:t>
      </w:r>
    </w:p>
    <w:p w14:paraId="14BBE68F">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3</w:t>
      </w:r>
      <w:r>
        <w:rPr>
          <w:rFonts w:hint="eastAsia" w:asciiTheme="minorEastAsia" w:hAnsiTheme="minorEastAsia" w:eastAsiaTheme="minorEastAsia"/>
          <w:sz w:val="24"/>
          <w:highlight w:val="none"/>
        </w:rPr>
        <w:t>供应商所投内容不符合磋商文件中实质性要求的；</w:t>
      </w:r>
    </w:p>
    <w:p w14:paraId="6D66DE25">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4</w:t>
      </w:r>
      <w:r>
        <w:rPr>
          <w:rFonts w:hint="eastAsia" w:asciiTheme="minorEastAsia" w:hAnsiTheme="minorEastAsia" w:eastAsiaTheme="minorEastAsia"/>
          <w:sz w:val="24"/>
          <w:highlight w:val="none"/>
        </w:rPr>
        <w:t>所提交的《最后报价一览表》中出现不是唯一的、有选择性的报价的;</w:t>
      </w:r>
    </w:p>
    <w:p w14:paraId="13306BB2">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5</w:t>
      </w:r>
      <w:r>
        <w:rPr>
          <w:rFonts w:hint="eastAsia" w:asciiTheme="minorEastAsia" w:hAnsiTheme="minorEastAsia" w:eastAsiaTheme="minorEastAsia"/>
          <w:sz w:val="24"/>
          <w:highlight w:val="none"/>
        </w:rPr>
        <w:t>最后报价高于本项目采购预算或者最高限价的;</w:t>
      </w:r>
    </w:p>
    <w:p w14:paraId="4C0F8FCE">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6</w:t>
      </w:r>
      <w:r>
        <w:rPr>
          <w:rFonts w:hint="eastAsia" w:asciiTheme="minorEastAsia" w:hAnsiTheme="minorEastAsia" w:eastAsiaTheme="minorEastAsia"/>
          <w:sz w:val="24"/>
          <w:highlight w:val="none"/>
        </w:rPr>
        <w:t>最后报价明显低于其他供应商的最后报价，有可能影响产品质量或者不能诚信履约的，未能按要求提供书面说明或者提交相关证明材料，不能证明其报价合理性的;</w:t>
      </w:r>
    </w:p>
    <w:p w14:paraId="63FF76E5">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7</w:t>
      </w:r>
      <w:r>
        <w:rPr>
          <w:rFonts w:hint="eastAsia" w:asciiTheme="minorEastAsia" w:hAnsiTheme="minorEastAsia" w:eastAsiaTheme="minorEastAsia"/>
          <w:sz w:val="24"/>
          <w:highlight w:val="none"/>
        </w:rPr>
        <w:t>《最后报价一览表》填写不完整或字迹不能辨认或有漏项的；</w:t>
      </w:r>
    </w:p>
    <w:p w14:paraId="063DEA4C">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8</w:t>
      </w:r>
      <w:r>
        <w:rPr>
          <w:rFonts w:hint="eastAsia" w:asciiTheme="minorEastAsia" w:hAnsiTheme="minorEastAsia" w:eastAsiaTheme="minorEastAsia"/>
          <w:sz w:val="24"/>
          <w:highlight w:val="none"/>
        </w:rPr>
        <w:t>供应商对根据修正原则修正后的最后报价不确认的；</w:t>
      </w:r>
    </w:p>
    <w:p w14:paraId="77443426">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9</w:t>
      </w:r>
      <w:r>
        <w:rPr>
          <w:rFonts w:hint="eastAsia" w:asciiTheme="minorEastAsia" w:hAnsiTheme="minorEastAsia" w:eastAsiaTheme="minorEastAsia"/>
          <w:sz w:val="24"/>
          <w:highlight w:val="none"/>
        </w:rPr>
        <w:t>供应商提供虚假材料响应的</w:t>
      </w:r>
      <w:r>
        <w:rPr>
          <w:rFonts w:hint="eastAsia" w:asciiTheme="minorEastAsia" w:hAnsiTheme="minorEastAsia" w:eastAsiaTheme="minorEastAsia"/>
          <w:sz w:val="24"/>
          <w:highlight w:val="none"/>
          <w:lang w:eastAsia="zh-CN"/>
        </w:rPr>
        <w:t>；</w:t>
      </w:r>
    </w:p>
    <w:p w14:paraId="7736BD65">
      <w:pPr>
        <w:spacing w:line="360" w:lineRule="auto"/>
        <w:ind w:firstLine="480"/>
        <w:rPr>
          <w:rFonts w:hint="eastAsia" w:asciiTheme="minorEastAsia" w:hAnsiTheme="minorEastAsia" w:eastAsiaTheme="minorEastAsia"/>
          <w:sz w:val="24"/>
          <w:highlight w:val="none"/>
          <w:lang w:eastAsia="zh-CN"/>
        </w:rPr>
      </w:pPr>
      <w:r>
        <w:rPr>
          <w:rFonts w:hint="eastAsia" w:asciiTheme="minorEastAsia" w:hAnsiTheme="minorEastAsia" w:eastAsiaTheme="minorEastAsia"/>
          <w:sz w:val="24"/>
          <w:highlight w:val="none"/>
        </w:rPr>
        <w:t>3.</w:t>
      </w:r>
      <w:r>
        <w:rPr>
          <w:rFonts w:hint="eastAsia" w:asciiTheme="minorEastAsia" w:hAnsiTheme="minorEastAsia" w:eastAsiaTheme="minorEastAsia"/>
          <w:sz w:val="24"/>
          <w:highlight w:val="none"/>
          <w:lang w:val="en-US" w:eastAsia="zh-CN"/>
        </w:rPr>
        <w:t>20</w:t>
      </w:r>
      <w:r>
        <w:rPr>
          <w:rFonts w:hint="eastAsia" w:asciiTheme="minorEastAsia" w:hAnsiTheme="minorEastAsia" w:eastAsiaTheme="minorEastAsia"/>
          <w:sz w:val="24"/>
          <w:highlight w:val="none"/>
        </w:rPr>
        <w:t>供应商有恶意串通、妨碍其他供应商的竞争行为、损害采购人或者其他供应商的合法权益情形的</w:t>
      </w:r>
      <w:r>
        <w:rPr>
          <w:rFonts w:hint="eastAsia" w:asciiTheme="minorEastAsia" w:hAnsiTheme="minorEastAsia" w:eastAsiaTheme="minorEastAsia"/>
          <w:sz w:val="24"/>
          <w:highlight w:val="none"/>
          <w:lang w:eastAsia="zh-CN"/>
        </w:rPr>
        <w:t>；</w:t>
      </w:r>
    </w:p>
    <w:p w14:paraId="236CB781">
      <w:pPr>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lang w:val="en-US" w:eastAsia="zh-CN"/>
        </w:rPr>
        <w:t>3.21采购</w:t>
      </w:r>
      <w:r>
        <w:rPr>
          <w:rFonts w:hint="eastAsia" w:asciiTheme="minorEastAsia" w:hAnsiTheme="minorEastAsia" w:eastAsiaTheme="minorEastAsia"/>
          <w:sz w:val="24"/>
          <w:highlight w:val="none"/>
        </w:rPr>
        <w:t>文件要求提供样品，</w:t>
      </w:r>
      <w:r>
        <w:rPr>
          <w:rFonts w:hint="eastAsia" w:asciiTheme="minorEastAsia" w:hAnsiTheme="minorEastAsia" w:eastAsiaTheme="minorEastAsia"/>
          <w:sz w:val="24"/>
          <w:highlight w:val="none"/>
          <w:lang w:eastAsia="zh-CN"/>
        </w:rPr>
        <w:t>供应商</w:t>
      </w:r>
      <w:r>
        <w:rPr>
          <w:rFonts w:hint="eastAsia" w:asciiTheme="minorEastAsia" w:hAnsiTheme="minorEastAsia" w:eastAsiaTheme="minorEastAsia"/>
          <w:sz w:val="24"/>
          <w:highlight w:val="none"/>
        </w:rPr>
        <w:t>未提供样品或提供的样品不满足采购需求实质性条件的；</w:t>
      </w:r>
    </w:p>
    <w:p w14:paraId="0A6D3864">
      <w:pPr>
        <w:spacing w:line="360" w:lineRule="auto"/>
        <w:ind w:firstLine="480" w:firstLineChars="200"/>
        <w:rPr>
          <w:rFonts w:hint="eastAsia" w:asciiTheme="minorEastAsia" w:hAnsiTheme="minorEastAsia" w:eastAsiaTheme="minorEastAsia"/>
          <w:sz w:val="24"/>
        </w:rPr>
      </w:pPr>
      <w:r>
        <w:rPr>
          <w:rFonts w:hint="eastAsia" w:asciiTheme="minorEastAsia" w:hAnsiTheme="minorEastAsia" w:eastAsiaTheme="minorEastAsia"/>
          <w:sz w:val="24"/>
          <w:lang w:val="en-US" w:eastAsia="zh-CN"/>
        </w:rPr>
        <w:t>3.22响应</w:t>
      </w:r>
      <w:r>
        <w:rPr>
          <w:rFonts w:hint="eastAsia" w:asciiTheme="minorEastAsia" w:hAnsiTheme="minorEastAsia" w:eastAsiaTheme="minorEastAsia"/>
          <w:sz w:val="24"/>
        </w:rPr>
        <w:t>文件不满足</w:t>
      </w:r>
      <w:r>
        <w:rPr>
          <w:rFonts w:hint="eastAsia" w:asciiTheme="minorEastAsia" w:hAnsiTheme="minorEastAsia" w:eastAsiaTheme="minorEastAsia"/>
          <w:sz w:val="24"/>
          <w:lang w:eastAsia="zh-CN"/>
        </w:rPr>
        <w:t>采购</w:t>
      </w:r>
      <w:r>
        <w:rPr>
          <w:rFonts w:hint="eastAsia" w:asciiTheme="minorEastAsia" w:hAnsiTheme="minorEastAsia" w:eastAsiaTheme="minorEastAsia"/>
          <w:sz w:val="24"/>
        </w:rPr>
        <w:t>文件的其它实质性要求的；</w:t>
      </w:r>
    </w:p>
    <w:p w14:paraId="26FEA603">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w:t>
      </w:r>
      <w:r>
        <w:rPr>
          <w:rFonts w:hint="eastAsia" w:asciiTheme="minorEastAsia" w:hAnsiTheme="minorEastAsia" w:eastAsiaTheme="minorEastAsia"/>
          <w:sz w:val="24"/>
          <w:lang w:val="en-US" w:eastAsia="zh-CN"/>
        </w:rPr>
        <w:t>3</w:t>
      </w:r>
      <w:r>
        <w:rPr>
          <w:rFonts w:hint="eastAsia" w:asciiTheme="minorEastAsia" w:hAnsiTheme="minorEastAsia" w:eastAsiaTheme="minorEastAsia"/>
          <w:sz w:val="24"/>
        </w:rPr>
        <w:t>法律、法规、规章（适用本市的）及省级以上规范性文件（适用本市的）规定的其他无效情形。</w:t>
      </w:r>
    </w:p>
    <w:p w14:paraId="51EBCF7E">
      <w:pPr>
        <w:pStyle w:val="393"/>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4. 重新开展采购活动</w:t>
      </w:r>
    </w:p>
    <w:p w14:paraId="0B2938CB">
      <w:pPr>
        <w:spacing w:line="360" w:lineRule="auto"/>
        <w:ind w:firstLine="407" w:firstLineChars="194"/>
        <w:rPr>
          <w:rFonts w:asciiTheme="minorEastAsia" w:hAnsiTheme="minorEastAsia" w:eastAsiaTheme="minorEastAsia"/>
          <w:sz w:val="24"/>
          <w:szCs w:val="21"/>
        </w:rPr>
      </w:pPr>
      <w:r>
        <w:rPr>
          <w:rFonts w:hint="eastAsia" w:cs="Arial" w:asciiTheme="minorEastAsia" w:hAnsiTheme="minorEastAsia" w:eastAsiaTheme="minorEastAsia"/>
          <w:szCs w:val="21"/>
        </w:rPr>
        <w:t xml:space="preserve"> </w:t>
      </w:r>
      <w:r>
        <w:rPr>
          <w:rFonts w:hint="eastAsia" w:asciiTheme="minorEastAsia" w:hAnsiTheme="minorEastAsia" w:eastAsiaTheme="minorEastAsia"/>
          <w:sz w:val="24"/>
          <w:szCs w:val="21"/>
        </w:rPr>
        <w:t>出现下列情形之一的，</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应当终止竞争性磋商采购活动，通过电子交易平台发布项目终止公告并说明原因，重新开展采购活动：</w:t>
      </w:r>
    </w:p>
    <w:p w14:paraId="281F4154">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（1）因情况变化，不再符合规定的竞争性磋商采购方式适用情形的；</w:t>
      </w:r>
    </w:p>
    <w:p w14:paraId="46CC264C">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（2）出现影响采购公正的违法、违规行为的；</w:t>
      </w:r>
    </w:p>
    <w:p w14:paraId="5F3BF717">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（3）在采购过程中符合要求的供应商或者最后报价未超过采购预算的供应商不足3家的（有特殊规定的从其规定）。</w:t>
      </w:r>
    </w:p>
    <w:p w14:paraId="359B9ED7">
      <w:pPr>
        <w:pStyle w:val="393"/>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5. 终止采购活动</w:t>
      </w:r>
    </w:p>
    <w:p w14:paraId="21FEDC06">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在采购活动中因重大变故，采购任务取消的，</w:t>
      </w:r>
      <w:r>
        <w:rPr>
          <w:rFonts w:hint="eastAsia" w:asciiTheme="minorEastAsia" w:hAnsiTheme="minorEastAsia" w:eastAsiaTheme="minorEastAsia"/>
          <w:sz w:val="24"/>
          <w:szCs w:val="21"/>
          <w:lang w:eastAsia="zh-CN"/>
        </w:rPr>
        <w:t>采购代理机构</w:t>
      </w:r>
      <w:r>
        <w:rPr>
          <w:rFonts w:hint="eastAsia" w:asciiTheme="minorEastAsia" w:hAnsiTheme="minorEastAsia" w:eastAsiaTheme="minorEastAsia"/>
          <w:sz w:val="24"/>
          <w:szCs w:val="21"/>
        </w:rPr>
        <w:t>将终止采购活动，通过电子交易平台通知所有参加采购活动的供应商，并将项目实施情况和采购任务取消原因报送本级财政部门。</w:t>
      </w:r>
    </w:p>
    <w:p w14:paraId="481EE63F">
      <w:pPr>
        <w:spacing w:line="360" w:lineRule="auto"/>
        <w:rPr>
          <w:rFonts w:cs="仿宋_GB2312" w:asciiTheme="minorEastAsia" w:hAnsiTheme="minorEastAsia" w:eastAsiaTheme="minorEastAsia"/>
          <w:sz w:val="24"/>
        </w:rPr>
      </w:pPr>
      <w:r>
        <w:rPr>
          <w:rFonts w:asciiTheme="minorEastAsia" w:hAnsiTheme="minorEastAsia" w:eastAsiaTheme="minorEastAsia"/>
          <w:b/>
          <w:sz w:val="24"/>
        </w:rPr>
        <w:t xml:space="preserve">6. </w:t>
      </w:r>
      <w:r>
        <w:rPr>
          <w:rFonts w:hint="eastAsia" w:cs="仿宋_GB2312" w:asciiTheme="minorEastAsia" w:hAnsiTheme="minorEastAsia" w:eastAsiaTheme="minorEastAsia"/>
          <w:b/>
          <w:sz w:val="24"/>
          <w:lang w:eastAsia="zh-CN"/>
        </w:rPr>
        <w:t>采购代理机构</w:t>
      </w:r>
      <w:r>
        <w:rPr>
          <w:rFonts w:hint="eastAsia" w:cs="仿宋_GB2312" w:asciiTheme="minorEastAsia" w:hAnsiTheme="minorEastAsia" w:eastAsiaTheme="minorEastAsia"/>
          <w:b/>
          <w:sz w:val="24"/>
        </w:rPr>
        <w:t>有权对磋商小组各成员的评分情况和评审意见进行合理性和合规性审查</w:t>
      </w:r>
      <w:r>
        <w:rPr>
          <w:rFonts w:hint="eastAsia" w:cs="仿宋_GB2312" w:asciiTheme="minorEastAsia" w:hAnsiTheme="minorEastAsia" w:eastAsiaTheme="minorEastAsia"/>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审查的，</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将向同级政府采购监督管理部门报告并予以处理。</w:t>
      </w:r>
    </w:p>
    <w:p w14:paraId="6CD2522E">
      <w:pPr>
        <w:pStyle w:val="393"/>
        <w:spacing w:before="0"/>
        <w:ind w:firstLine="0" w:firstLineChars="0"/>
        <w:rPr>
          <w:rFonts w:cs="仿宋_GB2312" w:asciiTheme="minorEastAsia" w:hAnsiTheme="minorEastAsia" w:eastAsiaTheme="minorEastAsia"/>
          <w:b/>
        </w:rPr>
      </w:pPr>
    </w:p>
    <w:p w14:paraId="5F77B1B4">
      <w:pPr>
        <w:snapToGrid w:val="0"/>
        <w:spacing w:line="360" w:lineRule="auto"/>
        <w:ind w:left="120" w:leftChars="57" w:firstLine="482" w:firstLineChars="15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六、评审过程的保密与录像</w:t>
      </w:r>
    </w:p>
    <w:p w14:paraId="1EB87ED0">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1.保密。</w:t>
      </w:r>
      <w:r>
        <w:rPr>
          <w:rFonts w:hint="eastAsia" w:cs="仿宋_GB2312" w:asciiTheme="minorEastAsia" w:hAnsiTheme="minorEastAsia" w:eastAsiaTheme="minorEastAsia"/>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工作人员、相关监督人员等与评审有关的人员应当予以保密。</w:t>
      </w:r>
    </w:p>
    <w:p w14:paraId="331138E7">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2.录音录像。</w:t>
      </w:r>
      <w:r>
        <w:rPr>
          <w:rFonts w:hint="eastAsia" w:cs="仿宋_GB2312" w:asciiTheme="minorEastAsia" w:hAnsiTheme="minorEastAsia" w:eastAsiaTheme="minorEastAsia"/>
          <w:sz w:val="24"/>
          <w:lang w:eastAsia="zh-CN"/>
        </w:rPr>
        <w:t>采购代理机构</w:t>
      </w:r>
      <w:r>
        <w:rPr>
          <w:rFonts w:hint="eastAsia" w:cs="仿宋_GB2312" w:asciiTheme="minorEastAsia" w:hAnsiTheme="minorEastAsia" w:eastAsiaTheme="minorEastAsia"/>
          <w:sz w:val="24"/>
        </w:rPr>
        <w:t>对评审工作现场进行全过程录音录像，录音录像资料作为采购项目文件随其他文件一并存档。</w:t>
      </w:r>
    </w:p>
    <w:p w14:paraId="4AD21B4A">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14:paraId="198D1D74">
      <w:pPr>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第六部分</w:t>
      </w:r>
      <w:bookmarkEnd w:id="65"/>
      <w:r>
        <w:rPr>
          <w:rFonts w:hint="eastAsia" w:cs="仿宋_GB2312" w:asciiTheme="minorEastAsia" w:hAnsiTheme="minorEastAsia" w:eastAsiaTheme="minorEastAsia"/>
          <w:b/>
          <w:sz w:val="36"/>
          <w:szCs w:val="36"/>
        </w:rPr>
        <w:t xml:space="preserve">  拟签订的合同文本</w:t>
      </w:r>
    </w:p>
    <w:p w14:paraId="0A3D1DD5">
      <w:pPr>
        <w:spacing w:line="360" w:lineRule="auto"/>
        <w:rPr>
          <w:rFonts w:asciiTheme="minorEastAsia" w:hAnsiTheme="minorEastAsia" w:eastAsiaTheme="minorEastAsia"/>
          <w:sz w:val="24"/>
        </w:rPr>
      </w:pPr>
      <w:bookmarkStart w:id="66" w:name="第五部分"/>
      <w:bookmarkStart w:id="67" w:name="_Toc86217003"/>
    </w:p>
    <w:p w14:paraId="701BC4E8">
      <w:pPr>
        <w:spacing w:line="360" w:lineRule="auto"/>
        <w:jc w:val="center"/>
        <w:rPr>
          <w:rFonts w:hint="eastAsia" w:ascii="宋体" w:hAnsi="宋体" w:cs="宋体"/>
          <w:b/>
          <w:bCs/>
          <w:sz w:val="44"/>
          <w:szCs w:val="44"/>
          <w:lang w:val="en-US" w:eastAsia="zh-CN"/>
        </w:rPr>
      </w:pPr>
      <w:r>
        <w:rPr>
          <w:rFonts w:hint="eastAsia" w:ascii="宋体" w:hAnsi="宋体" w:cs="宋体"/>
          <w:b/>
          <w:bCs/>
          <w:sz w:val="44"/>
          <w:szCs w:val="44"/>
          <w:lang w:val="en-US" w:eastAsia="zh-CN"/>
        </w:rPr>
        <w:t>2025年东新街道污水零直排长效养护服务</w:t>
      </w:r>
    </w:p>
    <w:p w14:paraId="21951AED">
      <w:pPr>
        <w:spacing w:line="360" w:lineRule="auto"/>
        <w:jc w:val="center"/>
        <w:rPr>
          <w:rFonts w:hint="eastAsia" w:ascii="宋体" w:hAnsi="宋体" w:eastAsia="宋体" w:cs="宋体"/>
          <w:b/>
          <w:bCs/>
          <w:sz w:val="44"/>
          <w:szCs w:val="44"/>
        </w:rPr>
      </w:pPr>
      <w:r>
        <w:rPr>
          <w:rFonts w:hint="eastAsia" w:ascii="宋体" w:hAnsi="宋体" w:cs="宋体"/>
          <w:b/>
          <w:bCs/>
          <w:sz w:val="44"/>
          <w:szCs w:val="44"/>
          <w:lang w:val="en-US" w:eastAsia="zh-CN"/>
        </w:rPr>
        <w:t>项目</w:t>
      </w:r>
      <w:r>
        <w:rPr>
          <w:rFonts w:hint="eastAsia" w:ascii="宋体" w:hAnsi="宋体" w:eastAsia="宋体" w:cs="宋体"/>
          <w:b/>
          <w:bCs/>
          <w:sz w:val="44"/>
          <w:szCs w:val="44"/>
          <w:lang w:val="en-US" w:eastAsia="zh-CN"/>
        </w:rPr>
        <w:t>合同</w:t>
      </w:r>
    </w:p>
    <w:p w14:paraId="668F44B6">
      <w:pPr>
        <w:spacing w:line="360" w:lineRule="auto"/>
        <w:jc w:val="center"/>
        <w:rPr>
          <w:rFonts w:hint="eastAsia" w:ascii="仿宋" w:hAnsi="仿宋" w:eastAsia="仿宋" w:cs="仿宋"/>
          <w:b/>
          <w:bCs/>
          <w:sz w:val="44"/>
          <w:szCs w:val="44"/>
        </w:rPr>
      </w:pPr>
    </w:p>
    <w:p w14:paraId="21E69582">
      <w:pPr>
        <w:spacing w:line="360" w:lineRule="auto"/>
        <w:rPr>
          <w:rFonts w:hint="eastAsia" w:ascii="仿宋" w:hAnsi="仿宋" w:eastAsia="仿宋" w:cs="仿宋"/>
          <w:sz w:val="44"/>
          <w:szCs w:val="44"/>
        </w:rPr>
      </w:pPr>
    </w:p>
    <w:p w14:paraId="4F094B12">
      <w:pPr>
        <w:spacing w:line="360" w:lineRule="auto"/>
        <w:jc w:val="center"/>
        <w:rPr>
          <w:rFonts w:hint="eastAsia" w:ascii="仿宋" w:hAnsi="仿宋" w:eastAsia="仿宋" w:cs="仿宋"/>
          <w:sz w:val="44"/>
          <w:szCs w:val="44"/>
        </w:rPr>
      </w:pPr>
    </w:p>
    <w:p w14:paraId="04210DF5">
      <w:pPr>
        <w:spacing w:line="360" w:lineRule="auto"/>
        <w:jc w:val="center"/>
        <w:rPr>
          <w:rFonts w:hint="eastAsia" w:ascii="仿宋" w:hAnsi="仿宋" w:eastAsia="仿宋" w:cs="仿宋"/>
          <w:sz w:val="44"/>
          <w:szCs w:val="44"/>
        </w:rPr>
      </w:pPr>
    </w:p>
    <w:p w14:paraId="63E5B148">
      <w:pPr>
        <w:spacing w:line="360" w:lineRule="auto"/>
        <w:jc w:val="center"/>
        <w:rPr>
          <w:rFonts w:hint="eastAsia" w:ascii="仿宋" w:hAnsi="仿宋" w:eastAsia="仿宋" w:cs="仿宋"/>
        </w:rPr>
      </w:pPr>
    </w:p>
    <w:p w14:paraId="5B20A8D6">
      <w:pPr>
        <w:spacing w:line="360" w:lineRule="auto"/>
        <w:jc w:val="center"/>
        <w:rPr>
          <w:rFonts w:hint="eastAsia" w:ascii="仿宋" w:hAnsi="仿宋" w:eastAsia="仿宋" w:cs="仿宋"/>
        </w:rPr>
      </w:pPr>
    </w:p>
    <w:p w14:paraId="64F7FED3">
      <w:pPr>
        <w:spacing w:line="360" w:lineRule="auto"/>
        <w:jc w:val="center"/>
        <w:rPr>
          <w:rFonts w:hint="eastAsia" w:ascii="仿宋" w:hAnsi="仿宋" w:eastAsia="仿宋" w:cs="仿宋"/>
        </w:rPr>
      </w:pPr>
    </w:p>
    <w:p w14:paraId="408D22F8">
      <w:pPr>
        <w:spacing w:line="360" w:lineRule="auto"/>
        <w:jc w:val="center"/>
        <w:rPr>
          <w:rFonts w:hint="eastAsia" w:ascii="仿宋" w:hAnsi="仿宋" w:eastAsia="仿宋" w:cs="仿宋"/>
        </w:rPr>
      </w:pPr>
    </w:p>
    <w:p w14:paraId="2708EF0B">
      <w:pPr>
        <w:spacing w:line="360" w:lineRule="auto"/>
        <w:jc w:val="center"/>
        <w:rPr>
          <w:rFonts w:hint="eastAsia" w:ascii="仿宋" w:hAnsi="仿宋" w:eastAsia="仿宋" w:cs="仿宋"/>
        </w:rPr>
      </w:pPr>
    </w:p>
    <w:p w14:paraId="3119B051">
      <w:pPr>
        <w:spacing w:line="360" w:lineRule="auto"/>
        <w:rPr>
          <w:rFonts w:hint="eastAsia" w:ascii="仿宋" w:hAnsi="仿宋" w:eastAsia="仿宋" w:cs="仿宋"/>
        </w:rPr>
      </w:pPr>
    </w:p>
    <w:p w14:paraId="09061399">
      <w:pPr>
        <w:pStyle w:val="27"/>
        <w:rPr>
          <w:rFonts w:hint="eastAsia" w:ascii="仿宋" w:hAnsi="仿宋" w:eastAsia="仿宋" w:cs="仿宋"/>
        </w:rPr>
      </w:pPr>
    </w:p>
    <w:p w14:paraId="4CA8FF9C">
      <w:pPr>
        <w:pStyle w:val="27"/>
        <w:rPr>
          <w:rFonts w:hint="eastAsia" w:ascii="仿宋" w:hAnsi="仿宋" w:eastAsia="仿宋" w:cs="仿宋"/>
        </w:rPr>
      </w:pPr>
    </w:p>
    <w:p w14:paraId="523295F7">
      <w:pPr>
        <w:pStyle w:val="27"/>
        <w:rPr>
          <w:rFonts w:hint="eastAsia" w:ascii="仿宋" w:hAnsi="仿宋" w:eastAsia="仿宋" w:cs="仿宋"/>
        </w:rPr>
      </w:pPr>
    </w:p>
    <w:p w14:paraId="15313DF4">
      <w:pPr>
        <w:spacing w:line="360" w:lineRule="auto"/>
        <w:rPr>
          <w:rFonts w:hint="eastAsia" w:ascii="仿宋" w:hAnsi="仿宋" w:eastAsia="仿宋" w:cs="仿宋"/>
        </w:rPr>
      </w:pPr>
    </w:p>
    <w:p w14:paraId="18218944">
      <w:pPr>
        <w:spacing w:line="360" w:lineRule="auto"/>
        <w:ind w:firstLine="1960" w:firstLineChars="700"/>
        <w:jc w:val="both"/>
        <w:rPr>
          <w:rFonts w:hint="default" w:ascii="仿宋" w:hAnsi="仿宋" w:eastAsia="仿宋" w:cs="仿宋"/>
          <w:sz w:val="28"/>
          <w:szCs w:val="28"/>
          <w:u w:val="single"/>
          <w:lang w:val="en-US"/>
        </w:rPr>
      </w:pPr>
      <w:r>
        <w:rPr>
          <w:rFonts w:hint="eastAsia" w:ascii="仿宋" w:hAnsi="仿宋" w:eastAsia="仿宋" w:cs="仿宋"/>
          <w:sz w:val="28"/>
          <w:szCs w:val="28"/>
        </w:rPr>
        <w:t>签订地点:</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val="en-US" w:eastAsia="zh-CN"/>
        </w:rPr>
        <w:t xml:space="preserve">   杭州市拱墅区  </w:t>
      </w:r>
    </w:p>
    <w:p w14:paraId="1E7CD482">
      <w:pPr>
        <w:spacing w:line="360" w:lineRule="auto"/>
        <w:ind w:firstLine="1960" w:firstLineChars="700"/>
        <w:jc w:val="both"/>
        <w:rPr>
          <w:rFonts w:hint="default" w:ascii="宋体" w:hAnsi="宋体" w:eastAsia="宋体" w:cs="宋体"/>
          <w:b/>
          <w:bCs/>
          <w:sz w:val="24"/>
          <w:szCs w:val="24"/>
          <w:lang w:val="en-US"/>
        </w:rPr>
        <w:sectPr>
          <w:headerReference r:id="rId4" w:type="first"/>
          <w:headerReference r:id="rId3" w:type="default"/>
          <w:pgSz w:w="11906" w:h="16838"/>
          <w:pgMar w:top="1247" w:right="1247" w:bottom="1247" w:left="1474" w:header="851" w:footer="850" w:gutter="0"/>
          <w:pgNumType w:fmt="decimal" w:start="1"/>
          <w:cols w:space="720" w:num="1"/>
          <w:titlePg/>
          <w:docGrid w:linePitch="312" w:charSpace="0"/>
        </w:sectPr>
      </w:pPr>
      <w:r>
        <w:rPr>
          <w:rFonts w:hint="eastAsia" w:ascii="仿宋" w:hAnsi="仿宋" w:eastAsia="仿宋" w:cs="仿宋"/>
          <w:sz w:val="28"/>
          <w:szCs w:val="28"/>
          <w:highlight w:val="none"/>
        </w:rPr>
        <w:t>签订时间:</w:t>
      </w:r>
      <w:r>
        <w:rPr>
          <w:rFonts w:hint="eastAsia" w:ascii="仿宋" w:hAnsi="仿宋" w:eastAsia="仿宋" w:cs="仿宋"/>
          <w:sz w:val="28"/>
          <w:szCs w:val="28"/>
          <w:highlight w:val="none"/>
          <w:u w:val="single"/>
          <w:lang w:val="en-US" w:eastAsia="zh-CN"/>
        </w:rPr>
        <w:t xml:space="preserve">                    </w:t>
      </w:r>
    </w:p>
    <w:p w14:paraId="1101BB38">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p>
    <w:p w14:paraId="3DA70BD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宋体" w:hAnsi="宋体" w:eastAsia="宋体" w:cs="宋体"/>
          <w:b/>
          <w:bCs/>
          <w:sz w:val="24"/>
          <w:szCs w:val="24"/>
          <w:lang w:val="en-US" w:eastAsia="zh-CN"/>
        </w:rPr>
      </w:pPr>
      <w:r>
        <w:rPr>
          <w:rFonts w:hint="eastAsia" w:ascii="宋体" w:hAnsi="宋体" w:eastAsia="宋体" w:cs="宋体"/>
          <w:b/>
          <w:bCs/>
          <w:sz w:val="24"/>
          <w:szCs w:val="24"/>
        </w:rPr>
        <w:t>委托方(以下简称甲方):</w:t>
      </w:r>
      <w:r>
        <w:rPr>
          <w:rFonts w:hint="eastAsia" w:ascii="宋体" w:hAnsi="宋体" w:cs="宋体"/>
          <w:b/>
          <w:bCs/>
          <w:sz w:val="24"/>
          <w:szCs w:val="24"/>
          <w:lang w:val="en-US" w:eastAsia="zh-CN"/>
        </w:rPr>
        <w:t xml:space="preserve"> 杭州市拱墅区人民政府东新街道办事处</w:t>
      </w:r>
    </w:p>
    <w:p w14:paraId="4AA61994">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宋体" w:hAnsi="宋体" w:eastAsia="宋体" w:cs="宋体"/>
          <w:b/>
          <w:bCs/>
          <w:sz w:val="24"/>
          <w:szCs w:val="24"/>
          <w:lang w:val="en-US" w:eastAsia="zh-CN"/>
        </w:rPr>
      </w:pPr>
      <w:r>
        <w:rPr>
          <w:rFonts w:hint="eastAsia" w:ascii="宋体" w:hAnsi="宋体" w:eastAsia="宋体" w:cs="宋体"/>
          <w:b/>
          <w:bCs/>
          <w:sz w:val="24"/>
          <w:szCs w:val="24"/>
        </w:rPr>
        <w:t>受托方(以下简称乙方):</w:t>
      </w:r>
      <w:r>
        <w:rPr>
          <w:rFonts w:hint="default" w:ascii="宋体" w:hAnsi="宋体" w:cs="宋体"/>
          <w:b/>
          <w:bCs/>
          <w:sz w:val="24"/>
          <w:szCs w:val="24"/>
          <w:lang w:val="en-US" w:eastAsia="zh-CN"/>
        </w:rPr>
        <w:t xml:space="preserve"> </w:t>
      </w:r>
    </w:p>
    <w:p w14:paraId="7958B6D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sz w:val="24"/>
          <w:szCs w:val="24"/>
          <w:highlight w:val="none"/>
        </w:rPr>
      </w:pPr>
      <w:r>
        <w:rPr>
          <w:rFonts w:hint="eastAsia" w:ascii="宋体" w:hAnsi="宋体" w:eastAsia="宋体" w:cs="宋体"/>
          <w:sz w:val="24"/>
          <w:szCs w:val="24"/>
        </w:rPr>
        <w:t>为加强杭州</w:t>
      </w:r>
      <w:r>
        <w:rPr>
          <w:rFonts w:hint="eastAsia" w:ascii="宋体" w:hAnsi="宋体" w:cs="宋体"/>
          <w:sz w:val="24"/>
          <w:szCs w:val="24"/>
          <w:lang w:val="en-US" w:eastAsia="zh-CN"/>
        </w:rPr>
        <w:t>市</w:t>
      </w:r>
      <w:r>
        <w:rPr>
          <w:rFonts w:hint="eastAsia" w:ascii="宋体" w:hAnsi="宋体" w:eastAsia="宋体" w:cs="宋体"/>
          <w:sz w:val="24"/>
          <w:szCs w:val="24"/>
        </w:rPr>
        <w:t>拱墅区</w:t>
      </w:r>
      <w:r>
        <w:rPr>
          <w:rFonts w:hint="eastAsia" w:ascii="宋体" w:hAnsi="宋体" w:cs="宋体"/>
          <w:sz w:val="24"/>
          <w:szCs w:val="24"/>
          <w:lang w:val="en-US" w:eastAsia="zh-CN"/>
        </w:rPr>
        <w:t>东新</w:t>
      </w:r>
      <w:r>
        <w:rPr>
          <w:rFonts w:hint="eastAsia" w:ascii="宋体" w:hAnsi="宋体" w:eastAsia="宋体" w:cs="宋体"/>
          <w:sz w:val="24"/>
          <w:szCs w:val="24"/>
          <w:lang w:eastAsia="zh-CN"/>
        </w:rPr>
        <w:t>街道</w:t>
      </w:r>
      <w:r>
        <w:rPr>
          <w:rFonts w:hint="eastAsia" w:ascii="宋体" w:hAnsi="宋体" w:eastAsia="宋体" w:cs="宋体"/>
          <w:sz w:val="24"/>
          <w:szCs w:val="24"/>
        </w:rPr>
        <w:t>排水设施的长效养护</w:t>
      </w:r>
      <w:r>
        <w:rPr>
          <w:rFonts w:hint="eastAsia" w:ascii="宋体" w:hAnsi="宋体" w:cs="宋体"/>
          <w:sz w:val="24"/>
          <w:szCs w:val="24"/>
          <w:lang w:eastAsia="zh-CN"/>
        </w:rPr>
        <w:t>，</w:t>
      </w:r>
      <w:r>
        <w:rPr>
          <w:rFonts w:hint="eastAsia" w:ascii="宋体" w:hAnsi="宋体" w:eastAsia="宋体" w:cs="宋体"/>
          <w:sz w:val="24"/>
          <w:szCs w:val="24"/>
        </w:rPr>
        <w:t>确保排水设施的完好有效</w:t>
      </w:r>
      <w:r>
        <w:rPr>
          <w:rFonts w:hint="eastAsia" w:ascii="宋体" w:hAnsi="宋体" w:cs="宋体"/>
          <w:sz w:val="24"/>
          <w:szCs w:val="24"/>
          <w:lang w:eastAsia="zh-CN"/>
        </w:rPr>
        <w:t>，</w:t>
      </w:r>
      <w:r>
        <w:rPr>
          <w:rFonts w:hint="eastAsia" w:ascii="宋体" w:hAnsi="宋体" w:eastAsia="宋体" w:cs="宋体"/>
          <w:sz w:val="24"/>
          <w:szCs w:val="24"/>
        </w:rPr>
        <w:t>按照《中华人民共和国民法典》及其他有关规定，遵循平等、自愿、公平和诚实信用原则，就</w:t>
      </w:r>
      <w:r>
        <w:rPr>
          <w:rFonts w:hint="eastAsia" w:ascii="宋体" w:hAnsi="宋体" w:cs="宋体"/>
          <w:sz w:val="24"/>
          <w:szCs w:val="24"/>
          <w:lang w:val="en-US" w:eastAsia="zh-CN"/>
        </w:rPr>
        <w:t>东新</w:t>
      </w:r>
      <w:r>
        <w:rPr>
          <w:rFonts w:hint="eastAsia" w:ascii="宋体" w:hAnsi="宋体" w:eastAsia="宋体" w:cs="宋体"/>
          <w:sz w:val="24"/>
          <w:szCs w:val="24"/>
          <w:lang w:eastAsia="zh-CN"/>
        </w:rPr>
        <w:t>街道</w:t>
      </w:r>
      <w:r>
        <w:rPr>
          <w:rFonts w:hint="eastAsia" w:ascii="宋体" w:hAnsi="宋体" w:eastAsia="宋体" w:cs="宋体"/>
          <w:sz w:val="24"/>
          <w:szCs w:val="24"/>
        </w:rPr>
        <w:t>排水设施(区管道路排水设施除外)养护运行及临时应急任务等事项协商一致</w:t>
      </w:r>
      <w:r>
        <w:rPr>
          <w:rFonts w:hint="eastAsia" w:ascii="宋体" w:hAnsi="宋体" w:eastAsia="宋体" w:cs="宋体"/>
          <w:sz w:val="24"/>
          <w:szCs w:val="24"/>
          <w:highlight w:val="none"/>
        </w:rPr>
        <w:t>，订立本合同</w:t>
      </w:r>
      <w:r>
        <w:rPr>
          <w:rFonts w:hint="eastAsia" w:ascii="宋体" w:hAnsi="宋体" w:eastAsia="宋体" w:cs="宋体"/>
          <w:b/>
          <w:bCs/>
          <w:sz w:val="24"/>
          <w:szCs w:val="24"/>
          <w:highlight w:val="none"/>
        </w:rPr>
        <w:t>。</w:t>
      </w:r>
    </w:p>
    <w:p w14:paraId="10E1CC92">
      <w:pPr>
        <w:numPr>
          <w:ilvl w:val="0"/>
          <w:numId w:val="0"/>
        </w:numPr>
        <w:spacing w:line="360" w:lineRule="auto"/>
        <w:ind w:firstLine="482" w:firstLineChars="200"/>
        <w:rPr>
          <w:rFonts w:hint="eastAsia" w:ascii="宋体" w:hAnsi="宋体" w:eastAsia="宋体" w:cs="宋体"/>
          <w:b/>
          <w:bCs/>
          <w:sz w:val="24"/>
          <w:szCs w:val="24"/>
          <w:highlight w:val="none"/>
        </w:rPr>
      </w:pPr>
      <w:r>
        <w:rPr>
          <w:rFonts w:hint="eastAsia" w:ascii="宋体" w:hAnsi="宋体" w:cs="宋体"/>
          <w:b/>
          <w:bCs/>
          <w:sz w:val="24"/>
          <w:szCs w:val="24"/>
          <w:highlight w:val="none"/>
          <w:lang w:val="en-US" w:eastAsia="zh-CN"/>
        </w:rPr>
        <w:t>一、</w:t>
      </w:r>
      <w:r>
        <w:rPr>
          <w:rFonts w:hint="eastAsia" w:ascii="宋体" w:hAnsi="宋体" w:eastAsia="宋体" w:cs="宋体"/>
          <w:b/>
          <w:bCs/>
          <w:sz w:val="24"/>
          <w:szCs w:val="24"/>
          <w:highlight w:val="none"/>
        </w:rPr>
        <w:t>养护范围</w:t>
      </w:r>
    </w:p>
    <w:p w14:paraId="34D66C79">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拱墅区</w:t>
      </w:r>
      <w:r>
        <w:rPr>
          <w:rFonts w:hint="eastAsia" w:ascii="宋体" w:hAnsi="宋体" w:cs="宋体"/>
          <w:sz w:val="24"/>
          <w:szCs w:val="24"/>
          <w:highlight w:val="none"/>
          <w:lang w:val="en-US" w:eastAsia="zh-CN"/>
        </w:rPr>
        <w:t>东新街道雨污水排水管道</w:t>
      </w:r>
      <w:r>
        <w:rPr>
          <w:rFonts w:hint="eastAsia" w:ascii="宋体" w:hAnsi="宋体" w:eastAsia="宋体" w:cs="宋体"/>
          <w:sz w:val="24"/>
          <w:szCs w:val="24"/>
          <w:highlight w:val="none"/>
        </w:rPr>
        <w:t>等进行日常巡查养护；对辖区内河道排出口、辖区内所有管道及检查井设施设备的日常巡视检查（不含经营性单位所属范围内管道网）。</w:t>
      </w:r>
    </w:p>
    <w:p w14:paraId="52C2840B">
      <w:pPr>
        <w:pStyle w:val="27"/>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b/>
          <w:bCs/>
          <w:sz w:val="24"/>
          <w:szCs w:val="24"/>
          <w:highlight w:val="none"/>
        </w:rPr>
        <w:t>养护清单（本表所提供数据为预估量，实际养护数量以各个社区实际数量为准）</w:t>
      </w:r>
    </w:p>
    <w:tbl>
      <w:tblPr>
        <w:tblStyle w:val="61"/>
        <w:tblW w:w="9306"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35"/>
        <w:gridCol w:w="1806"/>
        <w:gridCol w:w="1716"/>
        <w:gridCol w:w="1787"/>
        <w:gridCol w:w="1681"/>
        <w:gridCol w:w="1681"/>
      </w:tblGrid>
      <w:tr w14:paraId="03AEDF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831" w:hRule="atLeast"/>
        </w:trPr>
        <w:tc>
          <w:tcPr>
            <w:tcW w:w="635" w:type="dxa"/>
            <w:tcBorders>
              <w:top w:val="single" w:color="000000" w:sz="4" w:space="0"/>
              <w:left w:val="single" w:color="000000" w:sz="4" w:space="0"/>
              <w:bottom w:val="single" w:color="000000" w:sz="4" w:space="0"/>
              <w:right w:val="single" w:color="000000" w:sz="4" w:space="0"/>
            </w:tcBorders>
            <w:noWrap w:val="0"/>
            <w:vAlign w:val="center"/>
          </w:tcPr>
          <w:p w14:paraId="16229CC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序号</w:t>
            </w:r>
          </w:p>
        </w:tc>
        <w:tc>
          <w:tcPr>
            <w:tcW w:w="1806" w:type="dxa"/>
            <w:tcBorders>
              <w:top w:val="single" w:color="000000" w:sz="4" w:space="0"/>
              <w:left w:val="single" w:color="000000" w:sz="4" w:space="0"/>
              <w:bottom w:val="single" w:color="000000" w:sz="4" w:space="0"/>
              <w:right w:val="single" w:color="000000" w:sz="4" w:space="0"/>
            </w:tcBorders>
            <w:noWrap w:val="0"/>
            <w:vAlign w:val="center"/>
          </w:tcPr>
          <w:p w14:paraId="22D895EE">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lang w:val="en-US" w:eastAsia="zh-CN"/>
              </w:rPr>
            </w:pPr>
            <w:r>
              <w:rPr>
                <w:rFonts w:hint="eastAsia" w:ascii="宋体" w:hAnsi="宋体" w:cs="宋体"/>
                <w:i w:val="0"/>
                <w:iCs w:val="0"/>
                <w:color w:val="000000"/>
                <w:sz w:val="24"/>
                <w:szCs w:val="24"/>
                <w:highlight w:val="none"/>
                <w:u w:val="none"/>
                <w:lang w:val="en-US" w:eastAsia="zh-CN"/>
              </w:rPr>
              <w:t>名称</w:t>
            </w:r>
          </w:p>
        </w:tc>
        <w:tc>
          <w:tcPr>
            <w:tcW w:w="1716" w:type="dxa"/>
            <w:tcBorders>
              <w:top w:val="single" w:color="000000" w:sz="4" w:space="0"/>
              <w:left w:val="single" w:color="000000" w:sz="4" w:space="0"/>
              <w:bottom w:val="single" w:color="000000" w:sz="4" w:space="0"/>
              <w:right w:val="single" w:color="000000" w:sz="4" w:space="0"/>
            </w:tcBorders>
            <w:noWrap w:val="0"/>
            <w:vAlign w:val="center"/>
          </w:tcPr>
          <w:p w14:paraId="6D0984CB">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雨水管长度（米）</w:t>
            </w:r>
          </w:p>
        </w:tc>
        <w:tc>
          <w:tcPr>
            <w:tcW w:w="1787" w:type="dxa"/>
            <w:tcBorders>
              <w:top w:val="single" w:color="000000" w:sz="4" w:space="0"/>
              <w:left w:val="single" w:color="000000" w:sz="4" w:space="0"/>
              <w:bottom w:val="single" w:color="000000" w:sz="4" w:space="0"/>
              <w:right w:val="single" w:color="000000" w:sz="4" w:space="0"/>
            </w:tcBorders>
            <w:noWrap w:val="0"/>
            <w:vAlign w:val="center"/>
          </w:tcPr>
          <w:p w14:paraId="361199F3">
            <w:pPr>
              <w:keepNext w:val="0"/>
              <w:keepLines w:val="0"/>
              <w:widowControl/>
              <w:suppressLineNumbers w:val="0"/>
              <w:jc w:val="center"/>
              <w:textAlignment w:val="center"/>
              <w:rPr>
                <w:rFonts w:hint="eastAsia"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污水管长度（米）</w:t>
            </w:r>
          </w:p>
        </w:tc>
        <w:tc>
          <w:tcPr>
            <w:tcW w:w="1681" w:type="dxa"/>
            <w:tcBorders>
              <w:top w:val="single" w:color="000000" w:sz="4" w:space="0"/>
              <w:left w:val="single" w:color="000000" w:sz="4" w:space="0"/>
              <w:bottom w:val="single" w:color="000000" w:sz="4" w:space="0"/>
              <w:right w:val="single" w:color="000000" w:sz="4" w:space="0"/>
            </w:tcBorders>
            <w:noWrap w:val="0"/>
            <w:vAlign w:val="center"/>
          </w:tcPr>
          <w:p w14:paraId="5F6A6458">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2"/>
                <w:szCs w:val="22"/>
                <w:highlight w:val="none"/>
                <w:u w:val="none"/>
                <w:lang w:val="en-US" w:eastAsia="zh-CN" w:bidi="ar"/>
              </w:rPr>
              <w:t>雨污管道总</w:t>
            </w:r>
            <w:r>
              <w:rPr>
                <w:rFonts w:hint="eastAsia" w:ascii="宋体" w:hAnsi="宋体" w:eastAsia="宋体" w:cs="宋体"/>
                <w:i w:val="0"/>
                <w:iCs w:val="0"/>
                <w:color w:val="000000"/>
                <w:kern w:val="0"/>
                <w:sz w:val="22"/>
                <w:szCs w:val="22"/>
                <w:highlight w:val="none"/>
                <w:u w:val="none"/>
                <w:lang w:val="en-US" w:eastAsia="zh-CN" w:bidi="ar"/>
              </w:rPr>
              <w:br w:type="textWrapping"/>
            </w:r>
            <w:r>
              <w:rPr>
                <w:rFonts w:hint="eastAsia" w:ascii="宋体" w:hAnsi="宋体" w:eastAsia="宋体" w:cs="宋体"/>
                <w:i w:val="0"/>
                <w:iCs w:val="0"/>
                <w:color w:val="000000"/>
                <w:kern w:val="0"/>
                <w:sz w:val="22"/>
                <w:szCs w:val="22"/>
                <w:highlight w:val="none"/>
                <w:u w:val="none"/>
                <w:lang w:val="en-US" w:eastAsia="zh-CN" w:bidi="ar"/>
              </w:rPr>
              <w:t>长度（米)</w:t>
            </w:r>
          </w:p>
        </w:tc>
        <w:tc>
          <w:tcPr>
            <w:tcW w:w="1681" w:type="dxa"/>
            <w:tcBorders>
              <w:top w:val="single" w:color="000000" w:sz="4" w:space="0"/>
              <w:left w:val="single" w:color="000000" w:sz="4" w:space="0"/>
              <w:bottom w:val="single" w:color="000000" w:sz="4" w:space="0"/>
              <w:right w:val="single" w:color="000000" w:sz="4" w:space="0"/>
            </w:tcBorders>
            <w:noWrap w:val="0"/>
            <w:vAlign w:val="center"/>
          </w:tcPr>
          <w:p w14:paraId="4483AA46">
            <w:pPr>
              <w:keepNext w:val="0"/>
              <w:keepLines w:val="0"/>
              <w:widowControl/>
              <w:suppressLineNumbers w:val="0"/>
              <w:jc w:val="center"/>
              <w:textAlignment w:val="center"/>
              <w:rPr>
                <w:rFonts w:hint="eastAsia" w:ascii="宋体" w:hAnsi="宋体" w:eastAsia="宋体" w:cs="宋体"/>
                <w:i w:val="0"/>
                <w:iCs w:val="0"/>
                <w:color w:val="000000"/>
                <w:kern w:val="0"/>
                <w:sz w:val="22"/>
                <w:szCs w:val="22"/>
                <w:highlight w:val="none"/>
                <w:u w:val="none"/>
                <w:lang w:val="en-US" w:eastAsia="zh-CN" w:bidi="ar"/>
              </w:rPr>
            </w:pPr>
            <w:r>
              <w:rPr>
                <w:rFonts w:hint="eastAsia" w:ascii="宋体" w:hAnsi="宋体" w:eastAsia="宋体" w:cs="宋体"/>
                <w:i w:val="0"/>
                <w:iCs w:val="0"/>
                <w:color w:val="000000"/>
                <w:kern w:val="0"/>
                <w:sz w:val="22"/>
                <w:szCs w:val="22"/>
                <w:u w:val="none"/>
                <w:lang w:val="en-US" w:eastAsia="zh-CN" w:bidi="ar"/>
              </w:rPr>
              <w:t>窨井个数（个）</w:t>
            </w:r>
          </w:p>
        </w:tc>
      </w:tr>
      <w:tr w14:paraId="49BAA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2" w:hRule="atLeast"/>
        </w:trPr>
        <w:tc>
          <w:tcPr>
            <w:tcW w:w="635" w:type="dxa"/>
            <w:tcBorders>
              <w:top w:val="single" w:color="000000" w:sz="4" w:space="0"/>
              <w:left w:val="single" w:color="000000" w:sz="4" w:space="0"/>
              <w:bottom w:val="single" w:color="000000" w:sz="4" w:space="0"/>
              <w:right w:val="single" w:color="000000" w:sz="4" w:space="0"/>
            </w:tcBorders>
            <w:noWrap w:val="0"/>
            <w:vAlign w:val="center"/>
          </w:tcPr>
          <w:p w14:paraId="385A9992">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i w:val="0"/>
                <w:iCs w:val="0"/>
                <w:color w:val="000000"/>
                <w:kern w:val="0"/>
                <w:sz w:val="24"/>
                <w:szCs w:val="24"/>
                <w:highlight w:val="none"/>
                <w:u w:val="none"/>
                <w:lang w:val="en-US" w:eastAsia="zh-CN" w:bidi="ar"/>
              </w:rPr>
              <w:t>1</w:t>
            </w:r>
          </w:p>
        </w:tc>
        <w:tc>
          <w:tcPr>
            <w:tcW w:w="1806" w:type="dxa"/>
            <w:tcBorders>
              <w:top w:val="single" w:color="000000" w:sz="4" w:space="0"/>
              <w:left w:val="single" w:color="000000" w:sz="4" w:space="0"/>
              <w:bottom w:val="single" w:color="000000" w:sz="4" w:space="0"/>
              <w:right w:val="single" w:color="000000" w:sz="4" w:space="0"/>
            </w:tcBorders>
            <w:noWrap w:val="0"/>
            <w:vAlign w:val="center"/>
          </w:tcPr>
          <w:p w14:paraId="0E3651B6">
            <w:pPr>
              <w:keepNext w:val="0"/>
              <w:keepLines w:val="0"/>
              <w:widowControl/>
              <w:suppressLineNumbers w:val="0"/>
              <w:jc w:val="center"/>
              <w:textAlignment w:val="center"/>
              <w:rPr>
                <w:rFonts w:hint="eastAsia" w:ascii="宋体" w:hAnsi="宋体" w:eastAsia="宋体" w:cs="宋体"/>
                <w:i w:val="0"/>
                <w:iCs w:val="0"/>
                <w:color w:val="000000"/>
                <w:sz w:val="24"/>
                <w:szCs w:val="24"/>
                <w:highlight w:val="none"/>
                <w:u w:val="none"/>
              </w:rPr>
            </w:pPr>
          </w:p>
        </w:tc>
        <w:tc>
          <w:tcPr>
            <w:tcW w:w="1716" w:type="dxa"/>
            <w:tcBorders>
              <w:top w:val="single" w:color="000000" w:sz="4" w:space="0"/>
              <w:left w:val="single" w:color="000000" w:sz="4" w:space="0"/>
              <w:bottom w:val="single" w:color="000000" w:sz="4" w:space="0"/>
              <w:right w:val="single" w:color="000000" w:sz="4" w:space="0"/>
            </w:tcBorders>
            <w:noWrap w:val="0"/>
            <w:vAlign w:val="center"/>
          </w:tcPr>
          <w:p w14:paraId="08EBC7A5">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p>
        </w:tc>
        <w:tc>
          <w:tcPr>
            <w:tcW w:w="1787" w:type="dxa"/>
            <w:tcBorders>
              <w:top w:val="single" w:color="000000" w:sz="4" w:space="0"/>
              <w:left w:val="single" w:color="000000" w:sz="4" w:space="0"/>
              <w:bottom w:val="single" w:color="000000" w:sz="4" w:space="0"/>
              <w:right w:val="single" w:color="000000" w:sz="4" w:space="0"/>
            </w:tcBorders>
            <w:noWrap w:val="0"/>
            <w:vAlign w:val="center"/>
          </w:tcPr>
          <w:p w14:paraId="79EC251A">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p>
        </w:tc>
        <w:tc>
          <w:tcPr>
            <w:tcW w:w="1681" w:type="dxa"/>
            <w:tcBorders>
              <w:top w:val="single" w:color="000000" w:sz="4" w:space="0"/>
              <w:left w:val="single" w:color="000000" w:sz="4" w:space="0"/>
              <w:bottom w:val="single" w:color="000000" w:sz="4" w:space="0"/>
              <w:right w:val="single" w:color="000000" w:sz="4" w:space="0"/>
            </w:tcBorders>
            <w:noWrap w:val="0"/>
            <w:vAlign w:val="center"/>
          </w:tcPr>
          <w:p w14:paraId="602CAAC3">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eastAsia="zh-CN"/>
              </w:rPr>
            </w:pPr>
          </w:p>
        </w:tc>
        <w:tc>
          <w:tcPr>
            <w:tcW w:w="1681" w:type="dxa"/>
            <w:tcBorders>
              <w:top w:val="single" w:color="000000" w:sz="4" w:space="0"/>
              <w:left w:val="single" w:color="000000" w:sz="4" w:space="0"/>
              <w:bottom w:val="single" w:color="000000" w:sz="4" w:space="0"/>
              <w:right w:val="single" w:color="000000" w:sz="4" w:space="0"/>
            </w:tcBorders>
            <w:noWrap w:val="0"/>
            <w:vAlign w:val="center"/>
          </w:tcPr>
          <w:p w14:paraId="0A18AA9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p>
        </w:tc>
      </w:tr>
    </w:tbl>
    <w:p w14:paraId="4CAF9ACD">
      <w:pPr>
        <w:spacing w:line="360" w:lineRule="auto"/>
        <w:ind w:left="525" w:leftChars="250"/>
        <w:rPr>
          <w:rFonts w:hint="eastAsia" w:ascii="宋体" w:hAnsi="宋体" w:eastAsia="宋体" w:cs="宋体"/>
          <w:b/>
          <w:bCs/>
          <w:sz w:val="24"/>
          <w:szCs w:val="24"/>
          <w:highlight w:val="none"/>
        </w:rPr>
      </w:pPr>
    </w:p>
    <w:p w14:paraId="30B1FF77">
      <w:pPr>
        <w:keepLines w:val="0"/>
        <w:pageBreakBefore w:val="0"/>
        <w:widowControl w:val="0"/>
        <w:kinsoku/>
        <w:wordWrap/>
        <w:overflowPunct/>
        <w:topLinePunct w:val="0"/>
        <w:autoSpaceDE/>
        <w:autoSpaceDN/>
        <w:bidi w:val="0"/>
        <w:snapToGrid/>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二、养护内容</w:t>
      </w:r>
    </w:p>
    <w:p w14:paraId="331B3773">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1、配合街道完成零直排改造等相关工程的检测、检查等工作，给出评估报告；</w:t>
      </w:r>
    </w:p>
    <w:p w14:paraId="460C51DA">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2、完成辖区范围内雨污管网的核查工作。查明管网现状(管径、埋深、流向、管材、长度等)，完善整改点位的排水户与市政管网问题清单、排水设施问题清单表、现状排水平面图；</w:t>
      </w:r>
    </w:p>
    <w:p w14:paraId="29B87CF9">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完成辖区内河道排出口、管道、检查井、44套小区雨污分流自控装置（含16台控制柜）及12个智慧管网水平衡系统（含软件平台运维）设施的日常巡视检查、维护。每月需提供小区养护台账、管网排查巡查、清掏记录；</w:t>
      </w:r>
    </w:p>
    <w:p w14:paraId="1A1D2CF9">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配合街道完成辖区管道堵塞的紧急疏通、破损管道的应急抢修，处理污水排入河道的应急事件及防汛、抗台、抗雪等突发事件处理，同步推进易涝隐患点摸排与现存易涝区域整治，编制实施“一点一策”整治方案；</w:t>
      </w:r>
    </w:p>
    <w:p w14:paraId="560A1EA8">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5、协助处理美丽杭州、数字城管、信访投诉、上级领导督办等相关问题，配合街道完成斩污攻坚等各类检查的迎检及整改，确保在各级检查中不失责任分；</w:t>
      </w:r>
    </w:p>
    <w:p w14:paraId="283DD479">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按照检查要求配合街道完成市、区等层面找巡查挖工作（提供人员、车辆等技术力量支持，并在规定时限内填写上报检查报告及问题清单），确保排查问题数量、质量达到要求；协助街道完成区域内污水零直排区创建问题排查工作。</w:t>
      </w:r>
    </w:p>
    <w:p w14:paraId="40DA2BF9">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7、配合街道完成大型公共活动的服务及安全保障等工作；</w:t>
      </w:r>
    </w:p>
    <w:p w14:paraId="0AEB5D75">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8、每季度协同街道、社区组织一次“五水共治”宣传活动，推进水文化宣传教育进机关、进社区、进学校、进企业、进家庭；</w:t>
      </w:r>
    </w:p>
    <w:p w14:paraId="3CE07B6A">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9、对辖区内河道排出口、辖区内所有管道及检查井设施设备的日常巡视检查（不含经营性单位所属范围内管道网)。</w:t>
      </w:r>
    </w:p>
    <w:p w14:paraId="2D663FDF">
      <w:pPr>
        <w:keepNext w:val="0"/>
        <w:keepLines w:val="0"/>
        <w:pageBreakBefore w:val="0"/>
        <w:widowControl w:val="0"/>
        <w:kinsoku/>
        <w:wordWrap/>
        <w:overflowPunct/>
        <w:topLinePunct w:val="0"/>
        <w:autoSpaceDE/>
        <w:autoSpaceDN/>
        <w:bidi w:val="0"/>
        <w:snapToGrid/>
        <w:spacing w:line="360" w:lineRule="auto"/>
        <w:ind w:left="0" w:leftChars="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三、养护</w:t>
      </w:r>
      <w:r>
        <w:rPr>
          <w:rFonts w:hint="eastAsia" w:ascii="宋体" w:hAnsi="宋体" w:cs="宋体"/>
          <w:b/>
          <w:bCs/>
          <w:sz w:val="24"/>
          <w:szCs w:val="24"/>
          <w:lang w:val="en-US" w:eastAsia="zh-CN"/>
        </w:rPr>
        <w:t>服务</w:t>
      </w:r>
      <w:r>
        <w:rPr>
          <w:rFonts w:hint="eastAsia" w:ascii="宋体" w:hAnsi="宋体" w:eastAsia="宋体" w:cs="宋体"/>
          <w:b/>
          <w:bCs/>
          <w:sz w:val="24"/>
          <w:szCs w:val="24"/>
        </w:rPr>
        <w:t>费用及</w:t>
      </w:r>
      <w:r>
        <w:rPr>
          <w:rFonts w:hint="eastAsia" w:ascii="宋体" w:hAnsi="宋体" w:cs="宋体"/>
          <w:b/>
          <w:bCs/>
          <w:sz w:val="24"/>
          <w:szCs w:val="24"/>
          <w:lang w:val="en-US" w:eastAsia="zh-CN"/>
        </w:rPr>
        <w:t>支付</w:t>
      </w:r>
      <w:r>
        <w:rPr>
          <w:rFonts w:hint="eastAsia" w:ascii="宋体" w:hAnsi="宋体" w:eastAsia="宋体" w:cs="宋体"/>
          <w:b/>
          <w:bCs/>
          <w:sz w:val="24"/>
          <w:szCs w:val="24"/>
        </w:rPr>
        <w:t>方式</w:t>
      </w:r>
    </w:p>
    <w:p w14:paraId="7AB59919">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w:t>
      </w:r>
      <w:r>
        <w:rPr>
          <w:rFonts w:hint="eastAsia" w:ascii="宋体" w:hAnsi="宋体" w:cs="宋体"/>
          <w:sz w:val="24"/>
          <w:szCs w:val="24"/>
          <w:lang w:val="en-US" w:eastAsia="zh-CN"/>
        </w:rPr>
        <w:t>服务</w:t>
      </w:r>
      <w:r>
        <w:rPr>
          <w:rFonts w:hint="eastAsia" w:ascii="宋体" w:hAnsi="宋体" w:eastAsia="宋体" w:cs="宋体"/>
          <w:sz w:val="24"/>
          <w:szCs w:val="24"/>
        </w:rPr>
        <w:t>合同</w:t>
      </w:r>
      <w:r>
        <w:rPr>
          <w:rFonts w:hint="eastAsia" w:ascii="宋体" w:hAnsi="宋体" w:cs="宋体"/>
          <w:sz w:val="24"/>
          <w:szCs w:val="24"/>
          <w:lang w:val="en-US" w:eastAsia="zh-CN"/>
        </w:rPr>
        <w:t>总</w:t>
      </w:r>
      <w:r>
        <w:rPr>
          <w:rFonts w:hint="eastAsia" w:ascii="宋体" w:hAnsi="宋体" w:eastAsia="宋体" w:cs="宋体"/>
          <w:sz w:val="24"/>
          <w:szCs w:val="24"/>
          <w:highlight w:val="none"/>
        </w:rPr>
        <w:t>价为</w:t>
      </w:r>
      <w:r>
        <w:rPr>
          <w:rFonts w:hint="default" w:ascii="宋体" w:hAnsi="宋体" w:cs="宋体"/>
          <w:color w:val="auto"/>
          <w:sz w:val="24"/>
          <w:szCs w:val="24"/>
          <w:highlight w:val="none"/>
          <w:u w:val="single"/>
          <w:lang w:val="en-US" w:eastAsia="zh-CN"/>
        </w:rPr>
        <w:t xml:space="preserve">       </w:t>
      </w:r>
      <w:r>
        <w:rPr>
          <w:rFonts w:hint="eastAsia" w:ascii="宋体" w:hAnsi="宋体" w:eastAsia="宋体" w:cs="宋体"/>
          <w:sz w:val="24"/>
          <w:szCs w:val="24"/>
          <w:highlight w:val="none"/>
        </w:rPr>
        <w:t>元</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大写：</w:t>
      </w:r>
      <w:r>
        <w:rPr>
          <w:rFonts w:hint="default" w:ascii="宋体" w:hAnsi="宋体" w:cs="宋体"/>
          <w:sz w:val="24"/>
          <w:szCs w:val="24"/>
          <w:highlight w:val="none"/>
          <w:lang w:val="en-US" w:eastAsia="zh-CN"/>
        </w:rPr>
        <w:t xml:space="preserve">         </w:t>
      </w:r>
      <w:r>
        <w:rPr>
          <w:rFonts w:hint="eastAsia" w:ascii="宋体" w:hAnsi="宋体" w:cs="宋体"/>
          <w:sz w:val="24"/>
          <w:szCs w:val="24"/>
          <w:highlight w:val="none"/>
          <w:lang w:val="en-US" w:eastAsia="zh-CN"/>
        </w:rPr>
        <w:t>元整</w:t>
      </w:r>
      <w:r>
        <w:rPr>
          <w:rFonts w:hint="eastAsia" w:ascii="宋体" w:hAnsi="宋体" w:cs="宋体"/>
          <w:sz w:val="24"/>
          <w:szCs w:val="24"/>
          <w:highlight w:val="none"/>
          <w:lang w:eastAsia="zh-CN"/>
        </w:rPr>
        <w:t>）</w:t>
      </w:r>
      <w:r>
        <w:rPr>
          <w:rFonts w:hint="eastAsia" w:ascii="宋体" w:hAnsi="宋体" w:eastAsia="宋体" w:cs="宋体"/>
          <w:sz w:val="24"/>
          <w:szCs w:val="24"/>
        </w:rPr>
        <w:t>。养护经费按</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每季度</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支付。甲方每次款项支付前，乙方应</w:t>
      </w:r>
      <w:r>
        <w:rPr>
          <w:rFonts w:hint="eastAsia" w:ascii="宋体" w:hAnsi="宋体" w:cs="宋体"/>
          <w:color w:val="auto"/>
          <w:sz w:val="24"/>
          <w:szCs w:val="24"/>
          <w:lang w:eastAsia="zh-CN"/>
        </w:rPr>
        <w:t>先</w:t>
      </w:r>
      <w:r>
        <w:rPr>
          <w:rFonts w:hint="eastAsia" w:ascii="宋体" w:hAnsi="宋体" w:eastAsia="宋体" w:cs="宋体"/>
          <w:sz w:val="24"/>
          <w:szCs w:val="24"/>
        </w:rPr>
        <w:t>向甲方开具相应数额发票。</w:t>
      </w:r>
    </w:p>
    <w:p w14:paraId="6774E7D8">
      <w:pPr>
        <w:keepNext w:val="0"/>
        <w:keepLines w:val="0"/>
        <w:pageBreakBefore w:val="0"/>
        <w:widowControl w:val="0"/>
        <w:kinsoku/>
        <w:wordWrap/>
        <w:overflowPunct/>
        <w:topLinePunct w:val="0"/>
        <w:autoSpaceDE/>
        <w:autoSpaceDN/>
        <w:bidi w:val="0"/>
        <w:snapToGrid/>
        <w:spacing w:line="360" w:lineRule="auto"/>
        <w:ind w:left="0" w:leftChars="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四、养护</w:t>
      </w:r>
      <w:r>
        <w:rPr>
          <w:rFonts w:hint="eastAsia" w:ascii="宋体" w:hAnsi="宋体" w:cs="宋体"/>
          <w:b/>
          <w:bCs/>
          <w:sz w:val="24"/>
          <w:szCs w:val="24"/>
          <w:lang w:val="en-US" w:eastAsia="zh-CN"/>
        </w:rPr>
        <w:t>服务</w:t>
      </w:r>
      <w:r>
        <w:rPr>
          <w:rFonts w:hint="eastAsia" w:ascii="宋体" w:hAnsi="宋体" w:eastAsia="宋体" w:cs="宋体"/>
          <w:b/>
          <w:bCs/>
          <w:sz w:val="24"/>
          <w:szCs w:val="24"/>
        </w:rPr>
        <w:t>期限</w:t>
      </w:r>
    </w:p>
    <w:p w14:paraId="3810BD05">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本次养护</w:t>
      </w:r>
      <w:r>
        <w:rPr>
          <w:rFonts w:hint="eastAsia" w:ascii="宋体" w:hAnsi="宋体" w:cs="宋体"/>
          <w:sz w:val="24"/>
          <w:szCs w:val="24"/>
          <w:lang w:val="en-US" w:eastAsia="zh-CN"/>
        </w:rPr>
        <w:t>服务</w:t>
      </w:r>
      <w:r>
        <w:rPr>
          <w:rFonts w:hint="eastAsia" w:ascii="宋体" w:hAnsi="宋体" w:eastAsia="宋体" w:cs="宋体"/>
          <w:sz w:val="24"/>
          <w:szCs w:val="24"/>
        </w:rPr>
        <w:t>期限</w:t>
      </w:r>
      <w:r>
        <w:rPr>
          <w:rFonts w:hint="eastAsia" w:ascii="宋体" w:hAnsi="宋体" w:eastAsia="宋体" w:cs="宋体"/>
          <w:sz w:val="24"/>
          <w:szCs w:val="24"/>
          <w:lang w:val="en-US" w:eastAsia="zh-CN"/>
        </w:rPr>
        <w:t>二</w:t>
      </w:r>
      <w:r>
        <w:rPr>
          <w:rFonts w:hint="eastAsia" w:ascii="宋体" w:hAnsi="宋体" w:eastAsia="宋体" w:cs="宋体"/>
          <w:sz w:val="24"/>
          <w:szCs w:val="24"/>
        </w:rPr>
        <w:t>年</w:t>
      </w:r>
      <w:r>
        <w:rPr>
          <w:rFonts w:hint="eastAsia" w:ascii="宋体" w:hAnsi="宋体" w:eastAsia="宋体" w:cs="宋体"/>
          <w:sz w:val="24"/>
          <w:szCs w:val="24"/>
          <w:highlight w:val="none"/>
        </w:rPr>
        <w:t>，从</w:t>
      </w:r>
      <w:r>
        <w:rPr>
          <w:rFonts w:hint="default"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rPr>
        <w:t>年</w:t>
      </w:r>
      <w:r>
        <w:rPr>
          <w:rFonts w:hint="default"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rPr>
        <w:t>月</w:t>
      </w:r>
      <w:r>
        <w:rPr>
          <w:rFonts w:hint="default"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rPr>
        <w:t>日起至</w:t>
      </w:r>
      <w:r>
        <w:rPr>
          <w:rFonts w:hint="default"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lang w:val="en-US" w:eastAsia="zh-CN"/>
        </w:rPr>
        <w:t xml:space="preserve"> </w:t>
      </w:r>
      <w:r>
        <w:rPr>
          <w:rFonts w:hint="default" w:ascii="宋体" w:hAnsi="宋体" w:cs="宋体"/>
          <w:sz w:val="24"/>
          <w:szCs w:val="24"/>
          <w:highlight w:val="none"/>
          <w:u w:val="single"/>
          <w:lang w:val="en-US" w:eastAsia="zh-CN"/>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rPr>
        <w:t>月</w:t>
      </w:r>
      <w:r>
        <w:rPr>
          <w:rFonts w:hint="default"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rPr>
        <w:t>日止。</w:t>
      </w:r>
    </w:p>
    <w:p w14:paraId="77D02E02">
      <w:pPr>
        <w:keepNext w:val="0"/>
        <w:keepLines w:val="0"/>
        <w:pageBreakBefore w:val="0"/>
        <w:widowControl w:val="0"/>
        <w:kinsoku/>
        <w:wordWrap/>
        <w:overflowPunct/>
        <w:topLinePunct w:val="0"/>
        <w:autoSpaceDE/>
        <w:autoSpaceDN/>
        <w:bidi w:val="0"/>
        <w:snapToGrid/>
        <w:spacing w:line="360" w:lineRule="auto"/>
        <w:ind w:left="0" w:leftChars="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五、履约保证金:</w:t>
      </w:r>
    </w:p>
    <w:p w14:paraId="0318480B">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合同签订前，由乙方向甲方缴纳</w:t>
      </w:r>
      <w:r>
        <w:rPr>
          <w:rFonts w:hint="eastAsia" w:ascii="宋体" w:hAnsi="宋体" w:eastAsia="宋体" w:cs="宋体"/>
          <w:sz w:val="24"/>
          <w:szCs w:val="24"/>
          <w:u w:val="single"/>
          <w:lang w:val="en-US" w:eastAsia="zh-CN"/>
        </w:rPr>
        <w:t xml:space="preserve">  /  </w:t>
      </w:r>
      <w:r>
        <w:rPr>
          <w:rFonts w:hint="eastAsia" w:ascii="宋体" w:hAnsi="宋体" w:eastAsia="宋体" w:cs="宋体"/>
          <w:sz w:val="24"/>
          <w:szCs w:val="24"/>
        </w:rPr>
        <w:t>元人民币为履约保证金，该履约保证金在服务期满以后，七个工作日内，无息返还。</w:t>
      </w:r>
    </w:p>
    <w:p w14:paraId="25FDAD03">
      <w:pPr>
        <w:keepNext w:val="0"/>
        <w:keepLines w:val="0"/>
        <w:pageBreakBefore w:val="0"/>
        <w:widowControl w:val="0"/>
        <w:numPr>
          <w:ilvl w:val="0"/>
          <w:numId w:val="0"/>
        </w:numPr>
        <w:kinsoku/>
        <w:wordWrap/>
        <w:overflowPunct/>
        <w:topLinePunct w:val="0"/>
        <w:autoSpaceDE/>
        <w:autoSpaceDN/>
        <w:bidi w:val="0"/>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cs="宋体"/>
          <w:b/>
          <w:bCs/>
          <w:sz w:val="24"/>
          <w:szCs w:val="24"/>
          <w:lang w:val="en-US" w:eastAsia="zh-CN"/>
        </w:rPr>
        <w:t>六、</w:t>
      </w:r>
      <w:r>
        <w:rPr>
          <w:rFonts w:hint="eastAsia" w:ascii="宋体" w:hAnsi="宋体" w:eastAsia="宋体" w:cs="宋体"/>
          <w:b/>
          <w:bCs/>
          <w:sz w:val="24"/>
          <w:szCs w:val="24"/>
        </w:rPr>
        <w:t>质量标准</w:t>
      </w:r>
    </w:p>
    <w:p w14:paraId="4C55DC96">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(一)养护质量标准：</w:t>
      </w:r>
    </w:p>
    <w:p w14:paraId="6AFB421C">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根据《城镇排水管道维护安全技术规程》（CJJ 6-2009）、《城镇排水管渠与泵站维护技术规程》（CJJ 68-2007）、《杭州市城市排水管渠养护管理标准（试行）》（杭城管委</w:t>
      </w:r>
      <w:r>
        <w:rPr>
          <w:rFonts w:hint="eastAsia" w:ascii="宋体" w:hAnsi="宋体" w:cs="宋体"/>
          <w:sz w:val="24"/>
          <w:szCs w:val="24"/>
          <w:lang w:eastAsia="zh-CN"/>
        </w:rPr>
        <w:t>【</w:t>
      </w:r>
      <w:r>
        <w:rPr>
          <w:rFonts w:hint="eastAsia" w:ascii="宋体" w:hAnsi="宋体" w:eastAsia="宋体" w:cs="宋体"/>
          <w:sz w:val="24"/>
          <w:szCs w:val="24"/>
        </w:rPr>
        <w:t>2012</w:t>
      </w:r>
      <w:r>
        <w:rPr>
          <w:rFonts w:hint="eastAsia" w:ascii="宋体" w:hAnsi="宋体" w:cs="宋体"/>
          <w:sz w:val="24"/>
          <w:szCs w:val="24"/>
          <w:lang w:eastAsia="zh-CN"/>
        </w:rPr>
        <w:t>】</w:t>
      </w:r>
      <w:r>
        <w:rPr>
          <w:rFonts w:hint="eastAsia" w:ascii="宋体" w:hAnsi="宋体" w:eastAsia="宋体" w:cs="宋体"/>
          <w:sz w:val="24"/>
          <w:szCs w:val="24"/>
        </w:rPr>
        <w:t>285号）等新颁布的相关规程、规范和国家有关强制性标准的规定执行。</w:t>
      </w:r>
    </w:p>
    <w:p w14:paraId="32D4994F">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1、乙方应按现行的相关验收规范和质量评定标准进行养护作业。因乙方原因</w:t>
      </w:r>
      <w:r>
        <w:rPr>
          <w:rFonts w:hint="eastAsia" w:ascii="宋体" w:hAnsi="宋体" w:cs="宋体"/>
          <w:sz w:val="24"/>
          <w:szCs w:val="24"/>
          <w:lang w:val="en-US" w:eastAsia="zh-CN"/>
        </w:rPr>
        <w:t>服务</w:t>
      </w:r>
      <w:r>
        <w:rPr>
          <w:rFonts w:hint="eastAsia" w:ascii="宋体" w:hAnsi="宋体" w:eastAsia="宋体" w:cs="宋体"/>
          <w:sz w:val="24"/>
          <w:szCs w:val="24"/>
        </w:rPr>
        <w:t>质量达不到约定的质量标准，乙方承担违约责任。</w:t>
      </w:r>
    </w:p>
    <w:p w14:paraId="588779E8">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2、双方对</w:t>
      </w:r>
      <w:r>
        <w:rPr>
          <w:rFonts w:hint="eastAsia" w:ascii="宋体" w:hAnsi="宋体" w:cs="宋体"/>
          <w:sz w:val="24"/>
          <w:szCs w:val="24"/>
          <w:lang w:val="en-US" w:eastAsia="zh-CN"/>
        </w:rPr>
        <w:t>服务</w:t>
      </w:r>
      <w:r>
        <w:rPr>
          <w:rFonts w:hint="eastAsia" w:ascii="宋体" w:hAnsi="宋体" w:eastAsia="宋体" w:cs="宋体"/>
          <w:sz w:val="24"/>
          <w:szCs w:val="24"/>
        </w:rPr>
        <w:t>质量有争议，由双方同意的</w:t>
      </w:r>
      <w:r>
        <w:rPr>
          <w:rFonts w:hint="eastAsia" w:ascii="宋体" w:hAnsi="宋体" w:cs="宋体"/>
          <w:sz w:val="24"/>
          <w:szCs w:val="24"/>
          <w:lang w:val="en-US" w:eastAsia="zh-CN"/>
        </w:rPr>
        <w:t>服务</w:t>
      </w:r>
      <w:r>
        <w:rPr>
          <w:rFonts w:hint="eastAsia" w:ascii="宋体" w:hAnsi="宋体" w:eastAsia="宋体" w:cs="宋体"/>
          <w:sz w:val="24"/>
          <w:szCs w:val="24"/>
        </w:rPr>
        <w:t>质量检测机构鉴定，所需费用及因此造成的损失由责任方承担，双方均有责任，由双方根据其责任分别承担。</w:t>
      </w:r>
    </w:p>
    <w:p w14:paraId="79DC75BB">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3、本</w:t>
      </w:r>
      <w:r>
        <w:rPr>
          <w:rFonts w:hint="eastAsia" w:ascii="宋体" w:hAnsi="宋体" w:cs="宋体"/>
          <w:sz w:val="24"/>
          <w:szCs w:val="24"/>
          <w:lang w:val="en-US" w:eastAsia="zh-CN"/>
        </w:rPr>
        <w:t>服务</w:t>
      </w:r>
      <w:r>
        <w:rPr>
          <w:rFonts w:hint="eastAsia" w:ascii="宋体" w:hAnsi="宋体" w:eastAsia="宋体" w:cs="宋体"/>
          <w:sz w:val="24"/>
          <w:szCs w:val="24"/>
        </w:rPr>
        <w:t>的质量等级标准为合格。（达到本合同规定的养护内容）</w:t>
      </w:r>
    </w:p>
    <w:p w14:paraId="32052D34">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w:t>
      </w:r>
      <w:r>
        <w:rPr>
          <w:rFonts w:hint="eastAsia" w:ascii="宋体" w:hAnsi="宋体" w:cs="宋体"/>
          <w:sz w:val="24"/>
          <w:szCs w:val="24"/>
          <w:lang w:val="en-US" w:eastAsia="zh-CN"/>
        </w:rPr>
        <w:t>服务项目</w:t>
      </w:r>
      <w:r>
        <w:rPr>
          <w:rFonts w:hint="eastAsia" w:ascii="宋体" w:hAnsi="宋体" w:eastAsia="宋体" w:cs="宋体"/>
          <w:sz w:val="24"/>
          <w:szCs w:val="24"/>
        </w:rPr>
        <w:t>不能达到要求质量等级的，作违约论处:要求合格等级未达到的，由乙方负责无偿返工至合格等级，同时扣除全部履约保证金。</w:t>
      </w:r>
    </w:p>
    <w:p w14:paraId="30B264EF">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(二)养护考核：</w:t>
      </w:r>
    </w:p>
    <w:p w14:paraId="6BE767E5">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按照杭州市人民政府《关于杭州市区城市道路设施完好度检查考核试行办法》</w:t>
      </w:r>
      <w:r>
        <w:rPr>
          <w:rFonts w:hint="eastAsia" w:ascii="宋体" w:hAnsi="宋体" w:eastAsia="宋体" w:cs="宋体"/>
          <w:sz w:val="24"/>
          <w:szCs w:val="24"/>
          <w:lang w:eastAsia="zh-CN"/>
        </w:rPr>
        <w:t>、《关于进一步加强城市排水设施和河道管理养护工作的通知》</w:t>
      </w:r>
      <w:r>
        <w:rPr>
          <w:rFonts w:hint="eastAsia" w:ascii="宋体" w:hAnsi="宋体" w:eastAsia="宋体" w:cs="宋体"/>
          <w:sz w:val="24"/>
          <w:szCs w:val="24"/>
        </w:rPr>
        <w:t>及国家强制性标准等相关规定。</w:t>
      </w:r>
    </w:p>
    <w:p w14:paraId="1BF63EFB">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(三)养护检测评估：</w:t>
      </w:r>
    </w:p>
    <w:p w14:paraId="76CF1C97">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在道路及附属设施养护过程中，乙方应配备与养护设施量相适应养护技术人员、检查工具和检测设备，进行经常性检查和定期检测中的常规检测及评价。</w:t>
      </w:r>
    </w:p>
    <w:p w14:paraId="6ADD8D74">
      <w:pPr>
        <w:pStyle w:val="2"/>
        <w:keepNext w:val="0"/>
        <w:keepLines w:val="0"/>
        <w:pageBreakBefore w:val="0"/>
        <w:numPr>
          <w:ilvl w:val="0"/>
          <w:numId w:val="0"/>
        </w:numPr>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（四）养护安全责任：</w:t>
      </w:r>
    </w:p>
    <w:p w14:paraId="1D106CA4">
      <w:pPr>
        <w:pStyle w:val="2"/>
        <w:keepNext w:val="0"/>
        <w:keepLines w:val="0"/>
        <w:pageBreakBefore w:val="0"/>
        <w:numPr>
          <w:ilvl w:val="0"/>
          <w:numId w:val="0"/>
        </w:numPr>
        <w:kinsoku/>
        <w:wordWrap/>
        <w:overflowPunct/>
        <w:topLinePunct w:val="0"/>
        <w:autoSpaceDE/>
        <w:autoSpaceDN/>
        <w:bidi w:val="0"/>
        <w:spacing w:line="360" w:lineRule="auto"/>
        <w:ind w:left="0" w:leftChars="0" w:firstLine="42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项目安全责任:所有上岗人员需按照相关标准做好安全防护措施，提前进行污水井等区域毒气检测工作；设备材料必须有质保书和合格证，按照养护质量标准做好地下管网排查、养护。</w:t>
      </w:r>
    </w:p>
    <w:p w14:paraId="6792EE9B">
      <w:pPr>
        <w:pStyle w:val="2"/>
        <w:keepNext w:val="0"/>
        <w:keepLines w:val="0"/>
        <w:pageBreakBefore w:val="0"/>
        <w:numPr>
          <w:ilvl w:val="0"/>
          <w:numId w:val="0"/>
        </w:numPr>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设施安全责任：乙方须做好养护范围内雨污水井及管道的巡查检查，确保设施安全。如因养护、检查不到位，发生雨污水井、管道残缺、破损、塌陷及由此产生的意外事故，由乙方承担责任。</w:t>
      </w:r>
    </w:p>
    <w:p w14:paraId="2C881A19">
      <w:pPr>
        <w:keepNext w:val="0"/>
        <w:keepLines w:val="0"/>
        <w:pageBreakBefore w:val="0"/>
        <w:widowControl w:val="0"/>
        <w:kinsoku/>
        <w:wordWrap/>
        <w:overflowPunct/>
        <w:topLinePunct w:val="0"/>
        <w:autoSpaceDE/>
        <w:autoSpaceDN/>
        <w:bidi w:val="0"/>
        <w:snapToGrid/>
        <w:spacing w:line="360" w:lineRule="auto"/>
        <w:ind w:left="0" w:leftChars="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七、材料和设备供应</w:t>
      </w:r>
    </w:p>
    <w:p w14:paraId="5981A3D4">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(一)甲方供应材料、设备</w:t>
      </w:r>
    </w:p>
    <w:p w14:paraId="14638EAE">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u w:val="single"/>
          <w:lang w:val="en-US" w:eastAsia="zh-CN"/>
        </w:rPr>
      </w:pPr>
      <w:r>
        <w:rPr>
          <w:rFonts w:hint="eastAsia" w:ascii="宋体" w:hAnsi="宋体" w:eastAsia="宋体" w:cs="宋体"/>
          <w:sz w:val="24"/>
          <w:szCs w:val="24"/>
        </w:rPr>
        <w:t>甲方供应材料设备:</w:t>
      </w:r>
      <w:r>
        <w:rPr>
          <w:rFonts w:hint="eastAsia" w:ascii="宋体" w:hAnsi="宋体" w:eastAsia="宋体" w:cs="宋体"/>
          <w:sz w:val="24"/>
          <w:szCs w:val="24"/>
          <w:u w:val="single"/>
          <w:lang w:val="en-US" w:eastAsia="zh-CN"/>
        </w:rPr>
        <w:t xml:space="preserve">     /         </w:t>
      </w:r>
    </w:p>
    <w:p w14:paraId="7E4DC887">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（二）乙方采购材料、设备</w:t>
      </w:r>
    </w:p>
    <w:p w14:paraId="2328E22A">
      <w:pPr>
        <w:keepNext w:val="0"/>
        <w:keepLines w:val="0"/>
        <w:pageBreakBefore w:val="0"/>
        <w:widowControl w:val="0"/>
        <w:kinsoku/>
        <w:wordWrap/>
        <w:overflowPunct/>
        <w:topLinePunct w:val="0"/>
        <w:autoSpaceDE/>
        <w:autoSpaceDN/>
        <w:bidi w:val="0"/>
        <w:snapToGrid/>
        <w:spacing w:line="360" w:lineRule="auto"/>
        <w:ind w:left="0" w:leftChars="0" w:firstLine="600" w:firstLineChars="250"/>
        <w:textAlignment w:val="auto"/>
        <w:rPr>
          <w:rFonts w:hint="eastAsia" w:ascii="宋体" w:hAnsi="宋体" w:eastAsia="宋体" w:cs="宋体"/>
          <w:sz w:val="24"/>
          <w:szCs w:val="24"/>
          <w:u w:val="single"/>
          <w:lang w:val="en-US" w:eastAsia="zh-CN"/>
        </w:rPr>
      </w:pPr>
      <w:r>
        <w:rPr>
          <w:rFonts w:hint="eastAsia" w:ascii="宋体" w:hAnsi="宋体" w:eastAsia="宋体" w:cs="宋体"/>
          <w:sz w:val="24"/>
          <w:szCs w:val="24"/>
        </w:rPr>
        <w:t>乙方采购材料、设备:</w:t>
      </w:r>
      <w:r>
        <w:rPr>
          <w:rFonts w:hint="eastAsia" w:ascii="宋体" w:hAnsi="宋体" w:eastAsia="宋体" w:cs="宋体"/>
          <w:sz w:val="24"/>
          <w:szCs w:val="24"/>
          <w:u w:val="single"/>
          <w:lang w:val="en-US" w:eastAsia="zh-CN"/>
        </w:rPr>
        <w:t xml:space="preserve">    /       </w:t>
      </w:r>
    </w:p>
    <w:p w14:paraId="731F028B">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项目安全责任:所有上岗人员需按照相关标准做好安全防护措施，提前进行污水井等区域毒气检测工作；设备材料必须有质保书和合格证，按照养护质量标准做好地下管网排查、养护。</w:t>
      </w:r>
    </w:p>
    <w:p w14:paraId="47D8A6F3">
      <w:pPr>
        <w:keepNext w:val="0"/>
        <w:keepLines w:val="0"/>
        <w:pageBreakBefore w:val="0"/>
        <w:widowControl w:val="0"/>
        <w:kinsoku/>
        <w:wordWrap/>
        <w:overflowPunct/>
        <w:topLinePunct w:val="0"/>
        <w:autoSpaceDE/>
        <w:autoSpaceDN/>
        <w:bidi w:val="0"/>
        <w:snapToGrid/>
        <w:spacing w:line="360" w:lineRule="auto"/>
        <w:ind w:left="0" w:leftChars="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八、违约责任</w:t>
      </w:r>
    </w:p>
    <w:p w14:paraId="046945E9">
      <w:pPr>
        <w:pStyle w:val="27"/>
        <w:keepNext w:val="0"/>
        <w:keepLines w:val="0"/>
        <w:pageBreakBefore w:val="0"/>
        <w:widowControl w:val="0"/>
        <w:kinsoku/>
        <w:wordWrap/>
        <w:overflowPunct/>
        <w:topLinePunct w:val="0"/>
        <w:autoSpaceDE/>
        <w:autoSpaceDN/>
        <w:bidi w:val="0"/>
        <w:snapToGrid/>
        <w:spacing w:after="0" w:line="360" w:lineRule="auto"/>
        <w:ind w:left="0" w:leftChars="0" w:firstLine="56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cs="宋体"/>
          <w:sz w:val="24"/>
          <w:szCs w:val="24"/>
          <w:lang w:eastAsia="zh-CN"/>
        </w:rPr>
        <w:t>、</w:t>
      </w:r>
      <w:r>
        <w:rPr>
          <w:rFonts w:hint="eastAsia" w:ascii="宋体" w:hAnsi="宋体" w:eastAsia="宋体" w:cs="宋体"/>
          <w:sz w:val="24"/>
          <w:szCs w:val="24"/>
        </w:rPr>
        <w:t>乙方应严格按照约定履行合同义务，在合同执行过程中，甲方检查发现乙方未履行合同义务或养护质量未达标的，第一次予以书面通知乙方立即改正</w:t>
      </w:r>
      <w:r>
        <w:rPr>
          <w:rFonts w:hint="eastAsia" w:ascii="宋体" w:hAnsi="宋体" w:eastAsia="宋体" w:cs="宋体"/>
          <w:sz w:val="24"/>
          <w:szCs w:val="24"/>
          <w:lang w:eastAsia="zh-CN"/>
        </w:rPr>
        <w:t>并扣除相应养护经费；</w:t>
      </w:r>
      <w:r>
        <w:rPr>
          <w:rFonts w:hint="eastAsia" w:ascii="宋体" w:hAnsi="宋体" w:eastAsia="宋体" w:cs="宋体"/>
          <w:sz w:val="24"/>
          <w:szCs w:val="24"/>
        </w:rPr>
        <w:t>乙方未在规定时间内改正或第二次检查仍发现问题的，甲方有权终止本合同，乙方应向甲方</w:t>
      </w:r>
      <w:r>
        <w:rPr>
          <w:rFonts w:hint="eastAsia" w:ascii="宋体" w:hAnsi="宋体" w:cs="宋体"/>
          <w:sz w:val="24"/>
          <w:szCs w:val="24"/>
          <w:lang w:val="en-US" w:eastAsia="zh-CN"/>
        </w:rPr>
        <w:t>支付</w:t>
      </w:r>
      <w:r>
        <w:rPr>
          <w:rFonts w:hint="eastAsia" w:ascii="宋体" w:hAnsi="宋体" w:eastAsia="宋体" w:cs="宋体"/>
          <w:sz w:val="24"/>
          <w:szCs w:val="24"/>
        </w:rPr>
        <w:t>本合同总额20%的违约金。</w:t>
      </w:r>
    </w:p>
    <w:p w14:paraId="726F3AC8">
      <w:pPr>
        <w:pStyle w:val="27"/>
        <w:keepNext w:val="0"/>
        <w:keepLines w:val="0"/>
        <w:pageBreakBefore w:val="0"/>
        <w:widowControl w:val="0"/>
        <w:kinsoku/>
        <w:wordWrap/>
        <w:overflowPunct/>
        <w:topLinePunct w:val="0"/>
        <w:autoSpaceDE/>
        <w:autoSpaceDN/>
        <w:bidi w:val="0"/>
        <w:snapToGrid/>
        <w:spacing w:after="0" w:line="360" w:lineRule="auto"/>
        <w:ind w:left="0" w:leftChars="0" w:firstLine="560"/>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cs="宋体"/>
          <w:sz w:val="24"/>
          <w:szCs w:val="24"/>
          <w:lang w:eastAsia="zh-CN"/>
        </w:rPr>
        <w:t>、</w:t>
      </w:r>
      <w:r>
        <w:rPr>
          <w:rFonts w:hint="eastAsia" w:ascii="宋体" w:hAnsi="宋体" w:eastAsia="宋体" w:cs="宋体"/>
          <w:sz w:val="24"/>
          <w:szCs w:val="24"/>
        </w:rPr>
        <w:t>在合同履行过程中，乙方应做好工作人员的安全教育和相关保障措施，因乙方工作人员发生的安全事故，或造成第三人的人身、财产损失，由乙方承担全部法律责任。</w:t>
      </w:r>
    </w:p>
    <w:p w14:paraId="7F473107">
      <w:pPr>
        <w:pStyle w:val="27"/>
        <w:keepNext w:val="0"/>
        <w:keepLines w:val="0"/>
        <w:pageBreakBefore w:val="0"/>
        <w:widowControl w:val="0"/>
        <w:kinsoku/>
        <w:wordWrap/>
        <w:overflowPunct/>
        <w:topLinePunct w:val="0"/>
        <w:autoSpaceDE/>
        <w:autoSpaceDN/>
        <w:bidi w:val="0"/>
        <w:snapToGrid/>
        <w:spacing w:after="0" w:line="360" w:lineRule="auto"/>
        <w:ind w:left="0" w:leftChars="0" w:firstLine="560"/>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cs="宋体"/>
          <w:sz w:val="24"/>
          <w:szCs w:val="24"/>
          <w:lang w:eastAsia="zh-CN"/>
        </w:rPr>
        <w:t>、</w:t>
      </w:r>
      <w:r>
        <w:rPr>
          <w:rFonts w:hint="eastAsia" w:ascii="宋体" w:hAnsi="宋体" w:eastAsia="宋体" w:cs="宋体"/>
          <w:sz w:val="24"/>
          <w:szCs w:val="24"/>
        </w:rPr>
        <w:t>双方应遵守本合同约定，对未尽事宜、合同的变更，双方应协商达成书面补充协议。如一方违约，需向守约方承担违约责任，同时守约方为维权支出的包括但不限于交通费、律师费、保全费、诉讼费等由违约方承担。</w:t>
      </w:r>
    </w:p>
    <w:p w14:paraId="03211032">
      <w:pPr>
        <w:keepNext w:val="0"/>
        <w:keepLines w:val="0"/>
        <w:pageBreakBefore w:val="0"/>
        <w:widowControl w:val="0"/>
        <w:kinsoku/>
        <w:wordWrap/>
        <w:overflowPunct/>
        <w:topLinePunct w:val="0"/>
        <w:autoSpaceDE/>
        <w:autoSpaceDN/>
        <w:bidi w:val="0"/>
        <w:snapToGrid/>
        <w:spacing w:line="360" w:lineRule="auto"/>
        <w:ind w:left="0" w:leftChars="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九、附则</w:t>
      </w:r>
    </w:p>
    <w:p w14:paraId="43AC1AEE">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1、本项目不得转包，甲方发现乙方转包或违法分包时，可要求其改正，拒不改正的，可终止合同。</w:t>
      </w:r>
    </w:p>
    <w:p w14:paraId="1111786F">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2、乙方承诺执行甲方有关管理制度。</w:t>
      </w:r>
    </w:p>
    <w:p w14:paraId="3AED3D11">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3</w:t>
      </w:r>
      <w:r>
        <w:rPr>
          <w:rFonts w:hint="eastAsia" w:ascii="宋体" w:hAnsi="宋体" w:eastAsia="宋体" w:cs="宋体"/>
          <w:sz w:val="24"/>
          <w:szCs w:val="24"/>
        </w:rPr>
        <w:t>、本合同履行过程中，发生任何争议的，双方应协商解决，协商不成的，由</w:t>
      </w:r>
      <w:r>
        <w:rPr>
          <w:rFonts w:hint="eastAsia" w:ascii="宋体" w:hAnsi="宋体" w:cs="宋体"/>
          <w:sz w:val="24"/>
          <w:szCs w:val="24"/>
          <w:lang w:val="en-US" w:eastAsia="zh-CN"/>
        </w:rPr>
        <w:t>甲方</w:t>
      </w:r>
      <w:r>
        <w:rPr>
          <w:rFonts w:hint="eastAsia" w:ascii="宋体" w:hAnsi="宋体" w:eastAsia="宋体" w:cs="宋体"/>
          <w:sz w:val="24"/>
          <w:szCs w:val="24"/>
        </w:rPr>
        <w:t>所在地人民法院管辖。</w:t>
      </w:r>
    </w:p>
    <w:p w14:paraId="42667A8D">
      <w:pPr>
        <w:keepNext w:val="0"/>
        <w:keepLines w:val="0"/>
        <w:pageBreakBefore w:val="0"/>
        <w:widowControl w:val="0"/>
        <w:kinsoku/>
        <w:wordWrap/>
        <w:overflowPunct/>
        <w:topLinePunct w:val="0"/>
        <w:autoSpaceDE/>
        <w:autoSpaceDN/>
        <w:bidi w:val="0"/>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cs="宋体"/>
          <w:sz w:val="24"/>
          <w:szCs w:val="24"/>
          <w:lang w:val="en-US" w:eastAsia="zh-CN"/>
        </w:rPr>
        <w:t>4</w:t>
      </w:r>
      <w:r>
        <w:rPr>
          <w:rFonts w:hint="eastAsia" w:ascii="宋体" w:hAnsi="宋体" w:eastAsia="宋体" w:cs="宋体"/>
          <w:sz w:val="24"/>
          <w:szCs w:val="24"/>
        </w:rPr>
        <w:t>、其它本合同未言明事项，一律按《中华人民共和国民法典》和有关法律法规执行。本合同经双方签字</w:t>
      </w:r>
      <w:r>
        <w:rPr>
          <w:rFonts w:hint="eastAsia" w:ascii="宋体" w:hAnsi="宋体" w:cs="宋体"/>
          <w:sz w:val="24"/>
          <w:szCs w:val="24"/>
          <w:lang w:val="en-US" w:eastAsia="zh-CN"/>
        </w:rPr>
        <w:t>并</w:t>
      </w:r>
      <w:r>
        <w:rPr>
          <w:rFonts w:hint="eastAsia" w:ascii="宋体" w:hAnsi="宋体" w:eastAsia="宋体" w:cs="宋体"/>
          <w:sz w:val="24"/>
          <w:szCs w:val="24"/>
        </w:rPr>
        <w:t>盖章后生效，至合同项目完成，结算项目款后自然失效。本合同一式</w:t>
      </w:r>
      <w:r>
        <w:rPr>
          <w:rFonts w:hint="eastAsia" w:ascii="宋体" w:hAnsi="宋体" w:eastAsia="宋体" w:cs="宋体"/>
          <w:sz w:val="24"/>
          <w:szCs w:val="24"/>
          <w:u w:val="single"/>
          <w:lang w:val="en-US" w:eastAsia="zh-CN"/>
        </w:rPr>
        <w:t>陆</w:t>
      </w:r>
      <w:r>
        <w:rPr>
          <w:rFonts w:hint="eastAsia" w:ascii="宋体" w:hAnsi="宋体" w:eastAsia="宋体" w:cs="宋体"/>
          <w:sz w:val="24"/>
          <w:szCs w:val="24"/>
        </w:rPr>
        <w:t>份，甲、乙方双方各执</w:t>
      </w:r>
      <w:r>
        <w:rPr>
          <w:rFonts w:hint="eastAsia" w:ascii="宋体" w:hAnsi="宋体" w:eastAsia="宋体" w:cs="宋体"/>
          <w:sz w:val="24"/>
          <w:szCs w:val="24"/>
          <w:u w:val="single"/>
          <w:lang w:val="en-US" w:eastAsia="zh-CN"/>
        </w:rPr>
        <w:t xml:space="preserve"> 叁 </w:t>
      </w:r>
      <w:r>
        <w:rPr>
          <w:rFonts w:hint="eastAsia" w:ascii="宋体" w:hAnsi="宋体" w:eastAsia="宋体" w:cs="宋体"/>
          <w:sz w:val="24"/>
          <w:szCs w:val="24"/>
        </w:rPr>
        <w:t>份。</w:t>
      </w:r>
    </w:p>
    <w:p w14:paraId="1F446BFF">
      <w:pPr>
        <w:pStyle w:val="44"/>
        <w:rPr>
          <w:rFonts w:hint="eastAsia" w:ascii="宋体" w:hAnsi="宋体" w:eastAsia="宋体" w:cs="宋体"/>
          <w:sz w:val="24"/>
          <w:szCs w:val="24"/>
        </w:rPr>
      </w:pPr>
    </w:p>
    <w:p w14:paraId="14553FB6">
      <w:pPr>
        <w:keepNext w:val="0"/>
        <w:keepLines w:val="0"/>
        <w:pageBreakBefore w:val="0"/>
        <w:widowControl w:val="0"/>
        <w:kinsoku/>
        <w:wordWrap/>
        <w:overflowPunct/>
        <w:topLinePunct w:val="0"/>
        <w:autoSpaceDE w:val="0"/>
        <w:autoSpaceDN w:val="0"/>
        <w:bidi w:val="0"/>
        <w:adjustRightInd w:val="0"/>
        <w:snapToGrid/>
        <w:spacing w:line="360" w:lineRule="auto"/>
        <w:ind w:left="42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甲方（公章）：                            乙方（公章）：</w:t>
      </w:r>
    </w:p>
    <w:p w14:paraId="73BD8CA9">
      <w:pPr>
        <w:keepNext w:val="0"/>
        <w:keepLines w:val="0"/>
        <w:pageBreakBefore w:val="0"/>
        <w:widowControl w:val="0"/>
        <w:kinsoku/>
        <w:wordWrap/>
        <w:overflowPunct/>
        <w:topLinePunct w:val="0"/>
        <w:autoSpaceDE w:val="0"/>
        <w:autoSpaceDN w:val="0"/>
        <w:bidi w:val="0"/>
        <w:adjustRightInd w:val="0"/>
        <w:snapToGrid/>
        <w:spacing w:line="360" w:lineRule="auto"/>
        <w:ind w:left="42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法定代表人或授权委托人：                 法定代表人或授权委托人：</w:t>
      </w:r>
    </w:p>
    <w:p w14:paraId="684ADEFB">
      <w:pPr>
        <w:keepNext w:val="0"/>
        <w:keepLines w:val="0"/>
        <w:pageBreakBefore w:val="0"/>
        <w:widowControl w:val="0"/>
        <w:kinsoku/>
        <w:wordWrap/>
        <w:overflowPunct/>
        <w:topLinePunct w:val="0"/>
        <w:autoSpaceDE w:val="0"/>
        <w:autoSpaceDN w:val="0"/>
        <w:bidi w:val="0"/>
        <w:adjustRightInd w:val="0"/>
        <w:snapToGrid/>
        <w:spacing w:line="360" w:lineRule="auto"/>
        <w:ind w:left="42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地址：                                   地址：</w:t>
      </w:r>
    </w:p>
    <w:p w14:paraId="44F619DB">
      <w:pPr>
        <w:keepNext w:val="0"/>
        <w:keepLines w:val="0"/>
        <w:pageBreakBefore w:val="0"/>
        <w:widowControl w:val="0"/>
        <w:kinsoku/>
        <w:wordWrap/>
        <w:overflowPunct/>
        <w:topLinePunct w:val="0"/>
        <w:autoSpaceDE w:val="0"/>
        <w:autoSpaceDN w:val="0"/>
        <w:bidi w:val="0"/>
        <w:adjustRightInd w:val="0"/>
        <w:snapToGrid/>
        <w:spacing w:line="360" w:lineRule="auto"/>
        <w:ind w:left="42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邮编：                                   邮编：</w:t>
      </w:r>
    </w:p>
    <w:p w14:paraId="50F0CFEB">
      <w:pPr>
        <w:keepNext w:val="0"/>
        <w:keepLines w:val="0"/>
        <w:pageBreakBefore w:val="0"/>
        <w:widowControl w:val="0"/>
        <w:kinsoku/>
        <w:wordWrap/>
        <w:overflowPunct/>
        <w:topLinePunct w:val="0"/>
        <w:autoSpaceDE w:val="0"/>
        <w:autoSpaceDN w:val="0"/>
        <w:bidi w:val="0"/>
        <w:adjustRightInd w:val="0"/>
        <w:snapToGrid/>
        <w:spacing w:line="360" w:lineRule="auto"/>
        <w:ind w:left="42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电话：                                   电话：</w:t>
      </w:r>
    </w:p>
    <w:p w14:paraId="1CABBEC9">
      <w:pPr>
        <w:keepNext w:val="0"/>
        <w:keepLines w:val="0"/>
        <w:pageBreakBefore w:val="0"/>
        <w:widowControl w:val="0"/>
        <w:kinsoku/>
        <w:wordWrap/>
        <w:overflowPunct/>
        <w:topLinePunct w:val="0"/>
        <w:autoSpaceDE w:val="0"/>
        <w:autoSpaceDN w:val="0"/>
        <w:bidi w:val="0"/>
        <w:adjustRightInd w:val="0"/>
        <w:snapToGrid/>
        <w:spacing w:line="360" w:lineRule="auto"/>
        <w:ind w:left="42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传真：                                   传真：</w:t>
      </w:r>
    </w:p>
    <w:p w14:paraId="553823A4">
      <w:pPr>
        <w:keepNext w:val="0"/>
        <w:keepLines w:val="0"/>
        <w:pageBreakBefore w:val="0"/>
        <w:widowControl w:val="0"/>
        <w:kinsoku/>
        <w:wordWrap/>
        <w:overflowPunct/>
        <w:topLinePunct w:val="0"/>
        <w:autoSpaceDE w:val="0"/>
        <w:autoSpaceDN w:val="0"/>
        <w:bidi w:val="0"/>
        <w:adjustRightInd w:val="0"/>
        <w:snapToGrid/>
        <w:spacing w:line="360" w:lineRule="auto"/>
        <w:ind w:left="42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开户银行：                               开户银行：</w:t>
      </w:r>
    </w:p>
    <w:p w14:paraId="6F1BA65D">
      <w:pPr>
        <w:keepNext w:val="0"/>
        <w:keepLines w:val="0"/>
        <w:pageBreakBefore w:val="0"/>
        <w:widowControl w:val="0"/>
        <w:kinsoku/>
        <w:wordWrap/>
        <w:overflowPunct/>
        <w:topLinePunct w:val="0"/>
        <w:autoSpaceDE w:val="0"/>
        <w:autoSpaceDN w:val="0"/>
        <w:bidi w:val="0"/>
        <w:adjustRightInd w:val="0"/>
        <w:snapToGrid/>
        <w:spacing w:line="360" w:lineRule="auto"/>
        <w:ind w:left="42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帐号：                                   帐号：</w:t>
      </w:r>
    </w:p>
    <w:p w14:paraId="2DEE7354">
      <w:pPr>
        <w:keepNext w:val="0"/>
        <w:keepLines w:val="0"/>
        <w:pageBreakBefore w:val="0"/>
        <w:widowControl w:val="0"/>
        <w:kinsoku/>
        <w:wordWrap/>
        <w:overflowPunct/>
        <w:topLinePunct w:val="0"/>
        <w:autoSpaceDE w:val="0"/>
        <w:autoSpaceDN w:val="0"/>
        <w:bidi w:val="0"/>
        <w:adjustRightInd w:val="0"/>
        <w:snapToGrid/>
        <w:spacing w:line="360" w:lineRule="auto"/>
        <w:ind w:left="42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 xml:space="preserve"> </w:t>
      </w:r>
    </w:p>
    <w:p w14:paraId="7B020F8F">
      <w:pPr>
        <w:keepNext w:val="0"/>
        <w:keepLines w:val="0"/>
        <w:pageBreakBefore w:val="0"/>
        <w:widowControl w:val="0"/>
        <w:kinsoku/>
        <w:wordWrap/>
        <w:overflowPunct/>
        <w:topLinePunct w:val="0"/>
        <w:autoSpaceDE w:val="0"/>
        <w:autoSpaceDN w:val="0"/>
        <w:bidi w:val="0"/>
        <w:adjustRightInd w:val="0"/>
        <w:snapToGrid/>
        <w:spacing w:line="360" w:lineRule="auto"/>
        <w:ind w:left="420"/>
        <w:textAlignment w:val="auto"/>
        <w:rPr>
          <w:rFonts w:asciiTheme="minorEastAsia" w:hAnsiTheme="minorEastAsia" w:eastAsiaTheme="minorEastAsia"/>
          <w:b/>
          <w:sz w:val="28"/>
          <w:szCs w:val="28"/>
        </w:rPr>
      </w:pPr>
      <w:r>
        <w:rPr>
          <w:rFonts w:hint="eastAsia" w:ascii="宋体" w:hAnsi="宋体" w:eastAsia="宋体" w:cs="宋体"/>
          <w:color w:val="auto"/>
          <w:sz w:val="24"/>
          <w:szCs w:val="24"/>
          <w:highlight w:val="none"/>
          <w:lang w:val="zh-CN"/>
        </w:rPr>
        <w:t xml:space="preserve"> </w:t>
      </w:r>
    </w:p>
    <w:p w14:paraId="15F099D7">
      <w:pPr>
        <w:snapToGrid w:val="0"/>
        <w:spacing w:line="360" w:lineRule="auto"/>
        <w:jc w:val="center"/>
        <w:outlineLvl w:val="0"/>
        <w:rPr>
          <w:rFonts w:hint="eastAsia" w:cs="仿宋_GB2312" w:asciiTheme="minorEastAsia" w:hAnsiTheme="minorEastAsia" w:eastAsiaTheme="minorEastAsia"/>
          <w:b/>
          <w:sz w:val="36"/>
          <w:szCs w:val="20"/>
        </w:rPr>
        <w:sectPr>
          <w:headerReference r:id="rId6" w:type="first"/>
          <w:footerReference r:id="rId9" w:type="first"/>
          <w:headerReference r:id="rId5" w:type="default"/>
          <w:footerReference r:id="rId7" w:type="default"/>
          <w:footerReference r:id="rId8" w:type="even"/>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p>
    <w:p w14:paraId="034D8C9D">
      <w:pPr>
        <w:snapToGrid w:val="0"/>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第七部分</w:t>
      </w:r>
      <w:bookmarkEnd w:id="66"/>
      <w:r>
        <w:rPr>
          <w:rFonts w:hint="eastAsia" w:cs="仿宋_GB2312" w:asciiTheme="minorEastAsia" w:hAnsiTheme="minorEastAsia" w:eastAsiaTheme="minorEastAsia"/>
          <w:b/>
          <w:sz w:val="36"/>
          <w:szCs w:val="20"/>
        </w:rPr>
        <w:t xml:space="preserve">  </w:t>
      </w:r>
      <w:bookmarkEnd w:id="67"/>
      <w:r>
        <w:rPr>
          <w:rFonts w:hint="eastAsia" w:cs="仿宋_GB2312" w:asciiTheme="minorEastAsia" w:hAnsiTheme="minorEastAsia" w:eastAsiaTheme="minorEastAsia"/>
          <w:b/>
          <w:sz w:val="36"/>
          <w:szCs w:val="20"/>
        </w:rPr>
        <w:t>应提交的有关格式范例</w:t>
      </w:r>
    </w:p>
    <w:p w14:paraId="62C7FAD4">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供应商按照以下格式编制响应文件。</w:t>
      </w:r>
    </w:p>
    <w:p w14:paraId="7C4118C0">
      <w:pPr>
        <w:spacing w:line="360" w:lineRule="auto"/>
        <w:jc w:val="center"/>
        <w:rPr>
          <w:rFonts w:hint="eastAsia" w:cs="仿宋_GB2312" w:asciiTheme="minorEastAsia" w:hAnsiTheme="minorEastAsia" w:eastAsiaTheme="minorEastAsia"/>
          <w:sz w:val="24"/>
          <w:lang w:eastAsia="zh-CN"/>
        </w:rPr>
      </w:pPr>
      <w:r>
        <w:rPr>
          <w:rFonts w:hint="eastAsia" w:cs="仿宋_GB2312" w:asciiTheme="minorEastAsia" w:hAnsiTheme="minorEastAsia" w:eastAsiaTheme="minorEastAsia"/>
          <w:b/>
          <w:kern w:val="0"/>
          <w:sz w:val="36"/>
          <w:szCs w:val="36"/>
          <w:lang w:eastAsia="zh-CN"/>
        </w:rPr>
        <w:t>资格文件部分</w:t>
      </w:r>
    </w:p>
    <w:p w14:paraId="6B9EFBC6">
      <w:pPr>
        <w:spacing w:line="360" w:lineRule="auto"/>
        <w:jc w:val="center"/>
        <w:rPr>
          <w:rFonts w:cs="仿宋_GB2312" w:asciiTheme="minorEastAsia" w:hAnsiTheme="minorEastAsia" w:eastAsiaTheme="minorEastAsia"/>
          <w:b/>
          <w:kern w:val="0"/>
          <w:sz w:val="36"/>
          <w:szCs w:val="36"/>
        </w:rPr>
      </w:pPr>
      <w:r>
        <w:rPr>
          <w:rFonts w:hint="eastAsia" w:cs="仿宋_GB2312" w:asciiTheme="minorEastAsia" w:hAnsiTheme="minorEastAsia" w:eastAsiaTheme="minorEastAsia"/>
          <w:b/>
          <w:kern w:val="0"/>
          <w:sz w:val="36"/>
          <w:szCs w:val="36"/>
        </w:rPr>
        <w:t>目录</w:t>
      </w:r>
    </w:p>
    <w:p w14:paraId="3EBCF549">
      <w:pPr>
        <w:pStyle w:val="184"/>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（1）符合参加政府采购活动应当具备的一般条件的承诺函</w:t>
      </w:r>
      <w:r>
        <w:rPr>
          <w:rFonts w:hint="default" w:cs="仿宋_GB2312" w:asciiTheme="minorEastAsia" w:hAnsiTheme="minorEastAsia" w:eastAsiaTheme="minorEastAsia"/>
          <w:lang w:val="en"/>
        </w:rPr>
        <w:t xml:space="preserve">  </w:t>
      </w:r>
      <w:r>
        <w:rPr>
          <w:rFonts w:hint="eastAsia" w:cs="仿宋_GB2312" w:asciiTheme="minorEastAsia" w:hAnsiTheme="minorEastAsia" w:eastAsiaTheme="minorEastAsia"/>
        </w:rPr>
        <w:t>………………（页码）</w:t>
      </w:r>
    </w:p>
    <w:p w14:paraId="2B3B5868">
      <w:pPr>
        <w:pStyle w:val="184"/>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（2）</w:t>
      </w:r>
      <w:r>
        <w:rPr>
          <w:rFonts w:hint="eastAsia" w:cs="Arial" w:asciiTheme="minorEastAsia" w:hAnsiTheme="minorEastAsia" w:eastAsiaTheme="minorEastAsia"/>
          <w:sz w:val="24"/>
        </w:rPr>
        <w:t>联合协议</w:t>
      </w:r>
      <w:r>
        <w:rPr>
          <w:rFonts w:hint="default" w:cs="仿宋_GB2312" w:asciiTheme="minorEastAsia" w:hAnsiTheme="minorEastAsia" w:eastAsiaTheme="minorEastAsia"/>
          <w:lang w:val="en"/>
        </w:rPr>
        <w:t xml:space="preserve">  </w:t>
      </w:r>
      <w:r>
        <w:rPr>
          <w:rFonts w:hint="eastAsia" w:cs="仿宋_GB2312" w:asciiTheme="minorEastAsia" w:hAnsiTheme="minorEastAsia" w:eastAsiaTheme="minorEastAsia"/>
        </w:rPr>
        <w:t>…………………………………………………………………（页码）</w:t>
      </w:r>
    </w:p>
    <w:p w14:paraId="2F26547B">
      <w:pPr>
        <w:pStyle w:val="184"/>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（3）落实政府采购政策需满足的资格要求</w:t>
      </w:r>
      <w:r>
        <w:rPr>
          <w:rFonts w:hint="default" w:cs="仿宋_GB2312" w:asciiTheme="minorEastAsia" w:hAnsiTheme="minorEastAsia" w:eastAsiaTheme="minorEastAsia"/>
          <w:lang w:val="en"/>
        </w:rPr>
        <w:t xml:space="preserve">  </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14:paraId="37916AD4">
      <w:pPr>
        <w:snapToGrid w:val="0"/>
        <w:spacing w:line="360" w:lineRule="auto"/>
        <w:ind w:left="479" w:leftChars="228"/>
        <w:rPr>
          <w:rFonts w:cs="宋体" w:asciiTheme="minorEastAsia" w:hAnsiTheme="minorEastAsia" w:eastAsiaTheme="minorEastAsia"/>
        </w:rPr>
      </w:pPr>
      <w:r>
        <w:rPr>
          <w:rFonts w:hint="eastAsia" w:cs="宋体" w:asciiTheme="minorEastAsia" w:hAnsiTheme="minorEastAsia" w:eastAsiaTheme="minorEastAsia"/>
          <w:sz w:val="24"/>
        </w:rPr>
        <w:t>（4）</w:t>
      </w:r>
      <w:r>
        <w:rPr>
          <w:rFonts w:hint="eastAsia" w:cs="仿宋_GB2312" w:asciiTheme="minorEastAsia" w:hAnsiTheme="minorEastAsia" w:eastAsiaTheme="minorEastAsia"/>
          <w:sz w:val="24"/>
        </w:rPr>
        <w:t>符合特定资格条件的有关证明材料</w:t>
      </w:r>
      <w:r>
        <w:rPr>
          <w:rFonts w:hint="default" w:cs="宋体" w:asciiTheme="minorEastAsia" w:hAnsiTheme="minorEastAsia" w:eastAsiaTheme="minorEastAsia"/>
          <w:sz w:val="24"/>
          <w:lang w:val="en"/>
        </w:rPr>
        <w:t xml:space="preserve"> </w:t>
      </w:r>
      <w:r>
        <w:rPr>
          <w:rFonts w:hint="eastAsia" w:cs="仿宋_GB2312" w:asciiTheme="minorEastAsia" w:hAnsiTheme="minorEastAsia" w:eastAsiaTheme="minorEastAsia"/>
        </w:rPr>
        <w:t>……………………………………………</w:t>
      </w:r>
      <w:r>
        <w:rPr>
          <w:rFonts w:hint="eastAsia" w:cs="仿宋_GB2312" w:asciiTheme="minorEastAsia" w:hAnsiTheme="minorEastAsia" w:eastAsiaTheme="minorEastAsia"/>
          <w:kern w:val="2"/>
          <w:sz w:val="24"/>
          <w:szCs w:val="24"/>
          <w:lang w:val="zh-CN" w:eastAsia="zh-CN" w:bidi="ar-SA"/>
        </w:rPr>
        <w:t>（页码）</w:t>
      </w:r>
    </w:p>
    <w:p w14:paraId="511BD9BC">
      <w:pPr>
        <w:tabs>
          <w:tab w:val="left" w:pos="0"/>
        </w:tabs>
        <w:autoSpaceDE w:val="0"/>
        <w:autoSpaceDN w:val="0"/>
        <w:spacing w:line="360" w:lineRule="auto"/>
        <w:ind w:firstLine="480" w:firstLineChars="200"/>
        <w:rPr>
          <w:rFonts w:cs="仿宋_GB2312" w:asciiTheme="minorEastAsia" w:hAnsiTheme="minorEastAsia" w:eastAsiaTheme="minorEastAsia"/>
          <w:kern w:val="0"/>
          <w:sz w:val="24"/>
          <w:lang w:val="zh-CN"/>
        </w:rPr>
      </w:pPr>
    </w:p>
    <w:p w14:paraId="293EEC93">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bCs/>
          <w:sz w:val="24"/>
        </w:rPr>
        <w:t>注：以上目录是编制供应商响应文件的基本格式要求，各供应商可根据自身情况进一步细化。</w:t>
      </w:r>
    </w:p>
    <w:p w14:paraId="5E85A917">
      <w:pPr>
        <w:spacing w:line="360" w:lineRule="auto"/>
        <w:ind w:right="420"/>
        <w:rPr>
          <w:rFonts w:cs="宋体" w:asciiTheme="minorEastAsia" w:hAnsiTheme="minorEastAsia" w:eastAsiaTheme="minorEastAsia"/>
          <w:sz w:val="24"/>
        </w:rPr>
      </w:pPr>
      <w:r>
        <w:rPr>
          <w:rFonts w:hint="eastAsia" w:cs="仿宋_GB2312" w:asciiTheme="minorEastAsia" w:hAnsiTheme="minorEastAsia" w:eastAsiaTheme="minorEastAsia"/>
          <w:sz w:val="36"/>
          <w:szCs w:val="36"/>
        </w:rPr>
        <w:br w:type="page"/>
      </w:r>
    </w:p>
    <w:p w14:paraId="63C0BDA1">
      <w:pPr>
        <w:snapToGrid w:val="0"/>
        <w:spacing w:line="360" w:lineRule="auto"/>
        <w:ind w:right="480"/>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A、符合参加政府采购活动应当具备的一般条件的承诺函</w:t>
      </w:r>
    </w:p>
    <w:p w14:paraId="44FCE6F6">
      <w:pPr>
        <w:snapToGrid w:val="0"/>
        <w:spacing w:line="360" w:lineRule="auto"/>
        <w:rPr>
          <w:rFonts w:cs="宋体" w:asciiTheme="minorEastAsia" w:hAnsiTheme="minorEastAsia" w:eastAsiaTheme="minorEastAsia"/>
          <w:sz w:val="24"/>
        </w:rPr>
      </w:pPr>
      <w:r>
        <w:rPr>
          <w:rFonts w:hint="eastAsia" w:cs="仿宋_GB2312" w:asciiTheme="minorEastAsia" w:hAnsiTheme="minorEastAsia" w:eastAsiaTheme="minorEastAsia"/>
          <w:sz w:val="24"/>
          <w:lang w:eastAsia="zh-CN"/>
        </w:rPr>
        <w:t>杭州市拱墅区人民政府东新街道办事处</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 xml:space="preserve"> 杭州汉柯建设有限公司</w:t>
      </w:r>
      <w:r>
        <w:rPr>
          <w:rFonts w:hint="eastAsia" w:cs="宋体" w:asciiTheme="minorEastAsia" w:hAnsiTheme="minorEastAsia" w:eastAsiaTheme="minorEastAsia"/>
          <w:sz w:val="24"/>
        </w:rPr>
        <w:t>：</w:t>
      </w:r>
    </w:p>
    <w:p w14:paraId="5D1332ED">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我方参与</w:t>
      </w:r>
      <w:r>
        <w:rPr>
          <w:rFonts w:hint="eastAsia" w:cs="仿宋_GB2312" w:asciiTheme="minorEastAsia" w:hAnsiTheme="minorEastAsia" w:eastAsiaTheme="minorEastAsia"/>
          <w:sz w:val="24"/>
          <w:lang w:eastAsia="zh-CN"/>
        </w:rPr>
        <w:t>2025年东新街道污水零直排长效养护服务项目</w:t>
      </w:r>
      <w:r>
        <w:rPr>
          <w:rFonts w:hint="eastAsia" w:cs="仿宋_GB2312" w:asciiTheme="minorEastAsia" w:hAnsiTheme="minorEastAsia" w:eastAsiaTheme="minorEastAsia"/>
          <w:kern w:val="0"/>
          <w:sz w:val="24"/>
          <w:lang w:val="zh-CN"/>
        </w:rPr>
        <w:t>【项目编号： 】</w:t>
      </w:r>
      <w:r>
        <w:rPr>
          <w:rFonts w:hint="eastAsia" w:cs="宋体" w:asciiTheme="minorEastAsia" w:hAnsiTheme="minorEastAsia" w:eastAsiaTheme="minorEastAsia"/>
          <w:sz w:val="24"/>
        </w:rPr>
        <w:t>政府采购活动，郑重承诺：</w:t>
      </w:r>
    </w:p>
    <w:p w14:paraId="3245624A">
      <w:pPr>
        <w:snapToGrid w:val="0"/>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（一）具备《中华人民共和国政府采购法》第二十二条第一款规定的条件：</w:t>
      </w:r>
    </w:p>
    <w:p w14:paraId="4CE54959">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1、具有独立承担民事责任的能力；</w:t>
      </w:r>
    </w:p>
    <w:p w14:paraId="797E976D">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2、具有良好的商业信誉和健全的财务会计制度； </w:t>
      </w:r>
    </w:p>
    <w:p w14:paraId="1D66192F">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3、具有履行合同所必需的设备和专业技术能力；</w:t>
      </w:r>
    </w:p>
    <w:p w14:paraId="6C1B5444">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4、有依法缴纳税收和社会保障资金的良好记录；</w:t>
      </w:r>
    </w:p>
    <w:p w14:paraId="7AFBBCB9">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5、参加政府采购活动前三年内，在经营活动中没有重大违法记录；</w:t>
      </w:r>
    </w:p>
    <w:p w14:paraId="65C9A6FD">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6、具有法律、行政法规规定的其他条件。</w:t>
      </w:r>
    </w:p>
    <w:p w14:paraId="2CCC2E9D">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（二）未被信用中国（www.creditchina.gov.cn)、中国政府采购网（www.ccgp.gov.cn）列入失信被执行人、重大税收违法案件当事人名单、政府采购严重违法失信行为记录名单。</w:t>
      </w:r>
    </w:p>
    <w:p w14:paraId="0AB3EF1C">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（三）不存在以下情况：</w:t>
      </w:r>
    </w:p>
    <w:p w14:paraId="0DD9457D">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1、单位负责人为同一人或者存在直接控股、管理关系的不同供应商参加同一合同项下的政府采购活动的；</w:t>
      </w:r>
    </w:p>
    <w:p w14:paraId="41846053">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2、为采购项目提供整体设计、规范编制或者项目管理、监理、检测等服务后再参加该采购项目的其他采购活动的。</w:t>
      </w:r>
    </w:p>
    <w:p w14:paraId="77A6047B">
      <w:pPr>
        <w:snapToGrid w:val="0"/>
        <w:spacing w:line="360" w:lineRule="auto"/>
        <w:ind w:firstLine="5520" w:firstLineChars="2300"/>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供应商名称(电子签名)：</w:t>
      </w:r>
    </w:p>
    <w:p w14:paraId="5DE9F73C">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 xml:space="preserve">                        </w:t>
      </w:r>
      <w:r>
        <w:rPr>
          <w:rFonts w:hint="eastAsia" w:cs="宋体" w:asciiTheme="minorEastAsia" w:hAnsiTheme="minorEastAsia" w:eastAsiaTheme="minorEastAsia"/>
          <w:kern w:val="0"/>
          <w:sz w:val="24"/>
        </w:rPr>
        <w:t xml:space="preserve">                      </w:t>
      </w:r>
      <w:r>
        <w:rPr>
          <w:rFonts w:hint="eastAsia" w:cs="宋体" w:asciiTheme="minorEastAsia" w:hAnsiTheme="minorEastAsia" w:eastAsiaTheme="minorEastAsia"/>
          <w:kern w:val="0"/>
          <w:sz w:val="24"/>
          <w:lang w:val="zh-CN"/>
        </w:rPr>
        <w:t>日期</w:t>
      </w:r>
      <w:r>
        <w:rPr>
          <w:rFonts w:hint="eastAsia" w:cs="宋体" w:asciiTheme="minorEastAsia" w:hAnsiTheme="minorEastAsia" w:eastAsiaTheme="minorEastAsia"/>
          <w:kern w:val="0"/>
          <w:sz w:val="24"/>
        </w:rPr>
        <w:t xml:space="preserve">：  年  </w:t>
      </w:r>
      <w:r>
        <w:rPr>
          <w:rFonts w:hint="eastAsia" w:cs="宋体" w:asciiTheme="minorEastAsia" w:hAnsiTheme="minorEastAsia" w:eastAsiaTheme="minorEastAsia"/>
          <w:kern w:val="0"/>
          <w:sz w:val="24"/>
          <w:lang w:val="zh-CN"/>
        </w:rPr>
        <w:t>月</w:t>
      </w:r>
      <w:r>
        <w:rPr>
          <w:rFonts w:hint="eastAsia" w:cs="宋体" w:asciiTheme="minorEastAsia" w:hAnsiTheme="minorEastAsia" w:eastAsiaTheme="minorEastAsia"/>
          <w:kern w:val="0"/>
          <w:sz w:val="24"/>
        </w:rPr>
        <w:t xml:space="preserve">   </w:t>
      </w:r>
      <w:r>
        <w:rPr>
          <w:rFonts w:hint="eastAsia" w:cs="宋体" w:asciiTheme="minorEastAsia" w:hAnsiTheme="minorEastAsia" w:eastAsiaTheme="minorEastAsia"/>
          <w:kern w:val="0"/>
          <w:sz w:val="24"/>
          <w:lang w:val="zh-CN"/>
        </w:rPr>
        <w:t>日</w:t>
      </w:r>
    </w:p>
    <w:p w14:paraId="3CE87CCB">
      <w:pPr>
        <w:snapToGrid w:val="0"/>
        <w:spacing w:line="360" w:lineRule="auto"/>
        <w:ind w:right="480" w:firstLine="480" w:firstLineChars="200"/>
        <w:jc w:val="left"/>
        <w:rPr>
          <w:rFonts w:cs="仿宋_GB2312" w:asciiTheme="minorEastAsia" w:hAnsiTheme="minorEastAsia" w:eastAsiaTheme="minorEastAsia"/>
          <w:b/>
          <w:kern w:val="0"/>
          <w:sz w:val="32"/>
          <w:szCs w:val="32"/>
        </w:rPr>
      </w:pPr>
      <w:r>
        <w:rPr>
          <w:rFonts w:hint="eastAsia" w:cs="仿宋_GB2312" w:asciiTheme="minorEastAsia" w:hAnsiTheme="minorEastAsia" w:eastAsiaTheme="minorEastAsia"/>
          <w:sz w:val="24"/>
          <w:highlight w:val="none"/>
        </w:rPr>
        <w:t>注：根据《</w:t>
      </w:r>
      <w:r>
        <w:rPr>
          <w:rFonts w:cs="仿宋_GB2312" w:asciiTheme="minorEastAsia" w:hAnsiTheme="minorEastAsia" w:eastAsiaTheme="minorEastAsia"/>
          <w:sz w:val="24"/>
          <w:highlight w:val="none"/>
        </w:rPr>
        <w:t>关于规范政府采购供应商资格设定及资格审查的通知</w:t>
      </w:r>
      <w:r>
        <w:rPr>
          <w:rFonts w:hint="eastAsia" w:cs="仿宋_GB2312" w:asciiTheme="minorEastAsia" w:hAnsiTheme="minorEastAsia" w:eastAsiaTheme="minorEastAsia"/>
          <w:sz w:val="24"/>
          <w:highlight w:val="none"/>
        </w:rPr>
        <w:t>》（</w:t>
      </w:r>
      <w:r>
        <w:rPr>
          <w:rFonts w:cs="仿宋_GB2312" w:asciiTheme="minorEastAsia" w:hAnsiTheme="minorEastAsia" w:eastAsiaTheme="minorEastAsia"/>
          <w:sz w:val="24"/>
          <w:highlight w:val="none"/>
        </w:rPr>
        <w:t>浙财采监[2013]24号</w:t>
      </w:r>
      <w:r>
        <w:rPr>
          <w:rFonts w:hint="eastAsia" w:cs="仿宋_GB2312" w:asciiTheme="minorEastAsia" w:hAnsiTheme="minorEastAsia" w:eastAsiaTheme="minorEastAsia"/>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5586482">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14:paraId="4D0B1980">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B、联合协议（如果有）</w:t>
      </w:r>
    </w:p>
    <w:p w14:paraId="46C19FBA">
      <w:pPr>
        <w:widowControl/>
        <w:spacing w:line="360" w:lineRule="auto"/>
        <w:ind w:firstLine="482" w:firstLineChars="200"/>
        <w:jc w:val="left"/>
        <w:rPr>
          <w:rFonts w:cs="宋体" w:asciiTheme="minorEastAsia" w:hAnsiTheme="minorEastAsia" w:eastAsiaTheme="minorEastAsia"/>
          <w:b/>
          <w:sz w:val="24"/>
        </w:rPr>
      </w:pPr>
      <w:r>
        <w:rPr>
          <w:rFonts w:hint="eastAsia" w:cs="宋体" w:asciiTheme="minorEastAsia" w:hAnsiTheme="minorEastAsia" w:eastAsiaTheme="minorEastAsia"/>
          <w:b/>
          <w:sz w:val="24"/>
        </w:rPr>
        <w:t>（以联合体形式响应的，提供联合协议；本项目不接受联合体响应或者供应商不以联合体形式响应的，则不需要提供）</w:t>
      </w:r>
    </w:p>
    <w:p w14:paraId="0ECF64C4">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（联合体所有成员名称）</w:t>
      </w:r>
      <w:r>
        <w:rPr>
          <w:rFonts w:hint="eastAsia" w:cs="宋体" w:asciiTheme="minorEastAsia" w:hAnsiTheme="minorEastAsia" w:eastAsiaTheme="minorEastAsia"/>
          <w:kern w:val="0"/>
          <w:sz w:val="24"/>
        </w:rPr>
        <w:t>自愿</w:t>
      </w:r>
      <w:r>
        <w:rPr>
          <w:rFonts w:hint="eastAsia" w:cs="宋体" w:asciiTheme="minorEastAsia" w:hAnsiTheme="minorEastAsia" w:eastAsiaTheme="minorEastAsia"/>
          <w:kern w:val="0"/>
          <w:sz w:val="24"/>
          <w:lang w:val="zh-CN"/>
        </w:rPr>
        <w:t>组成一个联合体，以一个供应商的身份</w:t>
      </w:r>
      <w:r>
        <w:rPr>
          <w:rFonts w:hint="eastAsia" w:cs="宋体" w:asciiTheme="minorEastAsia" w:hAnsiTheme="minorEastAsia" w:eastAsiaTheme="minorEastAsia"/>
          <w:kern w:val="0"/>
          <w:sz w:val="24"/>
        </w:rPr>
        <w:t>参加</w:t>
      </w:r>
      <w:r>
        <w:rPr>
          <w:rFonts w:hint="eastAsia" w:cs="仿宋_GB2312" w:asciiTheme="minorEastAsia" w:hAnsiTheme="minorEastAsia" w:eastAsiaTheme="minorEastAsia"/>
          <w:sz w:val="24"/>
          <w:lang w:eastAsia="zh-CN"/>
        </w:rPr>
        <w:t>2025年东新街道污水零直排长效养护服务项目</w:t>
      </w:r>
      <w:r>
        <w:rPr>
          <w:rFonts w:hint="eastAsia" w:cs="仿宋_GB2312" w:asciiTheme="minorEastAsia" w:hAnsiTheme="minorEastAsia" w:eastAsiaTheme="minorEastAsia"/>
          <w:kern w:val="0"/>
          <w:sz w:val="24"/>
          <w:lang w:val="zh-CN"/>
        </w:rPr>
        <w:t>【项目编号： 】响应</w:t>
      </w:r>
      <w:r>
        <w:rPr>
          <w:rFonts w:hint="eastAsia" w:cs="宋体" w:asciiTheme="minorEastAsia" w:hAnsiTheme="minorEastAsia" w:eastAsiaTheme="minorEastAsia"/>
          <w:kern w:val="0"/>
          <w:sz w:val="24"/>
          <w:lang w:val="zh-CN"/>
        </w:rPr>
        <w:t xml:space="preserve">。 </w:t>
      </w:r>
    </w:p>
    <w:p w14:paraId="767DBB14">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一、各方一致决定，</w:t>
      </w:r>
      <w:r>
        <w:rPr>
          <w:rFonts w:hint="eastAsia" w:cs="宋体" w:asciiTheme="minorEastAsia" w:hAnsiTheme="minorEastAsia" w:eastAsiaTheme="minorEastAsia"/>
          <w:kern w:val="0"/>
          <w:sz w:val="24"/>
          <w:u w:val="single"/>
        </w:rPr>
        <w:t>（某联合体成员名称）</w:t>
      </w:r>
      <w:r>
        <w:rPr>
          <w:rFonts w:hint="eastAsia" w:cs="宋体" w:asciiTheme="minorEastAsia" w:hAnsiTheme="minorEastAsia" w:eastAsiaTheme="minorEastAsia"/>
          <w:kern w:val="0"/>
          <w:sz w:val="24"/>
        </w:rPr>
        <w:t>为联合体</w:t>
      </w:r>
      <w:r>
        <w:rPr>
          <w:rFonts w:hint="eastAsia" w:cs="宋体" w:asciiTheme="minorEastAsia" w:hAnsiTheme="minorEastAsia" w:eastAsiaTheme="minorEastAsia"/>
          <w:kern w:val="0"/>
          <w:sz w:val="24"/>
          <w:lang w:val="zh-CN"/>
        </w:rPr>
        <w:t>牵头人</w:t>
      </w:r>
      <w:r>
        <w:rPr>
          <w:rFonts w:hint="eastAsia" w:cs="宋体" w:asciiTheme="minorEastAsia" w:hAnsiTheme="minorEastAsia" w:eastAsiaTheme="minorEastAsia"/>
          <w:sz w:val="24"/>
        </w:rPr>
        <w:t>，代表所有联合体成员负责响应和合同实施阶段的主办、协调工作</w:t>
      </w:r>
      <w:r>
        <w:rPr>
          <w:rFonts w:hint="eastAsia" w:cs="宋体" w:asciiTheme="minorEastAsia" w:hAnsiTheme="minorEastAsia" w:eastAsiaTheme="minorEastAsia"/>
          <w:kern w:val="0"/>
          <w:sz w:val="24"/>
          <w:lang w:val="zh-CN"/>
        </w:rPr>
        <w:t>。</w:t>
      </w:r>
    </w:p>
    <w:p w14:paraId="798A78D8">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w:t>
      </w:r>
      <w:r>
        <w:rPr>
          <w:rFonts w:hint="eastAsia" w:cs="宋体" w:asciiTheme="minorEastAsia" w:hAnsiTheme="minorEastAsia" w:eastAsiaTheme="minorEastAsia"/>
          <w:sz w:val="24"/>
        </w:rPr>
        <w:t>所有联合体成员各方签署授权书，授权书载明的</w:t>
      </w:r>
      <w:r>
        <w:rPr>
          <w:rFonts w:hint="eastAsia" w:cs="宋体" w:asciiTheme="minorEastAsia" w:hAnsiTheme="minorEastAsia" w:eastAsiaTheme="minorEastAsia"/>
          <w:kern w:val="0"/>
          <w:sz w:val="24"/>
          <w:lang w:val="zh-CN"/>
        </w:rPr>
        <w:t>授权代表根据磋商文件规定及采购内容而对采购人、采购代理机构所作的任何合法承诺，包括书面澄清及相应等均对联合体各方产生约束力。</w:t>
      </w:r>
    </w:p>
    <w:p w14:paraId="00CBAD3E">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三、本次联合响应中，分工如下：</w:t>
      </w:r>
    </w:p>
    <w:p w14:paraId="537B05C8">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（联合体成员1）</w:t>
      </w:r>
      <w:r>
        <w:rPr>
          <w:rFonts w:hint="eastAsia" w:cs="宋体" w:asciiTheme="minorEastAsia" w:hAnsiTheme="minorEastAsia" w:eastAsiaTheme="minorEastAsia"/>
          <w:kern w:val="0"/>
          <w:sz w:val="24"/>
          <w:lang w:val="zh-CN"/>
        </w:rPr>
        <w:t>承担的工作和义务为：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kern w:val="0"/>
          <w:sz w:val="24"/>
          <w:lang w:val="zh-CN"/>
        </w:rPr>
        <w:t>；</w:t>
      </w:r>
    </w:p>
    <w:p w14:paraId="5EC96BA7">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w:t>
      </w:r>
      <w:r>
        <w:rPr>
          <w:rFonts w:cs="宋体" w:asciiTheme="minorEastAsia" w:hAnsiTheme="minorEastAsia" w:eastAsiaTheme="minorEastAsia"/>
          <w:kern w:val="0"/>
          <w:sz w:val="24"/>
          <w:u w:val="single"/>
        </w:rPr>
        <w:t>2</w:t>
      </w:r>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lang w:val="zh-CN"/>
        </w:rPr>
        <w:t>承担的工作和义务为：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kern w:val="0"/>
          <w:sz w:val="24"/>
          <w:lang w:val="zh-CN"/>
        </w:rPr>
        <w:t>；</w:t>
      </w:r>
    </w:p>
    <w:p w14:paraId="71BC9160">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w:t>
      </w:r>
    </w:p>
    <w:p w14:paraId="6B35EC6D">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四、联合体成员中小企业合同份额（如果有）。</w:t>
      </w:r>
    </w:p>
    <w:p w14:paraId="6F601E7D">
      <w:pPr>
        <w:snapToGrid w:val="0"/>
        <w:spacing w:line="360" w:lineRule="auto"/>
        <w:ind w:firstLine="576"/>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1、</w:t>
      </w:r>
      <w:r>
        <w:rPr>
          <w:rFonts w:hint="eastAsia" w:cs="宋体" w:asciiTheme="minorEastAsia" w:hAnsiTheme="minorEastAsia" w:eastAsiaTheme="minorEastAsia"/>
          <w:kern w:val="0"/>
          <w:sz w:val="24"/>
          <w:u w:val="single"/>
        </w:rPr>
        <w:t>（</w:t>
      </w:r>
      <w:bookmarkStart w:id="68" w:name="_Hlk101131882"/>
      <w:r>
        <w:rPr>
          <w:rFonts w:hint="eastAsia" w:cs="宋体" w:asciiTheme="minorEastAsia" w:hAnsiTheme="minorEastAsia" w:eastAsiaTheme="minorEastAsia"/>
          <w:kern w:val="0"/>
          <w:sz w:val="24"/>
          <w:u w:val="single"/>
        </w:rPr>
        <w:t>联合体成员X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w:t>
      </w:r>
      <w:bookmarkEnd w:id="68"/>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rPr>
        <w:t>提供的服务由小微企业承接，其合同份额占到合同总金额</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%以上</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w:t>
      </w:r>
      <w:bookmarkStart w:id="69" w:name="_Hlk101133598"/>
      <w:r>
        <w:rPr>
          <w:rFonts w:hint="eastAsia" w:cs="宋体" w:asciiTheme="minorEastAsia" w:hAnsiTheme="minorEastAsia" w:eastAsiaTheme="minorEastAsia"/>
          <w:b/>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kern w:val="0"/>
          <w:sz w:val="24"/>
          <w:lang w:val="zh-CN"/>
        </w:rPr>
        <w:t>对联合体报价按评标标准确定的比例给予扣除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bookmarkEnd w:id="69"/>
      <w:r>
        <w:rPr>
          <w:rFonts w:hint="eastAsia" w:cs="宋体" w:asciiTheme="minorEastAsia" w:hAnsiTheme="minorEastAsia" w:eastAsiaTheme="minorEastAsia"/>
          <w:b/>
          <w:kern w:val="0"/>
          <w:sz w:val="24"/>
          <w:lang w:val="zh-CN"/>
        </w:rPr>
        <w:t>）</w:t>
      </w:r>
    </w:p>
    <w:p w14:paraId="26C7FC9C">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w:t>
      </w:r>
      <w:bookmarkStart w:id="70" w:name="_Hlk101133173"/>
      <w:r>
        <w:rPr>
          <w:rFonts w:hint="eastAsia" w:cs="宋体" w:asciiTheme="minorEastAsia" w:hAnsiTheme="minorEastAsia" w:eastAsiaTheme="minorEastAsia"/>
          <w:sz w:val="24"/>
        </w:rPr>
        <w:t>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lang w:val="zh-CN"/>
        </w:rPr>
        <w:t>）</w:t>
      </w:r>
      <w:bookmarkEnd w:id="70"/>
    </w:p>
    <w:p w14:paraId="5BB28DEC">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五、如果成交，</w:t>
      </w:r>
      <w:r>
        <w:rPr>
          <w:rFonts w:hint="eastAsia" w:cs="宋体" w:asciiTheme="minorEastAsia" w:hAnsiTheme="minorEastAsia" w:eastAsiaTheme="minorEastAsia"/>
          <w:sz w:val="24"/>
        </w:rPr>
        <w:t>联合体各成员方共同与采购人签订合同，并就采购合同约定的事项对采购人承担连带责任。</w:t>
      </w:r>
    </w:p>
    <w:p w14:paraId="4128AB6A">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六、有关本次联合响应的其他事宜：</w:t>
      </w:r>
    </w:p>
    <w:p w14:paraId="1B170B90">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1、联合体各方不再单独参加或者与其他供应商另外组成联合体参加同一合同项下的政府采购活动。</w:t>
      </w:r>
    </w:p>
    <w:p w14:paraId="75A9E561">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2、联合体中有同类资质的各方按照联合体分工承担相同工作的，按照资质等级较低的供应商确定资质等级。</w:t>
      </w:r>
    </w:p>
    <w:p w14:paraId="13F5AC58">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3、本协议提交采购人、采购代理机构后，联合体各方不得以任何形式对上述内容进行修改或撤销。</w:t>
      </w:r>
    </w:p>
    <w:p w14:paraId="41B628BC">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14:paraId="4FBE349D">
      <w:pPr>
        <w:snapToGrid w:val="0"/>
        <w:spacing w:line="360" w:lineRule="auto"/>
        <w:ind w:firstLine="5040" w:firstLineChars="2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14:paraId="6A062D08">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14:paraId="53B4263C">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日期：  年  月   日</w:t>
      </w:r>
    </w:p>
    <w:p w14:paraId="5CEE330F">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14:paraId="3601CF46">
      <w:pPr>
        <w:snapToGrid w:val="0"/>
        <w:spacing w:line="360" w:lineRule="auto"/>
        <w:ind w:right="480"/>
        <w:jc w:val="center"/>
        <w:rPr>
          <w:rFonts w:cs="仿宋_GB2312" w:asciiTheme="minorEastAsia" w:hAnsiTheme="minorEastAsia" w:eastAsiaTheme="minorEastAsia"/>
          <w:b/>
          <w:sz w:val="32"/>
          <w:szCs w:val="32"/>
        </w:rPr>
      </w:pPr>
    </w:p>
    <w:p w14:paraId="7EF76653">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14:paraId="14D22004">
      <w:pPr>
        <w:snapToGrid w:val="0"/>
        <w:spacing w:line="360" w:lineRule="auto"/>
        <w:ind w:right="480"/>
        <w:jc w:val="center"/>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sz w:val="32"/>
          <w:szCs w:val="32"/>
        </w:rPr>
        <w:t>C、</w:t>
      </w:r>
      <w:r>
        <w:rPr>
          <w:rFonts w:hint="eastAsia" w:cs="宋体" w:asciiTheme="minorEastAsia" w:hAnsiTheme="minorEastAsia" w:eastAsiaTheme="minorEastAsia"/>
          <w:b/>
          <w:kern w:val="0"/>
          <w:sz w:val="32"/>
          <w:szCs w:val="32"/>
        </w:rPr>
        <w:t>落实政府采购政策需满足的资格要求</w:t>
      </w:r>
    </w:p>
    <w:p w14:paraId="240E3D6B">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（根据</w:t>
      </w:r>
      <w:r>
        <w:rPr>
          <w:rFonts w:hint="eastAsia" w:cs="宋体" w:asciiTheme="minorEastAsia" w:hAnsiTheme="minorEastAsia" w:eastAsiaTheme="minorEastAsia"/>
          <w:b/>
          <w:bCs/>
          <w:sz w:val="24"/>
        </w:rPr>
        <w:t>磋商文件第一部分竞争性磋商邀请公告中</w:t>
      </w:r>
      <w:r>
        <w:rPr>
          <w:rFonts w:hint="eastAsia" w:cs="宋体" w:asciiTheme="minorEastAsia" w:hAnsiTheme="minorEastAsia" w:eastAsiaTheme="minorEastAsia"/>
          <w:sz w:val="24"/>
        </w:rPr>
        <w:t>落实政府采购政策需满足的资格要求选择提供相应的材料；未要求的，无需提供）</w:t>
      </w:r>
    </w:p>
    <w:p w14:paraId="7D9EF768">
      <w:pPr>
        <w:snapToGrid w:val="0"/>
        <w:spacing w:before="50" w:after="50"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a</w:t>
      </w:r>
      <w:r>
        <w:rPr>
          <w:rFonts w:hint="eastAsia" w:cs="宋体" w:asciiTheme="minorEastAsia" w:hAnsiTheme="minorEastAsia" w:eastAsiaTheme="minorEastAsia"/>
          <w:sz w:val="24"/>
        </w:rPr>
        <w:t>.专门面向中小企业，服务全部由符合政策要求的中小企业（或小微企业）承接的，提供相应的中小企业声明函（附件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 xml:space="preserve">）。 </w:t>
      </w:r>
    </w:p>
    <w:p w14:paraId="52B22477">
      <w:pPr>
        <w:widowControl/>
        <w:spacing w:line="360" w:lineRule="auto"/>
        <w:ind w:firstLine="480"/>
        <w:jc w:val="left"/>
        <w:rPr>
          <w:rFonts w:cs="宋体" w:asciiTheme="minorEastAsia" w:hAnsiTheme="minorEastAsia" w:eastAsiaTheme="minorEastAsia"/>
          <w:sz w:val="24"/>
        </w:rPr>
      </w:pPr>
    </w:p>
    <w:p w14:paraId="0C1DD3FE">
      <w:pPr>
        <w:widowControl/>
        <w:spacing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b.</w:t>
      </w:r>
      <w:r>
        <w:rPr>
          <w:rFonts w:hint="eastAsia" w:cs="宋体" w:asciiTheme="minorEastAsia" w:hAnsiTheme="minorEastAsia" w:eastAsiaTheme="minorEastAsia"/>
          <w:sz w:val="24"/>
        </w:rPr>
        <w:t>要求以联合体形式参加的，提供联合协议和中小企业声明函（附件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），联合协议中中小企业合同金额应当达到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视同符合了资格条件，无需再与其他中小企业组成联合体参加政府采购活动，无需提供联合协议。</w:t>
      </w:r>
    </w:p>
    <w:p w14:paraId="456310C3">
      <w:pPr>
        <w:snapToGrid w:val="0"/>
        <w:spacing w:before="50" w:after="50"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b/>
          <w:sz w:val="24"/>
        </w:rPr>
        <w:t xml:space="preserve">    </w:t>
      </w:r>
    </w:p>
    <w:p w14:paraId="6B60FE60">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c、</w:t>
      </w:r>
      <w:r>
        <w:rPr>
          <w:rFonts w:hint="eastAsia" w:cs="宋体" w:asciiTheme="minorEastAsia" w:hAnsiTheme="minorEastAsia" w:eastAsiaTheme="minorEastAsia"/>
          <w:sz w:val="24"/>
        </w:rPr>
        <w:t>要求合同分包的，提供分包意向协议和中小企业声明函（附件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），分包意向协议中中小企业合同金额应当达到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载明的比例；如果供应商本身提供的所有标的均由中小企业承接的，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视同符合了资格条件，无需再向中小企业分包，无需提供分包意向协议。</w:t>
      </w:r>
    </w:p>
    <w:p w14:paraId="22999CB6">
      <w:pPr>
        <w:spacing w:line="360" w:lineRule="auto"/>
        <w:jc w:val="center"/>
        <w:rPr>
          <w:rFonts w:cs="仿宋_GB2312" w:asciiTheme="minorEastAsia" w:hAnsiTheme="minorEastAsia" w:eastAsiaTheme="minorEastAsia"/>
          <w:b/>
          <w:sz w:val="32"/>
          <w:szCs w:val="32"/>
        </w:rPr>
      </w:pPr>
    </w:p>
    <w:p w14:paraId="4C7D1E69">
      <w:pPr>
        <w:spacing w:line="360" w:lineRule="auto"/>
        <w:jc w:val="center"/>
        <w:rPr>
          <w:rFonts w:cs="仿宋_GB2312" w:asciiTheme="minorEastAsia" w:hAnsiTheme="minorEastAsia" w:eastAsiaTheme="minorEastAsia"/>
          <w:b/>
          <w:sz w:val="32"/>
          <w:szCs w:val="32"/>
        </w:rPr>
      </w:pPr>
    </w:p>
    <w:p w14:paraId="552C9F42">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D、符合特定资格条件要求的资质文件（复印件）</w:t>
      </w:r>
    </w:p>
    <w:p w14:paraId="0B60B1EE">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（由供应商根据“磋商文件第一部分”中“</w:t>
      </w:r>
      <w:r>
        <w:rPr>
          <w:rFonts w:hint="eastAsia" w:cs="仿宋_GB2312" w:asciiTheme="minorEastAsia" w:hAnsiTheme="minorEastAsia" w:eastAsiaTheme="minorEastAsia"/>
          <w:sz w:val="24"/>
          <w:lang w:eastAsia="zh-CN"/>
        </w:rPr>
        <w:t>本项目</w:t>
      </w:r>
      <w:r>
        <w:rPr>
          <w:rFonts w:hint="eastAsia" w:cs="仿宋_GB2312" w:asciiTheme="minorEastAsia" w:hAnsiTheme="minorEastAsia" w:eastAsiaTheme="minorEastAsia"/>
          <w:sz w:val="24"/>
        </w:rPr>
        <w:t>的特定资格要求”编制；如果本项目没有设置特定资格条件，则不需要提供）</w:t>
      </w:r>
    </w:p>
    <w:p w14:paraId="367FB7E8">
      <w:pPr>
        <w:widowControl/>
        <w:spacing w:line="360" w:lineRule="auto"/>
        <w:ind w:firstLine="480" w:firstLineChars="200"/>
        <w:jc w:val="left"/>
        <w:rPr>
          <w:rFonts w:cs="仿宋_GB2312" w:asciiTheme="minorEastAsia" w:hAnsiTheme="minorEastAsia" w:eastAsiaTheme="minorEastAsia"/>
          <w:sz w:val="24"/>
        </w:rPr>
      </w:pPr>
    </w:p>
    <w:p w14:paraId="42F765F4">
      <w:pPr>
        <w:snapToGrid w:val="0"/>
        <w:spacing w:line="360" w:lineRule="auto"/>
        <w:ind w:firstLine="5880" w:firstLineChars="24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14:paraId="54FEE241">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14:paraId="2C708A6B">
      <w:pPr>
        <w:snapToGrid w:val="0"/>
        <w:spacing w:line="360" w:lineRule="auto"/>
        <w:rPr>
          <w:rFonts w:cs="仿宋_GB2312" w:asciiTheme="minorEastAsia" w:hAnsiTheme="minorEastAsia" w:eastAsiaTheme="minorEastAsia"/>
          <w:kern w:val="0"/>
          <w:sz w:val="24"/>
          <w:lang w:val="zh-CN"/>
        </w:rPr>
      </w:pPr>
    </w:p>
    <w:p w14:paraId="673C7B35">
      <w:pPr>
        <w:snapToGrid w:val="0"/>
        <w:spacing w:line="360" w:lineRule="auto"/>
        <w:ind w:right="480"/>
        <w:jc w:val="center"/>
        <w:rPr>
          <w:rFonts w:cs="仿宋_GB2312" w:asciiTheme="minorEastAsia" w:hAnsiTheme="minorEastAsia" w:eastAsiaTheme="minorEastAsia"/>
          <w:b/>
          <w:kern w:val="0"/>
          <w:sz w:val="32"/>
          <w:szCs w:val="32"/>
          <w:lang w:val="zh-CN"/>
        </w:rPr>
        <w:sectPr>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p>
    <w:p w14:paraId="2407F1BF">
      <w:pPr>
        <w:spacing w:line="360" w:lineRule="auto"/>
        <w:jc w:val="center"/>
        <w:rPr>
          <w:rFonts w:hint="eastAsia" w:cs="仿宋_GB2312" w:asciiTheme="minorEastAsia" w:hAnsiTheme="minorEastAsia" w:eastAsiaTheme="minorEastAsia"/>
          <w:b/>
          <w:kern w:val="0"/>
          <w:sz w:val="36"/>
          <w:szCs w:val="36"/>
          <w:lang w:eastAsia="zh-CN"/>
        </w:rPr>
      </w:pPr>
    </w:p>
    <w:p w14:paraId="4F7544A3">
      <w:pPr>
        <w:spacing w:line="360" w:lineRule="auto"/>
        <w:jc w:val="center"/>
        <w:rPr>
          <w:rFonts w:hint="eastAsia" w:cs="仿宋_GB2312" w:asciiTheme="minorEastAsia" w:hAnsiTheme="minorEastAsia" w:eastAsiaTheme="minorEastAsia"/>
          <w:b/>
          <w:kern w:val="0"/>
          <w:sz w:val="36"/>
          <w:szCs w:val="36"/>
          <w:lang w:eastAsia="zh-CN"/>
        </w:rPr>
      </w:pPr>
    </w:p>
    <w:p w14:paraId="4831C69C">
      <w:pPr>
        <w:spacing w:line="360" w:lineRule="auto"/>
        <w:jc w:val="center"/>
        <w:rPr>
          <w:rFonts w:hint="eastAsia" w:cs="仿宋_GB2312" w:asciiTheme="minorEastAsia" w:hAnsiTheme="minorEastAsia" w:eastAsiaTheme="minorEastAsia"/>
          <w:sz w:val="24"/>
          <w:lang w:eastAsia="zh-CN"/>
        </w:rPr>
      </w:pPr>
      <w:r>
        <w:rPr>
          <w:rFonts w:hint="eastAsia" w:cs="仿宋_GB2312" w:asciiTheme="minorEastAsia" w:hAnsiTheme="minorEastAsia" w:eastAsiaTheme="minorEastAsia"/>
          <w:b/>
          <w:kern w:val="0"/>
          <w:sz w:val="36"/>
          <w:szCs w:val="36"/>
          <w:lang w:eastAsia="zh-CN"/>
        </w:rPr>
        <w:t>商务技术文件部分</w:t>
      </w:r>
    </w:p>
    <w:p w14:paraId="58D7ADC1">
      <w:pPr>
        <w:spacing w:line="360" w:lineRule="auto"/>
        <w:jc w:val="center"/>
        <w:rPr>
          <w:rFonts w:cs="仿宋_GB2312" w:asciiTheme="minorEastAsia" w:hAnsiTheme="minorEastAsia" w:eastAsiaTheme="minorEastAsia"/>
          <w:b/>
          <w:kern w:val="0"/>
          <w:sz w:val="36"/>
          <w:szCs w:val="36"/>
        </w:rPr>
      </w:pPr>
      <w:r>
        <w:rPr>
          <w:rFonts w:hint="eastAsia" w:cs="仿宋_GB2312" w:asciiTheme="minorEastAsia" w:hAnsiTheme="minorEastAsia" w:eastAsiaTheme="minorEastAsia"/>
          <w:b/>
          <w:kern w:val="0"/>
          <w:sz w:val="36"/>
          <w:szCs w:val="36"/>
        </w:rPr>
        <w:t>目录</w:t>
      </w:r>
    </w:p>
    <w:p w14:paraId="64748CB3">
      <w:pPr>
        <w:pStyle w:val="184"/>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（1）</w:t>
      </w:r>
      <w:r>
        <w:rPr>
          <w:rFonts w:hint="eastAsia" w:cs="仿宋_GB2312" w:asciiTheme="minorEastAsia" w:hAnsiTheme="minorEastAsia" w:eastAsiaTheme="minorEastAsia"/>
          <w:lang w:eastAsia="zh-CN"/>
        </w:rPr>
        <w:t>响应</w:t>
      </w:r>
      <w:r>
        <w:rPr>
          <w:rFonts w:hint="eastAsia" w:cs="仿宋_GB2312" w:asciiTheme="minorEastAsia" w:hAnsiTheme="minorEastAsia" w:eastAsiaTheme="minorEastAsia"/>
        </w:rPr>
        <w:t>函</w:t>
      </w:r>
      <w:r>
        <w:rPr>
          <w:rFonts w:hint="default" w:cs="仿宋_GB2312" w:asciiTheme="minorEastAsia" w:hAnsiTheme="minorEastAsia" w:eastAsiaTheme="minorEastAsia"/>
          <w:lang w:val="en"/>
        </w:rPr>
        <w:t xml:space="preserve">  </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14:paraId="3A6E5B22">
      <w:pPr>
        <w:pStyle w:val="184"/>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（2）</w:t>
      </w:r>
      <w:r>
        <w:rPr>
          <w:rFonts w:hint="eastAsia" w:cs="Arial" w:asciiTheme="minorEastAsia" w:hAnsiTheme="minorEastAsia" w:eastAsiaTheme="minorEastAsia"/>
          <w:sz w:val="24"/>
        </w:rPr>
        <w:t>授权委托书或法定代表人（单位负责人、自然人本人）身份证明</w:t>
      </w:r>
      <w:r>
        <w:rPr>
          <w:rFonts w:hint="default" w:cs="仿宋_GB2312" w:asciiTheme="minorEastAsia" w:hAnsiTheme="minorEastAsia" w:eastAsiaTheme="minorEastAsia"/>
          <w:lang w:val="en"/>
        </w:rPr>
        <w:t xml:space="preserve">  </w:t>
      </w:r>
      <w:r>
        <w:rPr>
          <w:rFonts w:hint="eastAsia" w:cs="仿宋_GB2312" w:asciiTheme="minorEastAsia" w:hAnsiTheme="minorEastAsia" w:eastAsiaTheme="minorEastAsia"/>
        </w:rPr>
        <w:t>…（页码）</w:t>
      </w:r>
    </w:p>
    <w:p w14:paraId="5906C8FA">
      <w:pPr>
        <w:pStyle w:val="184"/>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（3）</w:t>
      </w:r>
      <w:r>
        <w:rPr>
          <w:rFonts w:hint="eastAsia" w:cs="宋体" w:asciiTheme="minorEastAsia" w:hAnsiTheme="minorEastAsia" w:eastAsiaTheme="minorEastAsia"/>
          <w:sz w:val="24"/>
        </w:rPr>
        <w:t>分包意向协议</w:t>
      </w:r>
      <w:r>
        <w:rPr>
          <w:rFonts w:hint="default" w:cs="仿宋_GB2312" w:asciiTheme="minorEastAsia" w:hAnsiTheme="minorEastAsia" w:eastAsiaTheme="minorEastAsia"/>
          <w:lang w:val="en"/>
        </w:rPr>
        <w:t xml:space="preserve">  </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14:paraId="149291FF">
      <w:pPr>
        <w:snapToGrid w:val="0"/>
        <w:spacing w:line="360" w:lineRule="auto"/>
        <w:ind w:left="479" w:leftChars="228"/>
        <w:rPr>
          <w:rFonts w:hint="eastAsia" w:cs="仿宋_GB2312" w:asciiTheme="minorEastAsia" w:hAnsiTheme="minorEastAsia" w:eastAsiaTheme="minorEastAsia"/>
          <w:kern w:val="2"/>
          <w:sz w:val="24"/>
          <w:szCs w:val="24"/>
          <w:lang w:val="zh-CN" w:eastAsia="zh-CN" w:bidi="ar-SA"/>
        </w:rPr>
      </w:pPr>
      <w:r>
        <w:rPr>
          <w:rFonts w:hint="eastAsia" w:cs="宋体" w:asciiTheme="minorEastAsia" w:hAnsiTheme="minorEastAsia" w:eastAsiaTheme="minorEastAsia"/>
          <w:sz w:val="24"/>
        </w:rPr>
        <w:t>（4）</w:t>
      </w:r>
      <w:r>
        <w:rPr>
          <w:rFonts w:hint="eastAsia" w:asciiTheme="minorEastAsia" w:hAnsiTheme="minorEastAsia" w:eastAsiaTheme="minorEastAsia"/>
          <w:sz w:val="24"/>
          <w:lang w:val="en-US" w:eastAsia="zh-CN"/>
        </w:rPr>
        <w:t>符合性审查资料</w:t>
      </w:r>
      <w:r>
        <w:rPr>
          <w:rFonts w:hint="default" w:cs="宋体" w:asciiTheme="minorEastAsia" w:hAnsiTheme="minorEastAsia" w:eastAsiaTheme="minorEastAsia"/>
          <w:sz w:val="24"/>
          <w:lang w:val="en"/>
        </w:rPr>
        <w:t xml:space="preserve"> </w:t>
      </w:r>
      <w:r>
        <w:rPr>
          <w:rFonts w:hint="eastAsia" w:cs="仿宋_GB2312" w:asciiTheme="minorEastAsia" w:hAnsiTheme="minorEastAsia" w:eastAsiaTheme="minorEastAsia"/>
        </w:rPr>
        <w:t>……………………………………………………………………</w:t>
      </w:r>
      <w:r>
        <w:rPr>
          <w:rFonts w:hint="eastAsia" w:cs="仿宋_GB2312" w:asciiTheme="minorEastAsia" w:hAnsiTheme="minorEastAsia" w:eastAsiaTheme="minorEastAsia"/>
          <w:kern w:val="2"/>
          <w:sz w:val="24"/>
          <w:szCs w:val="24"/>
          <w:lang w:val="zh-CN" w:eastAsia="zh-CN" w:bidi="ar-SA"/>
        </w:rPr>
        <w:t>（页码）</w:t>
      </w:r>
    </w:p>
    <w:p w14:paraId="242104ED">
      <w:pPr>
        <w:snapToGrid w:val="0"/>
        <w:spacing w:line="360" w:lineRule="auto"/>
        <w:ind w:left="479" w:leftChars="228"/>
        <w:rPr>
          <w:rFonts w:hint="eastAsia" w:cs="仿宋_GB2312" w:asciiTheme="minorEastAsia" w:hAnsiTheme="minorEastAsia" w:eastAsiaTheme="minorEastAsia"/>
          <w:kern w:val="2"/>
          <w:sz w:val="24"/>
          <w:szCs w:val="24"/>
          <w:lang w:val="zh-CN" w:eastAsia="zh-CN" w:bidi="ar-SA"/>
        </w:rPr>
      </w:pPr>
      <w:r>
        <w:rPr>
          <w:rFonts w:hint="eastAsia" w:cs="宋体" w:asciiTheme="minorEastAsia" w:hAnsiTheme="minorEastAsia" w:eastAsiaTheme="minorEastAsia"/>
          <w:sz w:val="24"/>
        </w:rPr>
        <w:t>（</w:t>
      </w:r>
      <w:r>
        <w:rPr>
          <w:rFonts w:hint="eastAsia" w:cs="宋体" w:asciiTheme="minorEastAsia" w:hAnsiTheme="minorEastAsia" w:eastAsiaTheme="minorEastAsia"/>
          <w:sz w:val="24"/>
          <w:lang w:val="en-US" w:eastAsia="zh-CN"/>
        </w:rPr>
        <w:t>5</w:t>
      </w:r>
      <w:r>
        <w:rPr>
          <w:rFonts w:hint="eastAsia" w:cs="宋体" w:asciiTheme="minorEastAsia" w:hAnsiTheme="minorEastAsia" w:eastAsiaTheme="minorEastAsia"/>
          <w:sz w:val="24"/>
        </w:rPr>
        <w:t>）</w:t>
      </w:r>
      <w:r>
        <w:rPr>
          <w:rFonts w:hint="eastAsia" w:asciiTheme="minorEastAsia" w:hAnsiTheme="minorEastAsia" w:eastAsiaTheme="minorEastAsia"/>
          <w:sz w:val="24"/>
          <w:lang w:val="en-US" w:eastAsia="zh-CN"/>
        </w:rPr>
        <w:t>评审标准相应的商务技术资料</w:t>
      </w:r>
      <w:r>
        <w:rPr>
          <w:rFonts w:hint="default" w:cs="宋体" w:asciiTheme="minorEastAsia" w:hAnsiTheme="minorEastAsia" w:eastAsiaTheme="minorEastAsia"/>
          <w:sz w:val="24"/>
          <w:lang w:val="en"/>
        </w:rPr>
        <w:t xml:space="preserve"> </w:t>
      </w:r>
      <w:r>
        <w:rPr>
          <w:rFonts w:hint="eastAsia" w:cs="仿宋_GB2312" w:asciiTheme="minorEastAsia" w:hAnsiTheme="minorEastAsia" w:eastAsiaTheme="minorEastAsia"/>
        </w:rPr>
        <w:t>…………………………………………………</w:t>
      </w:r>
      <w:r>
        <w:rPr>
          <w:rFonts w:hint="eastAsia" w:cs="仿宋_GB2312" w:asciiTheme="minorEastAsia" w:hAnsiTheme="minorEastAsia" w:eastAsiaTheme="minorEastAsia"/>
          <w:kern w:val="2"/>
          <w:sz w:val="24"/>
          <w:szCs w:val="24"/>
          <w:lang w:val="zh-CN" w:eastAsia="zh-CN" w:bidi="ar-SA"/>
        </w:rPr>
        <w:t>（页码）</w:t>
      </w:r>
    </w:p>
    <w:p w14:paraId="39CB2851">
      <w:pPr>
        <w:snapToGrid w:val="0"/>
        <w:spacing w:line="360" w:lineRule="auto"/>
        <w:ind w:left="479" w:leftChars="228"/>
        <w:rPr>
          <w:rFonts w:hint="eastAsia" w:cs="仿宋_GB2312" w:asciiTheme="minorEastAsia" w:hAnsiTheme="minorEastAsia" w:eastAsiaTheme="minorEastAsia"/>
          <w:kern w:val="2"/>
          <w:sz w:val="24"/>
          <w:szCs w:val="24"/>
          <w:lang w:val="zh-CN" w:eastAsia="zh-CN" w:bidi="ar-SA"/>
        </w:rPr>
      </w:pPr>
      <w:r>
        <w:rPr>
          <w:rFonts w:hint="eastAsia" w:cs="宋体" w:asciiTheme="minorEastAsia" w:hAnsiTheme="minorEastAsia" w:eastAsiaTheme="minorEastAsia"/>
          <w:sz w:val="24"/>
        </w:rPr>
        <w:t>（</w:t>
      </w:r>
      <w:r>
        <w:rPr>
          <w:rFonts w:hint="eastAsia" w:cs="宋体" w:asciiTheme="minorEastAsia" w:hAnsiTheme="minorEastAsia" w:eastAsiaTheme="minorEastAsia"/>
          <w:sz w:val="24"/>
          <w:lang w:val="en-US" w:eastAsia="zh-CN"/>
        </w:rPr>
        <w:t>6</w:t>
      </w:r>
      <w:r>
        <w:rPr>
          <w:rFonts w:hint="eastAsia" w:cs="宋体" w:asciiTheme="minorEastAsia" w:hAnsiTheme="minorEastAsia" w:eastAsiaTheme="minorEastAsia"/>
          <w:sz w:val="24"/>
        </w:rPr>
        <w:t>）</w:t>
      </w:r>
      <w:r>
        <w:rPr>
          <w:rFonts w:hint="eastAsia" w:cs="仿宋_GB2312" w:asciiTheme="minorEastAsia" w:hAnsiTheme="minorEastAsia" w:eastAsiaTheme="minorEastAsia"/>
          <w:kern w:val="0"/>
          <w:sz w:val="24"/>
          <w:lang w:val="zh-CN"/>
        </w:rPr>
        <w:t>响应标的清单</w:t>
      </w:r>
      <w:r>
        <w:rPr>
          <w:rFonts w:hint="default" w:cs="宋体" w:asciiTheme="minorEastAsia" w:hAnsiTheme="minorEastAsia" w:eastAsiaTheme="minorEastAsia"/>
          <w:sz w:val="24"/>
          <w:lang w:val="en"/>
        </w:rPr>
        <w:t xml:space="preserve"> </w:t>
      </w:r>
      <w:r>
        <w:rPr>
          <w:rFonts w:hint="eastAsia" w:cs="仿宋_GB2312" w:asciiTheme="minorEastAsia" w:hAnsiTheme="minorEastAsia" w:eastAsiaTheme="minorEastAsia"/>
        </w:rPr>
        <w:t>………………………………………………………………………</w:t>
      </w:r>
      <w:r>
        <w:rPr>
          <w:rFonts w:hint="eastAsia" w:cs="仿宋_GB2312" w:asciiTheme="minorEastAsia" w:hAnsiTheme="minorEastAsia" w:eastAsiaTheme="minorEastAsia"/>
          <w:kern w:val="2"/>
          <w:sz w:val="24"/>
          <w:szCs w:val="24"/>
          <w:lang w:val="zh-CN" w:eastAsia="zh-CN" w:bidi="ar-SA"/>
        </w:rPr>
        <w:t>（页码）</w:t>
      </w:r>
    </w:p>
    <w:p w14:paraId="482D28E7">
      <w:pPr>
        <w:snapToGrid w:val="0"/>
        <w:spacing w:line="360" w:lineRule="auto"/>
        <w:ind w:left="479" w:leftChars="228"/>
        <w:rPr>
          <w:rFonts w:hint="eastAsia" w:cs="仿宋_GB2312" w:asciiTheme="minorEastAsia" w:hAnsiTheme="minorEastAsia" w:eastAsiaTheme="minorEastAsia"/>
          <w:kern w:val="2"/>
          <w:sz w:val="24"/>
          <w:szCs w:val="24"/>
          <w:lang w:val="zh-CN" w:eastAsia="zh-CN" w:bidi="ar-SA"/>
        </w:rPr>
      </w:pPr>
      <w:r>
        <w:rPr>
          <w:rFonts w:hint="eastAsia" w:cs="宋体" w:asciiTheme="minorEastAsia" w:hAnsiTheme="minorEastAsia" w:eastAsiaTheme="minorEastAsia"/>
          <w:sz w:val="24"/>
        </w:rPr>
        <w:t>（</w:t>
      </w:r>
      <w:r>
        <w:rPr>
          <w:rFonts w:hint="eastAsia" w:cs="宋体" w:asciiTheme="minorEastAsia" w:hAnsiTheme="minorEastAsia" w:eastAsiaTheme="minorEastAsia"/>
          <w:sz w:val="24"/>
          <w:lang w:val="en-US" w:eastAsia="zh-CN"/>
        </w:rPr>
        <w:t>7</w:t>
      </w:r>
      <w:r>
        <w:rPr>
          <w:rFonts w:hint="eastAsia" w:cs="宋体" w:asciiTheme="minorEastAsia" w:hAnsiTheme="minorEastAsia" w:eastAsiaTheme="minorEastAsia"/>
          <w:sz w:val="24"/>
        </w:rPr>
        <w:t>）</w:t>
      </w:r>
      <w:r>
        <w:rPr>
          <w:rFonts w:hint="eastAsia" w:cs="仿宋_GB2312" w:asciiTheme="minorEastAsia" w:hAnsiTheme="minorEastAsia" w:eastAsiaTheme="minorEastAsia"/>
          <w:kern w:val="0"/>
          <w:sz w:val="24"/>
          <w:lang w:val="zh-CN"/>
        </w:rPr>
        <w:t>商务技术偏离表</w:t>
      </w:r>
      <w:r>
        <w:rPr>
          <w:rFonts w:hint="default" w:cs="宋体" w:asciiTheme="minorEastAsia" w:hAnsiTheme="minorEastAsia" w:eastAsiaTheme="minorEastAsia"/>
          <w:sz w:val="24"/>
          <w:lang w:val="en"/>
        </w:rPr>
        <w:t xml:space="preserve"> </w:t>
      </w:r>
      <w:r>
        <w:rPr>
          <w:rFonts w:hint="eastAsia" w:cs="仿宋_GB2312" w:asciiTheme="minorEastAsia" w:hAnsiTheme="minorEastAsia" w:eastAsiaTheme="minorEastAsia"/>
        </w:rPr>
        <w:t>……………………………………………………………………</w:t>
      </w:r>
      <w:r>
        <w:rPr>
          <w:rFonts w:hint="eastAsia" w:cs="仿宋_GB2312" w:asciiTheme="minorEastAsia" w:hAnsiTheme="minorEastAsia" w:eastAsiaTheme="minorEastAsia"/>
          <w:kern w:val="2"/>
          <w:sz w:val="24"/>
          <w:szCs w:val="24"/>
          <w:lang w:val="zh-CN" w:eastAsia="zh-CN" w:bidi="ar-SA"/>
        </w:rPr>
        <w:t>（页码）</w:t>
      </w:r>
    </w:p>
    <w:p w14:paraId="13590A80">
      <w:pPr>
        <w:snapToGrid w:val="0"/>
        <w:spacing w:line="360" w:lineRule="auto"/>
        <w:ind w:left="479" w:leftChars="228"/>
        <w:rPr>
          <w:rFonts w:cs="宋体" w:asciiTheme="minorEastAsia" w:hAnsiTheme="minorEastAsia" w:eastAsiaTheme="minorEastAsia"/>
        </w:rPr>
      </w:pPr>
      <w:r>
        <w:rPr>
          <w:rFonts w:hint="eastAsia" w:cs="宋体" w:asciiTheme="minorEastAsia" w:hAnsiTheme="minorEastAsia" w:eastAsiaTheme="minorEastAsia"/>
          <w:sz w:val="24"/>
        </w:rPr>
        <w:t>（</w:t>
      </w:r>
      <w:r>
        <w:rPr>
          <w:rFonts w:hint="eastAsia" w:cs="宋体" w:asciiTheme="minorEastAsia" w:hAnsiTheme="minorEastAsia" w:eastAsiaTheme="minorEastAsia"/>
          <w:sz w:val="24"/>
          <w:lang w:val="en-US" w:eastAsia="zh-CN"/>
        </w:rPr>
        <w:t>8</w:t>
      </w:r>
      <w:r>
        <w:rPr>
          <w:rFonts w:hint="eastAsia" w:cs="宋体" w:asciiTheme="minorEastAsia" w:hAnsiTheme="minorEastAsia" w:eastAsiaTheme="minorEastAsia"/>
          <w:sz w:val="24"/>
        </w:rPr>
        <w:t>）</w:t>
      </w:r>
      <w:r>
        <w:rPr>
          <w:rFonts w:hint="eastAsia" w:cs="仿宋_GB2312" w:asciiTheme="minorEastAsia" w:hAnsiTheme="minorEastAsia" w:eastAsiaTheme="minorEastAsia"/>
          <w:kern w:val="0"/>
          <w:sz w:val="24"/>
          <w:lang w:val="zh-CN"/>
        </w:rPr>
        <w:t>政府采购供应商廉洁自律承诺书</w:t>
      </w:r>
      <w:r>
        <w:rPr>
          <w:rFonts w:hint="default" w:cs="宋体" w:asciiTheme="minorEastAsia" w:hAnsiTheme="minorEastAsia" w:eastAsiaTheme="minorEastAsia"/>
          <w:sz w:val="24"/>
          <w:lang w:val="en"/>
        </w:rPr>
        <w:t xml:space="preserve"> </w:t>
      </w:r>
      <w:r>
        <w:rPr>
          <w:rFonts w:hint="eastAsia" w:cs="仿宋_GB2312" w:asciiTheme="minorEastAsia" w:hAnsiTheme="minorEastAsia" w:eastAsiaTheme="minorEastAsia"/>
        </w:rPr>
        <w:t>………………………………………………</w:t>
      </w:r>
      <w:r>
        <w:rPr>
          <w:rFonts w:hint="eastAsia" w:cs="仿宋_GB2312" w:asciiTheme="minorEastAsia" w:hAnsiTheme="minorEastAsia" w:eastAsiaTheme="minorEastAsia"/>
          <w:kern w:val="2"/>
          <w:sz w:val="24"/>
          <w:szCs w:val="24"/>
          <w:lang w:val="zh-CN" w:eastAsia="zh-CN" w:bidi="ar-SA"/>
        </w:rPr>
        <w:t>（页码）</w:t>
      </w:r>
    </w:p>
    <w:p w14:paraId="73427A0D">
      <w:pPr>
        <w:tabs>
          <w:tab w:val="left" w:pos="0"/>
        </w:tabs>
        <w:autoSpaceDE w:val="0"/>
        <w:autoSpaceDN w:val="0"/>
        <w:spacing w:line="360" w:lineRule="auto"/>
        <w:ind w:firstLine="480" w:firstLineChars="200"/>
        <w:rPr>
          <w:rFonts w:cs="仿宋_GB2312" w:asciiTheme="minorEastAsia" w:hAnsiTheme="minorEastAsia" w:eastAsiaTheme="minorEastAsia"/>
          <w:kern w:val="0"/>
          <w:sz w:val="24"/>
          <w:lang w:val="zh-CN"/>
        </w:rPr>
      </w:pPr>
    </w:p>
    <w:p w14:paraId="6926BACC">
      <w:pPr>
        <w:widowControl/>
        <w:spacing w:line="360" w:lineRule="auto"/>
        <w:jc w:val="left"/>
        <w:rPr>
          <w:rFonts w:hint="eastAsia"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24"/>
        </w:rPr>
        <w:t>注：以上目录是编制供应商响应文件的基本格式要求，各供应商可根据自身情况进一步细化。</w:t>
      </w:r>
    </w:p>
    <w:p w14:paraId="25698D8A">
      <w:pPr>
        <w:widowControl/>
        <w:spacing w:line="360" w:lineRule="auto"/>
        <w:jc w:val="left"/>
        <w:rPr>
          <w:rFonts w:hint="eastAsia" w:cs="仿宋_GB2312" w:asciiTheme="minorEastAsia" w:hAnsiTheme="minorEastAsia" w:eastAsiaTheme="minorEastAsia"/>
          <w:b/>
          <w:kern w:val="0"/>
          <w:sz w:val="32"/>
          <w:szCs w:val="32"/>
          <w:lang w:val="zh-CN"/>
        </w:rPr>
        <w:sectPr>
          <w:headerReference r:id="rId11" w:type="first"/>
          <w:footerReference r:id="rId14" w:type="first"/>
          <w:headerReference r:id="rId10" w:type="default"/>
          <w:footerReference r:id="rId12" w:type="default"/>
          <w:footerReference r:id="rId13" w:type="even"/>
          <w:pgSz w:w="11906" w:h="16838"/>
          <w:pgMar w:top="779"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p>
    <w:p w14:paraId="3368B9E5">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kern w:val="0"/>
          <w:sz w:val="32"/>
          <w:szCs w:val="32"/>
          <w:lang w:val="en-US" w:eastAsia="zh-CN"/>
        </w:rPr>
        <w:t>A</w:t>
      </w:r>
      <w:r>
        <w:rPr>
          <w:rFonts w:hint="eastAsia" w:cs="仿宋_GB2312" w:asciiTheme="minorEastAsia" w:hAnsiTheme="minorEastAsia" w:eastAsiaTheme="minorEastAsia"/>
          <w:b/>
          <w:kern w:val="0"/>
          <w:sz w:val="32"/>
          <w:szCs w:val="32"/>
        </w:rPr>
        <w:t>、响应</w:t>
      </w:r>
      <w:r>
        <w:rPr>
          <w:rFonts w:hint="eastAsia" w:cs="仿宋_GB2312" w:asciiTheme="minorEastAsia" w:hAnsiTheme="minorEastAsia" w:eastAsiaTheme="minorEastAsia"/>
          <w:b/>
          <w:sz w:val="32"/>
          <w:szCs w:val="32"/>
        </w:rPr>
        <w:t>函</w:t>
      </w:r>
    </w:p>
    <w:p w14:paraId="216A7A4B">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lang w:eastAsia="zh-CN"/>
        </w:rPr>
        <w:t>杭州市拱墅区人民政府东新街道办事处</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 xml:space="preserve"> 杭州汉柯建设有限公司</w:t>
      </w:r>
      <w:r>
        <w:rPr>
          <w:rFonts w:hint="eastAsia" w:cs="仿宋_GB2312" w:asciiTheme="minorEastAsia" w:hAnsiTheme="minorEastAsia" w:eastAsiaTheme="minorEastAsia"/>
          <w:sz w:val="24"/>
        </w:rPr>
        <w:t>：</w:t>
      </w:r>
    </w:p>
    <w:p w14:paraId="389D3487">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(供应商全称)授权</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(全权代表姓名)</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(职务、职称)为全权代表，参加贵方组织的</w:t>
      </w:r>
      <w:r>
        <w:rPr>
          <w:rFonts w:hint="eastAsia" w:cs="仿宋_GB2312" w:asciiTheme="minorEastAsia" w:hAnsiTheme="minorEastAsia" w:eastAsiaTheme="minorEastAsia"/>
          <w:sz w:val="24"/>
          <w:lang w:eastAsia="zh-CN"/>
        </w:rPr>
        <w:t>2025年东新街道污水零直排长效养护服务项目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eastAsia="zh-CN"/>
        </w:rPr>
        <w:t xml:space="preserve"> </w:t>
      </w:r>
      <w:r>
        <w:rPr>
          <w:rFonts w:hint="eastAsia" w:cs="仿宋_GB2312" w:asciiTheme="minorEastAsia" w:hAnsiTheme="minorEastAsia" w:eastAsiaTheme="minorEastAsia"/>
          <w:sz w:val="24"/>
        </w:rPr>
        <w:t>】的有关活动，并对此项目进行响应。为此：</w:t>
      </w:r>
    </w:p>
    <w:p w14:paraId="46462BEF">
      <w:pPr>
        <w:pStyle w:val="105"/>
        <w:numPr>
          <w:ilvl w:val="0"/>
          <w:numId w:val="8"/>
        </w:numPr>
        <w:snapToGrid w:val="0"/>
        <w:ind w:firstLineChars="0"/>
        <w:rPr>
          <w:rFonts w:cs="仿宋_GB2312" w:asciiTheme="minorEastAsia" w:hAnsiTheme="minorEastAsia" w:eastAsiaTheme="minorEastAsia"/>
        </w:rPr>
      </w:pPr>
      <w:r>
        <w:rPr>
          <w:rFonts w:hint="eastAsia" w:cs="仿宋_GB2312" w:asciiTheme="minorEastAsia" w:hAnsiTheme="minorEastAsia" w:eastAsiaTheme="minorEastAsia"/>
        </w:rPr>
        <w:t>我方承诺响应有效期从提交响应文件的截止之日起</w:t>
      </w:r>
      <w:r>
        <w:rPr>
          <w:rFonts w:hint="eastAsia" w:cs="仿宋_GB2312" w:asciiTheme="minorEastAsia" w:hAnsiTheme="minorEastAsia" w:eastAsiaTheme="minorEastAsia"/>
          <w:u w:val="single"/>
        </w:rPr>
        <w:t xml:space="preserve">     </w:t>
      </w:r>
      <w:r>
        <w:rPr>
          <w:rFonts w:hint="eastAsia" w:cs="仿宋_GB2312" w:asciiTheme="minorEastAsia" w:hAnsiTheme="minorEastAsia" w:eastAsiaTheme="minorEastAsia"/>
        </w:rPr>
        <w:t>天，</w:t>
      </w:r>
      <w:r>
        <w:rPr>
          <w:rFonts w:hint="eastAsia" w:cs="宋体" w:asciiTheme="minorEastAsia" w:hAnsiTheme="minorEastAsia" w:eastAsiaTheme="minorEastAsia"/>
        </w:rPr>
        <w:t>（不少于90天），</w:t>
      </w:r>
      <w:r>
        <w:rPr>
          <w:rFonts w:hint="eastAsia" w:cs="仿宋_GB2312" w:asciiTheme="minorEastAsia" w:hAnsiTheme="minorEastAsia" w:eastAsiaTheme="minorEastAsia"/>
        </w:rPr>
        <w:t>本响应文件在响应有效期满之前均具有约束力。</w:t>
      </w:r>
    </w:p>
    <w:p w14:paraId="10E5F608">
      <w:pPr>
        <w:numPr>
          <w:ilvl w:val="0"/>
          <w:numId w:val="8"/>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提供</w:t>
      </w:r>
      <w:r>
        <w:rPr>
          <w:rFonts w:hint="eastAsia" w:cs="仿宋_GB2312" w:asciiTheme="minorEastAsia" w:hAnsiTheme="minorEastAsia" w:eastAsiaTheme="minorEastAsia"/>
          <w:bCs/>
          <w:kern w:val="44"/>
          <w:sz w:val="24"/>
        </w:rPr>
        <w:t>磋商文件中</w:t>
      </w:r>
      <w:r>
        <w:rPr>
          <w:rFonts w:hint="eastAsia" w:cs="仿宋_GB2312" w:asciiTheme="minorEastAsia" w:hAnsiTheme="minorEastAsia" w:eastAsiaTheme="minorEastAsia"/>
          <w:sz w:val="24"/>
        </w:rPr>
        <w:t>规定的全部响应文件。</w:t>
      </w:r>
    </w:p>
    <w:p w14:paraId="5F9DB226">
      <w:pPr>
        <w:numPr>
          <w:ilvl w:val="0"/>
          <w:numId w:val="8"/>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我方承诺除响应文件列出的偏离外，我方响应磋商文件的全部要求。</w:t>
      </w:r>
    </w:p>
    <w:p w14:paraId="1C1F8AA4">
      <w:pPr>
        <w:numPr>
          <w:ilvl w:val="0"/>
          <w:numId w:val="8"/>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保证遵守磋商文件中的其他有关规定。</w:t>
      </w:r>
    </w:p>
    <w:p w14:paraId="2C771A9F">
      <w:pPr>
        <w:numPr>
          <w:ilvl w:val="0"/>
          <w:numId w:val="8"/>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我方愿意向贵方提供任何与该项目响应有关的数据、情况和技术资料。若贵方需要，我方愿意提供我方作出的一切承诺的证明材料。</w:t>
      </w:r>
    </w:p>
    <w:p w14:paraId="1CA40F4D">
      <w:pPr>
        <w:numPr>
          <w:ilvl w:val="0"/>
          <w:numId w:val="8"/>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我方已详细阅读全部磋商文件，包括磋商文件“更正（延期）公告”（如果有）、参考资料及有关附件，确认无误。</w:t>
      </w:r>
    </w:p>
    <w:p w14:paraId="33F92277">
      <w:pPr>
        <w:numPr>
          <w:ilvl w:val="0"/>
          <w:numId w:val="8"/>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如我方成交，我方承诺：</w:t>
      </w:r>
    </w:p>
    <w:p w14:paraId="56A08535">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7</w:t>
      </w:r>
      <w:r>
        <w:rPr>
          <w:rFonts w:hint="eastAsia" w:cs="宋体" w:asciiTheme="minorEastAsia" w:hAnsiTheme="minorEastAsia" w:eastAsiaTheme="minorEastAsia"/>
          <w:sz w:val="24"/>
        </w:rPr>
        <w:t xml:space="preserve">.1在收到成交通知书后，在成交通知书规定的期限内与你方签订合同； </w:t>
      </w:r>
    </w:p>
    <w:p w14:paraId="0378A616">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7</w:t>
      </w:r>
      <w:r>
        <w:rPr>
          <w:rFonts w:hint="eastAsia" w:cs="宋体" w:asciiTheme="minorEastAsia" w:hAnsiTheme="minorEastAsia" w:eastAsiaTheme="minorEastAsia"/>
          <w:sz w:val="24"/>
        </w:rPr>
        <w:t xml:space="preserve">.2在签订合同时不向你方提出附加条件； </w:t>
      </w:r>
    </w:p>
    <w:p w14:paraId="0F77DC4F">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7</w:t>
      </w:r>
      <w:r>
        <w:rPr>
          <w:rFonts w:hint="eastAsia" w:cs="宋体" w:asciiTheme="minorEastAsia" w:hAnsiTheme="minorEastAsia" w:eastAsiaTheme="minorEastAsia"/>
          <w:sz w:val="24"/>
        </w:rPr>
        <w:t xml:space="preserve">.3按照磋商文件要求提交履约保证金； </w:t>
      </w:r>
    </w:p>
    <w:p w14:paraId="19BCB63E">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7</w:t>
      </w:r>
      <w:r>
        <w:rPr>
          <w:rFonts w:hint="eastAsia" w:cs="宋体" w:asciiTheme="minorEastAsia" w:hAnsiTheme="minorEastAsia" w:eastAsiaTheme="minorEastAsia"/>
          <w:sz w:val="24"/>
        </w:rPr>
        <w:t xml:space="preserve">.4在合同约定的期限内完成合同规定的全部义务。 </w:t>
      </w:r>
    </w:p>
    <w:p w14:paraId="610BBC9E">
      <w:pPr>
        <w:numPr>
          <w:ilvl w:val="0"/>
          <w:numId w:val="8"/>
        </w:numPr>
        <w:adjustRightInd/>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其他补充说明:                                        。</w:t>
      </w:r>
    </w:p>
    <w:p w14:paraId="4607D768">
      <w:pPr>
        <w:autoSpaceDE w:val="0"/>
        <w:autoSpaceDN w:val="0"/>
        <w:spacing w:line="360" w:lineRule="auto"/>
        <w:ind w:firstLine="3960" w:firstLineChars="1650"/>
        <w:rPr>
          <w:rFonts w:cs="仿宋_GB2312" w:asciiTheme="minorEastAsia" w:hAnsiTheme="minorEastAsia" w:eastAsiaTheme="minorEastAsia"/>
          <w:kern w:val="0"/>
          <w:sz w:val="24"/>
          <w:lang w:val="zh-CN"/>
        </w:rPr>
      </w:pPr>
    </w:p>
    <w:p w14:paraId="3D3C45EF">
      <w:pPr>
        <w:spacing w:line="360" w:lineRule="auto"/>
        <w:ind w:firstLine="3600" w:firstLineChars="1500"/>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供应商名称（电子签名）：                          </w:t>
      </w:r>
    </w:p>
    <w:p w14:paraId="68DD5F9F">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日期：  年   月   日</w:t>
      </w:r>
    </w:p>
    <w:p w14:paraId="7F5604B8">
      <w:pPr>
        <w:widowControl/>
        <w:spacing w:line="360" w:lineRule="auto"/>
        <w:jc w:val="both"/>
        <w:rPr>
          <w:rFonts w:hint="eastAsia" w:cs="仿宋_GB2312" w:asciiTheme="minorEastAsia" w:hAnsiTheme="minorEastAsia" w:eastAsiaTheme="minorEastAsia"/>
          <w:b/>
          <w:kern w:val="0"/>
          <w:sz w:val="32"/>
          <w:szCs w:val="32"/>
          <w:lang w:val="zh-CN"/>
        </w:rPr>
      </w:pPr>
      <w:r>
        <w:rPr>
          <w:rFonts w:hint="eastAsia" w:cs="宋体" w:asciiTheme="minorEastAsia" w:hAnsiTheme="minorEastAsia" w:eastAsiaTheme="minorEastAsia"/>
          <w:sz w:val="24"/>
        </w:rPr>
        <w:t>注：按本格式和要求提供。</w:t>
      </w:r>
    </w:p>
    <w:p w14:paraId="425910A1">
      <w:pPr>
        <w:rPr>
          <w:rFonts w:hint="eastAsia"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br w:type="page"/>
      </w:r>
    </w:p>
    <w:p w14:paraId="3F597482">
      <w:pPr>
        <w:widowControl/>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三、授权委托书或法定代表人（单位负责人、自然人本人）身份证明</w:t>
      </w:r>
    </w:p>
    <w:p w14:paraId="662338D3">
      <w:pPr>
        <w:snapToGrid w:val="0"/>
        <w:spacing w:line="360" w:lineRule="auto"/>
        <w:jc w:val="center"/>
        <w:rPr>
          <w:rFonts w:hint="eastAsia"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授权委托书</w:t>
      </w:r>
    </w:p>
    <w:p w14:paraId="3FF01B85">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b/>
          <w:kern w:val="0"/>
          <w:sz w:val="32"/>
          <w:szCs w:val="32"/>
          <w:lang w:val="zh-CN"/>
        </w:rPr>
        <w:t>（适用于非联合体响应）</w:t>
      </w:r>
    </w:p>
    <w:p w14:paraId="0E8F5A93">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lang w:eastAsia="zh-CN"/>
        </w:rPr>
        <w:t>杭州市拱墅区人民政府东新街道办事处</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 xml:space="preserve"> 杭州汉柯建设有限公司</w:t>
      </w:r>
      <w:r>
        <w:rPr>
          <w:rFonts w:hint="eastAsia" w:cs="仿宋_GB2312" w:asciiTheme="minorEastAsia" w:hAnsiTheme="minorEastAsia" w:eastAsiaTheme="minorEastAsia"/>
          <w:kern w:val="0"/>
          <w:sz w:val="24"/>
          <w:lang w:val="zh-CN"/>
        </w:rPr>
        <w:t>：</w:t>
      </w:r>
    </w:p>
    <w:p w14:paraId="03F7B7ED">
      <w:pPr>
        <w:snapToGrid w:val="0"/>
        <w:spacing w:line="360" w:lineRule="auto"/>
        <w:ind w:firstLine="576"/>
        <w:rPr>
          <w:rFonts w:cs="仿宋_GB2312" w:asciiTheme="minorEastAsia" w:hAnsiTheme="minorEastAsia" w:eastAsiaTheme="minorEastAsia"/>
          <w:kern w:val="0"/>
          <w:sz w:val="24"/>
        </w:rPr>
      </w:pPr>
      <w:r>
        <w:rPr>
          <w:rFonts w:hint="eastAsia" w:cs="宋体" w:asciiTheme="minorEastAsia" w:hAnsiTheme="minorEastAsia" w:eastAsiaTheme="minorEastAsia"/>
          <w:kern w:val="0"/>
          <w:sz w:val="24"/>
        </w:rPr>
        <w:t>现</w:t>
      </w:r>
      <w:r>
        <w:rPr>
          <w:rFonts w:hint="eastAsia" w:cs="宋体" w:asciiTheme="minorEastAsia" w:hAnsiTheme="minorEastAsia" w:eastAsiaTheme="minorEastAsia"/>
          <w:kern w:val="0"/>
          <w:sz w:val="24"/>
          <w:lang w:val="zh-CN"/>
        </w:rPr>
        <w:t>委托</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（姓名）为我方代理人（身份证号码：</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，手机：</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），以我方名义处理</w:t>
      </w:r>
      <w:r>
        <w:rPr>
          <w:rFonts w:hint="eastAsia" w:cs="仿宋_GB2312" w:asciiTheme="minorEastAsia" w:hAnsiTheme="minorEastAsia" w:eastAsiaTheme="minorEastAsia"/>
          <w:sz w:val="24"/>
          <w:lang w:eastAsia="zh-CN"/>
        </w:rPr>
        <w:t>2025年东新街道污水零直排长效养护服务项目</w:t>
      </w:r>
      <w:r>
        <w:rPr>
          <w:rFonts w:hint="eastAsia" w:cs="仿宋_GB2312" w:asciiTheme="minorEastAsia" w:hAnsiTheme="minorEastAsia" w:eastAsiaTheme="minorEastAsia"/>
          <w:kern w:val="0"/>
          <w:sz w:val="24"/>
          <w:lang w:val="zh-CN"/>
        </w:rPr>
        <w:t>【项目编号： 】政府采购响应的一切事项，</w:t>
      </w:r>
      <w:r>
        <w:rPr>
          <w:rFonts w:hint="eastAsia" w:cs="宋体" w:asciiTheme="minorEastAsia" w:hAnsiTheme="minorEastAsia" w:eastAsiaTheme="minorEastAsia"/>
          <w:kern w:val="0"/>
          <w:sz w:val="24"/>
          <w:lang w:val="zh-CN"/>
        </w:rPr>
        <w:t>其法律后果由我方承担。</w:t>
      </w:r>
    </w:p>
    <w:p w14:paraId="347202A9">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本委托书有效期：自    年 月  日起至    年  月  日止。</w:t>
      </w:r>
    </w:p>
    <w:p w14:paraId="5CF308AE">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特此告知。</w:t>
      </w:r>
    </w:p>
    <w:p w14:paraId="33FA0DE1">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供应商名称(电子签名)：</w:t>
      </w:r>
    </w:p>
    <w:p w14:paraId="4BA22A07">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14:paraId="383C10F3">
      <w:pPr>
        <w:snapToGrid w:val="0"/>
        <w:spacing w:line="360" w:lineRule="auto"/>
        <w:rPr>
          <w:rFonts w:cs="仿宋_GB2312" w:asciiTheme="minorEastAsia" w:hAnsiTheme="minorEastAsia" w:eastAsiaTheme="minorEastAsia"/>
          <w:kern w:val="0"/>
          <w:sz w:val="24"/>
          <w:lang w:val="zh-CN"/>
        </w:rPr>
      </w:pPr>
    </w:p>
    <w:p w14:paraId="2AF88571">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b/>
          <w:sz w:val="30"/>
          <w:szCs w:val="30"/>
        </w:rPr>
        <w:t>授权代表的身份证（复印件）</w:t>
      </w:r>
    </w:p>
    <w:p w14:paraId="28169914">
      <w:pPr>
        <w:pStyle w:val="619"/>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授权代表身份证件扫描件：</w:t>
      </w:r>
    </w:p>
    <w:tbl>
      <w:tblPr>
        <w:tblStyle w:val="61"/>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CE8E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64FF876B">
            <w:pPr>
              <w:pStyle w:val="619"/>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正面：                                 反面：</w:t>
            </w:r>
          </w:p>
          <w:p w14:paraId="4F4528F9">
            <w:pPr>
              <w:pStyle w:val="619"/>
              <w:spacing w:line="360" w:lineRule="auto"/>
              <w:rPr>
                <w:rFonts w:asciiTheme="minorEastAsia" w:hAnsiTheme="minorEastAsia" w:eastAsiaTheme="minorEastAsia"/>
                <w:bCs/>
                <w:sz w:val="24"/>
              </w:rPr>
            </w:pPr>
          </w:p>
        </w:tc>
      </w:tr>
    </w:tbl>
    <w:p w14:paraId="25153392">
      <w:pPr>
        <w:widowControl/>
        <w:adjustRightInd/>
        <w:jc w:val="center"/>
        <w:rPr>
          <w:rFonts w:hint="eastAsia" w:cs="仿宋_GB2312" w:asciiTheme="minorEastAsia" w:hAnsiTheme="minorEastAsia" w:eastAsiaTheme="minorEastAsia"/>
          <w:b/>
          <w:kern w:val="0"/>
          <w:sz w:val="32"/>
          <w:szCs w:val="32"/>
          <w:lang w:val="zh-CN"/>
        </w:rPr>
      </w:pPr>
    </w:p>
    <w:p w14:paraId="41070F49">
      <w:pPr>
        <w:spacing w:line="360" w:lineRule="auto"/>
        <w:ind w:firstLine="480" w:firstLineChars="200"/>
        <w:rPr>
          <w:rFonts w:hint="eastAsia" w:cs="仿宋_GB2312" w:asciiTheme="minorEastAsia" w:hAnsiTheme="minorEastAsia" w:eastAsiaTheme="minorEastAsia"/>
          <w:b/>
          <w:kern w:val="0"/>
          <w:sz w:val="32"/>
          <w:szCs w:val="32"/>
          <w:lang w:val="zh-CN"/>
        </w:rPr>
      </w:pPr>
      <w:r>
        <w:rPr>
          <w:rFonts w:hint="eastAsia" w:cs="宋体" w:asciiTheme="minorEastAsia" w:hAnsiTheme="minorEastAsia" w:eastAsiaTheme="minorEastAsia"/>
          <w:kern w:val="0"/>
          <w:sz w:val="24"/>
          <w:lang w:val="zh-CN"/>
        </w:rPr>
        <w:t>注：▲供应商委派不在本单位缴纳社保的人员作为授权代表（代理人）的，应当在响应文件中，说明具体原因、授权代表缴纳社保的单位，并附列该授权代表缴纳社保清单。</w:t>
      </w:r>
      <w:r>
        <w:rPr>
          <w:rFonts w:hint="eastAsia" w:cs="仿宋_GB2312" w:asciiTheme="minorEastAsia" w:hAnsiTheme="minorEastAsia" w:eastAsiaTheme="minorEastAsia"/>
          <w:b/>
          <w:kern w:val="0"/>
          <w:sz w:val="32"/>
          <w:szCs w:val="32"/>
          <w:lang w:val="zh-CN"/>
        </w:rPr>
        <w:br w:type="page"/>
      </w:r>
    </w:p>
    <w:p w14:paraId="0EBFBD0A">
      <w:pPr>
        <w:widowControl/>
        <w:adjustRightInd/>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授权委托书（扫描件加盖上传单位电子签名）</w:t>
      </w:r>
    </w:p>
    <w:p w14:paraId="57DB65C9">
      <w:pPr>
        <w:snapToGrid w:val="0"/>
        <w:spacing w:line="360" w:lineRule="auto"/>
        <w:jc w:val="center"/>
        <w:rPr>
          <w:rFonts w:cs="仿宋_GB2312" w:asciiTheme="minorEastAsia" w:hAnsiTheme="minorEastAsia" w:eastAsiaTheme="minorEastAsia"/>
          <w:b/>
          <w:kern w:val="0"/>
          <w:sz w:val="30"/>
          <w:szCs w:val="30"/>
          <w:lang w:val="zh-CN"/>
        </w:rPr>
      </w:pPr>
      <w:r>
        <w:rPr>
          <w:rFonts w:hint="eastAsia" w:cs="仿宋_GB2312" w:asciiTheme="minorEastAsia" w:hAnsiTheme="minorEastAsia" w:eastAsiaTheme="minorEastAsia"/>
          <w:b/>
          <w:kern w:val="0"/>
          <w:sz w:val="30"/>
          <w:szCs w:val="30"/>
          <w:lang w:val="zh-CN"/>
        </w:rPr>
        <w:t>（适用于联合体响应）</w:t>
      </w:r>
    </w:p>
    <w:p w14:paraId="118B65C5">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lang w:eastAsia="zh-CN"/>
        </w:rPr>
        <w:t>杭州市拱墅区人民政府东新街道办事处</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 xml:space="preserve"> 杭州汉柯建设有限公司</w:t>
      </w:r>
      <w:r>
        <w:rPr>
          <w:rFonts w:hint="eastAsia" w:cs="仿宋_GB2312" w:asciiTheme="minorEastAsia" w:hAnsiTheme="minorEastAsia" w:eastAsiaTheme="minorEastAsia"/>
          <w:kern w:val="0"/>
          <w:sz w:val="24"/>
          <w:lang w:val="zh-CN"/>
        </w:rPr>
        <w:t>：</w:t>
      </w:r>
    </w:p>
    <w:p w14:paraId="32BF67CF">
      <w:pPr>
        <w:snapToGrid w:val="0"/>
        <w:spacing w:line="360" w:lineRule="auto"/>
        <w:ind w:firstLine="576"/>
        <w:rPr>
          <w:rFonts w:cs="仿宋_GB2312" w:asciiTheme="minorEastAsia" w:hAnsiTheme="minorEastAsia" w:eastAsiaTheme="minorEastAsia"/>
          <w:kern w:val="0"/>
          <w:sz w:val="24"/>
        </w:rPr>
      </w:pPr>
      <w:r>
        <w:rPr>
          <w:rFonts w:hint="eastAsia" w:cs="宋体" w:asciiTheme="minorEastAsia" w:hAnsiTheme="minorEastAsia" w:eastAsiaTheme="minorEastAsia"/>
          <w:kern w:val="0"/>
          <w:sz w:val="24"/>
        </w:rPr>
        <w:t>现</w:t>
      </w:r>
      <w:r>
        <w:rPr>
          <w:rFonts w:hint="eastAsia" w:cs="宋体" w:asciiTheme="minorEastAsia" w:hAnsiTheme="minorEastAsia" w:eastAsiaTheme="minorEastAsia"/>
          <w:kern w:val="0"/>
          <w:sz w:val="24"/>
          <w:lang w:val="zh-CN"/>
        </w:rPr>
        <w:t>委托</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（姓名）为我方代理人（身份证号码：</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，手机：</w:t>
      </w:r>
      <w:r>
        <w:rPr>
          <w:rFonts w:hint="eastAsia" w:cs="宋体" w:asciiTheme="minorEastAsia" w:hAnsiTheme="minorEastAsia" w:eastAsiaTheme="minorEastAsia"/>
          <w:kern w:val="0"/>
          <w:sz w:val="24"/>
          <w:u w:val="single"/>
          <w:lang w:val="zh-CN"/>
        </w:rPr>
        <w:t xml:space="preserve">          </w:t>
      </w:r>
      <w:r>
        <w:rPr>
          <w:rFonts w:hint="eastAsia" w:cs="宋体" w:asciiTheme="minorEastAsia" w:hAnsiTheme="minorEastAsia" w:eastAsiaTheme="minorEastAsia"/>
          <w:kern w:val="0"/>
          <w:sz w:val="24"/>
          <w:lang w:val="zh-CN"/>
        </w:rPr>
        <w:t>），以我方名义处理</w:t>
      </w:r>
      <w:r>
        <w:rPr>
          <w:rFonts w:hint="eastAsia" w:cs="仿宋_GB2312" w:asciiTheme="minorEastAsia" w:hAnsiTheme="minorEastAsia" w:eastAsiaTheme="minorEastAsia"/>
          <w:sz w:val="24"/>
          <w:lang w:eastAsia="zh-CN"/>
        </w:rPr>
        <w:t>2025年东新街道污水零直排长效养护服务项目</w:t>
      </w:r>
      <w:r>
        <w:rPr>
          <w:rFonts w:hint="eastAsia" w:cs="仿宋_GB2312" w:asciiTheme="minorEastAsia" w:hAnsiTheme="minorEastAsia" w:eastAsiaTheme="minorEastAsia"/>
          <w:kern w:val="0"/>
          <w:sz w:val="24"/>
          <w:lang w:val="zh-CN"/>
        </w:rPr>
        <w:t>【项目编号： 】政府采购响应的一切事项，</w:t>
      </w:r>
      <w:r>
        <w:rPr>
          <w:rFonts w:hint="eastAsia" w:cs="宋体" w:asciiTheme="minorEastAsia" w:hAnsiTheme="minorEastAsia" w:eastAsiaTheme="minorEastAsia"/>
          <w:kern w:val="0"/>
          <w:sz w:val="24"/>
          <w:lang w:val="zh-CN"/>
        </w:rPr>
        <w:t>其法律后果由我方承担。</w:t>
      </w:r>
    </w:p>
    <w:p w14:paraId="750B5CC3">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本授权书有效期：自   年 月  日起至  年  月  日止。</w:t>
      </w:r>
    </w:p>
    <w:p w14:paraId="7F11C50A">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特此告知。</w:t>
      </w:r>
    </w:p>
    <w:p w14:paraId="327D768E">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w:t>
      </w:r>
    </w:p>
    <w:p w14:paraId="528E52C5">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14:paraId="7BE0E53D">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14:paraId="244134C6">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14:paraId="2CB66D1C">
      <w:pPr>
        <w:snapToGrid w:val="0"/>
        <w:spacing w:line="360" w:lineRule="auto"/>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14:paraId="6818E997">
      <w:pPr>
        <w:widowControl/>
        <w:adjustRightInd/>
        <w:spacing w:line="360" w:lineRule="auto"/>
        <w:ind w:firstLine="480" w:firstLineChars="200"/>
        <w:jc w:val="left"/>
        <w:rPr>
          <w:rFonts w:hint="eastAsia" w:cs="宋体" w:asciiTheme="minorEastAsia" w:hAnsiTheme="minorEastAsia" w:eastAsiaTheme="minorEastAsia"/>
          <w:kern w:val="0"/>
          <w:sz w:val="24"/>
          <w:lang w:val="zh-CN"/>
        </w:rPr>
      </w:pPr>
    </w:p>
    <w:p w14:paraId="63B72BA0">
      <w:pPr>
        <w:widowControl/>
        <w:adjustRightInd/>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b/>
          <w:sz w:val="30"/>
          <w:szCs w:val="30"/>
        </w:rPr>
        <w:t>授权代表的身份证（复印件）</w:t>
      </w:r>
    </w:p>
    <w:p w14:paraId="5A14F48C">
      <w:pPr>
        <w:pStyle w:val="619"/>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授权代表身份证件扫描件：</w:t>
      </w:r>
    </w:p>
    <w:tbl>
      <w:tblPr>
        <w:tblStyle w:val="61"/>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BAD6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0138904B">
            <w:pPr>
              <w:pStyle w:val="619"/>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正面：                                 反面：</w:t>
            </w:r>
          </w:p>
          <w:p w14:paraId="19500851">
            <w:pPr>
              <w:pStyle w:val="619"/>
              <w:spacing w:line="360" w:lineRule="auto"/>
              <w:rPr>
                <w:rFonts w:asciiTheme="minorEastAsia" w:hAnsiTheme="minorEastAsia" w:eastAsiaTheme="minorEastAsia"/>
                <w:bCs/>
                <w:sz w:val="24"/>
              </w:rPr>
            </w:pPr>
          </w:p>
        </w:tc>
      </w:tr>
    </w:tbl>
    <w:p w14:paraId="7DC482A2">
      <w:pPr>
        <w:spacing w:line="360" w:lineRule="auto"/>
        <w:jc w:val="both"/>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w:t>
      </w:r>
    </w:p>
    <w:p w14:paraId="77EEDCF9">
      <w:pPr>
        <w:snapToGrid w:val="0"/>
        <w:spacing w:line="360" w:lineRule="auto"/>
        <w:ind w:firstLine="480" w:firstLineChars="200"/>
        <w:jc w:val="both"/>
        <w:rPr>
          <w:rFonts w:cs="仿宋_GB2312" w:asciiTheme="minorEastAsia" w:hAnsiTheme="minorEastAsia" w:eastAsiaTheme="minorEastAsia"/>
          <w:sz w:val="28"/>
          <w:szCs w:val="28"/>
        </w:rPr>
      </w:pPr>
      <w:r>
        <w:rPr>
          <w:rFonts w:hint="eastAsia" w:cs="宋体" w:asciiTheme="minorEastAsia" w:hAnsiTheme="minorEastAsia" w:eastAsiaTheme="minorEastAsia"/>
          <w:kern w:val="0"/>
          <w:sz w:val="24"/>
          <w:lang w:val="zh-CN"/>
        </w:rPr>
        <w:t>注：▲供应商委派不在本单位缴纳社保的人员作为授权代表（代理人）的，应当在响应文件中，说明具体原因、授权代表缴纳社保的单位，并附列该授权代表缴纳社保清单。</w:t>
      </w:r>
    </w:p>
    <w:p w14:paraId="51D044E0">
      <w:pPr>
        <w:snapToGrid w:val="0"/>
        <w:spacing w:line="360" w:lineRule="auto"/>
        <w:jc w:val="center"/>
        <w:rPr>
          <w:rFonts w:hint="eastAsia" w:ascii="仿宋" w:hAnsi="仿宋" w:eastAsia="仿宋" w:cs="仿宋"/>
          <w:b/>
          <w:kern w:val="0"/>
          <w:sz w:val="32"/>
          <w:szCs w:val="32"/>
          <w:lang w:val="zh-CN"/>
        </w:rPr>
      </w:pPr>
    </w:p>
    <w:p w14:paraId="50E753F2">
      <w:pPr>
        <w:snapToGrid w:val="0"/>
        <w:spacing w:line="360" w:lineRule="auto"/>
        <w:jc w:val="center"/>
        <w:rPr>
          <w:rFonts w:hint="eastAsia" w:asciiTheme="minorEastAsia" w:hAnsiTheme="minorEastAsia" w:eastAsiaTheme="minorEastAsia" w:cstheme="minorEastAsia"/>
          <w:b/>
          <w:sz w:val="30"/>
          <w:szCs w:val="30"/>
        </w:rPr>
      </w:pPr>
      <w:r>
        <w:rPr>
          <w:rFonts w:hint="eastAsia" w:asciiTheme="minorEastAsia" w:hAnsiTheme="minorEastAsia" w:eastAsiaTheme="minorEastAsia" w:cstheme="minorEastAsia"/>
          <w:b/>
          <w:kern w:val="0"/>
          <w:sz w:val="32"/>
          <w:szCs w:val="32"/>
          <w:lang w:val="zh-CN"/>
        </w:rPr>
        <w:t>法定代表人、单位负责人或自然人本人</w:t>
      </w:r>
      <w:r>
        <w:rPr>
          <w:rFonts w:hint="eastAsia" w:asciiTheme="minorEastAsia" w:hAnsiTheme="minorEastAsia" w:eastAsiaTheme="minorEastAsia" w:cstheme="minorEastAsia"/>
          <w:b/>
          <w:sz w:val="30"/>
          <w:szCs w:val="30"/>
        </w:rPr>
        <w:t>的身份证明</w:t>
      </w:r>
    </w:p>
    <w:p w14:paraId="16AF8E2F">
      <w:pPr>
        <w:snapToGrid w:val="0"/>
        <w:spacing w:line="360" w:lineRule="auto"/>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30"/>
          <w:szCs w:val="30"/>
        </w:rPr>
        <w:t>（适用于法定代表人、单位负责人或者自然人本人代表</w:t>
      </w:r>
      <w:r>
        <w:rPr>
          <w:rFonts w:hint="eastAsia" w:asciiTheme="minorEastAsia" w:hAnsiTheme="minorEastAsia" w:eastAsiaTheme="minorEastAsia" w:cstheme="minorEastAsia"/>
          <w:b/>
          <w:sz w:val="30"/>
          <w:szCs w:val="30"/>
          <w:lang w:eastAsia="zh-CN"/>
        </w:rPr>
        <w:t>供应商响应</w:t>
      </w:r>
      <w:r>
        <w:rPr>
          <w:rFonts w:hint="eastAsia" w:asciiTheme="minorEastAsia" w:hAnsiTheme="minorEastAsia" w:eastAsiaTheme="minorEastAsia" w:cstheme="minorEastAsia"/>
          <w:b/>
          <w:sz w:val="30"/>
          <w:szCs w:val="30"/>
        </w:rPr>
        <w:t>）</w:t>
      </w:r>
    </w:p>
    <w:p w14:paraId="499AF305">
      <w:pPr>
        <w:pStyle w:val="619"/>
        <w:spacing w:line="360" w:lineRule="auto"/>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身份证件扫描件：</w:t>
      </w:r>
    </w:p>
    <w:tbl>
      <w:tblPr>
        <w:tblStyle w:val="61"/>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5E2F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6744B24">
            <w:pPr>
              <w:pStyle w:val="619"/>
              <w:adjustRightInd w:val="0"/>
              <w:spacing w:line="360" w:lineRule="auto"/>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正面：                                 反面：</w:t>
            </w:r>
          </w:p>
          <w:p w14:paraId="48CC7B00">
            <w:pPr>
              <w:pStyle w:val="619"/>
              <w:adjustRightInd w:val="0"/>
              <w:spacing w:line="360" w:lineRule="auto"/>
              <w:rPr>
                <w:rFonts w:hint="eastAsia" w:asciiTheme="minorEastAsia" w:hAnsiTheme="minorEastAsia" w:eastAsiaTheme="minorEastAsia" w:cstheme="minorEastAsia"/>
                <w:bCs/>
                <w:sz w:val="24"/>
              </w:rPr>
            </w:pPr>
          </w:p>
        </w:tc>
      </w:tr>
    </w:tbl>
    <w:p w14:paraId="45AC8062">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14:paraId="5D711980">
      <w:pPr>
        <w:snapToGrid w:val="0"/>
        <w:spacing w:line="360" w:lineRule="auto"/>
        <w:jc w:val="center"/>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sz w:val="32"/>
          <w:szCs w:val="32"/>
          <w:lang w:val="en-US" w:eastAsia="zh-CN"/>
        </w:rPr>
        <w:t>C</w:t>
      </w:r>
      <w:r>
        <w:rPr>
          <w:rFonts w:hint="eastAsia" w:cs="仿宋_GB2312" w:asciiTheme="minorEastAsia" w:hAnsiTheme="minorEastAsia" w:eastAsiaTheme="minorEastAsia"/>
          <w:b/>
          <w:sz w:val="32"/>
          <w:szCs w:val="32"/>
        </w:rPr>
        <w:t>、</w:t>
      </w:r>
      <w:r>
        <w:rPr>
          <w:rFonts w:hint="eastAsia" w:cs="宋体" w:asciiTheme="minorEastAsia" w:hAnsiTheme="minorEastAsia" w:eastAsiaTheme="minorEastAsia"/>
          <w:b/>
          <w:kern w:val="0"/>
          <w:sz w:val="32"/>
          <w:szCs w:val="32"/>
        </w:rPr>
        <w:t>分包意向协议（如果有）</w:t>
      </w:r>
    </w:p>
    <w:p w14:paraId="198EC3BF">
      <w:pPr>
        <w:widowControl/>
        <w:spacing w:line="360" w:lineRule="auto"/>
        <w:ind w:firstLine="120" w:firstLineChars="5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r>
        <w:rPr>
          <w:rFonts w:hint="eastAsia" w:cs="宋体" w:asciiTheme="minorEastAsia" w:hAnsiTheme="minorEastAsia" w:eastAsiaTheme="minorEastAsia"/>
          <w:b/>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sz w:val="24"/>
        </w:rPr>
        <w:t>）</w:t>
      </w:r>
    </w:p>
    <w:p w14:paraId="2B4D8D4A">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若成为</w:t>
      </w:r>
      <w:r>
        <w:rPr>
          <w:rFonts w:hint="eastAsia" w:cs="宋体" w:asciiTheme="minorEastAsia" w:hAnsiTheme="minorEastAsia" w:eastAsiaTheme="minorEastAsia"/>
          <w:sz w:val="24"/>
          <w:lang w:eastAsia="zh-CN"/>
        </w:rPr>
        <w:t>2025年东新街道污水零直排长效养护服务项目</w:t>
      </w:r>
      <w:r>
        <w:rPr>
          <w:rFonts w:hint="eastAsia" w:cs="宋体" w:asciiTheme="minorEastAsia" w:hAnsiTheme="minorEastAsia" w:eastAsiaTheme="minorEastAsia"/>
          <w:sz w:val="24"/>
        </w:rPr>
        <w:t>【项目编号：</w:t>
      </w:r>
      <w:r>
        <w:rPr>
          <w:rFonts w:hint="eastAsia" w:cs="宋体" w:asciiTheme="minorEastAsia" w:hAnsiTheme="minorEastAsia" w:eastAsiaTheme="minorEastAsia"/>
          <w:sz w:val="24"/>
          <w:lang w:eastAsia="zh-CN"/>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的成交供应商，将依法采取分包方式履行合同。</w:t>
      </w: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rPr>
        <w:t>与</w:t>
      </w:r>
      <w:r>
        <w:rPr>
          <w:rFonts w:hint="eastAsia" w:cs="宋体" w:asciiTheme="minorEastAsia" w:hAnsiTheme="minorEastAsia" w:eastAsiaTheme="minorEastAsia"/>
          <w:kern w:val="0"/>
          <w:sz w:val="24"/>
          <w:u w:val="single"/>
        </w:rPr>
        <w:t>（所有分包供应商名称）</w:t>
      </w:r>
      <w:r>
        <w:rPr>
          <w:rFonts w:hint="eastAsia" w:cs="宋体" w:asciiTheme="minorEastAsia" w:hAnsiTheme="minorEastAsia" w:eastAsiaTheme="minorEastAsia"/>
          <w:kern w:val="0"/>
          <w:sz w:val="24"/>
        </w:rPr>
        <w:t>达成分包意向协议</w:t>
      </w:r>
      <w:r>
        <w:rPr>
          <w:rFonts w:hint="eastAsia" w:cs="宋体" w:asciiTheme="minorEastAsia" w:hAnsiTheme="minorEastAsia" w:eastAsiaTheme="minorEastAsia"/>
          <w:kern w:val="0"/>
          <w:sz w:val="24"/>
          <w:lang w:val="zh-CN"/>
        </w:rPr>
        <w:t xml:space="preserve">。 </w:t>
      </w:r>
    </w:p>
    <w:p w14:paraId="0ADBEBF7">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一、分包标的及数量</w:t>
      </w:r>
    </w:p>
    <w:p w14:paraId="43DD7D56">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将</w:t>
      </w:r>
      <w:r>
        <w:rPr>
          <w:rFonts w:hint="eastAsia" w:cs="宋体" w:asciiTheme="minorEastAsia" w:hAnsiTheme="minorEastAsia" w:eastAsiaTheme="minorEastAsia"/>
          <w:u w:val="single"/>
        </w:rPr>
        <w:t xml:space="preserve">  </w:t>
      </w:r>
      <w:r>
        <w:rPr>
          <w:rFonts w:cs="宋体" w:asciiTheme="minorEastAsia" w:hAnsiTheme="minorEastAsia" w:eastAsiaTheme="minorEastAsia"/>
          <w:kern w:val="0"/>
          <w:sz w:val="24"/>
          <w:u w:val="single"/>
        </w:rPr>
        <w:t xml:space="preserve"> XX工作内容   </w:t>
      </w:r>
      <w:r>
        <w:rPr>
          <w:rFonts w:hint="eastAsia" w:cs="宋体" w:asciiTheme="minorEastAsia" w:hAnsiTheme="minorEastAsia" w:eastAsiaTheme="minorEastAsia"/>
          <w:sz w:val="24"/>
        </w:rPr>
        <w:t>分包给</w:t>
      </w:r>
      <w:r>
        <w:rPr>
          <w:rFonts w:hint="eastAsia" w:cs="宋体" w:asciiTheme="minorEastAsia" w:hAnsiTheme="minorEastAsia" w:eastAsiaTheme="minorEastAsia"/>
          <w:kern w:val="0"/>
          <w:sz w:val="24"/>
          <w:u w:val="single"/>
        </w:rPr>
        <w:t>（分包供应商1名称）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kern w:val="0"/>
          <w:sz w:val="24"/>
          <w:u w:val="single"/>
        </w:rPr>
        <w:t>（分包供应商2名称），</w:t>
      </w:r>
      <w:r>
        <w:rPr>
          <w:rFonts w:hint="eastAsia" w:cs="宋体" w:asciiTheme="minorEastAsia" w:hAnsiTheme="minorEastAsia" w:eastAsiaTheme="minorEastAsia"/>
          <w:kern w:val="0"/>
          <w:sz w:val="24"/>
          <w:lang w:val="zh-CN"/>
        </w:rPr>
        <w:t>具备承</w:t>
      </w:r>
      <w:r>
        <w:rPr>
          <w:rFonts w:hint="eastAsia" w:cs="宋体" w:asciiTheme="minorEastAsia" w:hAnsiTheme="minorEastAsia" w:eastAsiaTheme="minorEastAsia"/>
          <w:kern w:val="0"/>
          <w:sz w:val="24"/>
        </w:rPr>
        <w:t>担</w:t>
      </w:r>
      <w:r>
        <w:rPr>
          <w:rFonts w:hint="eastAsia" w:cs="宋体" w:asciiTheme="minorEastAsia" w:hAnsiTheme="minorEastAsia" w:eastAsiaTheme="minorEastAsia"/>
          <w:kern w:val="0"/>
          <w:sz w:val="24"/>
          <w:u w:val="single"/>
          <w:lang w:val="zh-CN"/>
        </w:rPr>
        <w:t>XX工作内容</w:t>
      </w:r>
      <w:r>
        <w:rPr>
          <w:rFonts w:hint="eastAsia" w:cs="宋体" w:asciiTheme="minorEastAsia" w:hAnsiTheme="minorEastAsia" w:eastAsiaTheme="minorEastAsia"/>
          <w:kern w:val="0"/>
          <w:sz w:val="24"/>
          <w:lang w:val="zh-CN"/>
        </w:rPr>
        <w:t>相应资质条件且不得再次分包；</w:t>
      </w:r>
    </w:p>
    <w:p w14:paraId="3E13E9D0">
      <w:pPr>
        <w:pStyle w:val="4"/>
        <w:numPr>
          <w:ilvl w:val="0"/>
          <w:numId w:val="0"/>
        </w:numPr>
        <w:ind w:leftChars="411"/>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w:t>
      </w:r>
    </w:p>
    <w:p w14:paraId="425B53FF">
      <w:pPr>
        <w:ind w:firstLine="305"/>
        <w:rPr>
          <w:rFonts w:asciiTheme="minorEastAsia" w:hAnsiTheme="minorEastAsia" w:eastAsiaTheme="minorEastAsia"/>
        </w:rPr>
      </w:pPr>
      <w:r>
        <w:rPr>
          <w:rFonts w:hint="eastAsia" w:asciiTheme="minorEastAsia" w:hAnsiTheme="minorEastAsia" w:eastAsiaTheme="minorEastAsia"/>
          <w:lang w:val="zh-CN"/>
        </w:rPr>
        <w:t xml:space="preserve"> </w:t>
      </w:r>
    </w:p>
    <w:p w14:paraId="6051CE79">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二、分包供应商中小企业合同份额（如果有）</w:t>
      </w:r>
    </w:p>
    <w:p w14:paraId="7988E867">
      <w:pPr>
        <w:snapToGrid w:val="0"/>
        <w:spacing w:line="360" w:lineRule="auto"/>
        <w:ind w:firstLine="576"/>
        <w:rPr>
          <w:rFonts w:cs="宋体" w:asciiTheme="minorEastAsia" w:hAnsiTheme="minorEastAsia" w:eastAsiaTheme="minorEastAsia"/>
          <w:b/>
          <w:kern w:val="0"/>
          <w:sz w:val="24"/>
          <w:lang w:val="zh-CN"/>
        </w:rPr>
      </w:pPr>
      <w:r>
        <w:rPr>
          <w:rFonts w:cs="宋体" w:asciiTheme="minorEastAsia" w:hAnsiTheme="minorEastAsia" w:eastAsiaTheme="minorEastAsia"/>
          <w:kern w:val="0"/>
          <w:sz w:val="24"/>
        </w:rPr>
        <w:t>1、</w:t>
      </w:r>
      <w:r>
        <w:rPr>
          <w:rFonts w:hint="eastAsia" w:cs="宋体" w:asciiTheme="minorEastAsia" w:hAnsiTheme="minorEastAsia" w:eastAsiaTheme="minorEastAsia"/>
          <w:kern w:val="0"/>
          <w:sz w:val="24"/>
          <w:u w:val="single"/>
        </w:rPr>
        <w:t>（分包供应商X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……）提供的服务全部由小微企业承接，</w:t>
      </w:r>
      <w:r>
        <w:rPr>
          <w:rFonts w:hint="eastAsia" w:cs="宋体" w:asciiTheme="minorEastAsia" w:hAnsiTheme="minorEastAsia" w:eastAsiaTheme="minorEastAsia"/>
          <w:kern w:val="0"/>
          <w:sz w:val="24"/>
        </w:rPr>
        <w:t>其合同份额占到合同总金额</w:t>
      </w:r>
      <w:r>
        <w:rPr>
          <w:rFonts w:hint="eastAsia" w:cs="宋体" w:asciiTheme="minorEastAsia" w:hAnsiTheme="minorEastAsia" w:eastAsiaTheme="minorEastAsia"/>
          <w:kern w:val="0"/>
          <w:sz w:val="24"/>
          <w:u w:val="single"/>
        </w:rPr>
        <w:t xml:space="preserve">     </w:t>
      </w:r>
      <w:r>
        <w:rPr>
          <w:rFonts w:hint="eastAsia" w:cs="宋体" w:asciiTheme="minorEastAsia" w:hAnsiTheme="minorEastAsia" w:eastAsiaTheme="minorEastAsia"/>
          <w:kern w:val="0"/>
          <w:sz w:val="24"/>
        </w:rPr>
        <w:t>%以上</w:t>
      </w:r>
      <w:r>
        <w:rPr>
          <w:rFonts w:hint="eastAsia" w:cs="宋体" w:asciiTheme="minorEastAsia" w:hAnsiTheme="minorEastAsia" w:eastAsiaTheme="minorEastAsia"/>
        </w:rPr>
        <w:t>。</w:t>
      </w:r>
      <w:r>
        <w:rPr>
          <w:rFonts w:hint="eastAsia" w:cs="宋体" w:asciiTheme="minorEastAsia" w:hAnsiTheme="minorEastAsia" w:eastAsiaTheme="minorEastAsia"/>
          <w:b/>
          <w:kern w:val="0"/>
          <w:sz w:val="24"/>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kern w:val="0"/>
          <w:sz w:val="24"/>
          <w:lang w:val="zh-CN"/>
        </w:rPr>
        <w:t>对大中型企业的报价按评标标准确定的比例给予扣除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r>
        <w:rPr>
          <w:rFonts w:hint="eastAsia" w:cs="宋体" w:asciiTheme="minorEastAsia" w:hAnsiTheme="minorEastAsia" w:eastAsiaTheme="minorEastAsia"/>
          <w:b/>
          <w:kern w:val="0"/>
          <w:sz w:val="24"/>
          <w:lang w:val="zh-CN"/>
        </w:rPr>
        <w:t>）</w:t>
      </w:r>
    </w:p>
    <w:p w14:paraId="5E08AC52">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%，其中小微企业合同金额达到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kern w:val="0"/>
          <w:sz w:val="24"/>
          <w:lang w:val="zh-CN"/>
        </w:rPr>
        <w:t>分包意向协议</w:t>
      </w:r>
      <w:r>
        <w:rPr>
          <w:rFonts w:hint="eastAsia" w:cs="宋体" w:asciiTheme="minorEastAsia" w:hAnsiTheme="minorEastAsia" w:eastAsiaTheme="minorEastAsia"/>
          <w:b/>
          <w:bCs/>
          <w:sz w:val="24"/>
        </w:rPr>
        <w:t>中中小企业、小微企业合同金额应当达到的比例要求填写。</w:t>
      </w:r>
      <w:r>
        <w:rPr>
          <w:rFonts w:hint="eastAsia" w:cs="宋体" w:asciiTheme="minorEastAsia" w:hAnsiTheme="minorEastAsia" w:eastAsiaTheme="minorEastAsia"/>
          <w:b/>
          <w:bCs/>
          <w:kern w:val="0"/>
          <w:sz w:val="24"/>
          <w:lang w:val="zh-CN"/>
        </w:rPr>
        <w:t>）</w:t>
      </w:r>
    </w:p>
    <w:p w14:paraId="725D9506">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三、分包工作履行期限、地点、方式</w:t>
      </w:r>
    </w:p>
    <w:p w14:paraId="2395F3EC">
      <w:pPr>
        <w:snapToGrid w:val="0"/>
        <w:spacing w:line="360" w:lineRule="auto"/>
        <w:ind w:firstLine="576"/>
        <w:rPr>
          <w:rFonts w:cs="宋体" w:asciiTheme="minorEastAsia" w:hAnsiTheme="minorEastAsia" w:eastAsiaTheme="minorEastAsia"/>
          <w:u w:val="single"/>
        </w:rPr>
      </w:pPr>
      <w:r>
        <w:rPr>
          <w:rFonts w:hint="eastAsia" w:cs="宋体" w:asciiTheme="minorEastAsia" w:hAnsiTheme="minorEastAsia" w:eastAsiaTheme="minorEastAsia"/>
          <w:u w:val="single"/>
        </w:rPr>
        <w:t xml:space="preserve">                                                                                  </w:t>
      </w:r>
    </w:p>
    <w:p w14:paraId="7B24E37C">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四、质量</w:t>
      </w:r>
    </w:p>
    <w:p w14:paraId="0FDFE72C">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14:paraId="6C4E15F9">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五、价款或者报酬</w:t>
      </w:r>
    </w:p>
    <w:p w14:paraId="0899FBEF">
      <w:pPr>
        <w:snapToGrid w:val="0"/>
        <w:spacing w:line="360" w:lineRule="auto"/>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14:paraId="44321E3B">
      <w:pPr>
        <w:snapToGrid w:val="0"/>
        <w:spacing w:line="360" w:lineRule="auto"/>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六、违约责任</w:t>
      </w:r>
    </w:p>
    <w:p w14:paraId="2E859BBA">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14:paraId="130DC342">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七、争议解决的办法</w:t>
      </w:r>
    </w:p>
    <w:p w14:paraId="56BD56FA">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u w:val="single"/>
        </w:rPr>
        <w:t xml:space="preserve">                                                                                  </w:t>
      </w:r>
    </w:p>
    <w:p w14:paraId="6227F154">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八、其他</w:t>
      </w:r>
    </w:p>
    <w:p w14:paraId="7AB156ED">
      <w:pPr>
        <w:snapToGrid w:val="0"/>
        <w:spacing w:line="360" w:lineRule="auto"/>
        <w:ind w:left="5758" w:leftChars="342" w:hanging="5040" w:hangingChars="2100"/>
        <w:rPr>
          <w:rFonts w:cs="宋体" w:asciiTheme="minorEastAsia" w:hAnsiTheme="minorEastAsia" w:eastAsiaTheme="minorEastAsia"/>
          <w:kern w:val="0"/>
          <w:sz w:val="24"/>
          <w:lang w:val="zh-CN"/>
        </w:rPr>
      </w:pPr>
      <w:r>
        <w:rPr>
          <w:rFonts w:hint="eastAsia" w:cs="宋体" w:asciiTheme="minorEastAsia" w:hAnsiTheme="minorEastAsia" w:eastAsiaTheme="minorEastAsia"/>
          <w:sz w:val="24"/>
        </w:rPr>
        <w:t>中小企业合同金额达到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%，小微企业合同金额达到</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lang w:val="zh-CN"/>
        </w:rPr>
        <w:t xml:space="preserve">  。                                           供应商名称(电子签名)：</w:t>
      </w:r>
    </w:p>
    <w:p w14:paraId="176D5A98">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分包供应商名称(电子签名/公章)：</w:t>
      </w:r>
    </w:p>
    <w:p w14:paraId="6A74BC68">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14:paraId="3E5E4F9D">
      <w:pPr>
        <w:spacing w:line="360" w:lineRule="auto"/>
        <w:jc w:val="center"/>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14:paraId="38C53CA8">
      <w:pPr>
        <w:widowControl/>
        <w:adjustRightInd/>
        <w:jc w:val="left"/>
        <w:rPr>
          <w:rFonts w:hint="eastAsia" w:cs="宋体" w:asciiTheme="minorEastAsia" w:hAnsiTheme="minorEastAsia" w:eastAsiaTheme="minorEastAsia"/>
          <w:b/>
          <w:kern w:val="0"/>
          <w:sz w:val="32"/>
          <w:szCs w:val="32"/>
          <w:lang w:val="en-US" w:eastAsia="zh-CN"/>
        </w:rPr>
      </w:pPr>
    </w:p>
    <w:p w14:paraId="79C668C8">
      <w:pPr>
        <w:widowControl/>
        <w:numPr>
          <w:ilvl w:val="0"/>
          <w:numId w:val="0"/>
        </w:numPr>
        <w:adjustRightInd/>
        <w:jc w:val="center"/>
        <w:rPr>
          <w:rFonts w:hint="eastAsia" w:cs="宋体" w:asciiTheme="minorEastAsia" w:hAnsiTheme="minorEastAsia" w:eastAsiaTheme="minorEastAsia"/>
          <w:b/>
          <w:kern w:val="0"/>
          <w:sz w:val="32"/>
          <w:szCs w:val="32"/>
          <w:lang w:val="en-US" w:eastAsia="zh-CN"/>
        </w:rPr>
      </w:pPr>
      <w:r>
        <w:rPr>
          <w:rFonts w:hint="eastAsia" w:cs="宋体" w:asciiTheme="minorEastAsia" w:hAnsiTheme="minorEastAsia" w:eastAsiaTheme="minorEastAsia"/>
          <w:b/>
          <w:kern w:val="0"/>
          <w:sz w:val="32"/>
          <w:szCs w:val="32"/>
          <w:lang w:val="en-US" w:eastAsia="zh-CN"/>
        </w:rPr>
        <w:t>D、符合性审查资料</w:t>
      </w:r>
    </w:p>
    <w:p w14:paraId="308AB22A">
      <w:pPr>
        <w:pStyle w:val="4"/>
        <w:numPr>
          <w:ilvl w:val="0"/>
          <w:numId w:val="0"/>
        </w:numPr>
        <w:ind w:leftChars="0"/>
        <w:rPr>
          <w:rFonts w:hint="eastAsia"/>
          <w:lang w:val="en-US" w:eastAsia="zh-CN"/>
        </w:rPr>
      </w:pPr>
    </w:p>
    <w:tbl>
      <w:tblPr>
        <w:tblStyle w:val="61"/>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621D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91AD411">
            <w:pPr>
              <w:snapToGrid w:val="0"/>
              <w:spacing w:line="240" w:lineRule="atLeast"/>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序号</w:t>
            </w:r>
          </w:p>
        </w:tc>
        <w:tc>
          <w:tcPr>
            <w:tcW w:w="4991" w:type="dxa"/>
            <w:vAlign w:val="center"/>
          </w:tcPr>
          <w:p w14:paraId="4C89190A">
            <w:pPr>
              <w:snapToGrid w:val="0"/>
              <w:spacing w:line="240" w:lineRule="atLeast"/>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实质性要求</w:t>
            </w:r>
          </w:p>
        </w:tc>
        <w:tc>
          <w:tcPr>
            <w:tcW w:w="2551" w:type="dxa"/>
            <w:vAlign w:val="center"/>
          </w:tcPr>
          <w:p w14:paraId="472ACBC3">
            <w:pPr>
              <w:snapToGrid w:val="0"/>
              <w:spacing w:line="240" w:lineRule="atLeast"/>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需要提供的符合性审查资料</w:t>
            </w:r>
          </w:p>
        </w:tc>
        <w:tc>
          <w:tcPr>
            <w:tcW w:w="1418" w:type="dxa"/>
            <w:vAlign w:val="center"/>
          </w:tcPr>
          <w:p w14:paraId="54D5829D">
            <w:pPr>
              <w:snapToGrid w:val="0"/>
              <w:spacing w:line="240" w:lineRule="atLeast"/>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lang w:eastAsia="zh-CN"/>
              </w:rPr>
              <w:t>响应</w:t>
            </w:r>
            <w:r>
              <w:rPr>
                <w:rFonts w:hint="eastAsia" w:asciiTheme="minorEastAsia" w:hAnsiTheme="minorEastAsia" w:eastAsiaTheme="minorEastAsia" w:cstheme="minorEastAsia"/>
                <w:b/>
                <w:sz w:val="24"/>
              </w:rPr>
              <w:t>文件中的</w:t>
            </w:r>
          </w:p>
          <w:p w14:paraId="00DD55E3">
            <w:pPr>
              <w:snapToGrid w:val="0"/>
              <w:spacing w:line="240" w:lineRule="atLeast"/>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页码位置</w:t>
            </w:r>
          </w:p>
        </w:tc>
      </w:tr>
      <w:tr w14:paraId="387DB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8CDD6FB">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4991" w:type="dxa"/>
          </w:tcPr>
          <w:p w14:paraId="4C802716">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lang w:eastAsia="zh-CN"/>
              </w:rPr>
              <w:t>响应</w:t>
            </w:r>
            <w:r>
              <w:rPr>
                <w:rFonts w:hint="eastAsia" w:asciiTheme="minorEastAsia" w:hAnsiTheme="minorEastAsia" w:eastAsiaTheme="minorEastAsia" w:cstheme="minorEastAsia"/>
                <w:sz w:val="24"/>
              </w:rPr>
              <w:t>文件按照</w:t>
            </w:r>
            <w:r>
              <w:rPr>
                <w:rFonts w:hint="eastAsia" w:asciiTheme="minorEastAsia" w:hAnsiTheme="minorEastAsia" w:eastAsiaTheme="minorEastAsia" w:cstheme="minorEastAsia"/>
                <w:sz w:val="24"/>
                <w:lang w:eastAsia="zh-CN"/>
              </w:rPr>
              <w:t>采购</w:t>
            </w:r>
            <w:r>
              <w:rPr>
                <w:rFonts w:hint="eastAsia" w:asciiTheme="minorEastAsia" w:hAnsiTheme="minorEastAsia" w:eastAsiaTheme="minorEastAsia" w:cstheme="minorEastAsia"/>
                <w:sz w:val="24"/>
              </w:rPr>
              <w:t>文件要求签署、盖章。</w:t>
            </w:r>
          </w:p>
        </w:tc>
        <w:tc>
          <w:tcPr>
            <w:tcW w:w="2551" w:type="dxa"/>
            <w:vAlign w:val="center"/>
          </w:tcPr>
          <w:p w14:paraId="59E1E6AE">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需要使用电子签名或者签字盖章的</w:t>
            </w:r>
            <w:r>
              <w:rPr>
                <w:rFonts w:hint="eastAsia" w:asciiTheme="minorEastAsia" w:hAnsiTheme="minorEastAsia" w:eastAsiaTheme="minorEastAsia" w:cstheme="minorEastAsia"/>
                <w:sz w:val="24"/>
                <w:lang w:eastAsia="zh-CN"/>
              </w:rPr>
              <w:t>响应</w:t>
            </w:r>
            <w:r>
              <w:rPr>
                <w:rFonts w:hint="eastAsia" w:asciiTheme="minorEastAsia" w:hAnsiTheme="minorEastAsia" w:eastAsiaTheme="minorEastAsia" w:cstheme="minorEastAsia"/>
                <w:sz w:val="24"/>
              </w:rPr>
              <w:t>文件的组成部分</w:t>
            </w:r>
          </w:p>
        </w:tc>
        <w:tc>
          <w:tcPr>
            <w:tcW w:w="1418" w:type="dxa"/>
          </w:tcPr>
          <w:p w14:paraId="0FAED444">
            <w:pPr>
              <w:rPr>
                <w:rFonts w:hint="eastAsia" w:asciiTheme="minorEastAsia" w:hAnsiTheme="minorEastAsia" w:eastAsiaTheme="minorEastAsia" w:cstheme="minorEastAsia"/>
                <w:sz w:val="24"/>
              </w:rPr>
            </w:pPr>
          </w:p>
          <w:p w14:paraId="2D19ED02">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见</w:t>
            </w:r>
            <w:r>
              <w:rPr>
                <w:rFonts w:hint="eastAsia" w:asciiTheme="minorEastAsia" w:hAnsiTheme="minorEastAsia" w:eastAsiaTheme="minorEastAsia" w:cstheme="minorEastAsia"/>
                <w:sz w:val="24"/>
                <w:lang w:eastAsia="zh-CN"/>
              </w:rPr>
              <w:t>响应</w:t>
            </w:r>
            <w:r>
              <w:rPr>
                <w:rFonts w:hint="eastAsia" w:asciiTheme="minorEastAsia" w:hAnsiTheme="minorEastAsia" w:eastAsiaTheme="minorEastAsia" w:cstheme="minorEastAsia"/>
                <w:sz w:val="24"/>
              </w:rPr>
              <w:t>文件</w:t>
            </w:r>
          </w:p>
          <w:p w14:paraId="2A560E26">
            <w:pPr>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第</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页</w:t>
            </w:r>
          </w:p>
        </w:tc>
      </w:tr>
      <w:tr w14:paraId="7039A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B164C0B">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4991" w:type="dxa"/>
          </w:tcPr>
          <w:p w14:paraId="5EA3969D">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lang w:eastAsia="zh-CN"/>
              </w:rPr>
              <w:t>响应</w:t>
            </w:r>
            <w:r>
              <w:rPr>
                <w:rFonts w:hint="eastAsia" w:asciiTheme="minorEastAsia" w:hAnsiTheme="minorEastAsia" w:eastAsiaTheme="minorEastAsia" w:cstheme="minorEastAsia"/>
                <w:sz w:val="24"/>
              </w:rPr>
              <w:t>文件中承诺的投标有效期不少于</w:t>
            </w:r>
            <w:r>
              <w:rPr>
                <w:rFonts w:hint="eastAsia" w:asciiTheme="minorEastAsia" w:hAnsiTheme="minorEastAsia" w:eastAsiaTheme="minorEastAsia" w:cstheme="minorEastAsia"/>
                <w:sz w:val="24"/>
                <w:lang w:eastAsia="zh-CN"/>
              </w:rPr>
              <w:t>采购</w:t>
            </w:r>
            <w:r>
              <w:rPr>
                <w:rFonts w:hint="eastAsia" w:asciiTheme="minorEastAsia" w:hAnsiTheme="minorEastAsia" w:eastAsiaTheme="minorEastAsia" w:cstheme="minorEastAsia"/>
                <w:sz w:val="24"/>
              </w:rPr>
              <w:t>文件中载明的投标有效期。</w:t>
            </w:r>
          </w:p>
        </w:tc>
        <w:tc>
          <w:tcPr>
            <w:tcW w:w="2551" w:type="dxa"/>
            <w:vAlign w:val="center"/>
          </w:tcPr>
          <w:p w14:paraId="5F5954B7">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lang w:eastAsia="zh-CN"/>
              </w:rPr>
              <w:t>响应</w:t>
            </w:r>
            <w:r>
              <w:rPr>
                <w:rFonts w:hint="eastAsia" w:asciiTheme="minorEastAsia" w:hAnsiTheme="minorEastAsia" w:eastAsiaTheme="minorEastAsia" w:cstheme="minorEastAsia"/>
                <w:sz w:val="24"/>
              </w:rPr>
              <w:t>函</w:t>
            </w:r>
          </w:p>
        </w:tc>
        <w:tc>
          <w:tcPr>
            <w:tcW w:w="1418" w:type="dxa"/>
          </w:tcPr>
          <w:p w14:paraId="0863F969">
            <w:pPr>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见</w:t>
            </w:r>
            <w:r>
              <w:rPr>
                <w:rFonts w:hint="eastAsia" w:asciiTheme="minorEastAsia" w:hAnsiTheme="minorEastAsia" w:eastAsiaTheme="minorEastAsia" w:cstheme="minorEastAsia"/>
                <w:sz w:val="24"/>
                <w:lang w:eastAsia="zh-CN"/>
              </w:rPr>
              <w:t>响应</w:t>
            </w:r>
            <w:r>
              <w:rPr>
                <w:rFonts w:hint="eastAsia" w:asciiTheme="minorEastAsia" w:hAnsiTheme="minorEastAsia" w:eastAsiaTheme="minorEastAsia" w:cstheme="minorEastAsia"/>
                <w:sz w:val="24"/>
              </w:rPr>
              <w:t>文件第</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页</w:t>
            </w:r>
          </w:p>
        </w:tc>
      </w:tr>
      <w:tr w14:paraId="419F7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BF8D019">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4991" w:type="dxa"/>
          </w:tcPr>
          <w:p w14:paraId="6DBD9B6C">
            <w:pPr>
              <w:spacing w:line="360" w:lineRule="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lang w:eastAsia="zh-CN"/>
              </w:rPr>
              <w:t>响应</w:t>
            </w:r>
            <w:r>
              <w:rPr>
                <w:rFonts w:hint="eastAsia" w:asciiTheme="minorEastAsia" w:hAnsiTheme="minorEastAsia" w:eastAsiaTheme="minorEastAsia" w:cstheme="minorEastAsia"/>
                <w:sz w:val="24"/>
              </w:rPr>
              <w:t>文件满足</w:t>
            </w:r>
            <w:r>
              <w:rPr>
                <w:rFonts w:hint="eastAsia" w:asciiTheme="minorEastAsia" w:hAnsiTheme="minorEastAsia" w:eastAsiaTheme="minorEastAsia" w:cstheme="minorEastAsia"/>
                <w:sz w:val="24"/>
                <w:lang w:eastAsia="zh-CN"/>
              </w:rPr>
              <w:t>采购</w:t>
            </w:r>
            <w:r>
              <w:rPr>
                <w:rFonts w:hint="eastAsia" w:asciiTheme="minorEastAsia" w:hAnsiTheme="minorEastAsia" w:eastAsiaTheme="minorEastAsia" w:cstheme="minorEastAsia"/>
                <w:sz w:val="24"/>
              </w:rPr>
              <w:t>文件的其它实质性要求。</w:t>
            </w:r>
          </w:p>
        </w:tc>
        <w:tc>
          <w:tcPr>
            <w:tcW w:w="2551" w:type="dxa"/>
            <w:vAlign w:val="center"/>
          </w:tcPr>
          <w:p w14:paraId="148C4D7C">
            <w:pP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kern w:val="0"/>
                <w:sz w:val="24"/>
                <w:lang w:eastAsia="zh-CN"/>
              </w:rPr>
              <w:t>采购</w:t>
            </w:r>
            <w:r>
              <w:rPr>
                <w:rFonts w:hint="eastAsia" w:asciiTheme="minorEastAsia" w:hAnsiTheme="minorEastAsia" w:eastAsiaTheme="minorEastAsia" w:cstheme="minorEastAsia"/>
                <w:kern w:val="0"/>
                <w:sz w:val="24"/>
              </w:rPr>
              <w:t>文件其它实质性要求相应的材料（“▲” 系指实质性要求条款，</w:t>
            </w:r>
            <w:r>
              <w:rPr>
                <w:rFonts w:hint="eastAsia" w:asciiTheme="minorEastAsia" w:hAnsiTheme="minorEastAsia" w:eastAsiaTheme="minorEastAsia" w:cstheme="minorEastAsia"/>
                <w:kern w:val="0"/>
                <w:sz w:val="24"/>
                <w:lang w:eastAsia="zh-CN"/>
              </w:rPr>
              <w:t>采购</w:t>
            </w:r>
            <w:r>
              <w:rPr>
                <w:rFonts w:hint="eastAsia" w:asciiTheme="minorEastAsia" w:hAnsiTheme="minorEastAsia" w:eastAsiaTheme="minorEastAsia" w:cstheme="minorEastAsia"/>
                <w:kern w:val="0"/>
                <w:sz w:val="24"/>
              </w:rPr>
              <w:t>文件无其它实质性要求的，无需提供）</w:t>
            </w:r>
          </w:p>
        </w:tc>
        <w:tc>
          <w:tcPr>
            <w:tcW w:w="1418" w:type="dxa"/>
          </w:tcPr>
          <w:p w14:paraId="3F0ED639">
            <w:pPr>
              <w:rPr>
                <w:rFonts w:hint="eastAsia" w:asciiTheme="minorEastAsia" w:hAnsiTheme="minorEastAsia" w:eastAsiaTheme="minorEastAsia" w:cstheme="minorEastAsia"/>
              </w:rPr>
            </w:pPr>
            <w:r>
              <w:rPr>
                <w:rFonts w:hint="eastAsia" w:asciiTheme="minorEastAsia" w:hAnsiTheme="minorEastAsia" w:eastAsiaTheme="minorEastAsia" w:cstheme="minorEastAsia"/>
                <w:sz w:val="24"/>
              </w:rPr>
              <w:t>见</w:t>
            </w:r>
            <w:r>
              <w:rPr>
                <w:rFonts w:hint="eastAsia" w:asciiTheme="minorEastAsia" w:hAnsiTheme="minorEastAsia" w:eastAsiaTheme="minorEastAsia" w:cstheme="minorEastAsia"/>
                <w:sz w:val="24"/>
                <w:lang w:eastAsia="zh-CN"/>
              </w:rPr>
              <w:t>响应</w:t>
            </w:r>
            <w:r>
              <w:rPr>
                <w:rFonts w:hint="eastAsia" w:asciiTheme="minorEastAsia" w:hAnsiTheme="minorEastAsia" w:eastAsiaTheme="minorEastAsia" w:cstheme="minorEastAsia"/>
                <w:sz w:val="24"/>
              </w:rPr>
              <w:t>文件第</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页</w:t>
            </w:r>
          </w:p>
        </w:tc>
      </w:tr>
    </w:tbl>
    <w:p w14:paraId="000BEE2D">
      <w:pPr>
        <w:widowControl/>
        <w:numPr>
          <w:ilvl w:val="0"/>
          <w:numId w:val="9"/>
        </w:numPr>
        <w:adjustRightInd/>
        <w:jc w:val="center"/>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14:paraId="6E66FF5C">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kern w:val="0"/>
          <w:sz w:val="32"/>
          <w:szCs w:val="32"/>
          <w:lang w:val="en-US" w:eastAsia="zh-CN"/>
        </w:rPr>
        <w:t>E</w:t>
      </w:r>
      <w:r>
        <w:rPr>
          <w:rFonts w:hint="eastAsia" w:cs="仿宋_GB2312" w:asciiTheme="minorEastAsia" w:hAnsiTheme="minorEastAsia" w:eastAsiaTheme="minorEastAsia"/>
          <w:b/>
          <w:sz w:val="32"/>
          <w:szCs w:val="32"/>
        </w:rPr>
        <w:t>、</w:t>
      </w:r>
      <w:r>
        <w:rPr>
          <w:rFonts w:hint="eastAsia" w:cs="仿宋_GB2312" w:asciiTheme="minorEastAsia" w:hAnsiTheme="minorEastAsia" w:eastAsiaTheme="minorEastAsia"/>
          <w:b/>
          <w:sz w:val="32"/>
          <w:szCs w:val="32"/>
          <w:lang w:val="en-US" w:eastAsia="zh-CN"/>
        </w:rPr>
        <w:t>评审标准相应的商务技术资料</w:t>
      </w:r>
    </w:p>
    <w:p w14:paraId="6DBAF2DE">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sz w:val="24"/>
        </w:rPr>
        <w:t>（按</w:t>
      </w:r>
      <w:r>
        <w:rPr>
          <w:rFonts w:hint="eastAsia" w:cs="仿宋_GB2312" w:asciiTheme="minorEastAsia" w:hAnsiTheme="minorEastAsia" w:eastAsiaTheme="minorEastAsia"/>
          <w:sz w:val="24"/>
          <w:lang w:eastAsia="zh-CN"/>
        </w:rPr>
        <w:t>采购</w:t>
      </w:r>
      <w:r>
        <w:rPr>
          <w:rFonts w:hint="eastAsia" w:cs="仿宋_GB2312" w:asciiTheme="minorEastAsia" w:hAnsiTheme="minorEastAsia" w:eastAsiaTheme="minorEastAsia"/>
          <w:sz w:val="24"/>
        </w:rPr>
        <w:t>文件第</w:t>
      </w:r>
      <w:r>
        <w:rPr>
          <w:rFonts w:hint="eastAsia" w:cs="仿宋_GB2312" w:asciiTheme="minorEastAsia" w:hAnsiTheme="minorEastAsia" w:eastAsiaTheme="minorEastAsia"/>
          <w:sz w:val="24"/>
          <w:lang w:eastAsia="zh-CN"/>
        </w:rPr>
        <w:t>五</w:t>
      </w:r>
      <w:r>
        <w:rPr>
          <w:rFonts w:hint="eastAsia" w:cs="仿宋_GB2312" w:asciiTheme="minorEastAsia" w:hAnsiTheme="minorEastAsia" w:eastAsiaTheme="minorEastAsia"/>
          <w:sz w:val="24"/>
        </w:rPr>
        <w:t>部分评</w:t>
      </w:r>
      <w:r>
        <w:rPr>
          <w:rFonts w:hint="eastAsia" w:cs="仿宋_GB2312" w:asciiTheme="minorEastAsia" w:hAnsiTheme="minorEastAsia" w:eastAsiaTheme="minorEastAsia"/>
          <w:sz w:val="24"/>
          <w:lang w:eastAsia="zh-CN"/>
        </w:rPr>
        <w:t>审方</w:t>
      </w:r>
      <w:r>
        <w:rPr>
          <w:rFonts w:hint="eastAsia" w:cs="仿宋_GB2312" w:asciiTheme="minorEastAsia" w:hAnsiTheme="minorEastAsia" w:eastAsiaTheme="minorEastAsia"/>
          <w:sz w:val="24"/>
        </w:rPr>
        <w:t>法前附表中“</w:t>
      </w:r>
      <w:r>
        <w:rPr>
          <w:rFonts w:hint="eastAsia" w:cs="仿宋_GB2312" w:asciiTheme="minorEastAsia" w:hAnsiTheme="minorEastAsia" w:eastAsiaTheme="minorEastAsia"/>
          <w:sz w:val="24"/>
          <w:lang w:eastAsia="zh-CN"/>
        </w:rPr>
        <w:t>响应</w:t>
      </w:r>
      <w:r>
        <w:rPr>
          <w:rFonts w:hint="eastAsia" w:cs="仿宋_GB2312" w:asciiTheme="minorEastAsia" w:hAnsiTheme="minorEastAsia" w:eastAsiaTheme="minorEastAsia"/>
          <w:sz w:val="24"/>
        </w:rPr>
        <w:t>文件中评</w:t>
      </w:r>
      <w:r>
        <w:rPr>
          <w:rFonts w:hint="eastAsia" w:cs="仿宋_GB2312" w:asciiTheme="minorEastAsia" w:hAnsiTheme="minorEastAsia" w:eastAsiaTheme="minorEastAsia"/>
          <w:sz w:val="24"/>
          <w:lang w:eastAsia="zh-CN"/>
        </w:rPr>
        <w:t>审</w:t>
      </w:r>
      <w:r>
        <w:rPr>
          <w:rFonts w:hint="eastAsia" w:cs="仿宋_GB2312" w:asciiTheme="minorEastAsia" w:hAnsiTheme="minorEastAsia" w:eastAsiaTheme="minorEastAsia"/>
          <w:sz w:val="24"/>
        </w:rPr>
        <w:t>标准相应的商务技术资料目录”提供资料）</w:t>
      </w:r>
    </w:p>
    <w:p w14:paraId="39533AB8">
      <w:pPr>
        <w:spacing w:line="360" w:lineRule="auto"/>
        <w:jc w:val="center"/>
        <w:rPr>
          <w:rFonts w:cs="仿宋_GB2312" w:asciiTheme="minorEastAsia" w:hAnsiTheme="minorEastAsia" w:eastAsiaTheme="minorEastAsia"/>
          <w:b/>
          <w:sz w:val="30"/>
          <w:szCs w:val="30"/>
        </w:rPr>
      </w:pPr>
    </w:p>
    <w:p w14:paraId="298D7CD4">
      <w:pPr>
        <w:snapToGrid w:val="0"/>
        <w:spacing w:line="360" w:lineRule="auto"/>
        <w:ind w:firstLine="5160" w:firstLineChars="21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14:paraId="704ADEB8">
      <w:pPr>
        <w:snapToGrid w:val="0"/>
        <w:spacing w:line="360" w:lineRule="auto"/>
        <w:ind w:firstLine="5160" w:firstLineChars="215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 xml:space="preserve">：   年  </w:t>
      </w:r>
      <w:r>
        <w:rPr>
          <w:rFonts w:hint="eastAsia" w:cs="仿宋_GB2312" w:asciiTheme="minorEastAsia" w:hAnsiTheme="minorEastAsia" w:eastAsiaTheme="minorEastAsia"/>
          <w:kern w:val="0"/>
          <w:sz w:val="24"/>
          <w:lang w:val="zh-CN"/>
        </w:rPr>
        <w:t>月</w:t>
      </w:r>
      <w:r>
        <w:rPr>
          <w:rFonts w:hint="eastAsia" w:cs="仿宋_GB2312" w:asciiTheme="minorEastAsia" w:hAnsiTheme="minorEastAsia" w:eastAsiaTheme="minorEastAsia"/>
          <w:kern w:val="0"/>
          <w:sz w:val="24"/>
        </w:rPr>
        <w:t xml:space="preserve">   </w:t>
      </w:r>
      <w:r>
        <w:rPr>
          <w:rFonts w:hint="eastAsia" w:cs="仿宋_GB2312" w:asciiTheme="minorEastAsia" w:hAnsiTheme="minorEastAsia" w:eastAsiaTheme="minorEastAsia"/>
          <w:kern w:val="0"/>
          <w:sz w:val="24"/>
          <w:lang w:val="zh-CN"/>
        </w:rPr>
        <w:t>日</w:t>
      </w:r>
    </w:p>
    <w:p w14:paraId="5290BC7D">
      <w:pPr>
        <w:spacing w:line="360" w:lineRule="auto"/>
        <w:jc w:val="center"/>
        <w:rPr>
          <w:rFonts w:cs="仿宋_GB2312" w:asciiTheme="minorEastAsia" w:hAnsiTheme="minorEastAsia" w:eastAsiaTheme="minorEastAsia"/>
          <w:b/>
          <w:kern w:val="0"/>
          <w:sz w:val="32"/>
          <w:szCs w:val="32"/>
        </w:rPr>
      </w:pPr>
    </w:p>
    <w:p w14:paraId="08597884">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kern w:val="0"/>
          <w:sz w:val="32"/>
          <w:szCs w:val="32"/>
          <w:lang w:val="en-US" w:eastAsia="zh-CN"/>
        </w:rPr>
        <w:t>F</w:t>
      </w:r>
      <w:r>
        <w:rPr>
          <w:rFonts w:hint="eastAsia" w:cs="仿宋_GB2312" w:asciiTheme="minorEastAsia" w:hAnsiTheme="minorEastAsia" w:eastAsiaTheme="minorEastAsia"/>
          <w:b/>
          <w:bCs/>
          <w:sz w:val="32"/>
          <w:szCs w:val="32"/>
        </w:rPr>
        <w:t>、</w:t>
      </w:r>
      <w:r>
        <w:rPr>
          <w:rFonts w:hint="eastAsia" w:cs="仿宋_GB2312" w:asciiTheme="minorEastAsia" w:hAnsiTheme="minorEastAsia" w:eastAsiaTheme="minorEastAsia"/>
          <w:b/>
          <w:kern w:val="0"/>
          <w:sz w:val="32"/>
          <w:szCs w:val="32"/>
          <w:lang w:val="zh-CN"/>
        </w:rPr>
        <w:t>响应标的清单</w:t>
      </w:r>
    </w:p>
    <w:tbl>
      <w:tblPr>
        <w:tblStyle w:val="61"/>
        <w:tblW w:w="92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276"/>
        <w:gridCol w:w="1308"/>
        <w:gridCol w:w="1625"/>
        <w:gridCol w:w="1875"/>
        <w:gridCol w:w="1012"/>
      </w:tblGrid>
      <w:tr w14:paraId="5249A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B9C48C8">
            <w:pPr>
              <w:spacing w:line="360" w:lineRule="auto"/>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6A095CC">
            <w:pPr>
              <w:spacing w:line="360" w:lineRule="auto"/>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名称</w:t>
            </w:r>
          </w:p>
        </w:tc>
        <w:tc>
          <w:tcPr>
            <w:tcW w:w="1276" w:type="dxa"/>
            <w:tcBorders>
              <w:top w:val="single" w:color="auto" w:sz="4" w:space="0"/>
              <w:left w:val="single" w:color="auto" w:sz="4" w:space="0"/>
              <w:bottom w:val="single" w:color="auto" w:sz="4" w:space="0"/>
              <w:right w:val="single" w:color="auto" w:sz="4" w:space="0"/>
            </w:tcBorders>
            <w:vAlign w:val="center"/>
          </w:tcPr>
          <w:p w14:paraId="7ED4027B">
            <w:pPr>
              <w:spacing w:line="360" w:lineRule="auto"/>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服务范围</w:t>
            </w:r>
          </w:p>
        </w:tc>
        <w:tc>
          <w:tcPr>
            <w:tcW w:w="1308" w:type="dxa"/>
            <w:tcBorders>
              <w:top w:val="single" w:color="auto" w:sz="4" w:space="0"/>
              <w:left w:val="single" w:color="auto" w:sz="4" w:space="0"/>
              <w:bottom w:val="single" w:color="auto" w:sz="4" w:space="0"/>
              <w:right w:val="single" w:color="auto" w:sz="4" w:space="0"/>
            </w:tcBorders>
            <w:vAlign w:val="center"/>
          </w:tcPr>
          <w:p w14:paraId="189B498B">
            <w:pPr>
              <w:spacing w:line="360" w:lineRule="auto"/>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服务要求</w:t>
            </w:r>
          </w:p>
        </w:tc>
        <w:tc>
          <w:tcPr>
            <w:tcW w:w="1625" w:type="dxa"/>
            <w:tcBorders>
              <w:top w:val="single" w:color="auto" w:sz="4" w:space="0"/>
              <w:left w:val="single" w:color="auto" w:sz="4" w:space="0"/>
              <w:bottom w:val="single" w:color="auto" w:sz="4" w:space="0"/>
              <w:right w:val="single" w:color="auto" w:sz="4" w:space="0"/>
            </w:tcBorders>
            <w:vAlign w:val="center"/>
          </w:tcPr>
          <w:p w14:paraId="0321A32E">
            <w:pPr>
              <w:spacing w:line="360" w:lineRule="auto"/>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服务时间</w:t>
            </w:r>
          </w:p>
        </w:tc>
        <w:tc>
          <w:tcPr>
            <w:tcW w:w="1875" w:type="dxa"/>
            <w:tcBorders>
              <w:top w:val="single" w:color="auto" w:sz="4" w:space="0"/>
              <w:left w:val="single" w:color="auto" w:sz="4" w:space="0"/>
              <w:bottom w:val="single" w:color="auto" w:sz="4" w:space="0"/>
              <w:right w:val="single" w:color="auto" w:sz="4" w:space="0"/>
            </w:tcBorders>
            <w:vAlign w:val="center"/>
          </w:tcPr>
          <w:p w14:paraId="3B39E9F2">
            <w:pPr>
              <w:spacing w:line="360" w:lineRule="auto"/>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服务标准</w:t>
            </w:r>
          </w:p>
        </w:tc>
        <w:tc>
          <w:tcPr>
            <w:tcW w:w="1012" w:type="dxa"/>
            <w:tcBorders>
              <w:top w:val="single" w:color="auto" w:sz="4" w:space="0"/>
              <w:left w:val="single" w:color="auto" w:sz="4" w:space="0"/>
              <w:bottom w:val="single" w:color="auto" w:sz="4" w:space="0"/>
              <w:right w:val="single" w:color="auto" w:sz="4" w:space="0"/>
            </w:tcBorders>
            <w:vAlign w:val="center"/>
          </w:tcPr>
          <w:p w14:paraId="3900DE74">
            <w:pPr>
              <w:spacing w:line="360" w:lineRule="auto"/>
              <w:jc w:val="center"/>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备注</w:t>
            </w:r>
          </w:p>
        </w:tc>
      </w:tr>
      <w:tr w14:paraId="76087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E63BDA8">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05F15A91">
            <w:pPr>
              <w:snapToGrid w:val="0"/>
              <w:spacing w:line="360" w:lineRule="auto"/>
              <w:jc w:val="center"/>
              <w:rPr>
                <w:rFonts w:hint="eastAsia" w:asciiTheme="minorEastAsia" w:hAnsiTheme="minorEastAsia" w:eastAsiaTheme="minorEastAsia" w:cstheme="minorEastAsia"/>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1C6854E3">
            <w:pPr>
              <w:snapToGrid w:val="0"/>
              <w:spacing w:line="360" w:lineRule="auto"/>
              <w:jc w:val="center"/>
              <w:rPr>
                <w:rFonts w:hint="eastAsia" w:asciiTheme="minorEastAsia" w:hAnsiTheme="minorEastAsia" w:eastAsiaTheme="minorEastAsia" w:cstheme="minorEastAsia"/>
                <w:sz w:val="24"/>
              </w:rPr>
            </w:pPr>
          </w:p>
        </w:tc>
        <w:tc>
          <w:tcPr>
            <w:tcW w:w="1308" w:type="dxa"/>
            <w:tcBorders>
              <w:top w:val="single" w:color="auto" w:sz="4" w:space="0"/>
              <w:left w:val="single" w:color="auto" w:sz="4" w:space="0"/>
              <w:bottom w:val="single" w:color="auto" w:sz="4" w:space="0"/>
              <w:right w:val="single" w:color="auto" w:sz="4" w:space="0"/>
            </w:tcBorders>
            <w:vAlign w:val="center"/>
          </w:tcPr>
          <w:p w14:paraId="67F91AA1">
            <w:pPr>
              <w:snapToGrid w:val="0"/>
              <w:spacing w:line="360" w:lineRule="auto"/>
              <w:jc w:val="center"/>
              <w:rPr>
                <w:rFonts w:hint="eastAsia" w:asciiTheme="minorEastAsia" w:hAnsiTheme="minorEastAsia" w:eastAsiaTheme="minorEastAsia" w:cstheme="minorEastAsia"/>
                <w:sz w:val="24"/>
              </w:rPr>
            </w:pPr>
          </w:p>
        </w:tc>
        <w:tc>
          <w:tcPr>
            <w:tcW w:w="1625" w:type="dxa"/>
            <w:tcBorders>
              <w:top w:val="single" w:color="auto" w:sz="4" w:space="0"/>
              <w:left w:val="single" w:color="auto" w:sz="4" w:space="0"/>
              <w:bottom w:val="single" w:color="auto" w:sz="4" w:space="0"/>
              <w:right w:val="single" w:color="auto" w:sz="4" w:space="0"/>
            </w:tcBorders>
            <w:vAlign w:val="center"/>
          </w:tcPr>
          <w:p w14:paraId="572A7CE9">
            <w:pPr>
              <w:spacing w:line="360" w:lineRule="auto"/>
              <w:jc w:val="center"/>
              <w:rPr>
                <w:rFonts w:hint="eastAsia" w:asciiTheme="minorEastAsia" w:hAnsiTheme="minorEastAsia" w:eastAsiaTheme="minorEastAsia" w:cstheme="minorEastAsia"/>
                <w:sz w:val="24"/>
              </w:rPr>
            </w:pPr>
          </w:p>
        </w:tc>
        <w:tc>
          <w:tcPr>
            <w:tcW w:w="1875" w:type="dxa"/>
            <w:tcBorders>
              <w:top w:val="single" w:color="auto" w:sz="4" w:space="0"/>
              <w:left w:val="single" w:color="auto" w:sz="4" w:space="0"/>
              <w:bottom w:val="single" w:color="auto" w:sz="4" w:space="0"/>
              <w:right w:val="single" w:color="auto" w:sz="4" w:space="0"/>
            </w:tcBorders>
            <w:vAlign w:val="center"/>
          </w:tcPr>
          <w:p w14:paraId="3DDAC273">
            <w:pPr>
              <w:spacing w:line="360" w:lineRule="auto"/>
              <w:jc w:val="center"/>
              <w:rPr>
                <w:rFonts w:hint="eastAsia" w:asciiTheme="minorEastAsia" w:hAnsiTheme="minorEastAsia" w:eastAsiaTheme="minorEastAsia" w:cstheme="minorEastAsia"/>
                <w:sz w:val="24"/>
              </w:rPr>
            </w:pPr>
          </w:p>
        </w:tc>
        <w:tc>
          <w:tcPr>
            <w:tcW w:w="1012" w:type="dxa"/>
            <w:tcBorders>
              <w:top w:val="single" w:color="auto" w:sz="4" w:space="0"/>
              <w:left w:val="single" w:color="auto" w:sz="4" w:space="0"/>
              <w:bottom w:val="single" w:color="auto" w:sz="4" w:space="0"/>
              <w:right w:val="single" w:color="auto" w:sz="4" w:space="0"/>
            </w:tcBorders>
            <w:vAlign w:val="center"/>
          </w:tcPr>
          <w:p w14:paraId="34BD76EA">
            <w:pPr>
              <w:spacing w:line="360" w:lineRule="auto"/>
              <w:jc w:val="center"/>
              <w:rPr>
                <w:rFonts w:hint="eastAsia" w:asciiTheme="minorEastAsia" w:hAnsiTheme="minorEastAsia" w:eastAsiaTheme="minorEastAsia" w:cstheme="minorEastAsia"/>
                <w:sz w:val="24"/>
              </w:rPr>
            </w:pPr>
          </w:p>
        </w:tc>
      </w:tr>
      <w:tr w14:paraId="023CE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4B7F7B7">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25B6B4AB">
            <w:pPr>
              <w:snapToGrid w:val="0"/>
              <w:spacing w:line="360" w:lineRule="auto"/>
              <w:jc w:val="center"/>
              <w:rPr>
                <w:rFonts w:hint="eastAsia" w:asciiTheme="minorEastAsia" w:hAnsiTheme="minorEastAsia" w:eastAsiaTheme="minorEastAsia" w:cstheme="minorEastAsia"/>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24403F9A">
            <w:pPr>
              <w:snapToGrid w:val="0"/>
              <w:spacing w:line="360" w:lineRule="auto"/>
              <w:jc w:val="center"/>
              <w:rPr>
                <w:rFonts w:hint="eastAsia" w:asciiTheme="minorEastAsia" w:hAnsiTheme="minorEastAsia" w:eastAsiaTheme="minorEastAsia" w:cstheme="minorEastAsia"/>
                <w:sz w:val="24"/>
              </w:rPr>
            </w:pPr>
          </w:p>
        </w:tc>
        <w:tc>
          <w:tcPr>
            <w:tcW w:w="1308" w:type="dxa"/>
            <w:tcBorders>
              <w:top w:val="single" w:color="auto" w:sz="4" w:space="0"/>
              <w:left w:val="single" w:color="auto" w:sz="4" w:space="0"/>
              <w:bottom w:val="single" w:color="auto" w:sz="4" w:space="0"/>
              <w:right w:val="single" w:color="auto" w:sz="4" w:space="0"/>
            </w:tcBorders>
            <w:vAlign w:val="center"/>
          </w:tcPr>
          <w:p w14:paraId="256C2A12">
            <w:pPr>
              <w:snapToGrid w:val="0"/>
              <w:spacing w:line="360" w:lineRule="auto"/>
              <w:jc w:val="center"/>
              <w:rPr>
                <w:rFonts w:hint="eastAsia" w:asciiTheme="minorEastAsia" w:hAnsiTheme="minorEastAsia" w:eastAsiaTheme="minorEastAsia" w:cstheme="minorEastAsia"/>
                <w:sz w:val="24"/>
              </w:rPr>
            </w:pPr>
          </w:p>
        </w:tc>
        <w:tc>
          <w:tcPr>
            <w:tcW w:w="1625" w:type="dxa"/>
            <w:tcBorders>
              <w:top w:val="single" w:color="auto" w:sz="4" w:space="0"/>
              <w:left w:val="single" w:color="auto" w:sz="4" w:space="0"/>
              <w:bottom w:val="single" w:color="auto" w:sz="4" w:space="0"/>
              <w:right w:val="single" w:color="auto" w:sz="4" w:space="0"/>
            </w:tcBorders>
            <w:vAlign w:val="center"/>
          </w:tcPr>
          <w:p w14:paraId="4783F146">
            <w:pPr>
              <w:spacing w:line="360" w:lineRule="auto"/>
              <w:jc w:val="center"/>
              <w:rPr>
                <w:rFonts w:hint="eastAsia" w:asciiTheme="minorEastAsia" w:hAnsiTheme="minorEastAsia" w:eastAsiaTheme="minorEastAsia" w:cstheme="minorEastAsia"/>
                <w:sz w:val="24"/>
              </w:rPr>
            </w:pPr>
          </w:p>
        </w:tc>
        <w:tc>
          <w:tcPr>
            <w:tcW w:w="1875" w:type="dxa"/>
            <w:tcBorders>
              <w:top w:val="single" w:color="auto" w:sz="4" w:space="0"/>
              <w:left w:val="single" w:color="auto" w:sz="4" w:space="0"/>
              <w:bottom w:val="single" w:color="auto" w:sz="4" w:space="0"/>
              <w:right w:val="single" w:color="auto" w:sz="4" w:space="0"/>
            </w:tcBorders>
            <w:vAlign w:val="center"/>
          </w:tcPr>
          <w:p w14:paraId="65DF208B">
            <w:pPr>
              <w:spacing w:line="360" w:lineRule="auto"/>
              <w:jc w:val="center"/>
              <w:rPr>
                <w:rFonts w:hint="eastAsia" w:asciiTheme="minorEastAsia" w:hAnsiTheme="minorEastAsia" w:eastAsiaTheme="minorEastAsia" w:cstheme="minorEastAsia"/>
                <w:sz w:val="24"/>
              </w:rPr>
            </w:pPr>
          </w:p>
        </w:tc>
        <w:tc>
          <w:tcPr>
            <w:tcW w:w="1012" w:type="dxa"/>
            <w:tcBorders>
              <w:top w:val="single" w:color="auto" w:sz="4" w:space="0"/>
              <w:left w:val="single" w:color="auto" w:sz="4" w:space="0"/>
              <w:bottom w:val="single" w:color="auto" w:sz="4" w:space="0"/>
              <w:right w:val="single" w:color="auto" w:sz="4" w:space="0"/>
            </w:tcBorders>
            <w:vAlign w:val="center"/>
          </w:tcPr>
          <w:p w14:paraId="3B4B222E">
            <w:pPr>
              <w:spacing w:line="360" w:lineRule="auto"/>
              <w:jc w:val="center"/>
              <w:rPr>
                <w:rFonts w:hint="eastAsia" w:asciiTheme="minorEastAsia" w:hAnsiTheme="minorEastAsia" w:eastAsiaTheme="minorEastAsia" w:cstheme="minorEastAsia"/>
                <w:sz w:val="24"/>
              </w:rPr>
            </w:pPr>
          </w:p>
        </w:tc>
      </w:tr>
      <w:tr w14:paraId="11690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DC7C613">
            <w:pPr>
              <w:spacing w:line="360" w:lineRule="auto"/>
              <w:jc w:val="center"/>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3CBFD7C9">
            <w:pPr>
              <w:snapToGrid w:val="0"/>
              <w:spacing w:line="360" w:lineRule="auto"/>
              <w:jc w:val="center"/>
              <w:rPr>
                <w:rFonts w:hint="eastAsia" w:asciiTheme="minorEastAsia" w:hAnsiTheme="minorEastAsia" w:eastAsiaTheme="minorEastAsia" w:cstheme="minorEastAsia"/>
                <w:sz w:val="24"/>
              </w:rPr>
            </w:pPr>
          </w:p>
        </w:tc>
        <w:tc>
          <w:tcPr>
            <w:tcW w:w="1276" w:type="dxa"/>
            <w:tcBorders>
              <w:top w:val="single" w:color="auto" w:sz="4" w:space="0"/>
              <w:left w:val="single" w:color="auto" w:sz="4" w:space="0"/>
              <w:bottom w:val="single" w:color="auto" w:sz="4" w:space="0"/>
              <w:right w:val="single" w:color="auto" w:sz="4" w:space="0"/>
            </w:tcBorders>
            <w:vAlign w:val="center"/>
          </w:tcPr>
          <w:p w14:paraId="2C2E1005">
            <w:pPr>
              <w:snapToGrid w:val="0"/>
              <w:spacing w:line="360" w:lineRule="auto"/>
              <w:jc w:val="center"/>
              <w:rPr>
                <w:rFonts w:hint="eastAsia" w:asciiTheme="minorEastAsia" w:hAnsiTheme="minorEastAsia" w:eastAsiaTheme="minorEastAsia" w:cstheme="minorEastAsia"/>
                <w:sz w:val="24"/>
              </w:rPr>
            </w:pPr>
          </w:p>
        </w:tc>
        <w:tc>
          <w:tcPr>
            <w:tcW w:w="1308" w:type="dxa"/>
            <w:tcBorders>
              <w:top w:val="single" w:color="auto" w:sz="4" w:space="0"/>
              <w:left w:val="single" w:color="auto" w:sz="4" w:space="0"/>
              <w:bottom w:val="single" w:color="auto" w:sz="4" w:space="0"/>
              <w:right w:val="single" w:color="auto" w:sz="4" w:space="0"/>
            </w:tcBorders>
            <w:vAlign w:val="center"/>
          </w:tcPr>
          <w:p w14:paraId="6138977E">
            <w:pPr>
              <w:snapToGrid w:val="0"/>
              <w:spacing w:line="360" w:lineRule="auto"/>
              <w:jc w:val="center"/>
              <w:rPr>
                <w:rFonts w:hint="eastAsia" w:asciiTheme="minorEastAsia" w:hAnsiTheme="minorEastAsia" w:eastAsiaTheme="minorEastAsia" w:cstheme="minorEastAsia"/>
                <w:sz w:val="24"/>
              </w:rPr>
            </w:pPr>
          </w:p>
        </w:tc>
        <w:tc>
          <w:tcPr>
            <w:tcW w:w="1625" w:type="dxa"/>
            <w:tcBorders>
              <w:top w:val="single" w:color="auto" w:sz="4" w:space="0"/>
              <w:left w:val="single" w:color="auto" w:sz="4" w:space="0"/>
              <w:bottom w:val="single" w:color="auto" w:sz="4" w:space="0"/>
              <w:right w:val="single" w:color="auto" w:sz="4" w:space="0"/>
            </w:tcBorders>
            <w:vAlign w:val="center"/>
          </w:tcPr>
          <w:p w14:paraId="5F91816B">
            <w:pPr>
              <w:spacing w:line="360" w:lineRule="auto"/>
              <w:jc w:val="center"/>
              <w:rPr>
                <w:rFonts w:hint="eastAsia" w:asciiTheme="minorEastAsia" w:hAnsiTheme="minorEastAsia" w:eastAsiaTheme="minorEastAsia" w:cstheme="minorEastAsia"/>
                <w:sz w:val="24"/>
              </w:rPr>
            </w:pPr>
          </w:p>
        </w:tc>
        <w:tc>
          <w:tcPr>
            <w:tcW w:w="1875" w:type="dxa"/>
            <w:tcBorders>
              <w:top w:val="single" w:color="auto" w:sz="4" w:space="0"/>
              <w:left w:val="single" w:color="auto" w:sz="4" w:space="0"/>
              <w:bottom w:val="single" w:color="auto" w:sz="4" w:space="0"/>
              <w:right w:val="single" w:color="auto" w:sz="4" w:space="0"/>
            </w:tcBorders>
            <w:vAlign w:val="center"/>
          </w:tcPr>
          <w:p w14:paraId="130BCAC9">
            <w:pPr>
              <w:spacing w:line="360" w:lineRule="auto"/>
              <w:jc w:val="center"/>
              <w:rPr>
                <w:rFonts w:hint="eastAsia" w:asciiTheme="minorEastAsia" w:hAnsiTheme="minorEastAsia" w:eastAsiaTheme="minorEastAsia" w:cstheme="minorEastAsia"/>
                <w:sz w:val="24"/>
              </w:rPr>
            </w:pPr>
          </w:p>
        </w:tc>
        <w:tc>
          <w:tcPr>
            <w:tcW w:w="1012" w:type="dxa"/>
            <w:tcBorders>
              <w:top w:val="single" w:color="auto" w:sz="4" w:space="0"/>
              <w:left w:val="single" w:color="auto" w:sz="4" w:space="0"/>
              <w:bottom w:val="single" w:color="auto" w:sz="4" w:space="0"/>
              <w:right w:val="single" w:color="auto" w:sz="4" w:space="0"/>
            </w:tcBorders>
            <w:vAlign w:val="center"/>
          </w:tcPr>
          <w:p w14:paraId="2A919F87">
            <w:pPr>
              <w:spacing w:line="360" w:lineRule="auto"/>
              <w:jc w:val="center"/>
              <w:rPr>
                <w:rFonts w:hint="eastAsia" w:asciiTheme="minorEastAsia" w:hAnsiTheme="minorEastAsia" w:eastAsiaTheme="minorEastAsia" w:cstheme="minorEastAsia"/>
                <w:sz w:val="24"/>
              </w:rPr>
            </w:pPr>
          </w:p>
        </w:tc>
      </w:tr>
    </w:tbl>
    <w:p w14:paraId="7612E7C5">
      <w:pPr>
        <w:spacing w:line="360" w:lineRule="auto"/>
        <w:ind w:right="42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注：按本格式和要求提供。</w:t>
      </w:r>
    </w:p>
    <w:p w14:paraId="6A96900F">
      <w:pPr>
        <w:autoSpaceDE w:val="0"/>
        <w:autoSpaceDN w:val="0"/>
        <w:spacing w:line="360" w:lineRule="auto"/>
        <w:rPr>
          <w:rFonts w:cs="仿宋_GB2312" w:asciiTheme="minorEastAsia" w:hAnsiTheme="minorEastAsia" w:eastAsiaTheme="minorEastAsia"/>
          <w:kern w:val="0"/>
          <w:sz w:val="24"/>
        </w:rPr>
      </w:pPr>
    </w:p>
    <w:p w14:paraId="396E1BD7">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14:paraId="113F85BC">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14:paraId="314F2896">
      <w:pPr>
        <w:spacing w:line="360" w:lineRule="auto"/>
        <w:jc w:val="center"/>
        <w:rPr>
          <w:rFonts w:cs="仿宋_GB2312" w:asciiTheme="minorEastAsia" w:hAnsiTheme="minorEastAsia" w:eastAsiaTheme="minorEastAsia"/>
          <w:b/>
          <w:bCs/>
          <w:sz w:val="32"/>
          <w:szCs w:val="32"/>
        </w:rPr>
      </w:pPr>
    </w:p>
    <w:p w14:paraId="6A353A92">
      <w:pPr>
        <w:spacing w:line="360" w:lineRule="auto"/>
        <w:jc w:val="center"/>
        <w:rPr>
          <w:rFonts w:hint="eastAsia"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en-US" w:eastAsia="zh-CN"/>
        </w:rPr>
        <w:t>G、商务技术偏离表</w:t>
      </w:r>
    </w:p>
    <w:tbl>
      <w:tblPr>
        <w:tblStyle w:val="62"/>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310E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959" w:type="dxa"/>
          </w:tcPr>
          <w:p w14:paraId="3B64B019">
            <w:pPr>
              <w:jc w:val="center"/>
              <w:rPr>
                <w:rFonts w:hint="eastAsia" w:ascii="宋体" w:hAnsi="宋体" w:eastAsia="宋体" w:cs="宋体"/>
                <w:b/>
                <w:bCs/>
                <w:sz w:val="24"/>
              </w:rPr>
            </w:pPr>
            <w:r>
              <w:rPr>
                <w:rFonts w:hint="eastAsia" w:ascii="宋体" w:hAnsi="宋体" w:eastAsia="宋体" w:cs="宋体"/>
                <w:b/>
                <w:bCs/>
                <w:sz w:val="24"/>
              </w:rPr>
              <w:t>序号</w:t>
            </w:r>
          </w:p>
        </w:tc>
        <w:tc>
          <w:tcPr>
            <w:tcW w:w="3683" w:type="dxa"/>
          </w:tcPr>
          <w:p w14:paraId="297257C4">
            <w:pPr>
              <w:jc w:val="center"/>
              <w:rPr>
                <w:rFonts w:hint="eastAsia" w:ascii="宋体" w:hAnsi="宋体" w:eastAsia="宋体" w:cs="宋体"/>
                <w:b/>
                <w:bCs/>
                <w:sz w:val="24"/>
              </w:rPr>
            </w:pPr>
            <w:r>
              <w:rPr>
                <w:rFonts w:hint="eastAsia" w:ascii="宋体" w:hAnsi="宋体" w:eastAsia="宋体" w:cs="宋体"/>
                <w:b/>
                <w:bCs/>
                <w:sz w:val="24"/>
                <w:lang w:eastAsia="zh-CN"/>
              </w:rPr>
              <w:t>采购</w:t>
            </w:r>
            <w:r>
              <w:rPr>
                <w:rFonts w:hint="eastAsia" w:ascii="宋体" w:hAnsi="宋体" w:eastAsia="宋体" w:cs="宋体"/>
                <w:b/>
                <w:bCs/>
                <w:sz w:val="24"/>
              </w:rPr>
              <w:t>文件章节及具体内容</w:t>
            </w:r>
          </w:p>
        </w:tc>
        <w:tc>
          <w:tcPr>
            <w:tcW w:w="3546" w:type="dxa"/>
          </w:tcPr>
          <w:p w14:paraId="1E057038">
            <w:pPr>
              <w:jc w:val="center"/>
              <w:rPr>
                <w:rFonts w:hint="eastAsia" w:ascii="宋体" w:hAnsi="宋体" w:eastAsia="宋体" w:cs="宋体"/>
                <w:b/>
                <w:bCs/>
                <w:sz w:val="24"/>
              </w:rPr>
            </w:pPr>
            <w:r>
              <w:rPr>
                <w:rFonts w:hint="eastAsia" w:ascii="宋体" w:hAnsi="宋体" w:eastAsia="宋体" w:cs="宋体"/>
                <w:b/>
                <w:bCs/>
                <w:sz w:val="24"/>
                <w:lang w:eastAsia="zh-CN"/>
              </w:rPr>
              <w:t>响应</w:t>
            </w:r>
            <w:r>
              <w:rPr>
                <w:rFonts w:hint="eastAsia" w:ascii="宋体" w:hAnsi="宋体" w:eastAsia="宋体" w:cs="宋体"/>
                <w:b/>
                <w:bCs/>
                <w:sz w:val="24"/>
              </w:rPr>
              <w:t>文件章节及具体内容</w:t>
            </w:r>
          </w:p>
        </w:tc>
        <w:tc>
          <w:tcPr>
            <w:tcW w:w="1276" w:type="dxa"/>
          </w:tcPr>
          <w:p w14:paraId="4BFC4808">
            <w:pPr>
              <w:jc w:val="center"/>
              <w:rPr>
                <w:rFonts w:hint="eastAsia" w:ascii="宋体" w:hAnsi="宋体" w:eastAsia="宋体" w:cs="宋体"/>
                <w:b/>
                <w:bCs/>
                <w:sz w:val="24"/>
              </w:rPr>
            </w:pPr>
            <w:r>
              <w:rPr>
                <w:rFonts w:hint="eastAsia" w:ascii="宋体" w:hAnsi="宋体" w:eastAsia="宋体" w:cs="宋体"/>
                <w:b/>
                <w:bCs/>
                <w:sz w:val="24"/>
              </w:rPr>
              <w:t>偏离说明</w:t>
            </w:r>
          </w:p>
        </w:tc>
      </w:tr>
      <w:tr w14:paraId="65CF7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597FBB9">
            <w:pPr>
              <w:jc w:val="center"/>
              <w:rPr>
                <w:rFonts w:hint="eastAsia" w:ascii="宋体" w:hAnsi="宋体" w:eastAsia="宋体" w:cs="宋体"/>
                <w:kern w:val="0"/>
                <w:sz w:val="24"/>
              </w:rPr>
            </w:pPr>
            <w:r>
              <w:rPr>
                <w:rFonts w:hint="eastAsia" w:ascii="宋体" w:hAnsi="宋体" w:eastAsia="宋体" w:cs="宋体"/>
                <w:kern w:val="0"/>
                <w:sz w:val="24"/>
              </w:rPr>
              <w:t>1</w:t>
            </w:r>
          </w:p>
        </w:tc>
        <w:tc>
          <w:tcPr>
            <w:tcW w:w="3683" w:type="dxa"/>
          </w:tcPr>
          <w:p w14:paraId="2FF83814">
            <w:pPr>
              <w:jc w:val="center"/>
              <w:rPr>
                <w:rFonts w:hint="eastAsia" w:ascii="宋体" w:hAnsi="宋体" w:eastAsia="宋体" w:cs="宋体"/>
                <w:b/>
                <w:kern w:val="0"/>
                <w:sz w:val="32"/>
                <w:szCs w:val="32"/>
              </w:rPr>
            </w:pPr>
          </w:p>
        </w:tc>
        <w:tc>
          <w:tcPr>
            <w:tcW w:w="3546" w:type="dxa"/>
          </w:tcPr>
          <w:p w14:paraId="5352E017">
            <w:pPr>
              <w:jc w:val="center"/>
              <w:rPr>
                <w:rFonts w:hint="eastAsia" w:ascii="宋体" w:hAnsi="宋体" w:eastAsia="宋体" w:cs="宋体"/>
                <w:b/>
                <w:kern w:val="0"/>
                <w:sz w:val="32"/>
                <w:szCs w:val="32"/>
              </w:rPr>
            </w:pPr>
          </w:p>
        </w:tc>
        <w:tc>
          <w:tcPr>
            <w:tcW w:w="1276" w:type="dxa"/>
          </w:tcPr>
          <w:p w14:paraId="0A0322B6">
            <w:pPr>
              <w:jc w:val="center"/>
              <w:rPr>
                <w:rFonts w:hint="eastAsia" w:ascii="宋体" w:hAnsi="宋体" w:eastAsia="宋体" w:cs="宋体"/>
                <w:b/>
                <w:kern w:val="0"/>
                <w:sz w:val="32"/>
                <w:szCs w:val="32"/>
              </w:rPr>
            </w:pPr>
          </w:p>
        </w:tc>
      </w:tr>
      <w:tr w14:paraId="0D309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3760F76">
            <w:pPr>
              <w:jc w:val="center"/>
              <w:rPr>
                <w:rFonts w:hint="eastAsia" w:ascii="宋体" w:hAnsi="宋体" w:eastAsia="宋体" w:cs="宋体"/>
                <w:kern w:val="0"/>
                <w:sz w:val="24"/>
              </w:rPr>
            </w:pPr>
            <w:r>
              <w:rPr>
                <w:rFonts w:hint="eastAsia" w:ascii="宋体" w:hAnsi="宋体" w:eastAsia="宋体" w:cs="宋体"/>
                <w:kern w:val="0"/>
                <w:sz w:val="24"/>
              </w:rPr>
              <w:t>2</w:t>
            </w:r>
          </w:p>
        </w:tc>
        <w:tc>
          <w:tcPr>
            <w:tcW w:w="3683" w:type="dxa"/>
          </w:tcPr>
          <w:p w14:paraId="3951A816">
            <w:pPr>
              <w:jc w:val="center"/>
              <w:rPr>
                <w:rFonts w:hint="eastAsia" w:ascii="宋体" w:hAnsi="宋体" w:eastAsia="宋体" w:cs="宋体"/>
                <w:b/>
                <w:kern w:val="0"/>
                <w:sz w:val="32"/>
                <w:szCs w:val="32"/>
              </w:rPr>
            </w:pPr>
          </w:p>
        </w:tc>
        <w:tc>
          <w:tcPr>
            <w:tcW w:w="3546" w:type="dxa"/>
          </w:tcPr>
          <w:p w14:paraId="0CAC04B7">
            <w:pPr>
              <w:jc w:val="center"/>
              <w:rPr>
                <w:rFonts w:hint="eastAsia" w:ascii="宋体" w:hAnsi="宋体" w:eastAsia="宋体" w:cs="宋体"/>
                <w:b/>
                <w:kern w:val="0"/>
                <w:sz w:val="32"/>
                <w:szCs w:val="32"/>
              </w:rPr>
            </w:pPr>
          </w:p>
        </w:tc>
        <w:tc>
          <w:tcPr>
            <w:tcW w:w="1276" w:type="dxa"/>
          </w:tcPr>
          <w:p w14:paraId="53F3A737">
            <w:pPr>
              <w:jc w:val="center"/>
              <w:rPr>
                <w:rFonts w:hint="eastAsia" w:ascii="宋体" w:hAnsi="宋体" w:eastAsia="宋体" w:cs="宋体"/>
                <w:b/>
                <w:kern w:val="0"/>
                <w:sz w:val="32"/>
                <w:szCs w:val="32"/>
              </w:rPr>
            </w:pPr>
          </w:p>
        </w:tc>
      </w:tr>
      <w:tr w14:paraId="52DF8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E1856B6">
            <w:pPr>
              <w:jc w:val="center"/>
              <w:rPr>
                <w:rFonts w:hint="eastAsia" w:ascii="宋体" w:hAnsi="宋体" w:eastAsia="宋体" w:cs="宋体"/>
                <w:kern w:val="0"/>
                <w:sz w:val="24"/>
              </w:rPr>
            </w:pPr>
            <w:r>
              <w:rPr>
                <w:rFonts w:hint="eastAsia" w:ascii="宋体" w:hAnsi="宋体" w:eastAsia="宋体" w:cs="宋体"/>
                <w:kern w:val="0"/>
                <w:sz w:val="24"/>
              </w:rPr>
              <w:t>……</w:t>
            </w:r>
          </w:p>
        </w:tc>
        <w:tc>
          <w:tcPr>
            <w:tcW w:w="3683" w:type="dxa"/>
          </w:tcPr>
          <w:p w14:paraId="685625DB">
            <w:pPr>
              <w:jc w:val="center"/>
              <w:rPr>
                <w:rFonts w:hint="eastAsia" w:ascii="宋体" w:hAnsi="宋体" w:eastAsia="宋体" w:cs="宋体"/>
                <w:b/>
                <w:kern w:val="0"/>
                <w:sz w:val="32"/>
                <w:szCs w:val="32"/>
              </w:rPr>
            </w:pPr>
          </w:p>
        </w:tc>
        <w:tc>
          <w:tcPr>
            <w:tcW w:w="3546" w:type="dxa"/>
          </w:tcPr>
          <w:p w14:paraId="4E04A9BF">
            <w:pPr>
              <w:jc w:val="center"/>
              <w:rPr>
                <w:rFonts w:hint="eastAsia" w:ascii="宋体" w:hAnsi="宋体" w:eastAsia="宋体" w:cs="宋体"/>
                <w:b/>
                <w:kern w:val="0"/>
                <w:sz w:val="32"/>
                <w:szCs w:val="32"/>
              </w:rPr>
            </w:pPr>
          </w:p>
        </w:tc>
        <w:tc>
          <w:tcPr>
            <w:tcW w:w="1276" w:type="dxa"/>
          </w:tcPr>
          <w:p w14:paraId="6C337476">
            <w:pPr>
              <w:jc w:val="center"/>
              <w:rPr>
                <w:rFonts w:hint="eastAsia" w:ascii="宋体" w:hAnsi="宋体" w:eastAsia="宋体" w:cs="宋体"/>
                <w:b/>
                <w:kern w:val="0"/>
                <w:sz w:val="32"/>
                <w:szCs w:val="32"/>
              </w:rPr>
            </w:pPr>
          </w:p>
        </w:tc>
      </w:tr>
    </w:tbl>
    <w:p w14:paraId="3432C5D2">
      <w:pPr>
        <w:jc w:val="left"/>
        <w:rPr>
          <w:rFonts w:hint="eastAsia" w:ascii="宋体" w:hAnsi="宋体" w:eastAsia="宋体" w:cs="宋体"/>
          <w:kern w:val="0"/>
          <w:sz w:val="24"/>
        </w:rPr>
      </w:pPr>
      <w:r>
        <w:rPr>
          <w:rFonts w:hint="eastAsia" w:ascii="宋体" w:hAnsi="宋体" w:eastAsia="宋体" w:cs="宋体"/>
          <w:kern w:val="0"/>
          <w:sz w:val="24"/>
          <w:lang w:eastAsia="zh-CN"/>
        </w:rPr>
        <w:t>本公司</w:t>
      </w:r>
      <w:r>
        <w:rPr>
          <w:rFonts w:hint="eastAsia" w:ascii="宋体" w:hAnsi="宋体" w:eastAsia="宋体" w:cs="宋体"/>
          <w:kern w:val="0"/>
          <w:sz w:val="24"/>
        </w:rPr>
        <w:t>保证：除商务技术偏离表列出的偏离外，响应</w:t>
      </w:r>
      <w:r>
        <w:rPr>
          <w:rFonts w:hint="eastAsia" w:ascii="宋体" w:hAnsi="宋体" w:eastAsia="宋体" w:cs="宋体"/>
          <w:kern w:val="0"/>
          <w:sz w:val="24"/>
          <w:lang w:eastAsia="zh-CN"/>
        </w:rPr>
        <w:t>采购</w:t>
      </w:r>
      <w:r>
        <w:rPr>
          <w:rFonts w:hint="eastAsia" w:ascii="宋体" w:hAnsi="宋体" w:eastAsia="宋体" w:cs="宋体"/>
          <w:kern w:val="0"/>
          <w:sz w:val="24"/>
        </w:rPr>
        <w:t>文件的全部要求</w:t>
      </w:r>
    </w:p>
    <w:p w14:paraId="167383D7">
      <w:pPr>
        <w:jc w:val="left"/>
        <w:rPr>
          <w:rFonts w:hint="eastAsia" w:ascii="宋体" w:hAnsi="宋体" w:eastAsia="宋体" w:cs="宋体"/>
          <w:kern w:val="0"/>
          <w:sz w:val="24"/>
        </w:rPr>
      </w:pPr>
    </w:p>
    <w:p w14:paraId="2C2A6FAA">
      <w:pPr>
        <w:jc w:val="left"/>
        <w:rPr>
          <w:rFonts w:hint="eastAsia" w:ascii="宋体" w:hAnsi="宋体" w:eastAsia="宋体" w:cs="宋体"/>
          <w:kern w:val="0"/>
          <w:sz w:val="24"/>
        </w:rPr>
      </w:pPr>
      <w:r>
        <w:rPr>
          <w:rFonts w:hint="eastAsia" w:ascii="宋体" w:hAnsi="宋体" w:eastAsia="宋体" w:cs="宋体"/>
          <w:kern w:val="0"/>
          <w:sz w:val="24"/>
        </w:rPr>
        <w:t>注：按本格式和要求提供。</w:t>
      </w:r>
    </w:p>
    <w:p w14:paraId="0C3D9071">
      <w:pPr>
        <w:autoSpaceDE w:val="0"/>
        <w:autoSpaceDN w:val="0"/>
        <w:spacing w:line="360" w:lineRule="auto"/>
        <w:ind w:firstLine="4560" w:firstLineChars="1900"/>
        <w:rPr>
          <w:rFonts w:hint="eastAsia" w:cs="仿宋_GB2312" w:asciiTheme="minorEastAsia" w:hAnsiTheme="minorEastAsia" w:eastAsiaTheme="minorEastAsia"/>
          <w:kern w:val="0"/>
          <w:sz w:val="24"/>
        </w:rPr>
      </w:pPr>
    </w:p>
    <w:p w14:paraId="39EAA02F">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14:paraId="559509DB">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kern w:val="0"/>
          <w:sz w:val="24"/>
        </w:rPr>
        <w:t xml:space="preserve">                   日期：  年  月   日</w:t>
      </w:r>
    </w:p>
    <w:p w14:paraId="57A37F06">
      <w:pPr>
        <w:tabs>
          <w:tab w:val="left" w:pos="0"/>
        </w:tabs>
        <w:autoSpaceDE w:val="0"/>
        <w:autoSpaceDN w:val="0"/>
        <w:spacing w:line="360" w:lineRule="auto"/>
        <w:ind w:firstLine="2409" w:firstLineChars="800"/>
        <w:rPr>
          <w:rFonts w:cs="仿宋_GB2312" w:asciiTheme="minorEastAsia" w:hAnsiTheme="minorEastAsia" w:eastAsiaTheme="minorEastAsia"/>
          <w:b/>
          <w:bCs/>
          <w:sz w:val="30"/>
          <w:szCs w:val="30"/>
        </w:rPr>
      </w:pPr>
    </w:p>
    <w:p w14:paraId="797111B5">
      <w:pPr>
        <w:widowControl/>
        <w:adjustRightInd/>
        <w:jc w:val="left"/>
        <w:rPr>
          <w:rFonts w:cs="仿宋_GB2312" w:asciiTheme="minorEastAsia" w:hAnsiTheme="minorEastAsia" w:eastAsiaTheme="minorEastAsia"/>
          <w:b/>
          <w:bCs/>
          <w:sz w:val="30"/>
          <w:szCs w:val="30"/>
        </w:rPr>
      </w:pPr>
      <w:r>
        <w:rPr>
          <w:rFonts w:cs="仿宋_GB2312" w:asciiTheme="minorEastAsia" w:hAnsiTheme="minorEastAsia" w:eastAsiaTheme="minorEastAsia"/>
          <w:b/>
          <w:bCs/>
          <w:sz w:val="30"/>
          <w:szCs w:val="30"/>
        </w:rPr>
        <w:br w:type="page"/>
      </w:r>
    </w:p>
    <w:p w14:paraId="4B243BA6">
      <w:pPr>
        <w:tabs>
          <w:tab w:val="left" w:pos="0"/>
        </w:tabs>
        <w:autoSpaceDE w:val="0"/>
        <w:autoSpaceDN w:val="0"/>
        <w:spacing w:line="360" w:lineRule="auto"/>
        <w:jc w:val="center"/>
        <w:rPr>
          <w:rFonts w:cs="仿宋_GB2312" w:asciiTheme="minorEastAsia" w:hAnsiTheme="minorEastAsia" w:eastAsiaTheme="minorEastAsia"/>
          <w:b/>
          <w:bCs/>
          <w:sz w:val="30"/>
          <w:szCs w:val="30"/>
        </w:rPr>
      </w:pPr>
      <w:r>
        <w:rPr>
          <w:rFonts w:hint="eastAsia" w:cs="仿宋_GB2312" w:asciiTheme="minorEastAsia" w:hAnsiTheme="minorEastAsia" w:eastAsiaTheme="minorEastAsia"/>
          <w:b/>
          <w:bCs/>
          <w:sz w:val="30"/>
          <w:szCs w:val="30"/>
          <w:lang w:val="en-US" w:eastAsia="zh-CN"/>
        </w:rPr>
        <w:t>H</w:t>
      </w:r>
      <w:r>
        <w:rPr>
          <w:rFonts w:hint="eastAsia" w:cs="仿宋_GB2312" w:asciiTheme="minorEastAsia" w:hAnsiTheme="minorEastAsia" w:eastAsiaTheme="minorEastAsia"/>
          <w:b/>
          <w:bCs/>
          <w:sz w:val="30"/>
          <w:szCs w:val="30"/>
        </w:rPr>
        <w:t>、</w:t>
      </w:r>
      <w:r>
        <w:rPr>
          <w:rFonts w:hint="eastAsia" w:cs="宋体" w:asciiTheme="minorEastAsia" w:hAnsiTheme="minorEastAsia" w:eastAsiaTheme="minorEastAsia"/>
          <w:b/>
          <w:kern w:val="0"/>
          <w:sz w:val="32"/>
          <w:szCs w:val="32"/>
          <w:lang w:val="zh-CN"/>
        </w:rPr>
        <w:t>政府采购供应商廉洁自律承诺书</w:t>
      </w:r>
    </w:p>
    <w:p w14:paraId="5A60603D">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sz w:val="24"/>
          <w:lang w:eastAsia="zh-CN"/>
        </w:rPr>
        <w:t>杭州市拱墅区人民政府东新街道办事处</w:t>
      </w:r>
      <w:r>
        <w:rPr>
          <w:rFonts w:hint="eastAsia" w:cs="仿宋_GB2312" w:asciiTheme="minorEastAsia" w:hAnsiTheme="minorEastAsia" w:eastAsiaTheme="minorEastAsia"/>
          <w:kern w:val="0"/>
          <w:sz w:val="24"/>
          <w:lang w:val="zh-CN"/>
        </w:rPr>
        <w:t xml:space="preserve">：    </w:t>
      </w:r>
    </w:p>
    <w:p w14:paraId="710EB1A0">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我单位响应你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项目采购要求参加响应。在这次响应过程中和成交后，我们将严格遵守国家法律法规要求，并郑重承诺：</w:t>
      </w:r>
    </w:p>
    <w:p w14:paraId="559A2A5A">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一、不向项目有关人员及部门赠送礼金礼物、有价证券、回扣以及中介费、介绍费、咨询费等好处费； </w:t>
      </w:r>
    </w:p>
    <w:p w14:paraId="783C1316">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二、不为项目有关人员及部门报销应由你方单位或个人支付的费用； </w:t>
      </w:r>
    </w:p>
    <w:p w14:paraId="024211F4">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三、不向项目有关人员及部门提供有可能影响公正的宴请和健身娱乐等活动； </w:t>
      </w:r>
    </w:p>
    <w:p w14:paraId="0BDFBD73">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四、不为项目有关人员及部门出国（境）、旅游等提供方便；</w:t>
      </w:r>
    </w:p>
    <w:p w14:paraId="4A487421">
      <w:pPr>
        <w:autoSpaceDE w:val="0"/>
        <w:autoSpaceDN w:val="0"/>
        <w:spacing w:line="360" w:lineRule="auto"/>
        <w:ind w:left="481" w:leftChars="229"/>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五、不为项目有关人员个人装修住房、婚丧嫁娶、配偶子女工作安排等提供</w:t>
      </w:r>
    </w:p>
    <w:p w14:paraId="4F8873BE">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好处；</w:t>
      </w:r>
    </w:p>
    <w:p w14:paraId="23F9C0F1">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六、严格遵守《中华人民共和国政府采购法》《中华人民共和国招标投标法》《中华人民共和国民法典》等法律法规，诚实守信，合法经营，坚决抵制各种违法违纪行为。 </w:t>
      </w:r>
    </w:p>
    <w:p w14:paraId="3EFD4FCE">
      <w:pPr>
        <w:autoSpaceDE w:val="0"/>
        <w:autoSpaceDN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如违反上述承诺，你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有权立即取消我单位响应、成交或在建项目的建设资格，有权拒绝我单位在一定时期内进入你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进行项目建设或其他经营活动，并通报市财政局。由此引起的相应损失均由我单位承担。</w:t>
      </w:r>
    </w:p>
    <w:p w14:paraId="6B2541EE">
      <w:pPr>
        <w:autoSpaceDE w:val="0"/>
        <w:autoSpaceDN w:val="0"/>
        <w:spacing w:line="360" w:lineRule="auto"/>
        <w:ind w:left="2"/>
        <w:jc w:val="left"/>
        <w:rPr>
          <w:rFonts w:cs="仿宋_GB2312" w:asciiTheme="minorEastAsia" w:hAnsiTheme="minorEastAsia" w:eastAsiaTheme="minorEastAsia"/>
          <w:kern w:val="0"/>
          <w:sz w:val="24"/>
          <w:lang w:val="zh-CN"/>
        </w:rPr>
      </w:pPr>
    </w:p>
    <w:p w14:paraId="5DFD9DAB">
      <w:pPr>
        <w:autoSpaceDE w:val="0"/>
        <w:autoSpaceDN w:val="0"/>
        <w:spacing w:line="360" w:lineRule="auto"/>
        <w:ind w:left="2"/>
        <w:jc w:val="left"/>
        <w:rPr>
          <w:rFonts w:cs="仿宋_GB2312" w:asciiTheme="minorEastAsia" w:hAnsiTheme="minorEastAsia" w:eastAsiaTheme="minorEastAsia"/>
          <w:kern w:val="0"/>
          <w:sz w:val="24"/>
          <w:lang w:val="zh-CN"/>
        </w:rPr>
      </w:pPr>
    </w:p>
    <w:p w14:paraId="7C7DAD8E">
      <w:pPr>
        <w:autoSpaceDE w:val="0"/>
        <w:autoSpaceDN w:val="0"/>
        <w:spacing w:line="360" w:lineRule="auto"/>
        <w:ind w:left="2"/>
        <w:jc w:val="left"/>
        <w:rPr>
          <w:rFonts w:cs="仿宋_GB2312" w:asciiTheme="minorEastAsia" w:hAnsiTheme="minorEastAsia" w:eastAsiaTheme="minorEastAsia"/>
          <w:kern w:val="0"/>
          <w:sz w:val="24"/>
          <w:lang w:val="zh-CN"/>
        </w:rPr>
      </w:pPr>
    </w:p>
    <w:p w14:paraId="3F584222">
      <w:pPr>
        <w:autoSpaceDE w:val="0"/>
        <w:autoSpaceDN w:val="0"/>
        <w:spacing w:line="360" w:lineRule="auto"/>
        <w:ind w:left="2" w:leftChars="1" w:right="1120" w:firstLine="4560" w:firstLineChars="19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rPr>
        <w:t>供应商</w:t>
      </w:r>
      <w:r>
        <w:rPr>
          <w:rFonts w:hint="eastAsia" w:cs="仿宋_GB2312" w:asciiTheme="minorEastAsia" w:hAnsiTheme="minorEastAsia" w:eastAsiaTheme="minorEastAsia"/>
          <w:kern w:val="0"/>
          <w:sz w:val="24"/>
          <w:lang w:val="zh-CN"/>
        </w:rPr>
        <w:t>名称（</w:t>
      </w:r>
      <w:r>
        <w:rPr>
          <w:rFonts w:hint="eastAsia" w:cs="仿宋_GB2312" w:asciiTheme="minorEastAsia" w:hAnsiTheme="minorEastAsia" w:eastAsiaTheme="minorEastAsia"/>
          <w:sz w:val="24"/>
        </w:rPr>
        <w:t>电子签名</w:t>
      </w:r>
      <w:r>
        <w:rPr>
          <w:rFonts w:hint="eastAsia" w:cs="仿宋_GB2312" w:asciiTheme="minorEastAsia" w:hAnsiTheme="minorEastAsia" w:eastAsiaTheme="minorEastAsia"/>
          <w:kern w:val="0"/>
          <w:sz w:val="24"/>
          <w:lang w:val="zh-CN"/>
        </w:rPr>
        <w:t xml:space="preserve">）：                </w:t>
      </w:r>
    </w:p>
    <w:p w14:paraId="10DC8A9A">
      <w:pPr>
        <w:spacing w:line="360" w:lineRule="auto"/>
        <w:ind w:left="4620" w:leftChars="2200"/>
        <w:rPr>
          <w:rFonts w:asciiTheme="minorEastAsia" w:hAnsiTheme="minorEastAsia" w:eastAsiaTheme="minorEastAsia"/>
          <w:sz w:val="24"/>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w:t>
      </w:r>
      <w:r>
        <w:rPr>
          <w:rFonts w:hint="eastAsia" w:cs="仿宋_GB2312" w:asciiTheme="minorEastAsia" w:hAnsiTheme="minorEastAsia" w:eastAsiaTheme="minorEastAsia"/>
          <w:kern w:val="0"/>
          <w:sz w:val="24"/>
          <w:lang w:val="zh-CN"/>
        </w:rPr>
        <w:t xml:space="preserve">   年   月   日</w:t>
      </w:r>
    </w:p>
    <w:p w14:paraId="6333A70E">
      <w:pPr>
        <w:spacing w:line="360" w:lineRule="auto"/>
        <w:jc w:val="center"/>
        <w:rPr>
          <w:rFonts w:hint="eastAsia" w:cs="仿宋_GB2312" w:asciiTheme="minorEastAsia" w:hAnsiTheme="minorEastAsia" w:eastAsiaTheme="minorEastAsia"/>
          <w:b/>
          <w:kern w:val="0"/>
          <w:sz w:val="36"/>
          <w:szCs w:val="36"/>
          <w:lang w:eastAsia="zh-CN"/>
        </w:rPr>
        <w:sectPr>
          <w:pgSz w:w="11906" w:h="16838"/>
          <w:pgMar w:top="779"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p>
    <w:p w14:paraId="25CDED99">
      <w:pPr>
        <w:spacing w:line="360" w:lineRule="auto"/>
        <w:jc w:val="center"/>
        <w:rPr>
          <w:rFonts w:hint="eastAsia" w:cs="仿宋_GB2312" w:asciiTheme="minorEastAsia" w:hAnsiTheme="minorEastAsia" w:eastAsiaTheme="minorEastAsia"/>
          <w:b/>
          <w:kern w:val="0"/>
          <w:sz w:val="36"/>
          <w:szCs w:val="36"/>
          <w:lang w:eastAsia="zh-CN"/>
        </w:rPr>
      </w:pPr>
    </w:p>
    <w:p w14:paraId="6F1B3D8F">
      <w:pPr>
        <w:spacing w:line="360" w:lineRule="auto"/>
        <w:jc w:val="center"/>
        <w:rPr>
          <w:rFonts w:hint="eastAsia" w:cs="仿宋_GB2312" w:asciiTheme="minorEastAsia" w:hAnsiTheme="minorEastAsia" w:eastAsiaTheme="minorEastAsia"/>
          <w:b/>
          <w:kern w:val="0"/>
          <w:sz w:val="36"/>
          <w:szCs w:val="36"/>
          <w:lang w:eastAsia="zh-CN"/>
        </w:rPr>
      </w:pPr>
    </w:p>
    <w:p w14:paraId="5C65DD8E">
      <w:pPr>
        <w:spacing w:line="360" w:lineRule="auto"/>
        <w:jc w:val="center"/>
        <w:rPr>
          <w:rFonts w:hint="eastAsia" w:cs="仿宋_GB2312" w:asciiTheme="minorEastAsia" w:hAnsiTheme="minorEastAsia" w:eastAsiaTheme="minorEastAsia"/>
          <w:sz w:val="24"/>
          <w:lang w:eastAsia="zh-CN"/>
        </w:rPr>
      </w:pPr>
      <w:r>
        <w:rPr>
          <w:rFonts w:hint="eastAsia" w:cs="仿宋_GB2312" w:asciiTheme="minorEastAsia" w:hAnsiTheme="minorEastAsia" w:eastAsiaTheme="minorEastAsia"/>
          <w:b/>
          <w:kern w:val="0"/>
          <w:sz w:val="36"/>
          <w:szCs w:val="36"/>
          <w:lang w:eastAsia="zh-CN"/>
        </w:rPr>
        <w:t>报价文件部分</w:t>
      </w:r>
    </w:p>
    <w:p w14:paraId="391A9E08">
      <w:pPr>
        <w:spacing w:line="360" w:lineRule="auto"/>
        <w:jc w:val="center"/>
        <w:rPr>
          <w:rFonts w:cs="仿宋_GB2312" w:asciiTheme="minorEastAsia" w:hAnsiTheme="minorEastAsia" w:eastAsiaTheme="minorEastAsia"/>
          <w:b/>
          <w:kern w:val="0"/>
          <w:sz w:val="36"/>
          <w:szCs w:val="36"/>
        </w:rPr>
      </w:pPr>
      <w:r>
        <w:rPr>
          <w:rFonts w:hint="eastAsia" w:cs="仿宋_GB2312" w:asciiTheme="minorEastAsia" w:hAnsiTheme="minorEastAsia" w:eastAsiaTheme="minorEastAsia"/>
          <w:b/>
          <w:kern w:val="0"/>
          <w:sz w:val="36"/>
          <w:szCs w:val="36"/>
        </w:rPr>
        <w:t>目录</w:t>
      </w:r>
    </w:p>
    <w:p w14:paraId="28456B37">
      <w:pPr>
        <w:pStyle w:val="184"/>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（1）</w:t>
      </w:r>
      <w:r>
        <w:rPr>
          <w:rFonts w:hint="eastAsia" w:asciiTheme="minorEastAsia" w:hAnsiTheme="minorEastAsia" w:eastAsiaTheme="minorEastAsia"/>
          <w:b w:val="0"/>
          <w:bCs/>
          <w:sz w:val="24"/>
          <w:szCs w:val="24"/>
          <w:highlight w:val="none"/>
        </w:rPr>
        <w:t>初始报价一览表</w:t>
      </w:r>
      <w:r>
        <w:rPr>
          <w:rFonts w:hint="default" w:cs="仿宋_GB2312" w:asciiTheme="minorEastAsia" w:hAnsiTheme="minorEastAsia" w:eastAsiaTheme="minorEastAsia"/>
          <w:lang w:val="en"/>
        </w:rPr>
        <w:t xml:space="preserve">  </w:t>
      </w:r>
      <w:r>
        <w:rPr>
          <w:rFonts w:hint="eastAsia" w:cs="仿宋_GB2312" w:asciiTheme="minorEastAsia" w:hAnsiTheme="minorEastAsia" w:eastAsiaTheme="minorEastAsia"/>
        </w:rPr>
        <w:t>…………………………………………………………（页码）</w:t>
      </w:r>
    </w:p>
    <w:p w14:paraId="1E8221F9">
      <w:pPr>
        <w:tabs>
          <w:tab w:val="left" w:pos="0"/>
        </w:tabs>
        <w:autoSpaceDE w:val="0"/>
        <w:autoSpaceDN w:val="0"/>
        <w:spacing w:line="360" w:lineRule="auto"/>
        <w:ind w:firstLine="480" w:firstLineChars="200"/>
        <w:rPr>
          <w:rFonts w:cs="仿宋_GB2312" w:asciiTheme="minorEastAsia" w:hAnsiTheme="minorEastAsia" w:eastAsiaTheme="minorEastAsia"/>
          <w:kern w:val="0"/>
          <w:sz w:val="24"/>
          <w:lang w:val="zh-CN"/>
        </w:rPr>
      </w:pPr>
    </w:p>
    <w:p w14:paraId="0A2BB158">
      <w:pPr>
        <w:pStyle w:val="115"/>
        <w:keepNext w:val="0"/>
        <w:pageBreakBefore w:val="0"/>
        <w:tabs>
          <w:tab w:val="clear" w:pos="720"/>
        </w:tabs>
        <w:ind w:firstLine="640"/>
        <w:jc w:val="left"/>
        <w:outlineLvl w:val="9"/>
        <w:rPr>
          <w:rFonts w:cs="仿宋_GB2312" w:asciiTheme="minorEastAsia" w:hAnsiTheme="minorEastAsia" w:eastAsiaTheme="minorEastAsia"/>
          <w:kern w:val="2"/>
          <w:sz w:val="32"/>
          <w:szCs w:val="32"/>
        </w:rPr>
      </w:pPr>
    </w:p>
    <w:p w14:paraId="7088F315">
      <w:pPr>
        <w:pStyle w:val="115"/>
        <w:keepNext w:val="0"/>
        <w:pageBreakBefore w:val="0"/>
        <w:tabs>
          <w:tab w:val="clear" w:pos="720"/>
        </w:tabs>
        <w:ind w:firstLine="640"/>
        <w:outlineLvl w:val="9"/>
        <w:rPr>
          <w:rFonts w:hint="eastAsia" w:cs="仿宋_GB2312" w:asciiTheme="minorEastAsia" w:hAnsiTheme="minorEastAsia" w:eastAsiaTheme="minorEastAsia"/>
          <w:kern w:val="2"/>
          <w:sz w:val="32"/>
          <w:szCs w:val="32"/>
        </w:rPr>
        <w:sectPr>
          <w:pgSz w:w="11906" w:h="16838"/>
          <w:pgMar w:top="779"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p>
    <w:p w14:paraId="4BE68C5B">
      <w:pPr>
        <w:pStyle w:val="115"/>
        <w:keepNext w:val="0"/>
        <w:pageBreakBefore w:val="0"/>
        <w:tabs>
          <w:tab w:val="clear" w:pos="720"/>
        </w:tabs>
        <w:ind w:firstLine="640"/>
        <w:outlineLvl w:val="9"/>
        <w:rPr>
          <w:rFonts w:cs="仿宋_GB2312" w:asciiTheme="minorEastAsia" w:hAnsiTheme="minorEastAsia" w:eastAsiaTheme="minorEastAsia"/>
          <w:kern w:val="2"/>
          <w:sz w:val="32"/>
          <w:szCs w:val="32"/>
        </w:rPr>
      </w:pPr>
      <w:r>
        <w:rPr>
          <w:rFonts w:hint="eastAsia" w:cs="仿宋_GB2312" w:asciiTheme="minorEastAsia" w:hAnsiTheme="minorEastAsia" w:eastAsiaTheme="minorEastAsia"/>
          <w:kern w:val="2"/>
          <w:sz w:val="32"/>
          <w:szCs w:val="32"/>
          <w:lang w:eastAsia="zh-CN"/>
        </w:rPr>
        <w:t>初始</w:t>
      </w:r>
      <w:r>
        <w:rPr>
          <w:rFonts w:hint="eastAsia" w:cs="仿宋_GB2312" w:asciiTheme="minorEastAsia" w:hAnsiTheme="minorEastAsia" w:eastAsiaTheme="minorEastAsia"/>
          <w:kern w:val="2"/>
          <w:sz w:val="32"/>
          <w:szCs w:val="32"/>
        </w:rPr>
        <w:t>报价一览表</w:t>
      </w:r>
    </w:p>
    <w:p w14:paraId="3B368A94">
      <w:pPr>
        <w:snapToGrid w:val="0"/>
        <w:spacing w:line="360" w:lineRule="auto"/>
        <w:ind w:left="480"/>
        <w:jc w:val="center"/>
        <w:rPr>
          <w:rFonts w:hint="eastAsia" w:cs="仿宋_GB2312" w:asciiTheme="minorEastAsia" w:hAnsiTheme="minorEastAsia" w:eastAsiaTheme="minorEastAsia"/>
          <w:b/>
          <w:kern w:val="0"/>
          <w:sz w:val="24"/>
          <w:lang w:val="zh-CN"/>
        </w:rPr>
      </w:pPr>
    </w:p>
    <w:p w14:paraId="656FBAB4">
      <w:pPr>
        <w:snapToGrid w:val="0"/>
        <w:spacing w:line="360" w:lineRule="auto"/>
        <w:ind w:left="480"/>
        <w:jc w:val="center"/>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b/>
          <w:kern w:val="0"/>
          <w:sz w:val="24"/>
          <w:lang w:val="zh-CN"/>
        </w:rPr>
        <w:t>初始报价一览表(单位均为人民币元)</w:t>
      </w:r>
    </w:p>
    <w:tbl>
      <w:tblPr>
        <w:tblStyle w:val="61"/>
        <w:tblW w:w="15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1972"/>
        <w:gridCol w:w="1972"/>
        <w:gridCol w:w="1972"/>
        <w:gridCol w:w="1972"/>
        <w:gridCol w:w="1972"/>
        <w:gridCol w:w="1972"/>
        <w:gridCol w:w="1977"/>
      </w:tblGrid>
      <w:tr w14:paraId="01AB4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817" w:type="dxa"/>
            <w:vAlign w:val="center"/>
          </w:tcPr>
          <w:p w14:paraId="0A491FD2">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992" w:type="dxa"/>
            <w:vAlign w:val="center"/>
          </w:tcPr>
          <w:p w14:paraId="5E0AF16E">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名称</w:t>
            </w:r>
          </w:p>
        </w:tc>
        <w:tc>
          <w:tcPr>
            <w:tcW w:w="1972" w:type="dxa"/>
          </w:tcPr>
          <w:p w14:paraId="20E4F624">
            <w:pPr>
              <w:spacing w:line="360" w:lineRule="auto"/>
              <w:jc w:val="center"/>
              <w:rPr>
                <w:rFonts w:cs="宋体" w:asciiTheme="minorEastAsia" w:hAnsiTheme="minorEastAsia" w:eastAsiaTheme="minorEastAsia"/>
                <w:b/>
                <w:sz w:val="24"/>
              </w:rPr>
            </w:pPr>
          </w:p>
          <w:p w14:paraId="58310135">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服务范围</w:t>
            </w:r>
          </w:p>
        </w:tc>
        <w:tc>
          <w:tcPr>
            <w:tcW w:w="1972" w:type="dxa"/>
            <w:vAlign w:val="center"/>
          </w:tcPr>
          <w:p w14:paraId="27811C9C">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服务要求</w:t>
            </w:r>
          </w:p>
        </w:tc>
        <w:tc>
          <w:tcPr>
            <w:tcW w:w="1972" w:type="dxa"/>
            <w:vAlign w:val="center"/>
          </w:tcPr>
          <w:p w14:paraId="2B2A0EB8">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服务时间</w:t>
            </w:r>
          </w:p>
        </w:tc>
        <w:tc>
          <w:tcPr>
            <w:tcW w:w="1972" w:type="dxa"/>
            <w:vAlign w:val="center"/>
          </w:tcPr>
          <w:p w14:paraId="03B42110">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服务标准</w:t>
            </w:r>
          </w:p>
        </w:tc>
        <w:tc>
          <w:tcPr>
            <w:tcW w:w="1972" w:type="dxa"/>
          </w:tcPr>
          <w:p w14:paraId="0D528E93">
            <w:pPr>
              <w:spacing w:line="360" w:lineRule="auto"/>
              <w:jc w:val="center"/>
              <w:rPr>
                <w:rFonts w:cs="宋体" w:asciiTheme="minorEastAsia" w:hAnsiTheme="minorEastAsia" w:eastAsiaTheme="minorEastAsia"/>
                <w:b/>
                <w:sz w:val="24"/>
              </w:rPr>
            </w:pPr>
          </w:p>
          <w:p w14:paraId="1D058AEA">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服务人数</w:t>
            </w:r>
          </w:p>
        </w:tc>
        <w:tc>
          <w:tcPr>
            <w:tcW w:w="1972" w:type="dxa"/>
            <w:vAlign w:val="center"/>
          </w:tcPr>
          <w:p w14:paraId="099BF5C4">
            <w:pPr>
              <w:spacing w:line="360" w:lineRule="auto"/>
              <w:jc w:val="center"/>
              <w:rPr>
                <w:rFonts w:hint="eastAsia" w:cs="宋体" w:asciiTheme="minorEastAsia" w:hAnsiTheme="minorEastAsia" w:eastAsiaTheme="minorEastAsia"/>
                <w:b/>
                <w:sz w:val="24"/>
                <w:lang w:eastAsia="zh-CN"/>
              </w:rPr>
            </w:pPr>
            <w:r>
              <w:rPr>
                <w:rFonts w:hint="eastAsia" w:cs="宋体" w:asciiTheme="minorEastAsia" w:hAnsiTheme="minorEastAsia" w:eastAsiaTheme="minorEastAsia"/>
                <w:b/>
                <w:sz w:val="24"/>
                <w:lang w:eastAsia="zh-CN"/>
              </w:rPr>
              <w:t>报价</w:t>
            </w:r>
          </w:p>
        </w:tc>
        <w:tc>
          <w:tcPr>
            <w:tcW w:w="1977" w:type="dxa"/>
            <w:vAlign w:val="center"/>
          </w:tcPr>
          <w:p w14:paraId="76F746D5">
            <w:pPr>
              <w:spacing w:line="360" w:lineRule="auto"/>
              <w:jc w:val="center"/>
              <w:rPr>
                <w:rFonts w:cs="宋体" w:asciiTheme="minorEastAsia" w:hAnsiTheme="minorEastAsia" w:eastAsiaTheme="minorEastAsia"/>
                <w:b/>
                <w:sz w:val="24"/>
              </w:rPr>
            </w:pPr>
          </w:p>
          <w:p w14:paraId="19D2DC29">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备注（如果有）</w:t>
            </w:r>
          </w:p>
          <w:p w14:paraId="04AF0990">
            <w:pPr>
              <w:spacing w:line="360" w:lineRule="auto"/>
              <w:jc w:val="center"/>
              <w:rPr>
                <w:rFonts w:cs="宋体" w:asciiTheme="minorEastAsia" w:hAnsiTheme="minorEastAsia" w:eastAsiaTheme="minorEastAsia"/>
                <w:b/>
                <w:sz w:val="24"/>
              </w:rPr>
            </w:pPr>
          </w:p>
        </w:tc>
      </w:tr>
      <w:tr w14:paraId="24032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17" w:type="dxa"/>
            <w:vAlign w:val="center"/>
          </w:tcPr>
          <w:p w14:paraId="7E7FEBA4">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992" w:type="dxa"/>
            <w:vAlign w:val="center"/>
          </w:tcPr>
          <w:p w14:paraId="14E6EC3E">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X</w:t>
            </w:r>
            <w:r>
              <w:rPr>
                <w:rFonts w:cs="宋体" w:asciiTheme="minorEastAsia" w:hAnsiTheme="minorEastAsia" w:eastAsiaTheme="minorEastAsia"/>
                <w:sz w:val="24"/>
              </w:rPr>
              <w:t>X</w:t>
            </w:r>
          </w:p>
        </w:tc>
        <w:tc>
          <w:tcPr>
            <w:tcW w:w="1972" w:type="dxa"/>
            <w:vAlign w:val="center"/>
          </w:tcPr>
          <w:p w14:paraId="348E4D43">
            <w:pPr>
              <w:snapToGrid w:val="0"/>
              <w:spacing w:line="360" w:lineRule="auto"/>
              <w:jc w:val="center"/>
              <w:rPr>
                <w:rFonts w:cs="宋体" w:asciiTheme="minorEastAsia" w:hAnsiTheme="minorEastAsia" w:eastAsiaTheme="minorEastAsia"/>
                <w:sz w:val="24"/>
              </w:rPr>
            </w:pPr>
          </w:p>
        </w:tc>
        <w:tc>
          <w:tcPr>
            <w:tcW w:w="1972" w:type="dxa"/>
            <w:vAlign w:val="center"/>
          </w:tcPr>
          <w:p w14:paraId="6F5A9A39">
            <w:pPr>
              <w:snapToGrid w:val="0"/>
              <w:spacing w:line="360" w:lineRule="auto"/>
              <w:jc w:val="center"/>
              <w:rPr>
                <w:rFonts w:cs="宋体" w:asciiTheme="minorEastAsia" w:hAnsiTheme="minorEastAsia" w:eastAsiaTheme="minorEastAsia"/>
                <w:sz w:val="24"/>
              </w:rPr>
            </w:pPr>
          </w:p>
        </w:tc>
        <w:tc>
          <w:tcPr>
            <w:tcW w:w="1972" w:type="dxa"/>
            <w:vAlign w:val="center"/>
          </w:tcPr>
          <w:p w14:paraId="012B041A">
            <w:pPr>
              <w:snapToGrid w:val="0"/>
              <w:spacing w:line="360" w:lineRule="auto"/>
              <w:jc w:val="center"/>
              <w:rPr>
                <w:rFonts w:cs="宋体" w:asciiTheme="minorEastAsia" w:hAnsiTheme="minorEastAsia" w:eastAsiaTheme="minorEastAsia"/>
                <w:sz w:val="24"/>
              </w:rPr>
            </w:pPr>
          </w:p>
        </w:tc>
        <w:tc>
          <w:tcPr>
            <w:tcW w:w="1972" w:type="dxa"/>
            <w:vAlign w:val="center"/>
          </w:tcPr>
          <w:p w14:paraId="380A7255">
            <w:pPr>
              <w:spacing w:line="360" w:lineRule="auto"/>
              <w:jc w:val="center"/>
              <w:rPr>
                <w:rFonts w:cs="宋体" w:asciiTheme="minorEastAsia" w:hAnsiTheme="minorEastAsia" w:eastAsiaTheme="minorEastAsia"/>
                <w:sz w:val="24"/>
              </w:rPr>
            </w:pPr>
          </w:p>
        </w:tc>
        <w:tc>
          <w:tcPr>
            <w:tcW w:w="1972" w:type="dxa"/>
          </w:tcPr>
          <w:p w14:paraId="6CC4FAEA">
            <w:pPr>
              <w:spacing w:line="360" w:lineRule="auto"/>
              <w:jc w:val="center"/>
              <w:rPr>
                <w:rFonts w:cs="宋体" w:asciiTheme="minorEastAsia" w:hAnsiTheme="minorEastAsia" w:eastAsiaTheme="minorEastAsia"/>
                <w:sz w:val="24"/>
              </w:rPr>
            </w:pPr>
          </w:p>
        </w:tc>
        <w:tc>
          <w:tcPr>
            <w:tcW w:w="1972" w:type="dxa"/>
            <w:vAlign w:val="center"/>
          </w:tcPr>
          <w:p w14:paraId="052A9EE3">
            <w:pPr>
              <w:spacing w:line="360" w:lineRule="auto"/>
              <w:jc w:val="center"/>
              <w:rPr>
                <w:rFonts w:cs="宋体" w:asciiTheme="minorEastAsia" w:hAnsiTheme="minorEastAsia" w:eastAsiaTheme="minorEastAsia"/>
                <w:sz w:val="24"/>
              </w:rPr>
            </w:pPr>
          </w:p>
        </w:tc>
        <w:tc>
          <w:tcPr>
            <w:tcW w:w="1977" w:type="dxa"/>
            <w:vAlign w:val="center"/>
          </w:tcPr>
          <w:p w14:paraId="46F059CD">
            <w:pPr>
              <w:spacing w:line="360" w:lineRule="auto"/>
              <w:jc w:val="center"/>
              <w:rPr>
                <w:rFonts w:cs="宋体" w:asciiTheme="minorEastAsia" w:hAnsiTheme="minorEastAsia" w:eastAsiaTheme="minorEastAsia"/>
                <w:sz w:val="24"/>
              </w:rPr>
            </w:pPr>
          </w:p>
        </w:tc>
      </w:tr>
      <w:tr w14:paraId="4C645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480722EA">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992" w:type="dxa"/>
            <w:vAlign w:val="center"/>
          </w:tcPr>
          <w:p w14:paraId="5AB8069D">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X</w:t>
            </w:r>
            <w:r>
              <w:rPr>
                <w:rFonts w:cs="宋体" w:asciiTheme="minorEastAsia" w:hAnsiTheme="minorEastAsia" w:eastAsiaTheme="minorEastAsia"/>
                <w:sz w:val="24"/>
              </w:rPr>
              <w:t>X</w:t>
            </w:r>
          </w:p>
        </w:tc>
        <w:tc>
          <w:tcPr>
            <w:tcW w:w="1972" w:type="dxa"/>
            <w:vAlign w:val="center"/>
          </w:tcPr>
          <w:p w14:paraId="0BAAEF7A">
            <w:pPr>
              <w:snapToGrid w:val="0"/>
              <w:spacing w:line="360" w:lineRule="auto"/>
              <w:jc w:val="center"/>
              <w:rPr>
                <w:rFonts w:cs="宋体" w:asciiTheme="minorEastAsia" w:hAnsiTheme="minorEastAsia" w:eastAsiaTheme="minorEastAsia"/>
                <w:sz w:val="24"/>
              </w:rPr>
            </w:pPr>
          </w:p>
        </w:tc>
        <w:tc>
          <w:tcPr>
            <w:tcW w:w="1972" w:type="dxa"/>
            <w:vAlign w:val="center"/>
          </w:tcPr>
          <w:p w14:paraId="7BAE8DDD">
            <w:pPr>
              <w:snapToGrid w:val="0"/>
              <w:spacing w:line="360" w:lineRule="auto"/>
              <w:jc w:val="center"/>
              <w:rPr>
                <w:rFonts w:cs="宋体" w:asciiTheme="minorEastAsia" w:hAnsiTheme="minorEastAsia" w:eastAsiaTheme="minorEastAsia"/>
                <w:sz w:val="24"/>
              </w:rPr>
            </w:pPr>
          </w:p>
        </w:tc>
        <w:tc>
          <w:tcPr>
            <w:tcW w:w="1972" w:type="dxa"/>
            <w:vAlign w:val="center"/>
          </w:tcPr>
          <w:p w14:paraId="58379BBD">
            <w:pPr>
              <w:snapToGrid w:val="0"/>
              <w:spacing w:line="360" w:lineRule="auto"/>
              <w:jc w:val="center"/>
              <w:rPr>
                <w:rFonts w:cs="宋体" w:asciiTheme="minorEastAsia" w:hAnsiTheme="minorEastAsia" w:eastAsiaTheme="minorEastAsia"/>
                <w:sz w:val="24"/>
              </w:rPr>
            </w:pPr>
          </w:p>
        </w:tc>
        <w:tc>
          <w:tcPr>
            <w:tcW w:w="1972" w:type="dxa"/>
            <w:vAlign w:val="center"/>
          </w:tcPr>
          <w:p w14:paraId="11BF074A">
            <w:pPr>
              <w:spacing w:line="360" w:lineRule="auto"/>
              <w:jc w:val="center"/>
              <w:rPr>
                <w:rFonts w:cs="宋体" w:asciiTheme="minorEastAsia" w:hAnsiTheme="minorEastAsia" w:eastAsiaTheme="minorEastAsia"/>
                <w:sz w:val="24"/>
              </w:rPr>
            </w:pPr>
          </w:p>
        </w:tc>
        <w:tc>
          <w:tcPr>
            <w:tcW w:w="1972" w:type="dxa"/>
          </w:tcPr>
          <w:p w14:paraId="59F91291">
            <w:pPr>
              <w:spacing w:line="360" w:lineRule="auto"/>
              <w:jc w:val="center"/>
              <w:rPr>
                <w:rFonts w:cs="宋体" w:asciiTheme="minorEastAsia" w:hAnsiTheme="minorEastAsia" w:eastAsiaTheme="minorEastAsia"/>
                <w:sz w:val="24"/>
              </w:rPr>
            </w:pPr>
          </w:p>
        </w:tc>
        <w:tc>
          <w:tcPr>
            <w:tcW w:w="1972" w:type="dxa"/>
            <w:vAlign w:val="center"/>
          </w:tcPr>
          <w:p w14:paraId="06365674">
            <w:pPr>
              <w:spacing w:line="360" w:lineRule="auto"/>
              <w:jc w:val="center"/>
              <w:rPr>
                <w:rFonts w:cs="宋体" w:asciiTheme="minorEastAsia" w:hAnsiTheme="minorEastAsia" w:eastAsiaTheme="minorEastAsia"/>
                <w:sz w:val="24"/>
              </w:rPr>
            </w:pPr>
          </w:p>
        </w:tc>
        <w:tc>
          <w:tcPr>
            <w:tcW w:w="1977" w:type="dxa"/>
            <w:vAlign w:val="center"/>
          </w:tcPr>
          <w:p w14:paraId="6D51E4AA">
            <w:pPr>
              <w:spacing w:line="360" w:lineRule="auto"/>
              <w:jc w:val="center"/>
              <w:rPr>
                <w:rFonts w:cs="宋体" w:asciiTheme="minorEastAsia" w:hAnsiTheme="minorEastAsia" w:eastAsiaTheme="minorEastAsia"/>
                <w:sz w:val="24"/>
              </w:rPr>
            </w:pPr>
          </w:p>
        </w:tc>
      </w:tr>
      <w:tr w14:paraId="45301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7FE9D34B">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w:t>
            </w:r>
          </w:p>
        </w:tc>
        <w:tc>
          <w:tcPr>
            <w:tcW w:w="992" w:type="dxa"/>
            <w:vAlign w:val="center"/>
          </w:tcPr>
          <w:p w14:paraId="576BE9DF">
            <w:pPr>
              <w:snapToGrid w:val="0"/>
              <w:spacing w:line="360" w:lineRule="auto"/>
              <w:jc w:val="center"/>
              <w:rPr>
                <w:rFonts w:cs="宋体" w:asciiTheme="minorEastAsia" w:hAnsiTheme="minorEastAsia" w:eastAsiaTheme="minorEastAsia"/>
                <w:sz w:val="24"/>
              </w:rPr>
            </w:pPr>
          </w:p>
        </w:tc>
        <w:tc>
          <w:tcPr>
            <w:tcW w:w="1972" w:type="dxa"/>
            <w:vAlign w:val="center"/>
          </w:tcPr>
          <w:p w14:paraId="074DFA49">
            <w:pPr>
              <w:snapToGrid w:val="0"/>
              <w:spacing w:line="360" w:lineRule="auto"/>
              <w:jc w:val="center"/>
              <w:rPr>
                <w:rFonts w:cs="宋体" w:asciiTheme="minorEastAsia" w:hAnsiTheme="minorEastAsia" w:eastAsiaTheme="minorEastAsia"/>
                <w:sz w:val="24"/>
              </w:rPr>
            </w:pPr>
          </w:p>
        </w:tc>
        <w:tc>
          <w:tcPr>
            <w:tcW w:w="1972" w:type="dxa"/>
            <w:vAlign w:val="center"/>
          </w:tcPr>
          <w:p w14:paraId="0861B7AF">
            <w:pPr>
              <w:snapToGrid w:val="0"/>
              <w:spacing w:line="360" w:lineRule="auto"/>
              <w:jc w:val="center"/>
              <w:rPr>
                <w:rFonts w:cs="宋体" w:asciiTheme="minorEastAsia" w:hAnsiTheme="minorEastAsia" w:eastAsiaTheme="minorEastAsia"/>
                <w:sz w:val="24"/>
              </w:rPr>
            </w:pPr>
          </w:p>
        </w:tc>
        <w:tc>
          <w:tcPr>
            <w:tcW w:w="1972" w:type="dxa"/>
            <w:vAlign w:val="center"/>
          </w:tcPr>
          <w:p w14:paraId="10FD8973">
            <w:pPr>
              <w:snapToGrid w:val="0"/>
              <w:spacing w:line="360" w:lineRule="auto"/>
              <w:jc w:val="center"/>
              <w:rPr>
                <w:rFonts w:cs="宋体" w:asciiTheme="minorEastAsia" w:hAnsiTheme="minorEastAsia" w:eastAsiaTheme="minorEastAsia"/>
                <w:sz w:val="24"/>
              </w:rPr>
            </w:pPr>
          </w:p>
        </w:tc>
        <w:tc>
          <w:tcPr>
            <w:tcW w:w="1972" w:type="dxa"/>
            <w:vAlign w:val="center"/>
          </w:tcPr>
          <w:p w14:paraId="4C1286FA">
            <w:pPr>
              <w:spacing w:line="360" w:lineRule="auto"/>
              <w:jc w:val="center"/>
              <w:rPr>
                <w:rFonts w:cs="宋体" w:asciiTheme="minorEastAsia" w:hAnsiTheme="minorEastAsia" w:eastAsiaTheme="minorEastAsia"/>
                <w:sz w:val="24"/>
              </w:rPr>
            </w:pPr>
          </w:p>
        </w:tc>
        <w:tc>
          <w:tcPr>
            <w:tcW w:w="1972" w:type="dxa"/>
          </w:tcPr>
          <w:p w14:paraId="63FC18FF">
            <w:pPr>
              <w:spacing w:line="360" w:lineRule="auto"/>
              <w:jc w:val="center"/>
              <w:rPr>
                <w:rFonts w:cs="宋体" w:asciiTheme="minorEastAsia" w:hAnsiTheme="minorEastAsia" w:eastAsiaTheme="minorEastAsia"/>
                <w:sz w:val="24"/>
              </w:rPr>
            </w:pPr>
          </w:p>
        </w:tc>
        <w:tc>
          <w:tcPr>
            <w:tcW w:w="1972" w:type="dxa"/>
            <w:vAlign w:val="center"/>
          </w:tcPr>
          <w:p w14:paraId="378B309F">
            <w:pPr>
              <w:spacing w:line="360" w:lineRule="auto"/>
              <w:jc w:val="center"/>
              <w:rPr>
                <w:rFonts w:cs="宋体" w:asciiTheme="minorEastAsia" w:hAnsiTheme="minorEastAsia" w:eastAsiaTheme="minorEastAsia"/>
                <w:sz w:val="24"/>
              </w:rPr>
            </w:pPr>
          </w:p>
        </w:tc>
        <w:tc>
          <w:tcPr>
            <w:tcW w:w="1977" w:type="dxa"/>
            <w:vAlign w:val="center"/>
          </w:tcPr>
          <w:p w14:paraId="3A215973">
            <w:pPr>
              <w:spacing w:line="360" w:lineRule="auto"/>
              <w:jc w:val="center"/>
              <w:rPr>
                <w:rFonts w:cs="宋体" w:asciiTheme="minorEastAsia" w:hAnsiTheme="minorEastAsia" w:eastAsiaTheme="minorEastAsia"/>
                <w:sz w:val="24"/>
              </w:rPr>
            </w:pPr>
          </w:p>
        </w:tc>
      </w:tr>
      <w:tr w14:paraId="67EC2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041E7602">
            <w:pPr>
              <w:spacing w:line="360" w:lineRule="auto"/>
              <w:jc w:val="center"/>
              <w:rPr>
                <w:rFonts w:cs="宋体" w:asciiTheme="minorEastAsia" w:hAnsiTheme="minorEastAsia" w:eastAsiaTheme="minorEastAsia"/>
                <w:sz w:val="24"/>
              </w:rPr>
            </w:pPr>
          </w:p>
        </w:tc>
        <w:tc>
          <w:tcPr>
            <w:tcW w:w="992" w:type="dxa"/>
            <w:vAlign w:val="center"/>
          </w:tcPr>
          <w:p w14:paraId="4686ECF2">
            <w:pPr>
              <w:snapToGrid w:val="0"/>
              <w:spacing w:line="360" w:lineRule="auto"/>
              <w:jc w:val="center"/>
              <w:rPr>
                <w:rFonts w:cs="宋体" w:asciiTheme="minorEastAsia" w:hAnsiTheme="minorEastAsia" w:eastAsiaTheme="minorEastAsia"/>
                <w:sz w:val="24"/>
              </w:rPr>
            </w:pPr>
          </w:p>
        </w:tc>
        <w:tc>
          <w:tcPr>
            <w:tcW w:w="1972" w:type="dxa"/>
            <w:vAlign w:val="center"/>
          </w:tcPr>
          <w:p w14:paraId="5F74E8A6">
            <w:pPr>
              <w:snapToGrid w:val="0"/>
              <w:spacing w:line="360" w:lineRule="auto"/>
              <w:jc w:val="center"/>
              <w:rPr>
                <w:rFonts w:cs="宋体" w:asciiTheme="minorEastAsia" w:hAnsiTheme="minorEastAsia" w:eastAsiaTheme="minorEastAsia"/>
                <w:sz w:val="24"/>
              </w:rPr>
            </w:pPr>
          </w:p>
        </w:tc>
        <w:tc>
          <w:tcPr>
            <w:tcW w:w="1972" w:type="dxa"/>
            <w:vAlign w:val="center"/>
          </w:tcPr>
          <w:p w14:paraId="59353DBB">
            <w:pPr>
              <w:snapToGrid w:val="0"/>
              <w:spacing w:line="360" w:lineRule="auto"/>
              <w:jc w:val="center"/>
              <w:rPr>
                <w:rFonts w:cs="宋体" w:asciiTheme="minorEastAsia" w:hAnsiTheme="minorEastAsia" w:eastAsiaTheme="minorEastAsia"/>
                <w:sz w:val="24"/>
              </w:rPr>
            </w:pPr>
          </w:p>
        </w:tc>
        <w:tc>
          <w:tcPr>
            <w:tcW w:w="1972" w:type="dxa"/>
            <w:vAlign w:val="center"/>
          </w:tcPr>
          <w:p w14:paraId="1D9BA98A">
            <w:pPr>
              <w:snapToGrid w:val="0"/>
              <w:spacing w:line="360" w:lineRule="auto"/>
              <w:jc w:val="center"/>
              <w:rPr>
                <w:rFonts w:cs="宋体" w:asciiTheme="minorEastAsia" w:hAnsiTheme="minorEastAsia" w:eastAsiaTheme="minorEastAsia"/>
                <w:sz w:val="24"/>
              </w:rPr>
            </w:pPr>
          </w:p>
        </w:tc>
        <w:tc>
          <w:tcPr>
            <w:tcW w:w="1972" w:type="dxa"/>
            <w:vAlign w:val="center"/>
          </w:tcPr>
          <w:p w14:paraId="056321D5">
            <w:pPr>
              <w:spacing w:line="360" w:lineRule="auto"/>
              <w:jc w:val="center"/>
              <w:rPr>
                <w:rFonts w:cs="宋体" w:asciiTheme="minorEastAsia" w:hAnsiTheme="minorEastAsia" w:eastAsiaTheme="minorEastAsia"/>
                <w:sz w:val="24"/>
              </w:rPr>
            </w:pPr>
          </w:p>
        </w:tc>
        <w:tc>
          <w:tcPr>
            <w:tcW w:w="1972" w:type="dxa"/>
          </w:tcPr>
          <w:p w14:paraId="3AD921DC">
            <w:pPr>
              <w:spacing w:line="360" w:lineRule="auto"/>
              <w:jc w:val="center"/>
              <w:rPr>
                <w:rFonts w:cs="宋体" w:asciiTheme="minorEastAsia" w:hAnsiTheme="minorEastAsia" w:eastAsiaTheme="minorEastAsia"/>
                <w:sz w:val="24"/>
              </w:rPr>
            </w:pPr>
          </w:p>
        </w:tc>
        <w:tc>
          <w:tcPr>
            <w:tcW w:w="1972" w:type="dxa"/>
            <w:vAlign w:val="center"/>
          </w:tcPr>
          <w:p w14:paraId="6A58F7F2">
            <w:pPr>
              <w:spacing w:line="360" w:lineRule="auto"/>
              <w:jc w:val="center"/>
              <w:rPr>
                <w:rFonts w:cs="宋体" w:asciiTheme="minorEastAsia" w:hAnsiTheme="minorEastAsia" w:eastAsiaTheme="minorEastAsia"/>
                <w:sz w:val="24"/>
              </w:rPr>
            </w:pPr>
          </w:p>
        </w:tc>
        <w:tc>
          <w:tcPr>
            <w:tcW w:w="1977" w:type="dxa"/>
            <w:vAlign w:val="center"/>
          </w:tcPr>
          <w:p w14:paraId="349E2BCC">
            <w:pPr>
              <w:spacing w:line="360" w:lineRule="auto"/>
              <w:jc w:val="center"/>
              <w:rPr>
                <w:rFonts w:cs="宋体" w:asciiTheme="minorEastAsia" w:hAnsiTheme="minorEastAsia" w:eastAsiaTheme="minorEastAsia"/>
                <w:sz w:val="24"/>
              </w:rPr>
            </w:pPr>
          </w:p>
        </w:tc>
      </w:tr>
      <w:tr w14:paraId="1E98D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3214450B">
            <w:pPr>
              <w:spacing w:line="360" w:lineRule="auto"/>
              <w:jc w:val="center"/>
              <w:rPr>
                <w:rFonts w:cs="宋体" w:asciiTheme="minorEastAsia" w:hAnsiTheme="minorEastAsia" w:eastAsiaTheme="minorEastAsia"/>
                <w:sz w:val="24"/>
              </w:rPr>
            </w:pPr>
          </w:p>
        </w:tc>
        <w:tc>
          <w:tcPr>
            <w:tcW w:w="992" w:type="dxa"/>
            <w:vAlign w:val="center"/>
          </w:tcPr>
          <w:p w14:paraId="308E6BAD">
            <w:pPr>
              <w:snapToGrid w:val="0"/>
              <w:spacing w:line="360" w:lineRule="auto"/>
              <w:jc w:val="center"/>
              <w:rPr>
                <w:rFonts w:cs="宋体" w:asciiTheme="minorEastAsia" w:hAnsiTheme="minorEastAsia" w:eastAsiaTheme="minorEastAsia"/>
                <w:sz w:val="24"/>
              </w:rPr>
            </w:pPr>
          </w:p>
        </w:tc>
        <w:tc>
          <w:tcPr>
            <w:tcW w:w="1972" w:type="dxa"/>
            <w:vAlign w:val="center"/>
          </w:tcPr>
          <w:p w14:paraId="20D7121C">
            <w:pPr>
              <w:spacing w:line="360" w:lineRule="auto"/>
              <w:jc w:val="center"/>
              <w:rPr>
                <w:rFonts w:cs="宋体" w:asciiTheme="minorEastAsia" w:hAnsiTheme="minorEastAsia" w:eastAsiaTheme="minorEastAsia"/>
                <w:sz w:val="24"/>
              </w:rPr>
            </w:pPr>
          </w:p>
        </w:tc>
        <w:tc>
          <w:tcPr>
            <w:tcW w:w="1972" w:type="dxa"/>
            <w:vAlign w:val="center"/>
          </w:tcPr>
          <w:p w14:paraId="75C590EF">
            <w:pPr>
              <w:spacing w:line="360" w:lineRule="auto"/>
              <w:jc w:val="center"/>
              <w:rPr>
                <w:rFonts w:cs="宋体" w:asciiTheme="minorEastAsia" w:hAnsiTheme="minorEastAsia" w:eastAsiaTheme="minorEastAsia"/>
                <w:sz w:val="24"/>
              </w:rPr>
            </w:pPr>
          </w:p>
        </w:tc>
        <w:tc>
          <w:tcPr>
            <w:tcW w:w="1972" w:type="dxa"/>
            <w:vAlign w:val="center"/>
          </w:tcPr>
          <w:p w14:paraId="723C6E4F">
            <w:pPr>
              <w:spacing w:line="360" w:lineRule="auto"/>
              <w:jc w:val="center"/>
              <w:rPr>
                <w:rFonts w:cs="宋体" w:asciiTheme="minorEastAsia" w:hAnsiTheme="minorEastAsia" w:eastAsiaTheme="minorEastAsia"/>
                <w:sz w:val="24"/>
              </w:rPr>
            </w:pPr>
          </w:p>
        </w:tc>
        <w:tc>
          <w:tcPr>
            <w:tcW w:w="1972" w:type="dxa"/>
            <w:vAlign w:val="center"/>
          </w:tcPr>
          <w:p w14:paraId="29C7CB94">
            <w:pPr>
              <w:spacing w:line="360" w:lineRule="auto"/>
              <w:jc w:val="center"/>
              <w:rPr>
                <w:rFonts w:cs="宋体" w:asciiTheme="minorEastAsia" w:hAnsiTheme="minorEastAsia" w:eastAsiaTheme="minorEastAsia"/>
                <w:sz w:val="24"/>
              </w:rPr>
            </w:pPr>
          </w:p>
        </w:tc>
        <w:tc>
          <w:tcPr>
            <w:tcW w:w="1972" w:type="dxa"/>
            <w:vAlign w:val="center"/>
          </w:tcPr>
          <w:p w14:paraId="4B9548D3">
            <w:pPr>
              <w:spacing w:line="360" w:lineRule="auto"/>
              <w:jc w:val="center"/>
              <w:rPr>
                <w:rFonts w:cs="宋体" w:asciiTheme="minorEastAsia" w:hAnsiTheme="minorEastAsia" w:eastAsiaTheme="minorEastAsia"/>
                <w:sz w:val="24"/>
              </w:rPr>
            </w:pPr>
          </w:p>
        </w:tc>
        <w:tc>
          <w:tcPr>
            <w:tcW w:w="1972" w:type="dxa"/>
            <w:vAlign w:val="center"/>
          </w:tcPr>
          <w:p w14:paraId="1E0783C9">
            <w:pPr>
              <w:spacing w:line="360" w:lineRule="auto"/>
              <w:jc w:val="center"/>
              <w:rPr>
                <w:rFonts w:cs="宋体" w:asciiTheme="minorEastAsia" w:hAnsiTheme="minorEastAsia" w:eastAsiaTheme="minorEastAsia"/>
                <w:sz w:val="24"/>
              </w:rPr>
            </w:pPr>
          </w:p>
        </w:tc>
        <w:tc>
          <w:tcPr>
            <w:tcW w:w="1977" w:type="dxa"/>
            <w:vAlign w:val="center"/>
          </w:tcPr>
          <w:p w14:paraId="2FD2CBAB">
            <w:pPr>
              <w:spacing w:line="360" w:lineRule="auto"/>
              <w:jc w:val="center"/>
              <w:rPr>
                <w:rFonts w:cs="宋体" w:asciiTheme="minorEastAsia" w:hAnsiTheme="minorEastAsia" w:eastAsiaTheme="minorEastAsia"/>
                <w:sz w:val="24"/>
              </w:rPr>
            </w:pPr>
          </w:p>
        </w:tc>
      </w:tr>
      <w:tr w14:paraId="45681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5753" w:type="dxa"/>
            <w:gridSpan w:val="4"/>
            <w:vAlign w:val="center"/>
          </w:tcPr>
          <w:p w14:paraId="10CBDB81">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lang w:eastAsia="zh-CN"/>
              </w:rPr>
              <w:t>初始</w:t>
            </w:r>
            <w:r>
              <w:rPr>
                <w:rFonts w:hint="eastAsia" w:cs="宋体" w:asciiTheme="minorEastAsia" w:hAnsiTheme="minorEastAsia" w:eastAsiaTheme="minorEastAsia"/>
                <w:b/>
                <w:sz w:val="24"/>
              </w:rPr>
              <w:t>报价（小写）</w:t>
            </w:r>
          </w:p>
        </w:tc>
        <w:tc>
          <w:tcPr>
            <w:tcW w:w="9865" w:type="dxa"/>
            <w:gridSpan w:val="5"/>
          </w:tcPr>
          <w:p w14:paraId="7235AEC1">
            <w:pPr>
              <w:spacing w:line="360" w:lineRule="auto"/>
              <w:jc w:val="center"/>
              <w:rPr>
                <w:rFonts w:cs="宋体" w:asciiTheme="minorEastAsia" w:hAnsiTheme="minorEastAsia" w:eastAsiaTheme="minorEastAsia"/>
                <w:sz w:val="24"/>
              </w:rPr>
            </w:pPr>
          </w:p>
        </w:tc>
      </w:tr>
      <w:tr w14:paraId="6F32C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5753" w:type="dxa"/>
            <w:gridSpan w:val="4"/>
            <w:vAlign w:val="center"/>
          </w:tcPr>
          <w:p w14:paraId="685BB69A">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lang w:eastAsia="zh-CN"/>
              </w:rPr>
              <w:t>初始</w:t>
            </w:r>
            <w:r>
              <w:rPr>
                <w:rFonts w:hint="eastAsia" w:cs="宋体" w:asciiTheme="minorEastAsia" w:hAnsiTheme="minorEastAsia" w:eastAsiaTheme="minorEastAsia"/>
                <w:b/>
                <w:sz w:val="24"/>
              </w:rPr>
              <w:t>报价（大写）</w:t>
            </w:r>
          </w:p>
        </w:tc>
        <w:tc>
          <w:tcPr>
            <w:tcW w:w="9865" w:type="dxa"/>
            <w:gridSpan w:val="5"/>
          </w:tcPr>
          <w:p w14:paraId="67CFECB7">
            <w:pPr>
              <w:spacing w:line="360" w:lineRule="auto"/>
              <w:jc w:val="center"/>
              <w:rPr>
                <w:rFonts w:cs="宋体" w:asciiTheme="minorEastAsia" w:hAnsiTheme="minorEastAsia" w:eastAsiaTheme="minorEastAsia"/>
                <w:sz w:val="24"/>
              </w:rPr>
            </w:pPr>
          </w:p>
        </w:tc>
      </w:tr>
    </w:tbl>
    <w:p w14:paraId="65CE6E74">
      <w:pPr>
        <w:spacing w:line="360" w:lineRule="auto"/>
        <w:ind w:right="-874" w:rightChars="-416"/>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 xml:space="preserve">  </w:t>
      </w:r>
    </w:p>
    <w:p w14:paraId="72D282BF">
      <w:pPr>
        <w:spacing w:line="360" w:lineRule="auto"/>
        <w:ind w:right="-874" w:rightChars="-416" w:firstLine="9360" w:firstLineChars="3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14:paraId="4861FC7D">
      <w:pPr>
        <w:pStyle w:val="115"/>
        <w:keepNext w:val="0"/>
        <w:pageBreakBefore w:val="0"/>
        <w:tabs>
          <w:tab w:val="clear" w:pos="720"/>
        </w:tabs>
        <w:ind w:firstLine="640"/>
        <w:jc w:val="left"/>
        <w:outlineLvl w:val="9"/>
        <w:rPr>
          <w:rFonts w:cs="仿宋_GB2312" w:asciiTheme="minorEastAsia" w:hAnsiTheme="minorEastAsia" w:eastAsiaTheme="minorEastAsia"/>
          <w:b w:val="0"/>
          <w:bCs/>
          <w:kern w:val="2"/>
          <w:sz w:val="32"/>
          <w:szCs w:val="32"/>
        </w:rPr>
        <w:sectPr>
          <w:pgSz w:w="16838" w:h="11906" w:orient="landscape"/>
          <w:pgMar w:top="1418" w:right="779" w:bottom="1418" w:left="468" w:header="851" w:footer="992" w:gutter="0"/>
          <w:pgBorders>
            <w:top w:val="none" w:sz="0" w:space="0"/>
            <w:left w:val="none" w:sz="0" w:space="0"/>
            <w:bottom w:val="none" w:sz="0" w:space="0"/>
            <w:right w:val="none" w:sz="0" w:space="0"/>
          </w:pgBorders>
          <w:cols w:space="720" w:num="1"/>
          <w:titlePg/>
          <w:docGrid w:linePitch="312" w:charSpace="0"/>
        </w:sectPr>
      </w:pPr>
      <w:r>
        <w:rPr>
          <w:rFonts w:hint="eastAsia" w:cs="仿宋_GB2312" w:asciiTheme="minorEastAsia" w:hAnsiTheme="minorEastAsia" w:eastAsiaTheme="minorEastAsia"/>
          <w:b w:val="0"/>
          <w:bCs/>
          <w:kern w:val="0"/>
          <w:sz w:val="24"/>
          <w:lang w:val="zh-CN"/>
        </w:rPr>
        <w:t xml:space="preserve">                                            </w:t>
      </w:r>
      <w:r>
        <w:rPr>
          <w:rFonts w:hint="eastAsia" w:cs="仿宋_GB2312" w:asciiTheme="minorEastAsia" w:hAnsiTheme="minorEastAsia" w:eastAsiaTheme="minorEastAsia"/>
          <w:b w:val="0"/>
          <w:bCs/>
          <w:kern w:val="0"/>
          <w:sz w:val="24"/>
          <w:lang w:val="en-US" w:eastAsia="zh-CN"/>
        </w:rPr>
        <w:t xml:space="preserve">                             </w:t>
      </w:r>
      <w:r>
        <w:rPr>
          <w:rFonts w:hint="eastAsia" w:cs="仿宋_GB2312" w:asciiTheme="minorEastAsia" w:hAnsiTheme="minorEastAsia" w:eastAsiaTheme="minorEastAsia"/>
          <w:b w:val="0"/>
          <w:bCs/>
          <w:kern w:val="0"/>
          <w:sz w:val="24"/>
          <w:lang w:val="zh-CN"/>
        </w:rPr>
        <w:t>日期：    年  月   日</w:t>
      </w:r>
    </w:p>
    <w:p w14:paraId="1900BC00">
      <w:pPr>
        <w:pStyle w:val="393"/>
        <w:ind w:firstLine="0" w:firstLineChars="0"/>
        <w:jc w:val="center"/>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第八部分 最后报价格式</w:t>
      </w:r>
    </w:p>
    <w:p w14:paraId="2193DB62">
      <w:pPr>
        <w:pStyle w:val="115"/>
        <w:keepNext w:val="0"/>
        <w:pageBreakBefore w:val="0"/>
        <w:tabs>
          <w:tab w:val="clear" w:pos="720"/>
        </w:tabs>
        <w:ind w:firstLine="640"/>
        <w:outlineLvl w:val="9"/>
        <w:rPr>
          <w:rFonts w:cs="仿宋_GB2312" w:asciiTheme="minorEastAsia" w:hAnsiTheme="minorEastAsia" w:eastAsiaTheme="minorEastAsia"/>
          <w:kern w:val="2"/>
          <w:sz w:val="32"/>
          <w:szCs w:val="32"/>
        </w:rPr>
      </w:pPr>
      <w:r>
        <w:rPr>
          <w:rFonts w:hint="eastAsia" w:cs="仿宋_GB2312" w:asciiTheme="minorEastAsia" w:hAnsiTheme="minorEastAsia" w:eastAsiaTheme="minorEastAsia"/>
          <w:kern w:val="2"/>
          <w:sz w:val="32"/>
          <w:szCs w:val="32"/>
        </w:rPr>
        <w:t>（一）最后报价一览表</w:t>
      </w:r>
    </w:p>
    <w:p w14:paraId="02B25E35">
      <w:pPr>
        <w:autoSpaceDE w:val="0"/>
        <w:autoSpaceDN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lang w:eastAsia="zh-CN"/>
        </w:rPr>
        <w:t>杭州市拱墅区人民政府东新街道办事处</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 xml:space="preserve"> 杭州汉柯建设有限公司</w:t>
      </w:r>
      <w:r>
        <w:rPr>
          <w:rFonts w:hint="eastAsia" w:cs="仿宋_GB2312" w:asciiTheme="minorEastAsia" w:hAnsiTheme="minorEastAsia" w:eastAsiaTheme="minorEastAsia"/>
          <w:kern w:val="0"/>
          <w:sz w:val="24"/>
          <w:lang w:val="zh-CN"/>
        </w:rPr>
        <w:t>：</w:t>
      </w:r>
    </w:p>
    <w:p w14:paraId="005A45C6">
      <w:pPr>
        <w:spacing w:line="360" w:lineRule="auto"/>
        <w:ind w:firstLine="72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按你方磋商文件要求，</w:t>
      </w:r>
      <w:r>
        <w:rPr>
          <w:rFonts w:hint="eastAsia" w:cs="仿宋_GB2312" w:asciiTheme="minorEastAsia" w:hAnsiTheme="minorEastAsia" w:eastAsiaTheme="minorEastAsia"/>
          <w:sz w:val="24"/>
        </w:rPr>
        <w:t>我们即</w:t>
      </w:r>
      <w:r>
        <w:rPr>
          <w:rFonts w:hint="eastAsia" w:cs="仿宋_GB2312" w:asciiTheme="minorEastAsia" w:hAnsiTheme="minorEastAsia" w:eastAsiaTheme="minorEastAsia"/>
          <w:kern w:val="0"/>
          <w:sz w:val="24"/>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sz w:val="24"/>
          <w:lang w:eastAsia="zh-CN"/>
        </w:rPr>
        <w:t>2025年东新街道污水零直排长效养护服务项目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eastAsia="zh-CN"/>
        </w:rPr>
        <w:t xml:space="preserve"> </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kern w:val="0"/>
          <w:sz w:val="24"/>
          <w:lang w:val="zh-CN"/>
        </w:rPr>
        <w:t>的实施。</w:t>
      </w:r>
    </w:p>
    <w:p w14:paraId="5C55CFB8">
      <w:pPr>
        <w:snapToGrid w:val="0"/>
        <w:spacing w:line="360" w:lineRule="auto"/>
        <w:ind w:left="480"/>
        <w:jc w:val="center"/>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b/>
          <w:kern w:val="0"/>
          <w:sz w:val="24"/>
          <w:lang w:val="zh-CN"/>
        </w:rPr>
        <w:t>最后报价一览表(单位均为人民币元)</w:t>
      </w:r>
    </w:p>
    <w:tbl>
      <w:tblPr>
        <w:tblStyle w:val="61"/>
        <w:tblW w:w="15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1972"/>
        <w:gridCol w:w="1972"/>
        <w:gridCol w:w="1972"/>
        <w:gridCol w:w="1972"/>
        <w:gridCol w:w="1972"/>
        <w:gridCol w:w="1972"/>
        <w:gridCol w:w="1977"/>
      </w:tblGrid>
      <w:tr w14:paraId="632A2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817" w:type="dxa"/>
            <w:vAlign w:val="center"/>
          </w:tcPr>
          <w:p w14:paraId="4AAC5B48">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992" w:type="dxa"/>
            <w:vAlign w:val="center"/>
          </w:tcPr>
          <w:p w14:paraId="0EF0A039">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名称</w:t>
            </w:r>
          </w:p>
        </w:tc>
        <w:tc>
          <w:tcPr>
            <w:tcW w:w="1972" w:type="dxa"/>
          </w:tcPr>
          <w:p w14:paraId="260D9DB7">
            <w:pPr>
              <w:spacing w:line="360" w:lineRule="auto"/>
              <w:jc w:val="center"/>
              <w:rPr>
                <w:rFonts w:cs="宋体" w:asciiTheme="minorEastAsia" w:hAnsiTheme="minorEastAsia" w:eastAsiaTheme="minorEastAsia"/>
                <w:b/>
                <w:sz w:val="24"/>
              </w:rPr>
            </w:pPr>
          </w:p>
          <w:p w14:paraId="1211B2F8">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服务范围</w:t>
            </w:r>
          </w:p>
        </w:tc>
        <w:tc>
          <w:tcPr>
            <w:tcW w:w="1972" w:type="dxa"/>
            <w:vAlign w:val="center"/>
          </w:tcPr>
          <w:p w14:paraId="2B9FF003">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服务要求</w:t>
            </w:r>
          </w:p>
        </w:tc>
        <w:tc>
          <w:tcPr>
            <w:tcW w:w="1972" w:type="dxa"/>
            <w:vAlign w:val="center"/>
          </w:tcPr>
          <w:p w14:paraId="739C2331">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服务时间</w:t>
            </w:r>
          </w:p>
        </w:tc>
        <w:tc>
          <w:tcPr>
            <w:tcW w:w="1972" w:type="dxa"/>
            <w:vAlign w:val="center"/>
          </w:tcPr>
          <w:p w14:paraId="2941F5C7">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服务标准</w:t>
            </w:r>
          </w:p>
        </w:tc>
        <w:tc>
          <w:tcPr>
            <w:tcW w:w="1972" w:type="dxa"/>
          </w:tcPr>
          <w:p w14:paraId="3E968169">
            <w:pPr>
              <w:spacing w:line="360" w:lineRule="auto"/>
              <w:jc w:val="center"/>
              <w:rPr>
                <w:rFonts w:cs="宋体" w:asciiTheme="minorEastAsia" w:hAnsiTheme="minorEastAsia" w:eastAsiaTheme="minorEastAsia"/>
                <w:b/>
                <w:sz w:val="24"/>
              </w:rPr>
            </w:pPr>
          </w:p>
          <w:p w14:paraId="15762559">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服务人数</w:t>
            </w:r>
          </w:p>
        </w:tc>
        <w:tc>
          <w:tcPr>
            <w:tcW w:w="1972" w:type="dxa"/>
            <w:vAlign w:val="center"/>
          </w:tcPr>
          <w:p w14:paraId="27011B09">
            <w:pPr>
              <w:spacing w:line="360" w:lineRule="auto"/>
              <w:jc w:val="center"/>
              <w:rPr>
                <w:rFonts w:hint="eastAsia" w:cs="宋体" w:asciiTheme="minorEastAsia" w:hAnsiTheme="minorEastAsia" w:eastAsiaTheme="minorEastAsia"/>
                <w:b/>
                <w:sz w:val="24"/>
                <w:lang w:eastAsia="zh-CN"/>
              </w:rPr>
            </w:pPr>
            <w:r>
              <w:rPr>
                <w:rFonts w:hint="eastAsia" w:cs="宋体" w:asciiTheme="minorEastAsia" w:hAnsiTheme="minorEastAsia" w:eastAsiaTheme="minorEastAsia"/>
                <w:b/>
                <w:sz w:val="24"/>
                <w:lang w:eastAsia="zh-CN"/>
              </w:rPr>
              <w:t>报价</w:t>
            </w:r>
          </w:p>
        </w:tc>
        <w:tc>
          <w:tcPr>
            <w:tcW w:w="1977" w:type="dxa"/>
            <w:vAlign w:val="center"/>
          </w:tcPr>
          <w:p w14:paraId="2826AE56">
            <w:pPr>
              <w:spacing w:line="360" w:lineRule="auto"/>
              <w:jc w:val="center"/>
              <w:rPr>
                <w:rFonts w:cs="宋体" w:asciiTheme="minorEastAsia" w:hAnsiTheme="minorEastAsia" w:eastAsiaTheme="minorEastAsia"/>
                <w:b/>
                <w:sz w:val="24"/>
              </w:rPr>
            </w:pPr>
          </w:p>
          <w:p w14:paraId="5430EAE7">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备注（如果有）</w:t>
            </w:r>
          </w:p>
          <w:p w14:paraId="5AE53B09">
            <w:pPr>
              <w:spacing w:line="360" w:lineRule="auto"/>
              <w:jc w:val="center"/>
              <w:rPr>
                <w:rFonts w:cs="宋体" w:asciiTheme="minorEastAsia" w:hAnsiTheme="minorEastAsia" w:eastAsiaTheme="minorEastAsia"/>
                <w:b/>
                <w:sz w:val="24"/>
              </w:rPr>
            </w:pPr>
          </w:p>
        </w:tc>
      </w:tr>
      <w:tr w14:paraId="264B2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17" w:type="dxa"/>
            <w:vAlign w:val="center"/>
          </w:tcPr>
          <w:p w14:paraId="703108B2">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992" w:type="dxa"/>
            <w:vAlign w:val="center"/>
          </w:tcPr>
          <w:p w14:paraId="1D5A5A86">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X</w:t>
            </w:r>
            <w:r>
              <w:rPr>
                <w:rFonts w:cs="宋体" w:asciiTheme="minorEastAsia" w:hAnsiTheme="minorEastAsia" w:eastAsiaTheme="minorEastAsia"/>
                <w:sz w:val="24"/>
              </w:rPr>
              <w:t>X</w:t>
            </w:r>
          </w:p>
        </w:tc>
        <w:tc>
          <w:tcPr>
            <w:tcW w:w="1972" w:type="dxa"/>
            <w:vAlign w:val="center"/>
          </w:tcPr>
          <w:p w14:paraId="3E77F5F7">
            <w:pPr>
              <w:snapToGrid w:val="0"/>
              <w:spacing w:line="360" w:lineRule="auto"/>
              <w:jc w:val="center"/>
              <w:rPr>
                <w:rFonts w:cs="宋体" w:asciiTheme="minorEastAsia" w:hAnsiTheme="minorEastAsia" w:eastAsiaTheme="minorEastAsia"/>
                <w:sz w:val="24"/>
              </w:rPr>
            </w:pPr>
          </w:p>
        </w:tc>
        <w:tc>
          <w:tcPr>
            <w:tcW w:w="1972" w:type="dxa"/>
            <w:vAlign w:val="center"/>
          </w:tcPr>
          <w:p w14:paraId="165DAA02">
            <w:pPr>
              <w:snapToGrid w:val="0"/>
              <w:spacing w:line="360" w:lineRule="auto"/>
              <w:jc w:val="center"/>
              <w:rPr>
                <w:rFonts w:cs="宋体" w:asciiTheme="minorEastAsia" w:hAnsiTheme="minorEastAsia" w:eastAsiaTheme="minorEastAsia"/>
                <w:sz w:val="24"/>
              </w:rPr>
            </w:pPr>
          </w:p>
        </w:tc>
        <w:tc>
          <w:tcPr>
            <w:tcW w:w="1972" w:type="dxa"/>
            <w:vAlign w:val="center"/>
          </w:tcPr>
          <w:p w14:paraId="6B4E2C2E">
            <w:pPr>
              <w:snapToGrid w:val="0"/>
              <w:spacing w:line="360" w:lineRule="auto"/>
              <w:jc w:val="center"/>
              <w:rPr>
                <w:rFonts w:cs="宋体" w:asciiTheme="minorEastAsia" w:hAnsiTheme="minorEastAsia" w:eastAsiaTheme="minorEastAsia"/>
                <w:sz w:val="24"/>
              </w:rPr>
            </w:pPr>
          </w:p>
        </w:tc>
        <w:tc>
          <w:tcPr>
            <w:tcW w:w="1972" w:type="dxa"/>
            <w:vAlign w:val="center"/>
          </w:tcPr>
          <w:p w14:paraId="4982AEEC">
            <w:pPr>
              <w:spacing w:line="360" w:lineRule="auto"/>
              <w:jc w:val="center"/>
              <w:rPr>
                <w:rFonts w:cs="宋体" w:asciiTheme="minorEastAsia" w:hAnsiTheme="minorEastAsia" w:eastAsiaTheme="minorEastAsia"/>
                <w:sz w:val="24"/>
              </w:rPr>
            </w:pPr>
          </w:p>
        </w:tc>
        <w:tc>
          <w:tcPr>
            <w:tcW w:w="1972" w:type="dxa"/>
          </w:tcPr>
          <w:p w14:paraId="32444952">
            <w:pPr>
              <w:spacing w:line="360" w:lineRule="auto"/>
              <w:jc w:val="center"/>
              <w:rPr>
                <w:rFonts w:cs="宋体" w:asciiTheme="minorEastAsia" w:hAnsiTheme="minorEastAsia" w:eastAsiaTheme="minorEastAsia"/>
                <w:sz w:val="24"/>
              </w:rPr>
            </w:pPr>
          </w:p>
        </w:tc>
        <w:tc>
          <w:tcPr>
            <w:tcW w:w="1972" w:type="dxa"/>
            <w:vAlign w:val="center"/>
          </w:tcPr>
          <w:p w14:paraId="33CCE7DE">
            <w:pPr>
              <w:spacing w:line="360" w:lineRule="auto"/>
              <w:jc w:val="center"/>
              <w:rPr>
                <w:rFonts w:cs="宋体" w:asciiTheme="minorEastAsia" w:hAnsiTheme="minorEastAsia" w:eastAsiaTheme="minorEastAsia"/>
                <w:sz w:val="24"/>
              </w:rPr>
            </w:pPr>
          </w:p>
        </w:tc>
        <w:tc>
          <w:tcPr>
            <w:tcW w:w="1977" w:type="dxa"/>
            <w:vAlign w:val="center"/>
          </w:tcPr>
          <w:p w14:paraId="4E595731">
            <w:pPr>
              <w:spacing w:line="360" w:lineRule="auto"/>
              <w:jc w:val="center"/>
              <w:rPr>
                <w:rFonts w:cs="宋体" w:asciiTheme="minorEastAsia" w:hAnsiTheme="minorEastAsia" w:eastAsiaTheme="minorEastAsia"/>
                <w:sz w:val="24"/>
              </w:rPr>
            </w:pPr>
          </w:p>
        </w:tc>
      </w:tr>
      <w:tr w14:paraId="068BF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1EF83A09">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992" w:type="dxa"/>
            <w:vAlign w:val="center"/>
          </w:tcPr>
          <w:p w14:paraId="788F2CF8">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X</w:t>
            </w:r>
            <w:r>
              <w:rPr>
                <w:rFonts w:cs="宋体" w:asciiTheme="minorEastAsia" w:hAnsiTheme="minorEastAsia" w:eastAsiaTheme="minorEastAsia"/>
                <w:sz w:val="24"/>
              </w:rPr>
              <w:t>X</w:t>
            </w:r>
          </w:p>
        </w:tc>
        <w:tc>
          <w:tcPr>
            <w:tcW w:w="1972" w:type="dxa"/>
            <w:vAlign w:val="center"/>
          </w:tcPr>
          <w:p w14:paraId="0CF80737">
            <w:pPr>
              <w:snapToGrid w:val="0"/>
              <w:spacing w:line="360" w:lineRule="auto"/>
              <w:jc w:val="center"/>
              <w:rPr>
                <w:rFonts w:cs="宋体" w:asciiTheme="minorEastAsia" w:hAnsiTheme="minorEastAsia" w:eastAsiaTheme="minorEastAsia"/>
                <w:sz w:val="24"/>
              </w:rPr>
            </w:pPr>
          </w:p>
        </w:tc>
        <w:tc>
          <w:tcPr>
            <w:tcW w:w="1972" w:type="dxa"/>
            <w:vAlign w:val="center"/>
          </w:tcPr>
          <w:p w14:paraId="06218778">
            <w:pPr>
              <w:snapToGrid w:val="0"/>
              <w:spacing w:line="360" w:lineRule="auto"/>
              <w:jc w:val="center"/>
              <w:rPr>
                <w:rFonts w:cs="宋体" w:asciiTheme="minorEastAsia" w:hAnsiTheme="minorEastAsia" w:eastAsiaTheme="minorEastAsia"/>
                <w:sz w:val="24"/>
              </w:rPr>
            </w:pPr>
          </w:p>
        </w:tc>
        <w:tc>
          <w:tcPr>
            <w:tcW w:w="1972" w:type="dxa"/>
            <w:vAlign w:val="center"/>
          </w:tcPr>
          <w:p w14:paraId="5D14040F">
            <w:pPr>
              <w:snapToGrid w:val="0"/>
              <w:spacing w:line="360" w:lineRule="auto"/>
              <w:jc w:val="center"/>
              <w:rPr>
                <w:rFonts w:cs="宋体" w:asciiTheme="minorEastAsia" w:hAnsiTheme="minorEastAsia" w:eastAsiaTheme="minorEastAsia"/>
                <w:sz w:val="24"/>
              </w:rPr>
            </w:pPr>
          </w:p>
        </w:tc>
        <w:tc>
          <w:tcPr>
            <w:tcW w:w="1972" w:type="dxa"/>
            <w:vAlign w:val="center"/>
          </w:tcPr>
          <w:p w14:paraId="463129A8">
            <w:pPr>
              <w:spacing w:line="360" w:lineRule="auto"/>
              <w:jc w:val="center"/>
              <w:rPr>
                <w:rFonts w:cs="宋体" w:asciiTheme="minorEastAsia" w:hAnsiTheme="minorEastAsia" w:eastAsiaTheme="minorEastAsia"/>
                <w:sz w:val="24"/>
              </w:rPr>
            </w:pPr>
          </w:p>
        </w:tc>
        <w:tc>
          <w:tcPr>
            <w:tcW w:w="1972" w:type="dxa"/>
          </w:tcPr>
          <w:p w14:paraId="2AA7D5E1">
            <w:pPr>
              <w:spacing w:line="360" w:lineRule="auto"/>
              <w:jc w:val="center"/>
              <w:rPr>
                <w:rFonts w:cs="宋体" w:asciiTheme="minorEastAsia" w:hAnsiTheme="minorEastAsia" w:eastAsiaTheme="minorEastAsia"/>
                <w:sz w:val="24"/>
              </w:rPr>
            </w:pPr>
          </w:p>
        </w:tc>
        <w:tc>
          <w:tcPr>
            <w:tcW w:w="1972" w:type="dxa"/>
            <w:vAlign w:val="center"/>
          </w:tcPr>
          <w:p w14:paraId="08A77ADF">
            <w:pPr>
              <w:spacing w:line="360" w:lineRule="auto"/>
              <w:jc w:val="center"/>
              <w:rPr>
                <w:rFonts w:cs="宋体" w:asciiTheme="minorEastAsia" w:hAnsiTheme="minorEastAsia" w:eastAsiaTheme="minorEastAsia"/>
                <w:sz w:val="24"/>
              </w:rPr>
            </w:pPr>
          </w:p>
        </w:tc>
        <w:tc>
          <w:tcPr>
            <w:tcW w:w="1977" w:type="dxa"/>
            <w:vAlign w:val="center"/>
          </w:tcPr>
          <w:p w14:paraId="4FD99EC3">
            <w:pPr>
              <w:spacing w:line="360" w:lineRule="auto"/>
              <w:jc w:val="center"/>
              <w:rPr>
                <w:rFonts w:cs="宋体" w:asciiTheme="minorEastAsia" w:hAnsiTheme="minorEastAsia" w:eastAsiaTheme="minorEastAsia"/>
                <w:sz w:val="24"/>
              </w:rPr>
            </w:pPr>
          </w:p>
        </w:tc>
      </w:tr>
      <w:tr w14:paraId="04E96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7A01A594">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w:t>
            </w:r>
          </w:p>
        </w:tc>
        <w:tc>
          <w:tcPr>
            <w:tcW w:w="992" w:type="dxa"/>
            <w:vAlign w:val="center"/>
          </w:tcPr>
          <w:p w14:paraId="6669CA14">
            <w:pPr>
              <w:snapToGrid w:val="0"/>
              <w:spacing w:line="360" w:lineRule="auto"/>
              <w:jc w:val="center"/>
              <w:rPr>
                <w:rFonts w:cs="宋体" w:asciiTheme="minorEastAsia" w:hAnsiTheme="minorEastAsia" w:eastAsiaTheme="minorEastAsia"/>
                <w:sz w:val="24"/>
              </w:rPr>
            </w:pPr>
          </w:p>
        </w:tc>
        <w:tc>
          <w:tcPr>
            <w:tcW w:w="1972" w:type="dxa"/>
            <w:vAlign w:val="center"/>
          </w:tcPr>
          <w:p w14:paraId="15379928">
            <w:pPr>
              <w:snapToGrid w:val="0"/>
              <w:spacing w:line="360" w:lineRule="auto"/>
              <w:jc w:val="center"/>
              <w:rPr>
                <w:rFonts w:cs="宋体" w:asciiTheme="minorEastAsia" w:hAnsiTheme="minorEastAsia" w:eastAsiaTheme="minorEastAsia"/>
                <w:sz w:val="24"/>
              </w:rPr>
            </w:pPr>
          </w:p>
        </w:tc>
        <w:tc>
          <w:tcPr>
            <w:tcW w:w="1972" w:type="dxa"/>
            <w:vAlign w:val="center"/>
          </w:tcPr>
          <w:p w14:paraId="6721819E">
            <w:pPr>
              <w:snapToGrid w:val="0"/>
              <w:spacing w:line="360" w:lineRule="auto"/>
              <w:jc w:val="center"/>
              <w:rPr>
                <w:rFonts w:cs="宋体" w:asciiTheme="minorEastAsia" w:hAnsiTheme="minorEastAsia" w:eastAsiaTheme="minorEastAsia"/>
                <w:sz w:val="24"/>
              </w:rPr>
            </w:pPr>
          </w:p>
        </w:tc>
        <w:tc>
          <w:tcPr>
            <w:tcW w:w="1972" w:type="dxa"/>
            <w:vAlign w:val="center"/>
          </w:tcPr>
          <w:p w14:paraId="303CE226">
            <w:pPr>
              <w:snapToGrid w:val="0"/>
              <w:spacing w:line="360" w:lineRule="auto"/>
              <w:jc w:val="center"/>
              <w:rPr>
                <w:rFonts w:cs="宋体" w:asciiTheme="minorEastAsia" w:hAnsiTheme="minorEastAsia" w:eastAsiaTheme="minorEastAsia"/>
                <w:sz w:val="24"/>
              </w:rPr>
            </w:pPr>
          </w:p>
        </w:tc>
        <w:tc>
          <w:tcPr>
            <w:tcW w:w="1972" w:type="dxa"/>
            <w:vAlign w:val="center"/>
          </w:tcPr>
          <w:p w14:paraId="7E2734C3">
            <w:pPr>
              <w:spacing w:line="360" w:lineRule="auto"/>
              <w:jc w:val="center"/>
              <w:rPr>
                <w:rFonts w:cs="宋体" w:asciiTheme="minorEastAsia" w:hAnsiTheme="minorEastAsia" w:eastAsiaTheme="minorEastAsia"/>
                <w:sz w:val="24"/>
              </w:rPr>
            </w:pPr>
          </w:p>
        </w:tc>
        <w:tc>
          <w:tcPr>
            <w:tcW w:w="1972" w:type="dxa"/>
          </w:tcPr>
          <w:p w14:paraId="67D0273F">
            <w:pPr>
              <w:spacing w:line="360" w:lineRule="auto"/>
              <w:jc w:val="center"/>
              <w:rPr>
                <w:rFonts w:cs="宋体" w:asciiTheme="minorEastAsia" w:hAnsiTheme="minorEastAsia" w:eastAsiaTheme="minorEastAsia"/>
                <w:sz w:val="24"/>
              </w:rPr>
            </w:pPr>
          </w:p>
        </w:tc>
        <w:tc>
          <w:tcPr>
            <w:tcW w:w="1972" w:type="dxa"/>
            <w:vAlign w:val="center"/>
          </w:tcPr>
          <w:p w14:paraId="468C2D07">
            <w:pPr>
              <w:spacing w:line="360" w:lineRule="auto"/>
              <w:jc w:val="center"/>
              <w:rPr>
                <w:rFonts w:cs="宋体" w:asciiTheme="minorEastAsia" w:hAnsiTheme="minorEastAsia" w:eastAsiaTheme="minorEastAsia"/>
                <w:sz w:val="24"/>
              </w:rPr>
            </w:pPr>
          </w:p>
        </w:tc>
        <w:tc>
          <w:tcPr>
            <w:tcW w:w="1977" w:type="dxa"/>
            <w:vAlign w:val="center"/>
          </w:tcPr>
          <w:p w14:paraId="794B6309">
            <w:pPr>
              <w:spacing w:line="360" w:lineRule="auto"/>
              <w:jc w:val="center"/>
              <w:rPr>
                <w:rFonts w:cs="宋体" w:asciiTheme="minorEastAsia" w:hAnsiTheme="minorEastAsia" w:eastAsiaTheme="minorEastAsia"/>
                <w:sz w:val="24"/>
              </w:rPr>
            </w:pPr>
          </w:p>
        </w:tc>
      </w:tr>
      <w:tr w14:paraId="227A0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05160580">
            <w:pPr>
              <w:spacing w:line="360" w:lineRule="auto"/>
              <w:jc w:val="center"/>
              <w:rPr>
                <w:rFonts w:cs="宋体" w:asciiTheme="minorEastAsia" w:hAnsiTheme="minorEastAsia" w:eastAsiaTheme="minorEastAsia"/>
                <w:sz w:val="24"/>
              </w:rPr>
            </w:pPr>
          </w:p>
        </w:tc>
        <w:tc>
          <w:tcPr>
            <w:tcW w:w="992" w:type="dxa"/>
            <w:vAlign w:val="center"/>
          </w:tcPr>
          <w:p w14:paraId="25953FF5">
            <w:pPr>
              <w:snapToGrid w:val="0"/>
              <w:spacing w:line="360" w:lineRule="auto"/>
              <w:jc w:val="center"/>
              <w:rPr>
                <w:rFonts w:cs="宋体" w:asciiTheme="minorEastAsia" w:hAnsiTheme="minorEastAsia" w:eastAsiaTheme="minorEastAsia"/>
                <w:sz w:val="24"/>
              </w:rPr>
            </w:pPr>
          </w:p>
        </w:tc>
        <w:tc>
          <w:tcPr>
            <w:tcW w:w="1972" w:type="dxa"/>
            <w:vAlign w:val="center"/>
          </w:tcPr>
          <w:p w14:paraId="0179B218">
            <w:pPr>
              <w:snapToGrid w:val="0"/>
              <w:spacing w:line="360" w:lineRule="auto"/>
              <w:jc w:val="center"/>
              <w:rPr>
                <w:rFonts w:cs="宋体" w:asciiTheme="minorEastAsia" w:hAnsiTheme="minorEastAsia" w:eastAsiaTheme="minorEastAsia"/>
                <w:sz w:val="24"/>
              </w:rPr>
            </w:pPr>
          </w:p>
        </w:tc>
        <w:tc>
          <w:tcPr>
            <w:tcW w:w="1972" w:type="dxa"/>
            <w:vAlign w:val="center"/>
          </w:tcPr>
          <w:p w14:paraId="57D71667">
            <w:pPr>
              <w:snapToGrid w:val="0"/>
              <w:spacing w:line="360" w:lineRule="auto"/>
              <w:jc w:val="center"/>
              <w:rPr>
                <w:rFonts w:cs="宋体" w:asciiTheme="minorEastAsia" w:hAnsiTheme="minorEastAsia" w:eastAsiaTheme="minorEastAsia"/>
                <w:sz w:val="24"/>
              </w:rPr>
            </w:pPr>
          </w:p>
        </w:tc>
        <w:tc>
          <w:tcPr>
            <w:tcW w:w="1972" w:type="dxa"/>
            <w:vAlign w:val="center"/>
          </w:tcPr>
          <w:p w14:paraId="05AADCE3">
            <w:pPr>
              <w:snapToGrid w:val="0"/>
              <w:spacing w:line="360" w:lineRule="auto"/>
              <w:jc w:val="center"/>
              <w:rPr>
                <w:rFonts w:cs="宋体" w:asciiTheme="minorEastAsia" w:hAnsiTheme="minorEastAsia" w:eastAsiaTheme="minorEastAsia"/>
                <w:sz w:val="24"/>
              </w:rPr>
            </w:pPr>
          </w:p>
        </w:tc>
        <w:tc>
          <w:tcPr>
            <w:tcW w:w="1972" w:type="dxa"/>
            <w:vAlign w:val="center"/>
          </w:tcPr>
          <w:p w14:paraId="62EB8CC7">
            <w:pPr>
              <w:spacing w:line="360" w:lineRule="auto"/>
              <w:jc w:val="center"/>
              <w:rPr>
                <w:rFonts w:cs="宋体" w:asciiTheme="minorEastAsia" w:hAnsiTheme="minorEastAsia" w:eastAsiaTheme="minorEastAsia"/>
                <w:sz w:val="24"/>
              </w:rPr>
            </w:pPr>
          </w:p>
        </w:tc>
        <w:tc>
          <w:tcPr>
            <w:tcW w:w="1972" w:type="dxa"/>
          </w:tcPr>
          <w:p w14:paraId="0A38D6DC">
            <w:pPr>
              <w:spacing w:line="360" w:lineRule="auto"/>
              <w:jc w:val="center"/>
              <w:rPr>
                <w:rFonts w:cs="宋体" w:asciiTheme="minorEastAsia" w:hAnsiTheme="minorEastAsia" w:eastAsiaTheme="minorEastAsia"/>
                <w:sz w:val="24"/>
              </w:rPr>
            </w:pPr>
          </w:p>
        </w:tc>
        <w:tc>
          <w:tcPr>
            <w:tcW w:w="1972" w:type="dxa"/>
            <w:vAlign w:val="center"/>
          </w:tcPr>
          <w:p w14:paraId="0C88B531">
            <w:pPr>
              <w:spacing w:line="360" w:lineRule="auto"/>
              <w:jc w:val="center"/>
              <w:rPr>
                <w:rFonts w:cs="宋体" w:asciiTheme="minorEastAsia" w:hAnsiTheme="minorEastAsia" w:eastAsiaTheme="minorEastAsia"/>
                <w:sz w:val="24"/>
              </w:rPr>
            </w:pPr>
          </w:p>
        </w:tc>
        <w:tc>
          <w:tcPr>
            <w:tcW w:w="1977" w:type="dxa"/>
            <w:vAlign w:val="center"/>
          </w:tcPr>
          <w:p w14:paraId="5B3979A5">
            <w:pPr>
              <w:spacing w:line="360" w:lineRule="auto"/>
              <w:jc w:val="center"/>
              <w:rPr>
                <w:rFonts w:cs="宋体" w:asciiTheme="minorEastAsia" w:hAnsiTheme="minorEastAsia" w:eastAsiaTheme="minorEastAsia"/>
                <w:sz w:val="24"/>
              </w:rPr>
            </w:pPr>
          </w:p>
        </w:tc>
      </w:tr>
      <w:tr w14:paraId="72008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53F7ADBA">
            <w:pPr>
              <w:spacing w:line="360" w:lineRule="auto"/>
              <w:jc w:val="center"/>
              <w:rPr>
                <w:rFonts w:cs="宋体" w:asciiTheme="minorEastAsia" w:hAnsiTheme="minorEastAsia" w:eastAsiaTheme="minorEastAsia"/>
                <w:sz w:val="24"/>
              </w:rPr>
            </w:pPr>
          </w:p>
        </w:tc>
        <w:tc>
          <w:tcPr>
            <w:tcW w:w="992" w:type="dxa"/>
            <w:vAlign w:val="center"/>
          </w:tcPr>
          <w:p w14:paraId="2F4EE03A">
            <w:pPr>
              <w:snapToGrid w:val="0"/>
              <w:spacing w:line="360" w:lineRule="auto"/>
              <w:jc w:val="center"/>
              <w:rPr>
                <w:rFonts w:cs="宋体" w:asciiTheme="minorEastAsia" w:hAnsiTheme="minorEastAsia" w:eastAsiaTheme="minorEastAsia"/>
                <w:sz w:val="24"/>
              </w:rPr>
            </w:pPr>
          </w:p>
        </w:tc>
        <w:tc>
          <w:tcPr>
            <w:tcW w:w="1972" w:type="dxa"/>
            <w:vAlign w:val="center"/>
          </w:tcPr>
          <w:p w14:paraId="2F1E9EBF">
            <w:pPr>
              <w:spacing w:line="360" w:lineRule="auto"/>
              <w:jc w:val="center"/>
              <w:rPr>
                <w:rFonts w:cs="宋体" w:asciiTheme="minorEastAsia" w:hAnsiTheme="minorEastAsia" w:eastAsiaTheme="minorEastAsia"/>
                <w:sz w:val="24"/>
              </w:rPr>
            </w:pPr>
          </w:p>
        </w:tc>
        <w:tc>
          <w:tcPr>
            <w:tcW w:w="1972" w:type="dxa"/>
            <w:vAlign w:val="center"/>
          </w:tcPr>
          <w:p w14:paraId="36165632">
            <w:pPr>
              <w:spacing w:line="360" w:lineRule="auto"/>
              <w:jc w:val="center"/>
              <w:rPr>
                <w:rFonts w:cs="宋体" w:asciiTheme="minorEastAsia" w:hAnsiTheme="minorEastAsia" w:eastAsiaTheme="minorEastAsia"/>
                <w:sz w:val="24"/>
              </w:rPr>
            </w:pPr>
          </w:p>
        </w:tc>
        <w:tc>
          <w:tcPr>
            <w:tcW w:w="1972" w:type="dxa"/>
            <w:vAlign w:val="center"/>
          </w:tcPr>
          <w:p w14:paraId="4A39DC52">
            <w:pPr>
              <w:spacing w:line="360" w:lineRule="auto"/>
              <w:jc w:val="center"/>
              <w:rPr>
                <w:rFonts w:cs="宋体" w:asciiTheme="minorEastAsia" w:hAnsiTheme="minorEastAsia" w:eastAsiaTheme="minorEastAsia"/>
                <w:sz w:val="24"/>
              </w:rPr>
            </w:pPr>
          </w:p>
        </w:tc>
        <w:tc>
          <w:tcPr>
            <w:tcW w:w="1972" w:type="dxa"/>
            <w:vAlign w:val="center"/>
          </w:tcPr>
          <w:p w14:paraId="3DEE66B6">
            <w:pPr>
              <w:spacing w:line="360" w:lineRule="auto"/>
              <w:jc w:val="center"/>
              <w:rPr>
                <w:rFonts w:cs="宋体" w:asciiTheme="minorEastAsia" w:hAnsiTheme="minorEastAsia" w:eastAsiaTheme="minorEastAsia"/>
                <w:sz w:val="24"/>
              </w:rPr>
            </w:pPr>
          </w:p>
        </w:tc>
        <w:tc>
          <w:tcPr>
            <w:tcW w:w="1972" w:type="dxa"/>
            <w:vAlign w:val="center"/>
          </w:tcPr>
          <w:p w14:paraId="54EC82C9">
            <w:pPr>
              <w:spacing w:line="360" w:lineRule="auto"/>
              <w:jc w:val="center"/>
              <w:rPr>
                <w:rFonts w:cs="宋体" w:asciiTheme="minorEastAsia" w:hAnsiTheme="minorEastAsia" w:eastAsiaTheme="minorEastAsia"/>
                <w:sz w:val="24"/>
              </w:rPr>
            </w:pPr>
          </w:p>
        </w:tc>
        <w:tc>
          <w:tcPr>
            <w:tcW w:w="1972" w:type="dxa"/>
            <w:vAlign w:val="center"/>
          </w:tcPr>
          <w:p w14:paraId="7770E737">
            <w:pPr>
              <w:spacing w:line="360" w:lineRule="auto"/>
              <w:jc w:val="center"/>
              <w:rPr>
                <w:rFonts w:cs="宋体" w:asciiTheme="minorEastAsia" w:hAnsiTheme="minorEastAsia" w:eastAsiaTheme="minorEastAsia"/>
                <w:sz w:val="24"/>
              </w:rPr>
            </w:pPr>
          </w:p>
        </w:tc>
        <w:tc>
          <w:tcPr>
            <w:tcW w:w="1977" w:type="dxa"/>
            <w:vAlign w:val="center"/>
          </w:tcPr>
          <w:p w14:paraId="360D01C5">
            <w:pPr>
              <w:spacing w:line="360" w:lineRule="auto"/>
              <w:jc w:val="center"/>
              <w:rPr>
                <w:rFonts w:cs="宋体" w:asciiTheme="minorEastAsia" w:hAnsiTheme="minorEastAsia" w:eastAsiaTheme="minorEastAsia"/>
                <w:sz w:val="24"/>
              </w:rPr>
            </w:pPr>
          </w:p>
        </w:tc>
      </w:tr>
      <w:tr w14:paraId="2DEDC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5753" w:type="dxa"/>
            <w:gridSpan w:val="4"/>
            <w:vAlign w:val="center"/>
          </w:tcPr>
          <w:p w14:paraId="5A9369F6">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lang w:eastAsia="zh-CN"/>
              </w:rPr>
              <w:t>最后</w:t>
            </w:r>
            <w:r>
              <w:rPr>
                <w:rFonts w:hint="eastAsia" w:cs="宋体" w:asciiTheme="minorEastAsia" w:hAnsiTheme="minorEastAsia" w:eastAsiaTheme="minorEastAsia"/>
                <w:b/>
                <w:sz w:val="24"/>
              </w:rPr>
              <w:t>报价（小写）</w:t>
            </w:r>
          </w:p>
        </w:tc>
        <w:tc>
          <w:tcPr>
            <w:tcW w:w="9865" w:type="dxa"/>
            <w:gridSpan w:val="5"/>
          </w:tcPr>
          <w:p w14:paraId="3D4E7C5F">
            <w:pPr>
              <w:spacing w:line="360" w:lineRule="auto"/>
              <w:jc w:val="center"/>
              <w:rPr>
                <w:rFonts w:cs="宋体" w:asciiTheme="minorEastAsia" w:hAnsiTheme="minorEastAsia" w:eastAsiaTheme="minorEastAsia"/>
                <w:sz w:val="24"/>
              </w:rPr>
            </w:pPr>
          </w:p>
        </w:tc>
      </w:tr>
      <w:tr w14:paraId="5259A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5753" w:type="dxa"/>
            <w:gridSpan w:val="4"/>
            <w:vAlign w:val="center"/>
          </w:tcPr>
          <w:p w14:paraId="07BE12A3">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lang w:eastAsia="zh-CN"/>
              </w:rPr>
              <w:t>最后</w:t>
            </w:r>
            <w:r>
              <w:rPr>
                <w:rFonts w:hint="eastAsia" w:cs="宋体" w:asciiTheme="minorEastAsia" w:hAnsiTheme="minorEastAsia" w:eastAsiaTheme="minorEastAsia"/>
                <w:b/>
                <w:sz w:val="24"/>
              </w:rPr>
              <w:t>报价（大写）</w:t>
            </w:r>
          </w:p>
        </w:tc>
        <w:tc>
          <w:tcPr>
            <w:tcW w:w="9865" w:type="dxa"/>
            <w:gridSpan w:val="5"/>
          </w:tcPr>
          <w:p w14:paraId="14233C03">
            <w:pPr>
              <w:spacing w:line="360" w:lineRule="auto"/>
              <w:jc w:val="center"/>
              <w:rPr>
                <w:rFonts w:cs="宋体" w:asciiTheme="minorEastAsia" w:hAnsiTheme="minorEastAsia" w:eastAsiaTheme="minorEastAsia"/>
                <w:sz w:val="24"/>
              </w:rPr>
            </w:pPr>
          </w:p>
        </w:tc>
      </w:tr>
    </w:tbl>
    <w:p w14:paraId="21874B8D">
      <w:pPr>
        <w:spacing w:line="360" w:lineRule="auto"/>
        <w:ind w:left="-2" w:leftChars="-1"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sz w:val="24"/>
        </w:rPr>
        <w:t>注：</w:t>
      </w:r>
      <w:r>
        <w:rPr>
          <w:rFonts w:hint="eastAsia" w:cs="仿宋_GB2312" w:asciiTheme="minorEastAsia" w:hAnsiTheme="minorEastAsia" w:eastAsiaTheme="minorEastAsia"/>
          <w:kern w:val="0"/>
          <w:sz w:val="24"/>
          <w:lang w:val="zh-CN"/>
        </w:rPr>
        <w:t>1、</w:t>
      </w:r>
      <w:r>
        <w:rPr>
          <w:rFonts w:hint="eastAsia" w:cs="宋体" w:asciiTheme="minorEastAsia" w:hAnsiTheme="minorEastAsia" w:eastAsiaTheme="minorEastAsia"/>
          <w:kern w:val="0"/>
          <w:sz w:val="24"/>
          <w:lang w:val="zh-CN"/>
        </w:rPr>
        <w:t>供应商需按本表格式填写</w:t>
      </w:r>
      <w:r>
        <w:rPr>
          <w:rFonts w:hint="eastAsia" w:cs="宋体" w:asciiTheme="minorEastAsia" w:hAnsiTheme="minorEastAsia" w:eastAsiaTheme="minorEastAsia"/>
          <w:b/>
          <w:kern w:val="0"/>
          <w:sz w:val="24"/>
          <w:lang w:val="zh-CN"/>
        </w:rPr>
        <w:t>，</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响应文件含有采购人不能接受的附加条件，响应无效</w:t>
      </w:r>
      <w:r>
        <w:rPr>
          <w:rFonts w:hint="eastAsia" w:cs="仿宋_GB2312" w:asciiTheme="minorEastAsia" w:hAnsiTheme="minorEastAsia" w:eastAsiaTheme="minorEastAsia"/>
          <w:kern w:val="0"/>
          <w:sz w:val="24"/>
          <w:lang w:val="zh-CN"/>
        </w:rPr>
        <w:t>。</w:t>
      </w:r>
    </w:p>
    <w:p w14:paraId="35F2AD39">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2</w:t>
      </w:r>
      <w:r>
        <w:rPr>
          <w:rFonts w:cs="仿宋_GB2312" w:asciiTheme="minorEastAsia" w:hAnsiTheme="minorEastAsia" w:eastAsiaTheme="minorEastAsia"/>
          <w:kern w:val="0"/>
          <w:sz w:val="24"/>
          <w:lang w:val="zh-CN"/>
        </w:rPr>
        <w:t>、</w:t>
      </w:r>
      <w:r>
        <w:rPr>
          <w:rFonts w:hint="eastAsia" w:cs="宋体" w:asciiTheme="minorEastAsia" w:hAnsiTheme="minorEastAsia" w:eastAsiaTheme="minorEastAsia"/>
          <w:kern w:val="0"/>
          <w:sz w:val="24"/>
          <w:lang w:val="zh-CN"/>
        </w:rPr>
        <w:t>有关本项目实施所涉及的一切费用均计入报价。合同总价不为零，最后报价一览表中部分产品、服务单价为零的，视作已包含在总价中。</w:t>
      </w:r>
      <w:r>
        <w:rPr>
          <w:rFonts w:hint="eastAsia" w:cs="宋体" w:asciiTheme="minorEastAsia" w:hAnsiTheme="minorEastAsia" w:eastAsiaTheme="minorEastAsia"/>
          <w:b/>
          <w:kern w:val="0"/>
          <w:sz w:val="24"/>
          <w:lang w:val="zh-CN"/>
        </w:rPr>
        <w:t>采购人将以合同形式有偿取得货物或服务，不接受供应商给予的赠品、回扣或者与采购无关的其他商品、服务；采购内容未包含在《最后报价一览表》名称栏中，供应商不能作出合理解释的，</w:t>
      </w:r>
      <w:r>
        <w:rPr>
          <w:rFonts w:hint="eastAsia" w:cs="宋体" w:asciiTheme="minorEastAsia" w:hAnsiTheme="minorEastAsia" w:eastAsiaTheme="minorEastAsia"/>
          <w:b/>
          <w:kern w:val="0"/>
          <w:sz w:val="24"/>
        </w:rPr>
        <w:t>视为</w:t>
      </w:r>
      <w:r>
        <w:rPr>
          <w:rFonts w:hint="eastAsia" w:cs="宋体" w:asciiTheme="minorEastAsia" w:hAnsiTheme="minorEastAsia" w:eastAsiaTheme="minorEastAsia"/>
          <w:b/>
          <w:sz w:val="24"/>
        </w:rPr>
        <w:t>响应文件含有采购人不能接受的附加条件的，响应无效。</w:t>
      </w:r>
    </w:p>
    <w:p w14:paraId="66CCF240">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3、特别提示：采购代理机构将对项目名称和项目编号，成交供应商名称、地址和成交金额，</w:t>
      </w:r>
      <w:r>
        <w:rPr>
          <w:rFonts w:hint="eastAsia" w:cs="宋体" w:asciiTheme="minorEastAsia" w:hAnsiTheme="minorEastAsia" w:eastAsiaTheme="minorEastAsia"/>
          <w:kern w:val="0"/>
          <w:sz w:val="24"/>
          <w:lang w:val="zh-CN"/>
        </w:rPr>
        <w:t>主要成交标的名称、服务范围、服务要求、服务时间、服务标准等予以公示</w:t>
      </w:r>
      <w:r>
        <w:rPr>
          <w:rFonts w:hint="eastAsia" w:cs="仿宋_GB2312" w:asciiTheme="minorEastAsia" w:hAnsiTheme="minorEastAsia" w:eastAsiaTheme="minorEastAsia"/>
          <w:kern w:val="0"/>
          <w:sz w:val="24"/>
          <w:lang w:val="zh-CN"/>
        </w:rPr>
        <w:t>。</w:t>
      </w:r>
    </w:p>
    <w:p w14:paraId="2A6CB529">
      <w:pPr>
        <w:spacing w:line="360" w:lineRule="auto"/>
        <w:ind w:firstLine="480" w:firstLineChars="200"/>
        <w:rPr>
          <w:rFonts w:cs="仿宋_GB2312" w:asciiTheme="minorEastAsia" w:hAnsiTheme="minorEastAsia" w:eastAsiaTheme="minorEastAsia"/>
          <w:kern w:val="0"/>
          <w:sz w:val="24"/>
          <w:u w:val="single"/>
          <w:lang w:val="zh-CN"/>
        </w:rPr>
      </w:pPr>
      <w:r>
        <w:rPr>
          <w:rFonts w:hint="eastAsia" w:cs="仿宋_GB2312" w:asciiTheme="minorEastAsia" w:hAnsiTheme="minorEastAsia" w:eastAsiaTheme="minorEastAsia"/>
          <w:kern w:val="0"/>
          <w:sz w:val="24"/>
          <w:szCs w:val="22"/>
          <w:lang w:val="zh-CN"/>
        </w:rPr>
        <w:t>4</w:t>
      </w:r>
      <w:r>
        <w:rPr>
          <w:rFonts w:cs="仿宋_GB2312" w:asciiTheme="minorEastAsia" w:hAnsiTheme="minorEastAsia" w:eastAsiaTheme="minorEastAsia"/>
          <w:kern w:val="0"/>
          <w:sz w:val="24"/>
          <w:szCs w:val="22"/>
          <w:lang w:val="zh-CN"/>
        </w:rPr>
        <w:t>、</w:t>
      </w:r>
      <w:r>
        <w:rPr>
          <w:rFonts w:hint="eastAsia" w:cs="仿宋_GB2312" w:asciiTheme="minorEastAsia" w:hAnsiTheme="minorEastAsia" w:eastAsiaTheme="minorEastAsia"/>
          <w:kern w:val="0"/>
          <w:sz w:val="24"/>
          <w:lang w:val="zh-CN"/>
        </w:rPr>
        <w:t>符合磋商文件中列明的可享受中小企业扶持政策的供应商，请填写中小企业声明函。注：供应商</w:t>
      </w:r>
      <w:r>
        <w:rPr>
          <w:rFonts w:cs="仿宋_GB2312" w:asciiTheme="minorEastAsia" w:hAnsiTheme="minorEastAsia" w:eastAsiaTheme="minorEastAsia"/>
          <w:kern w:val="0"/>
          <w:sz w:val="24"/>
          <w:lang w:val="zh-CN"/>
        </w:rPr>
        <w:t>提供</w:t>
      </w:r>
      <w:r>
        <w:rPr>
          <w:rFonts w:hint="eastAsia" w:cs="仿宋_GB2312" w:asciiTheme="minorEastAsia" w:hAnsiTheme="minorEastAsia" w:eastAsiaTheme="minorEastAsia"/>
          <w:kern w:val="0"/>
          <w:sz w:val="24"/>
          <w:lang w:val="zh-CN"/>
        </w:rPr>
        <w:t>的中小企业</w:t>
      </w:r>
      <w:r>
        <w:rPr>
          <w:rFonts w:cs="仿宋_GB2312" w:asciiTheme="minorEastAsia" w:hAnsiTheme="minorEastAsia" w:eastAsiaTheme="minorEastAsia"/>
          <w:kern w:val="0"/>
          <w:sz w:val="24"/>
          <w:lang w:val="zh-CN"/>
        </w:rPr>
        <w:t>声明函内容不实的，属于提供虚假材料谋取中标、成交，依照《中华人民共和国政府采购法》等国家有关规定追究相应责任。</w:t>
      </w:r>
    </w:p>
    <w:p w14:paraId="2993F2AD">
      <w:pPr>
        <w:spacing w:line="360" w:lineRule="auto"/>
        <w:ind w:right="-874" w:rightChars="-416" w:firstLine="482" w:firstLineChars="200"/>
        <w:rPr>
          <w:rFonts w:cs="仿宋_GB2312" w:asciiTheme="minorEastAsia" w:hAnsiTheme="minorEastAsia" w:eastAsiaTheme="minorEastAsia"/>
          <w:b/>
          <w:bCs/>
          <w:sz w:val="24"/>
        </w:rPr>
      </w:pPr>
      <w:r>
        <w:rPr>
          <w:rFonts w:hint="eastAsia" w:cs="仿宋_GB2312" w:asciiTheme="minorEastAsia" w:hAnsiTheme="minorEastAsia" w:eastAsiaTheme="minorEastAsia"/>
          <w:b/>
          <w:bCs/>
          <w:sz w:val="24"/>
        </w:rPr>
        <w:t>5、特别说明：▲供应商报价低于项目预算50%的，应当在报价文件中详细阐述不影响产品质量或者诚信履约的具体原因。</w:t>
      </w:r>
    </w:p>
    <w:p w14:paraId="777E56E9">
      <w:pPr>
        <w:spacing w:line="360" w:lineRule="auto"/>
        <w:ind w:right="-874" w:rightChars="-416"/>
        <w:rPr>
          <w:rFonts w:cs="仿宋_GB2312" w:asciiTheme="minorEastAsia" w:hAnsiTheme="minorEastAsia" w:eastAsiaTheme="minorEastAsia"/>
          <w:sz w:val="24"/>
        </w:rPr>
      </w:pPr>
    </w:p>
    <w:p w14:paraId="7AA995D4">
      <w:pPr>
        <w:spacing w:line="360" w:lineRule="auto"/>
        <w:ind w:right="-874" w:rightChars="-416"/>
        <w:rPr>
          <w:rFonts w:cs="仿宋_GB2312" w:asciiTheme="minorEastAsia" w:hAnsiTheme="minorEastAsia" w:eastAsiaTheme="minorEastAsia"/>
          <w:sz w:val="24"/>
        </w:rPr>
      </w:pPr>
    </w:p>
    <w:p w14:paraId="3FC93D85">
      <w:pPr>
        <w:spacing w:line="360" w:lineRule="auto"/>
        <w:ind w:right="-874" w:rightChars="-416"/>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 xml:space="preserve">                                           </w:t>
      </w:r>
      <w:r>
        <w:rPr>
          <w:rFonts w:hint="eastAsia" w:cs="仿宋_GB2312" w:asciiTheme="minorEastAsia" w:hAnsiTheme="minorEastAsia" w:eastAsiaTheme="minorEastAsia"/>
          <w:kern w:val="0"/>
          <w:sz w:val="24"/>
          <w:lang w:val="zh-CN"/>
        </w:rPr>
        <w:t>供应商名称（电子签名）：</w:t>
      </w:r>
    </w:p>
    <w:p w14:paraId="06CA4311">
      <w:pPr>
        <w:autoSpaceDE w:val="0"/>
        <w:autoSpaceDN w:val="0"/>
        <w:spacing w:line="360" w:lineRule="auto"/>
        <w:ind w:left="5040" w:hanging="5040" w:hangingChars="21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日期：    年  月   日</w:t>
      </w:r>
    </w:p>
    <w:p w14:paraId="10980858">
      <w:pPr>
        <w:widowControl/>
        <w:adjustRightInd/>
        <w:jc w:val="left"/>
        <w:rPr>
          <w:rFonts w:cs="仿宋_GB2312" w:asciiTheme="minorEastAsia" w:hAnsiTheme="minorEastAsia" w:eastAsiaTheme="minorEastAsia"/>
          <w:kern w:val="0"/>
          <w:sz w:val="24"/>
          <w:lang w:val="zh-CN"/>
        </w:rPr>
        <w:sectPr>
          <w:pgSz w:w="16838" w:h="11906" w:orient="landscape"/>
          <w:pgMar w:top="1418" w:right="471" w:bottom="1418" w:left="777" w:header="851" w:footer="992" w:gutter="0"/>
          <w:pgBorders>
            <w:top w:val="none" w:sz="0" w:space="0"/>
            <w:left w:val="none" w:sz="0" w:space="0"/>
            <w:bottom w:val="none" w:sz="0" w:space="0"/>
            <w:right w:val="none" w:sz="0" w:space="0"/>
          </w:pgBorders>
          <w:cols w:space="720" w:num="1"/>
          <w:titlePg/>
          <w:docGrid w:linePitch="312" w:charSpace="0"/>
        </w:sectPr>
      </w:pPr>
    </w:p>
    <w:p w14:paraId="06CF2F53">
      <w:pPr>
        <w:widowControl/>
        <w:adjustRightInd/>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（二）中小企业声明函</w:t>
      </w:r>
      <w:bookmarkStart w:id="71" w:name="_Toc465665161"/>
      <w:r>
        <w:rPr>
          <w:rFonts w:hint="eastAsia" w:asciiTheme="minorEastAsia" w:hAnsiTheme="minorEastAsia" w:eastAsiaTheme="minorEastAsia"/>
          <w:b/>
          <w:sz w:val="32"/>
          <w:szCs w:val="32"/>
        </w:rPr>
        <w:t>（如果有）</w:t>
      </w:r>
    </w:p>
    <w:p w14:paraId="15F73B61">
      <w:pPr>
        <w:widowControl/>
        <w:spacing w:line="360" w:lineRule="auto"/>
        <w:ind w:firstLine="120" w:firstLineChars="50"/>
        <w:jc w:val="left"/>
        <w:rPr>
          <w:rFonts w:cs="宋体" w:asciiTheme="minorEastAsia" w:hAnsiTheme="minorEastAsia" w:eastAsiaTheme="minorEastAsia"/>
          <w:b/>
          <w:sz w:val="24"/>
        </w:rPr>
      </w:pPr>
    </w:p>
    <w:p w14:paraId="475817CA">
      <w:pPr>
        <w:widowControl/>
        <w:spacing w:line="360" w:lineRule="auto"/>
        <w:ind w:firstLine="120" w:firstLineChars="50"/>
        <w:jc w:val="left"/>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 [</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sz w:val="24"/>
        </w:rPr>
        <w:t>5</w:t>
      </w:r>
      <w:r>
        <w:rPr>
          <w:rFonts w:hint="eastAsia" w:cs="宋体" w:asciiTheme="minorEastAsia" w:hAnsiTheme="minorEastAsia" w:eastAsiaTheme="minorEastAsia"/>
          <w:b/>
          <w:sz w:val="24"/>
        </w:rPr>
        <w:t>）。]</w:t>
      </w:r>
    </w:p>
    <w:p w14:paraId="65F75E4C">
      <w:pPr>
        <w:widowControl/>
        <w:adjustRightInd/>
        <w:jc w:val="center"/>
        <w:rPr>
          <w:rFonts w:cs="仿宋_GB2312" w:asciiTheme="minorEastAsia" w:hAnsiTheme="minorEastAsia" w:eastAsiaTheme="minorEastAsia"/>
          <w:sz w:val="24"/>
        </w:rPr>
      </w:pPr>
    </w:p>
    <w:p w14:paraId="5938A2D9">
      <w:pPr>
        <w:widowControl/>
        <w:adjustRightInd/>
        <w:jc w:val="left"/>
        <w:rPr>
          <w:rFonts w:cs="宋体" w:asciiTheme="minorEastAsia" w:hAnsiTheme="minorEastAsia" w:eastAsiaTheme="minorEastAsia"/>
          <w:b/>
          <w:sz w:val="32"/>
          <w:szCs w:val="32"/>
        </w:rPr>
      </w:pPr>
      <w:r>
        <w:rPr>
          <w:rFonts w:cs="宋体" w:asciiTheme="minorEastAsia" w:hAnsiTheme="minorEastAsia" w:eastAsiaTheme="minorEastAsia"/>
          <w:b/>
          <w:sz w:val="32"/>
          <w:szCs w:val="32"/>
        </w:rPr>
        <w:br w:type="page"/>
      </w:r>
    </w:p>
    <w:p w14:paraId="5433DD8A">
      <w:pPr>
        <w:pStyle w:val="3"/>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rPr>
      </w:pPr>
      <w:r>
        <w:rPr>
          <w:rFonts w:hint="eastAsia" w:cs="仿宋_GB2312" w:asciiTheme="minorEastAsia" w:hAnsiTheme="minorEastAsia" w:eastAsiaTheme="minorEastAsia"/>
        </w:rPr>
        <w:t>附件</w:t>
      </w:r>
      <w:bookmarkEnd w:id="71"/>
    </w:p>
    <w:p w14:paraId="396B9E78">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附件1：质疑函范本及制作说明</w:t>
      </w:r>
    </w:p>
    <w:p w14:paraId="3A5B8074">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质疑函范本</w:t>
      </w:r>
    </w:p>
    <w:p w14:paraId="3EAA745D">
      <w:pPr>
        <w:snapToGrid w:val="0"/>
        <w:spacing w:before="240" w:beforeLines="100"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一、质疑供应商基本信息</w:t>
      </w:r>
    </w:p>
    <w:p w14:paraId="358BE08F">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质疑供应商：</w:t>
      </w:r>
      <w:r>
        <w:rPr>
          <w:rFonts w:hint="eastAsia" w:cs="仿宋_GB2312" w:asciiTheme="minorEastAsia" w:hAnsiTheme="minorEastAsia" w:eastAsiaTheme="minorEastAsia"/>
          <w:sz w:val="24"/>
          <w:u w:val="dotted"/>
        </w:rPr>
        <w:t xml:space="preserve">                                        </w:t>
      </w:r>
    </w:p>
    <w:p w14:paraId="45349ED5">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地址：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p>
    <w:p w14:paraId="276D47D4">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14:paraId="6DEED368">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w:t>
      </w:r>
      <w:r>
        <w:rPr>
          <w:rFonts w:hint="eastAsia" w:cs="仿宋_GB2312" w:asciiTheme="minorEastAsia" w:hAnsiTheme="minorEastAsia" w:eastAsiaTheme="minorEastAsia"/>
          <w:sz w:val="24"/>
          <w:u w:val="dotted"/>
        </w:rPr>
        <w:t xml:space="preserve">                                          </w:t>
      </w:r>
    </w:p>
    <w:p w14:paraId="52772B4E">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14:paraId="580F0617">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地址： </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p>
    <w:p w14:paraId="0337157D">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二、质疑项目基本情况</w:t>
      </w:r>
    </w:p>
    <w:p w14:paraId="66024E87">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质疑项目的名称：</w:t>
      </w:r>
      <w:r>
        <w:rPr>
          <w:rFonts w:hint="eastAsia" w:cs="仿宋_GB2312" w:asciiTheme="minorEastAsia" w:hAnsiTheme="minorEastAsia" w:eastAsiaTheme="minorEastAsia"/>
          <w:sz w:val="24"/>
          <w:u w:val="dotted"/>
        </w:rPr>
        <w:t xml:space="preserve">                                      </w:t>
      </w:r>
    </w:p>
    <w:p w14:paraId="067A6483">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质疑项目的编号：</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包号：</w:t>
      </w:r>
      <w:r>
        <w:rPr>
          <w:rFonts w:hint="eastAsia" w:cs="仿宋_GB2312" w:asciiTheme="minorEastAsia" w:hAnsiTheme="minorEastAsia" w:eastAsiaTheme="minorEastAsia"/>
          <w:sz w:val="24"/>
          <w:u w:val="dotted"/>
        </w:rPr>
        <w:t xml:space="preserve">                 </w:t>
      </w:r>
    </w:p>
    <w:p w14:paraId="79CA5449">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采购人名称：</w:t>
      </w:r>
      <w:r>
        <w:rPr>
          <w:rFonts w:hint="eastAsia" w:cs="仿宋_GB2312" w:asciiTheme="minorEastAsia" w:hAnsiTheme="minorEastAsia" w:eastAsiaTheme="minorEastAsia"/>
          <w:sz w:val="24"/>
          <w:u w:val="dotted"/>
        </w:rPr>
        <w:t xml:space="preserve">                                         </w:t>
      </w:r>
    </w:p>
    <w:p w14:paraId="1B222313">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采购文件获取日期：</w:t>
      </w:r>
      <w:r>
        <w:rPr>
          <w:rFonts w:hint="eastAsia" w:cs="仿宋_GB2312" w:asciiTheme="minorEastAsia" w:hAnsiTheme="minorEastAsia" w:eastAsiaTheme="minorEastAsia"/>
          <w:sz w:val="24"/>
          <w:u w:val="dotted"/>
        </w:rPr>
        <w:t xml:space="preserve">                                           </w:t>
      </w:r>
    </w:p>
    <w:p w14:paraId="1DD2CE81">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三、质疑事项具体内容</w:t>
      </w:r>
    </w:p>
    <w:p w14:paraId="318E885C">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质疑事项1：</w:t>
      </w:r>
      <w:r>
        <w:rPr>
          <w:rFonts w:hint="eastAsia" w:cs="仿宋_GB2312" w:asciiTheme="minorEastAsia" w:hAnsiTheme="minorEastAsia" w:eastAsiaTheme="minorEastAsia"/>
          <w:sz w:val="24"/>
          <w:u w:val="dotted"/>
        </w:rPr>
        <w:t xml:space="preserve">                                         </w:t>
      </w:r>
    </w:p>
    <w:p w14:paraId="3FD49C33">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事实依据：</w:t>
      </w:r>
      <w:r>
        <w:rPr>
          <w:rFonts w:hint="eastAsia" w:cs="仿宋_GB2312" w:asciiTheme="minorEastAsia" w:hAnsiTheme="minorEastAsia" w:eastAsiaTheme="minorEastAsia"/>
          <w:sz w:val="24"/>
          <w:u w:val="dotted"/>
        </w:rPr>
        <w:t xml:space="preserve">                                          </w:t>
      </w:r>
    </w:p>
    <w:p w14:paraId="57B45628">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u w:val="dotted"/>
        </w:rPr>
        <w:t xml:space="preserve">                                                       </w:t>
      </w:r>
    </w:p>
    <w:p w14:paraId="3746B725">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法律依据：</w:t>
      </w:r>
      <w:r>
        <w:rPr>
          <w:rFonts w:hint="eastAsia" w:cs="仿宋_GB2312" w:asciiTheme="minorEastAsia" w:hAnsiTheme="minorEastAsia" w:eastAsiaTheme="minorEastAsia"/>
          <w:sz w:val="24"/>
          <w:u w:val="dotted"/>
        </w:rPr>
        <w:t xml:space="preserve">                                          </w:t>
      </w:r>
    </w:p>
    <w:p w14:paraId="604CB072">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14:paraId="7764DCAD">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质疑事项2</w:t>
      </w:r>
    </w:p>
    <w:p w14:paraId="0EE851D3">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p>
    <w:p w14:paraId="3D407DF3">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四、与质疑事项相关的质疑请求</w:t>
      </w:r>
    </w:p>
    <w:p w14:paraId="4933F875">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请求：</w:t>
      </w:r>
      <w:r>
        <w:rPr>
          <w:rFonts w:hint="eastAsia" w:cs="仿宋_GB2312" w:asciiTheme="minorEastAsia" w:hAnsiTheme="minorEastAsia" w:eastAsiaTheme="minorEastAsia"/>
          <w:sz w:val="24"/>
          <w:u w:val="dotted"/>
        </w:rPr>
        <w:t xml:space="preserve">                                               </w:t>
      </w:r>
    </w:p>
    <w:p w14:paraId="7A555329">
      <w:pPr>
        <w:spacing w:line="360" w:lineRule="auto"/>
        <w:rPr>
          <w:rFonts w:cs="仿宋_GB2312" w:asciiTheme="minorEastAsia" w:hAnsiTheme="minorEastAsia" w:eastAsiaTheme="minorEastAsia"/>
          <w:sz w:val="24"/>
        </w:rPr>
      </w:pPr>
    </w:p>
    <w:p w14:paraId="7C04ACC8">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14:paraId="469EAE0B">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14:paraId="05350D44">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质疑函制作说明：</w:t>
      </w:r>
    </w:p>
    <w:p w14:paraId="26ACF3DD">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1.供应商提出质疑时，应提交质疑函和必要的证明材料。</w:t>
      </w:r>
    </w:p>
    <w:p w14:paraId="7CE9C0EC">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kern w:val="0"/>
          <w:sz w:val="24"/>
        </w:rPr>
        <w:t>供应商签署的授权委托书。授权委托书应载明代理人的姓名或者名称、代理事项、具体权限、期限和相关事项。</w:t>
      </w:r>
    </w:p>
    <w:p w14:paraId="2DDD1EC8">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3.质疑供应商若对项目的某一分包进行质疑，质疑函中应列明具体分包号。</w:t>
      </w:r>
    </w:p>
    <w:p w14:paraId="30489CA8">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4.质疑函的质疑事项应具体、明确，并有必要的事实依据和法律依据。</w:t>
      </w:r>
    </w:p>
    <w:p w14:paraId="397B96FA">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5.质疑函的质疑请求应与质疑事项相关。</w:t>
      </w:r>
    </w:p>
    <w:p w14:paraId="1D5EB371">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6.质疑供应商为自然人的，质疑函应由本人签字；质疑供应商为法人或者其他组织的，质疑函应由法定代表人、主要负责人，或者其授权代表签字或者盖章，并加盖公章。</w:t>
      </w:r>
    </w:p>
    <w:p w14:paraId="25BFCD8F">
      <w:pPr>
        <w:widowControl/>
        <w:spacing w:line="360" w:lineRule="auto"/>
        <w:ind w:firstLine="600" w:firstLineChars="200"/>
        <w:jc w:val="left"/>
        <w:rPr>
          <w:rFonts w:cs="仿宋_GB2312" w:asciiTheme="minorEastAsia" w:hAnsiTheme="minorEastAsia" w:eastAsiaTheme="minorEastAsia"/>
          <w:sz w:val="30"/>
          <w:szCs w:val="30"/>
        </w:rPr>
      </w:pPr>
    </w:p>
    <w:p w14:paraId="53282DB7">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z w:val="24"/>
        </w:rPr>
        <w:br w:type="page"/>
      </w:r>
      <w:r>
        <w:rPr>
          <w:rFonts w:hint="eastAsia" w:cs="仿宋_GB2312" w:asciiTheme="minorEastAsia" w:hAnsiTheme="minorEastAsia" w:eastAsiaTheme="minorEastAsia"/>
          <w:b/>
          <w:spacing w:val="6"/>
          <w:sz w:val="32"/>
          <w:szCs w:val="32"/>
        </w:rPr>
        <w:t>附件2：投诉书范本及制作说明</w:t>
      </w:r>
    </w:p>
    <w:p w14:paraId="62BA5C1A">
      <w:pPr>
        <w:spacing w:line="360" w:lineRule="auto"/>
        <w:jc w:val="center"/>
        <w:rPr>
          <w:rFonts w:cs="仿宋_GB2312" w:asciiTheme="minorEastAsia" w:hAnsiTheme="minorEastAsia" w:eastAsiaTheme="minorEastAsia"/>
          <w:b/>
          <w:sz w:val="24"/>
        </w:rPr>
      </w:pPr>
    </w:p>
    <w:p w14:paraId="3D9B2241">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投诉书范本</w:t>
      </w:r>
    </w:p>
    <w:p w14:paraId="2B8E538F">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一、投诉相关主体基本情况</w:t>
      </w:r>
    </w:p>
    <w:p w14:paraId="7BC6091D">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w:t>
      </w:r>
      <w:r>
        <w:rPr>
          <w:rFonts w:hint="eastAsia" w:cs="仿宋_GB2312" w:asciiTheme="minorEastAsia" w:hAnsiTheme="minorEastAsia" w:eastAsiaTheme="minorEastAsia"/>
          <w:sz w:val="24"/>
          <w:u w:val="dotted"/>
        </w:rPr>
        <w:t xml:space="preserve">                                               </w:t>
      </w:r>
    </w:p>
    <w:p w14:paraId="5E54C869">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14:paraId="0CFA3F45">
      <w:pPr>
        <w:tabs>
          <w:tab w:val="left" w:pos="6510"/>
        </w:tabs>
        <w:spacing w:line="360" w:lineRule="auto"/>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法定代表人/主要负责人：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14:paraId="0BFC4D05">
      <w:pPr>
        <w:tabs>
          <w:tab w:val="left" w:pos="6510"/>
        </w:tabs>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14:paraId="0A9D600F">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p>
    <w:p w14:paraId="5FE742A0">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u w:val="dotted"/>
        </w:rPr>
        <w:t xml:space="preserve">                   </w:t>
      </w:r>
    </w:p>
    <w:p w14:paraId="3645FAC9">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被投诉人1：</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14:paraId="44439805">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14:paraId="36881672">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14:paraId="417D1990">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被投诉人2</w:t>
      </w:r>
    </w:p>
    <w:p w14:paraId="627FD64D">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14:paraId="2D91D5F4">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相关供应商：</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14:paraId="1C2E1E04">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邮编：</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14:paraId="155913ED">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联系电话：</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14:paraId="265F27B6">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二、投诉项目基本情况</w:t>
      </w:r>
    </w:p>
    <w:p w14:paraId="6C3CDA8F">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采购项目名称：</w:t>
      </w:r>
      <w:r>
        <w:rPr>
          <w:rFonts w:hint="eastAsia" w:cs="仿宋_GB2312" w:asciiTheme="minorEastAsia" w:hAnsiTheme="minorEastAsia" w:eastAsiaTheme="minorEastAsia"/>
          <w:sz w:val="24"/>
          <w:u w:val="dotted"/>
        </w:rPr>
        <w:t xml:space="preserve">                                        </w:t>
      </w:r>
    </w:p>
    <w:p w14:paraId="0BC772A4">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采购项目编号：</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包号：</w:t>
      </w:r>
      <w:r>
        <w:rPr>
          <w:rFonts w:hint="eastAsia" w:cs="仿宋_GB2312" w:asciiTheme="minorEastAsia" w:hAnsiTheme="minorEastAsia" w:eastAsiaTheme="minorEastAsia"/>
          <w:sz w:val="24"/>
          <w:u w:val="dotted"/>
        </w:rPr>
        <w:t xml:space="preserve">              </w:t>
      </w:r>
    </w:p>
    <w:p w14:paraId="149AD1CC">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采购人名称：</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u w:val="single"/>
        </w:rPr>
        <w:t xml:space="preserve">  </w:t>
      </w:r>
    </w:p>
    <w:p w14:paraId="7A1A8DF7">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代理机构名称：</w:t>
      </w:r>
      <w:r>
        <w:rPr>
          <w:rFonts w:hint="eastAsia" w:cs="仿宋_GB2312" w:asciiTheme="minorEastAsia" w:hAnsiTheme="minorEastAsia" w:eastAsiaTheme="minorEastAsia"/>
          <w:sz w:val="24"/>
          <w:u w:val="dotted"/>
        </w:rPr>
        <w:t xml:space="preserve">                                         </w:t>
      </w:r>
    </w:p>
    <w:p w14:paraId="52FA1D6D">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采购文件公告: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r>
        <w:rPr>
          <w:rFonts w:hint="eastAsia" w:cs="仿宋_GB2312" w:asciiTheme="minorEastAsia" w:hAnsiTheme="minorEastAsia" w:eastAsiaTheme="minorEastAsia"/>
          <w:sz w:val="24"/>
          <w:u w:val="dotted"/>
        </w:rPr>
        <w:t xml:space="preserve">                                 </w:t>
      </w:r>
    </w:p>
    <w:p w14:paraId="59B4FCF1">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采购结果公告: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r>
        <w:rPr>
          <w:rFonts w:hint="eastAsia" w:cs="仿宋_GB2312" w:asciiTheme="minorEastAsia" w:hAnsiTheme="minorEastAsia" w:eastAsiaTheme="minorEastAsia"/>
          <w:sz w:val="24"/>
          <w:u w:val="dotted"/>
        </w:rPr>
        <w:t xml:space="preserve">                        </w:t>
      </w:r>
    </w:p>
    <w:p w14:paraId="54922EFD">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三、质疑基本情况</w:t>
      </w:r>
    </w:p>
    <w:p w14:paraId="52C48A9C">
      <w:pPr>
        <w:spacing w:line="360" w:lineRule="auto"/>
        <w:ind w:firstLine="480" w:firstLineChars="200"/>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投诉人于</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年</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月</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日,向</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提出质疑，质疑事项为：</w:t>
      </w:r>
      <w:r>
        <w:rPr>
          <w:rFonts w:hint="eastAsia" w:cs="仿宋_GB2312" w:asciiTheme="minorEastAsia" w:hAnsiTheme="minorEastAsia" w:eastAsiaTheme="minorEastAsia"/>
          <w:sz w:val="24"/>
          <w:u w:val="dotted"/>
        </w:rPr>
        <w:t xml:space="preserve">                                </w:t>
      </w:r>
    </w:p>
    <w:p w14:paraId="55276C5E">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14:paraId="3FF3266B">
      <w:pPr>
        <w:spacing w:line="360" w:lineRule="auto"/>
        <w:ind w:firstLine="360" w:firstLineChars="150"/>
        <w:rPr>
          <w:rFonts w:cs="仿宋_GB2312" w:asciiTheme="minorEastAsia" w:hAnsiTheme="minorEastAsia" w:eastAsiaTheme="minorEastAsia"/>
          <w:sz w:val="24"/>
        </w:rPr>
      </w:pPr>
      <w:r>
        <w:rPr>
          <w:rFonts w:hint="eastAsia" w:cs="仿宋_GB2312" w:asciiTheme="minorEastAsia" w:hAnsiTheme="minorEastAsia" w:eastAsiaTheme="minorEastAsia"/>
          <w:sz w:val="24"/>
          <w:u w:val="dotted"/>
        </w:rPr>
        <w:t>采购人/代理机构</w:t>
      </w:r>
      <w:r>
        <w:rPr>
          <w:rFonts w:hint="eastAsia" w:cs="仿宋_GB2312" w:asciiTheme="minorEastAsia" w:hAnsiTheme="minorEastAsia" w:eastAsiaTheme="minorEastAsia"/>
          <w:sz w:val="24"/>
        </w:rPr>
        <w:t>于</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年</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月</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日,就质疑事项作出了答复/没有在法定期限内作出答复。</w:t>
      </w:r>
    </w:p>
    <w:p w14:paraId="0E2122B4">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四、投诉事项具体内容</w:t>
      </w:r>
    </w:p>
    <w:p w14:paraId="4660B772">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投诉事项 1：</w:t>
      </w:r>
      <w:r>
        <w:rPr>
          <w:rFonts w:hint="eastAsia" w:cs="仿宋_GB2312" w:asciiTheme="minorEastAsia" w:hAnsiTheme="minorEastAsia" w:eastAsiaTheme="minorEastAsia"/>
          <w:sz w:val="24"/>
          <w:u w:val="dotted"/>
        </w:rPr>
        <w:t xml:space="preserve">                                       </w:t>
      </w:r>
    </w:p>
    <w:p w14:paraId="69848C05">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事实依据：</w:t>
      </w:r>
      <w:r>
        <w:rPr>
          <w:rFonts w:hint="eastAsia" w:cs="仿宋_GB2312" w:asciiTheme="minorEastAsia" w:hAnsiTheme="minorEastAsia" w:eastAsiaTheme="minorEastAsia"/>
          <w:sz w:val="24"/>
          <w:u w:val="dotted"/>
        </w:rPr>
        <w:t xml:space="preserve">                                         </w:t>
      </w:r>
    </w:p>
    <w:p w14:paraId="185C968A">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14:paraId="2B5B96D5">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法律依据：</w:t>
      </w:r>
      <w:r>
        <w:rPr>
          <w:rFonts w:hint="eastAsia" w:cs="仿宋_GB2312" w:asciiTheme="minorEastAsia" w:hAnsiTheme="minorEastAsia" w:eastAsiaTheme="minorEastAsia"/>
          <w:sz w:val="24"/>
          <w:u w:val="dotted"/>
        </w:rPr>
        <w:t xml:space="preserve">                                          </w:t>
      </w:r>
    </w:p>
    <w:p w14:paraId="0E826E87">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u w:val="dotted"/>
        </w:rPr>
        <w:t xml:space="preserve">                                                      </w:t>
      </w:r>
    </w:p>
    <w:p w14:paraId="42F7FA1C">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投诉事项2</w:t>
      </w:r>
    </w:p>
    <w:p w14:paraId="3BC33B2C">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14:paraId="70524ECB">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五、与投诉事项相关的投诉请求</w:t>
      </w:r>
    </w:p>
    <w:p w14:paraId="141F5619">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请求：</w:t>
      </w:r>
      <w:r>
        <w:rPr>
          <w:rFonts w:hint="eastAsia" w:cs="仿宋_GB2312" w:asciiTheme="minorEastAsia" w:hAnsiTheme="minorEastAsia" w:eastAsiaTheme="minorEastAsia"/>
          <w:sz w:val="24"/>
          <w:u w:val="dotted"/>
        </w:rPr>
        <w:t xml:space="preserve">                                              </w:t>
      </w:r>
      <w:r>
        <w:rPr>
          <w:rFonts w:hint="eastAsia" w:cs="仿宋_GB2312" w:asciiTheme="minorEastAsia" w:hAnsiTheme="minorEastAsia" w:eastAsiaTheme="minorEastAsia"/>
          <w:sz w:val="24"/>
        </w:rPr>
        <w:t xml:space="preserve"> </w:t>
      </w:r>
    </w:p>
    <w:p w14:paraId="6ABEA5B5">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 xml:space="preserve">                                                                                                    </w:t>
      </w:r>
    </w:p>
    <w:p w14:paraId="42098FDF">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14:paraId="6BF2AA8F">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14:paraId="7ADD8044">
      <w:pPr>
        <w:spacing w:line="360" w:lineRule="auto"/>
        <w:rPr>
          <w:rFonts w:cs="仿宋_GB2312" w:asciiTheme="minorEastAsia" w:hAnsiTheme="minorEastAsia" w:eastAsiaTheme="minorEastAsia"/>
          <w:b/>
          <w:sz w:val="24"/>
        </w:rPr>
      </w:pPr>
    </w:p>
    <w:p w14:paraId="24B04318">
      <w:pPr>
        <w:spacing w:line="360" w:lineRule="auto"/>
        <w:rPr>
          <w:rFonts w:cs="仿宋_GB2312" w:asciiTheme="minorEastAsia" w:hAnsiTheme="minorEastAsia" w:eastAsiaTheme="minorEastAsia"/>
          <w:b/>
          <w:sz w:val="24"/>
        </w:rPr>
      </w:pPr>
    </w:p>
    <w:p w14:paraId="709F3B1F">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投诉书制作说明：</w:t>
      </w:r>
    </w:p>
    <w:p w14:paraId="38C094C7">
      <w:pPr>
        <w:widowControl/>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1.投诉人提起投诉时，应当提交投诉书和必要的证明材料，并按照被投诉人和与投诉事项有关的供应商数量提供投诉书副本。</w:t>
      </w:r>
    </w:p>
    <w:p w14:paraId="1769D81C">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2.投诉人若委托代理人进行投诉的，投诉书应按照要求列明“授权代表”的有关内容，并在附件中提交由</w:t>
      </w:r>
      <w:r>
        <w:rPr>
          <w:rFonts w:hint="eastAsia" w:cs="仿宋_GB2312" w:asciiTheme="minorEastAsia" w:hAnsiTheme="minorEastAsia" w:eastAsiaTheme="minorEastAsia"/>
          <w:kern w:val="0"/>
          <w:sz w:val="24"/>
        </w:rPr>
        <w:t>投诉人签署的授权委托书。授权委托书应当载明代理人的姓名或者名称、代理事项、具体权限、期限和相关事项。</w:t>
      </w:r>
    </w:p>
    <w:p w14:paraId="45C8CEE3">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3.投诉人若对项目的某一分包进行投诉，投诉书应列明具体分包号。</w:t>
      </w:r>
    </w:p>
    <w:p w14:paraId="05B6A070">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4.投诉书应简要列明质疑事项，质疑函、质疑答复等作为附件材料提供。</w:t>
      </w:r>
    </w:p>
    <w:p w14:paraId="2A2B5281">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5.投诉书的投诉事项应具体、明确，并有必要的事实依据和法律依据。</w:t>
      </w:r>
    </w:p>
    <w:p w14:paraId="34A23FD4">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6.投诉书的投诉请求应与投诉事项相关。</w:t>
      </w:r>
    </w:p>
    <w:p w14:paraId="09CDBA3B">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7.投诉人为自然人的，投诉书应当由本人签字；投诉人为法人或者其他组织的，投诉书应当由法定代表人、主要负责人，或者其授权代表签字或者盖章，并加盖公章。</w:t>
      </w:r>
    </w:p>
    <w:p w14:paraId="628EF304">
      <w:pPr>
        <w:rPr>
          <w:rFonts w:cs="仿宋_GB2312" w:asciiTheme="minorEastAsia" w:hAnsiTheme="minorEastAsia" w:eastAsiaTheme="minorEastAsia"/>
          <w:b/>
          <w:sz w:val="24"/>
        </w:rPr>
      </w:pPr>
    </w:p>
    <w:p w14:paraId="74AEC7E3">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14:paraId="224303D1">
      <w:pPr>
        <w:spacing w:line="360" w:lineRule="auto"/>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附件3：</w:t>
      </w:r>
    </w:p>
    <w:p w14:paraId="27A8EB74">
      <w:pPr>
        <w:spacing w:line="360" w:lineRule="auto"/>
        <w:rPr>
          <w:rFonts w:asciiTheme="minorEastAsia" w:hAnsiTheme="minorEastAsia" w:eastAsiaTheme="minorEastAsia"/>
          <w:b/>
          <w:spacing w:val="6"/>
          <w:sz w:val="32"/>
          <w:szCs w:val="32"/>
        </w:rPr>
      </w:pPr>
    </w:p>
    <w:p w14:paraId="7678F395">
      <w:pPr>
        <w:spacing w:line="360" w:lineRule="auto"/>
        <w:jc w:val="center"/>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残疾人福利性单位声明函</w:t>
      </w:r>
    </w:p>
    <w:p w14:paraId="1A8D1830">
      <w:pPr>
        <w:spacing w:line="360" w:lineRule="auto"/>
        <w:rPr>
          <w:rFonts w:asciiTheme="minorEastAsia" w:hAnsiTheme="minorEastAsia" w:eastAsiaTheme="minorEastAsia"/>
          <w:b/>
          <w:spacing w:val="6"/>
          <w:sz w:val="30"/>
          <w:szCs w:val="30"/>
        </w:rPr>
      </w:pPr>
    </w:p>
    <w:p w14:paraId="7ADFD56D">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u w:val="single"/>
          <w:lang w:eastAsia="zh-CN"/>
        </w:rPr>
        <w:t>杭州市拱墅区人民政府东新街道办事处</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rPr>
        <w:t>单位的</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u w:val="single"/>
          <w:lang w:eastAsia="zh-CN"/>
        </w:rPr>
        <w:t>2025年东新街道污水零直排长效养护服务项目</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rPr>
        <w:t>采购活动提供本单位制造的货物（由本单位承担工程/提供服务），或者提供其他残疾人福利性单位制造的货物（不包括使用非残疾人福利性单位注册商标的货物）。</w:t>
      </w:r>
    </w:p>
    <w:p w14:paraId="516BEBA2">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本单位对上述声明的真实性负责。如有虚假，将依法承担相应责任。</w:t>
      </w:r>
    </w:p>
    <w:p w14:paraId="1344FB00">
      <w:pPr>
        <w:spacing w:line="360" w:lineRule="auto"/>
        <w:ind w:firstLine="480" w:firstLineChars="200"/>
        <w:rPr>
          <w:rFonts w:cs="仿宋_GB2312" w:asciiTheme="minorEastAsia" w:hAnsiTheme="minorEastAsia" w:eastAsiaTheme="minorEastAsia"/>
          <w:sz w:val="24"/>
        </w:rPr>
      </w:pPr>
    </w:p>
    <w:p w14:paraId="2F1DC89D">
      <w:pPr>
        <w:spacing w:line="360" w:lineRule="auto"/>
        <w:ind w:firstLine="480" w:firstLineChars="200"/>
        <w:rPr>
          <w:rFonts w:cs="仿宋_GB2312" w:asciiTheme="minorEastAsia" w:hAnsiTheme="minorEastAsia" w:eastAsiaTheme="minorEastAsia"/>
          <w:sz w:val="24"/>
        </w:rPr>
      </w:pPr>
    </w:p>
    <w:p w14:paraId="522FCE4E">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单位名称（</w:t>
      </w:r>
      <w:r>
        <w:rPr>
          <w:rFonts w:hint="eastAsia" w:cs="仿宋_GB2312" w:asciiTheme="minorEastAsia" w:hAnsiTheme="minorEastAsia" w:eastAsiaTheme="minorEastAsia"/>
          <w:kern w:val="0"/>
          <w:sz w:val="24"/>
        </w:rPr>
        <w:t>电子签名</w:t>
      </w:r>
      <w:r>
        <w:rPr>
          <w:rFonts w:hint="eastAsia" w:cs="仿宋_GB2312" w:asciiTheme="minorEastAsia" w:hAnsiTheme="minorEastAsia" w:eastAsiaTheme="minorEastAsia"/>
          <w:sz w:val="24"/>
        </w:rPr>
        <w:t>）：</w:t>
      </w:r>
    </w:p>
    <w:p w14:paraId="12272B4F">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  期：</w:t>
      </w:r>
    </w:p>
    <w:p w14:paraId="0FDECADF">
      <w:pPr>
        <w:spacing w:line="360" w:lineRule="auto"/>
        <w:ind w:firstLine="480" w:firstLineChars="200"/>
        <w:rPr>
          <w:rFonts w:cs="仿宋_GB2312" w:asciiTheme="minorEastAsia" w:hAnsiTheme="minorEastAsia" w:eastAsiaTheme="minorEastAsia"/>
          <w:sz w:val="24"/>
        </w:rPr>
      </w:pPr>
    </w:p>
    <w:p w14:paraId="79FBB9A7">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14:paraId="3C3A52BD">
      <w:pPr>
        <w:autoSpaceDE w:val="0"/>
        <w:autoSpaceDN w:val="0"/>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32"/>
          <w:szCs w:val="32"/>
        </w:rPr>
        <w:t>附件4：</w:t>
      </w:r>
    </w:p>
    <w:p w14:paraId="6DCC4503">
      <w:pPr>
        <w:spacing w:line="360" w:lineRule="auto"/>
        <w:jc w:val="left"/>
        <w:rPr>
          <w:rFonts w:cs="仿宋_GB2312" w:asciiTheme="minorEastAsia" w:hAnsiTheme="minorEastAsia" w:eastAsiaTheme="minorEastAsia"/>
          <w:b/>
          <w:sz w:val="24"/>
        </w:rPr>
      </w:pPr>
    </w:p>
    <w:p w14:paraId="1F31EA9F">
      <w:pPr>
        <w:autoSpaceDE w:val="0"/>
        <w:autoSpaceDN w:val="0"/>
        <w:jc w:val="center"/>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业务专用章使用说明函</w:t>
      </w:r>
    </w:p>
    <w:p w14:paraId="07A9501D">
      <w:pPr>
        <w:autoSpaceDE w:val="0"/>
        <w:autoSpaceDN w:val="0"/>
        <w:jc w:val="center"/>
        <w:rPr>
          <w:rFonts w:asciiTheme="minorEastAsia" w:hAnsiTheme="minorEastAsia" w:eastAsiaTheme="minorEastAsia"/>
          <w:b/>
          <w:bCs/>
          <w:sz w:val="32"/>
          <w:szCs w:val="32"/>
        </w:rPr>
      </w:pPr>
    </w:p>
    <w:p w14:paraId="630ADB77">
      <w:pPr>
        <w:spacing w:line="360" w:lineRule="auto"/>
        <w:rPr>
          <w:rFonts w:asciiTheme="minorEastAsia" w:hAnsiTheme="minorEastAsia" w:eastAsiaTheme="minorEastAsia"/>
          <w:sz w:val="24"/>
        </w:rPr>
      </w:pPr>
      <w:r>
        <w:rPr>
          <w:rFonts w:hint="eastAsia" w:cs="仿宋_GB2312" w:asciiTheme="minorEastAsia" w:hAnsiTheme="minorEastAsia" w:eastAsiaTheme="minorEastAsia"/>
          <w:sz w:val="24"/>
          <w:lang w:eastAsia="zh-CN"/>
        </w:rPr>
        <w:t>杭州市拱墅区人民政府东新街道办事处</w:t>
      </w:r>
      <w:r>
        <w:rPr>
          <w:rFonts w:hint="eastAsia" w:cs="仿宋_GB2312" w:asciiTheme="minorEastAsia" w:hAnsiTheme="minorEastAsia" w:eastAsiaTheme="minorEastAsia"/>
          <w:sz w:val="24"/>
        </w:rPr>
        <w:t>、</w:t>
      </w:r>
      <w:r>
        <w:rPr>
          <w:rFonts w:hint="eastAsia" w:cs="仿宋_GB2312" w:asciiTheme="minorEastAsia" w:hAnsiTheme="minorEastAsia" w:eastAsiaTheme="minorEastAsia"/>
          <w:sz w:val="24"/>
          <w:lang w:eastAsia="zh-CN"/>
        </w:rPr>
        <w:t xml:space="preserve"> 杭州汉柯建设有限公司</w:t>
      </w:r>
      <w:r>
        <w:rPr>
          <w:rFonts w:hint="eastAsia" w:cs="仿宋_GB2312" w:asciiTheme="minorEastAsia" w:hAnsiTheme="minorEastAsia" w:eastAsiaTheme="minorEastAsia"/>
          <w:sz w:val="24"/>
        </w:rPr>
        <w:t>：</w:t>
      </w:r>
    </w:p>
    <w:p w14:paraId="1BCAF2A3">
      <w:pPr>
        <w:spacing w:line="360" w:lineRule="auto"/>
        <w:ind w:firstLine="480" w:firstLineChars="200"/>
        <w:rPr>
          <w:rFonts w:cs="宋体" w:asciiTheme="minorEastAsia" w:hAnsiTheme="minorEastAsia" w:eastAsiaTheme="minorEastAsia"/>
          <w:sz w:val="24"/>
        </w:rPr>
      </w:pPr>
      <w:r>
        <w:rPr>
          <w:rFonts w:hint="eastAsia" w:cs="仿宋_GB2312" w:asciiTheme="minorEastAsia" w:hAnsiTheme="minorEastAsia" w:eastAsiaTheme="minorEastAsia"/>
          <w:kern w:val="0"/>
          <w:sz w:val="24"/>
          <w:lang w:val="zh-CN"/>
        </w:rPr>
        <w:t>我方</w:t>
      </w:r>
      <w:r>
        <w:rPr>
          <w:rFonts w:hint="eastAsia" w:cs="仿宋_GB2312" w:asciiTheme="minorEastAsia" w:hAnsiTheme="minorEastAsia" w:eastAsiaTheme="minorEastAsia"/>
          <w:kern w:val="0"/>
          <w:sz w:val="24"/>
          <w:u w:val="single"/>
          <w:lang w:val="zh-CN"/>
        </w:rPr>
        <w:t xml:space="preserve">                         </w:t>
      </w:r>
      <w:r>
        <w:rPr>
          <w:rFonts w:hint="eastAsia" w:cs="仿宋_GB2312" w:asciiTheme="minorEastAsia" w:hAnsiTheme="minorEastAsia" w:eastAsiaTheme="minorEastAsia"/>
          <w:sz w:val="24"/>
        </w:rPr>
        <w:t>(供应商全称)</w:t>
      </w:r>
      <w:r>
        <w:rPr>
          <w:rFonts w:hint="eastAsia" w:asciiTheme="minorEastAsia" w:hAnsiTheme="minorEastAsia" w:eastAsiaTheme="minorEastAsia"/>
          <w:sz w:val="24"/>
        </w:rPr>
        <w:t>是中华人民共和国依法登记注册的合法企业，</w:t>
      </w:r>
      <w:r>
        <w:rPr>
          <w:rFonts w:hint="eastAsia" w:cs="宋体" w:asciiTheme="minorEastAsia" w:hAnsiTheme="minorEastAsia" w:eastAsiaTheme="minorEastAsia"/>
          <w:bCs/>
          <w:sz w:val="24"/>
        </w:rPr>
        <w:t>在参加</w:t>
      </w:r>
      <w:r>
        <w:rPr>
          <w:rFonts w:hint="eastAsia" w:cs="仿宋_GB2312" w:asciiTheme="minorEastAsia" w:hAnsiTheme="minorEastAsia" w:eastAsiaTheme="minorEastAsia"/>
          <w:sz w:val="24"/>
        </w:rPr>
        <w:t>贵方组织的</w:t>
      </w:r>
      <w:r>
        <w:rPr>
          <w:rFonts w:hint="eastAsia" w:cs="仿宋_GB2312" w:asciiTheme="minorEastAsia" w:hAnsiTheme="minorEastAsia" w:eastAsiaTheme="minorEastAsia"/>
          <w:sz w:val="24"/>
          <w:lang w:eastAsia="zh-CN"/>
        </w:rPr>
        <w:t>2025年东新街道污水零直排长效养护服务项目</w:t>
      </w:r>
      <w:r>
        <w:rPr>
          <w:rFonts w:hint="eastAsia" w:cs="仿宋_GB2312" w:asciiTheme="minorEastAsia" w:hAnsiTheme="minorEastAsia" w:eastAsiaTheme="minorEastAsia"/>
          <w:sz w:val="24"/>
        </w:rPr>
        <w:t>【项目编号：</w:t>
      </w:r>
      <w:r>
        <w:rPr>
          <w:rFonts w:hint="eastAsia" w:cs="仿宋_GB2312" w:asciiTheme="minorEastAsia" w:hAnsiTheme="minorEastAsia" w:eastAsiaTheme="minorEastAsia"/>
          <w:sz w:val="24"/>
          <w:lang w:eastAsia="zh-CN"/>
        </w:rPr>
        <w:t xml:space="preserve"> </w:t>
      </w:r>
      <w:r>
        <w:rPr>
          <w:rFonts w:hint="eastAsia" w:cs="仿宋_GB2312" w:asciiTheme="minorEastAsia" w:hAnsiTheme="minorEastAsia" w:eastAsiaTheme="minorEastAsia"/>
          <w:sz w:val="24"/>
        </w:rPr>
        <w:t>】</w:t>
      </w:r>
      <w:r>
        <w:rPr>
          <w:rFonts w:hint="eastAsia" w:cs="宋体" w:asciiTheme="minorEastAsia" w:hAnsiTheme="minorEastAsia" w:eastAsiaTheme="minorEastAsia"/>
          <w:bCs/>
          <w:sz w:val="24"/>
        </w:rPr>
        <w:t>采购活动中作如下说明：</w:t>
      </w:r>
      <w:r>
        <w:rPr>
          <w:rFonts w:hint="eastAsia" w:cs="宋体" w:asciiTheme="minorEastAsia" w:hAnsiTheme="minorEastAsia" w:eastAsiaTheme="minorEastAsia"/>
          <w:sz w:val="24"/>
        </w:rPr>
        <w:t>我方所使用的“</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专用章”与法定名称章具有同等的法律效力，对使用“</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 xml:space="preserve">专用章”的行为予以完全承认，并愿意承担相应责任。   </w:t>
      </w:r>
    </w:p>
    <w:p w14:paraId="3CD247BF">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特此说明。</w:t>
      </w:r>
    </w:p>
    <w:p w14:paraId="7991CAD1">
      <w:pPr>
        <w:spacing w:line="360" w:lineRule="auto"/>
        <w:ind w:firstLine="494"/>
        <w:rPr>
          <w:rFonts w:cs="宋体" w:asciiTheme="minorEastAsia" w:hAnsiTheme="minorEastAsia" w:eastAsiaTheme="minorEastAsia"/>
          <w:sz w:val="24"/>
        </w:rPr>
      </w:pPr>
    </w:p>
    <w:p w14:paraId="762CA172">
      <w:pPr>
        <w:spacing w:line="360" w:lineRule="auto"/>
        <w:ind w:firstLine="494"/>
        <w:rPr>
          <w:rFonts w:cs="宋体" w:asciiTheme="minorEastAsia" w:hAnsiTheme="minorEastAsia" w:eastAsiaTheme="minorEastAsia"/>
          <w:sz w:val="24"/>
        </w:rPr>
      </w:pPr>
    </w:p>
    <w:p w14:paraId="21D4A4AB">
      <w:pPr>
        <w:spacing w:line="360" w:lineRule="auto"/>
        <w:ind w:firstLine="494"/>
        <w:rPr>
          <w:rFonts w:cs="宋体" w:asciiTheme="minorEastAsia" w:hAnsiTheme="minorEastAsia" w:eastAsiaTheme="minorEastAsia"/>
          <w:sz w:val="24"/>
        </w:rPr>
      </w:pPr>
    </w:p>
    <w:p w14:paraId="66786FDB">
      <w:pPr>
        <w:spacing w:line="360" w:lineRule="auto"/>
        <w:ind w:firstLine="494"/>
        <w:rPr>
          <w:rFonts w:cs="宋体" w:asciiTheme="minorEastAsia" w:hAnsiTheme="minorEastAsia" w:eastAsiaTheme="minorEastAsia"/>
          <w:sz w:val="24"/>
        </w:rPr>
      </w:pPr>
    </w:p>
    <w:p w14:paraId="4B8CCAA1">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供应商（法定名称章）：</w:t>
      </w:r>
    </w:p>
    <w:p w14:paraId="10E1C40A">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日期：       年     月     日</w:t>
      </w:r>
    </w:p>
    <w:p w14:paraId="3D5B61B0">
      <w:pPr>
        <w:rPr>
          <w:rFonts w:cs="宋体" w:asciiTheme="minorEastAsia" w:hAnsiTheme="minorEastAsia" w:eastAsiaTheme="minorEastAsia"/>
          <w:sz w:val="24"/>
        </w:rPr>
      </w:pPr>
      <w:r>
        <w:rPr>
          <w:rFonts w:hint="eastAsia" w:cs="宋体" w:asciiTheme="minorEastAsia" w:hAnsiTheme="minorEastAsia" w:eastAsiaTheme="minorEastAsia"/>
          <w:b/>
          <w:bCs/>
          <w:sz w:val="24"/>
        </w:rPr>
        <w:t>附：</w:t>
      </w:r>
    </w:p>
    <w:p w14:paraId="73732D7A">
      <w:pPr>
        <w:spacing w:line="360" w:lineRule="auto"/>
        <w:rPr>
          <w:rFonts w:asciiTheme="minorEastAsia" w:hAnsiTheme="minorEastAsia" w:eastAsiaTheme="minorEastAsia"/>
          <w:bCs/>
          <w:sz w:val="24"/>
        </w:rPr>
      </w:pPr>
      <w:r>
        <w:rPr>
          <w:rFonts w:asciiTheme="minorEastAsia" w:hAnsiTheme="minorEastAsia" w:eastAsiaTheme="minorEastAsia"/>
        </w:rP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rP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rPr>
        <w:t>供应商法定名称章（印模）                供应商“</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专用章”（印模）</w:t>
      </w:r>
    </w:p>
    <w:p w14:paraId="4D65CF14">
      <w:pPr>
        <w:widowControl/>
        <w:spacing w:line="360" w:lineRule="auto"/>
        <w:ind w:firstLine="480" w:firstLineChars="200"/>
        <w:jc w:val="left"/>
        <w:rPr>
          <w:rFonts w:cs="宋体" w:asciiTheme="minorEastAsia" w:hAnsiTheme="minorEastAsia" w:eastAsiaTheme="minorEastAsia"/>
          <w:kern w:val="0"/>
          <w:sz w:val="24"/>
        </w:rPr>
      </w:pPr>
    </w:p>
    <w:p w14:paraId="234F3904">
      <w:pPr>
        <w:snapToGrid w:val="0"/>
        <w:spacing w:line="360" w:lineRule="auto"/>
        <w:jc w:val="center"/>
        <w:rPr>
          <w:rFonts w:cs="仿宋_GB2312" w:asciiTheme="minorEastAsia" w:hAnsiTheme="minorEastAsia" w:eastAsiaTheme="minorEastAsia"/>
          <w:b/>
          <w:sz w:val="24"/>
        </w:rPr>
      </w:pPr>
    </w:p>
    <w:p w14:paraId="76E485B3">
      <w:pPr>
        <w:widowControl/>
        <w:adjustRightInd/>
        <w:jc w:val="left"/>
        <w:rPr>
          <w:rFonts w:cs="仿宋_GB2312" w:asciiTheme="minorEastAsia" w:hAnsiTheme="minorEastAsia" w:eastAsiaTheme="minorEastAsia"/>
          <w:b/>
          <w:sz w:val="24"/>
        </w:rPr>
      </w:pPr>
      <w:r>
        <w:rPr>
          <w:rFonts w:cs="仿宋_GB2312" w:asciiTheme="minorEastAsia" w:hAnsiTheme="minorEastAsia" w:eastAsiaTheme="minorEastAsia"/>
          <w:b/>
          <w:sz w:val="24"/>
        </w:rPr>
        <w:br w:type="page"/>
      </w:r>
    </w:p>
    <w:p w14:paraId="09346072">
      <w:pPr>
        <w:autoSpaceDE w:val="0"/>
        <w:autoSpaceDN w:val="0"/>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附件5：</w:t>
      </w:r>
    </w:p>
    <w:p w14:paraId="303C1C9D">
      <w:pPr>
        <w:spacing w:line="360" w:lineRule="auto"/>
        <w:jc w:val="center"/>
        <w:rPr>
          <w:rFonts w:cs="宋体" w:asciiTheme="minorEastAsia" w:hAnsiTheme="minorEastAsia" w:eastAsiaTheme="minorEastAsia"/>
          <w:b/>
          <w:sz w:val="32"/>
          <w:szCs w:val="32"/>
        </w:rPr>
      </w:pPr>
    </w:p>
    <w:p w14:paraId="19C6D929">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中小企业声明函（服务）</w:t>
      </w:r>
    </w:p>
    <w:p w14:paraId="5772BF4B">
      <w:pPr>
        <w:spacing w:line="360" w:lineRule="auto"/>
        <w:jc w:val="center"/>
        <w:rPr>
          <w:rFonts w:cs="宋体" w:asciiTheme="minorEastAsia" w:hAnsiTheme="minorEastAsia" w:eastAsiaTheme="minorEastAsia"/>
          <w:b/>
          <w:sz w:val="32"/>
          <w:szCs w:val="32"/>
        </w:rPr>
      </w:pPr>
    </w:p>
    <w:p w14:paraId="5BADC0B8">
      <w:pPr>
        <w:spacing w:line="360" w:lineRule="auto"/>
        <w:ind w:firstLine="360" w:firstLineChars="150"/>
        <w:jc w:val="left"/>
        <w:rPr>
          <w:rFonts w:cs="宋体" w:asciiTheme="minorEastAsia" w:hAnsiTheme="minorEastAsia" w:eastAsiaTheme="minorEastAsia"/>
          <w:sz w:val="24"/>
        </w:rPr>
      </w:pPr>
      <w:r>
        <w:rPr>
          <w:rFonts w:hint="eastAsia" w:cs="宋体" w:asciiTheme="minorEastAsia" w:hAnsiTheme="minorEastAsia" w:eastAsiaTheme="minorEastAsia"/>
          <w:sz w:val="24"/>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sz w:val="24"/>
          <w:u w:val="single"/>
          <w:lang w:eastAsia="zh-CN"/>
        </w:rPr>
        <w:t>杭州市拱墅区人民政府东新街道办事处</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的</w:t>
      </w:r>
      <w:r>
        <w:rPr>
          <w:rFonts w:cs="宋体" w:asciiTheme="minorEastAsia" w:hAnsiTheme="minorEastAsia" w:eastAsiaTheme="minorEastAsia"/>
          <w:sz w:val="24"/>
          <w:u w:val="single"/>
        </w:rPr>
        <w:t xml:space="preserve"> </w:t>
      </w:r>
      <w:r>
        <w:rPr>
          <w:rFonts w:hint="eastAsia" w:cs="宋体" w:asciiTheme="minorEastAsia" w:hAnsiTheme="minorEastAsia" w:eastAsiaTheme="minorEastAsia"/>
          <w:sz w:val="24"/>
          <w:u w:val="single"/>
          <w:lang w:eastAsia="zh-CN"/>
        </w:rPr>
        <w:t>2025年东新街道污水零直排长效养护服务项目</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采购活动，工程的施工单位全部为符合政策要求的中小企业（或者：服务全部由符合政策要求的中小企业承接）。相关企业（含联合体中的中小企业、签订分包意向协议的中小企业）的具体情况如下：</w:t>
      </w:r>
    </w:p>
    <w:p w14:paraId="795EC004">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cs="宋体" w:asciiTheme="minorEastAsia" w:hAnsiTheme="minorEastAsia" w:eastAsiaTheme="minorEastAsia"/>
        </w:rPr>
        <w:t xml:space="preserve"> </w:t>
      </w:r>
      <w:r>
        <w:rPr>
          <w:rFonts w:hint="eastAsia" w:cs="宋体" w:asciiTheme="minorEastAsia" w:hAnsiTheme="minorEastAsia" w:eastAsiaTheme="minorEastAsia"/>
          <w:sz w:val="24"/>
          <w:u w:val="single"/>
          <w:lang w:val="en-US" w:eastAsia="zh-CN"/>
        </w:rPr>
        <w:t xml:space="preserve">  污水零直排长效养护服务 </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kern w:val="0"/>
          <w:sz w:val="24"/>
          <w:u w:val="single"/>
          <w:lang w:val="en-US" w:eastAsia="zh-CN"/>
        </w:rPr>
        <w:t>其他未列明</w:t>
      </w:r>
      <w:r>
        <w:rPr>
          <w:rFonts w:hint="eastAsia" w:cs="宋体" w:asciiTheme="minorEastAsia" w:hAnsiTheme="minorEastAsia" w:eastAsiaTheme="minorEastAsia"/>
          <w:sz w:val="24"/>
          <w:u w:val="single"/>
        </w:rPr>
        <w:t>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人，营业收入为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万元，资产总额为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14:paraId="7352C360">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以上企业，不属于大企业的分支机构，不存在控股股东为大企业的情形，也不存在与大企业的负责人为同一人的情形。</w:t>
      </w:r>
    </w:p>
    <w:p w14:paraId="0AB09EF9">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本企业对上述声明内容的真实性负责。如有虚假，将依法承担相应责任。</w:t>
      </w:r>
    </w:p>
    <w:p w14:paraId="0193C7A4">
      <w:pPr>
        <w:spacing w:line="360" w:lineRule="auto"/>
        <w:ind w:right="1760"/>
        <w:jc w:val="right"/>
        <w:rPr>
          <w:rFonts w:cs="宋体" w:asciiTheme="minorEastAsia" w:hAnsiTheme="minorEastAsia" w:eastAsiaTheme="minorEastAsia"/>
          <w:sz w:val="24"/>
        </w:rPr>
      </w:pPr>
      <w:r>
        <w:rPr>
          <w:rFonts w:hint="eastAsia" w:cs="宋体" w:asciiTheme="minorEastAsia" w:hAnsiTheme="minorEastAsia" w:eastAsiaTheme="minorEastAsia"/>
          <w:sz w:val="24"/>
        </w:rPr>
        <w:t>供应商名称（电子签名）：</w:t>
      </w:r>
    </w:p>
    <w:p w14:paraId="518EDD35">
      <w:pPr>
        <w:spacing w:line="360" w:lineRule="auto"/>
        <w:ind w:right="1120" w:firstLine="4680" w:firstLineChars="1950"/>
        <w:rPr>
          <w:rFonts w:cs="宋体" w:asciiTheme="minorEastAsia" w:hAnsiTheme="minorEastAsia" w:eastAsiaTheme="minorEastAsia"/>
          <w:sz w:val="24"/>
        </w:rPr>
      </w:pPr>
      <w:r>
        <w:rPr>
          <w:rFonts w:hint="eastAsia" w:cs="宋体" w:asciiTheme="minorEastAsia" w:hAnsiTheme="minorEastAsia" w:eastAsiaTheme="minorEastAsia"/>
          <w:sz w:val="24"/>
        </w:rPr>
        <w:t>日 期：</w:t>
      </w:r>
    </w:p>
    <w:p w14:paraId="009F58D9">
      <w:pPr>
        <w:spacing w:line="360" w:lineRule="auto"/>
        <w:ind w:firstLine="310" w:firstLineChars="147"/>
        <w:jc w:val="left"/>
        <w:rPr>
          <w:rFonts w:cs="宋体" w:asciiTheme="minorEastAsia" w:hAnsiTheme="minorEastAsia" w:eastAsiaTheme="minorEastAsia"/>
          <w:b/>
          <w:szCs w:val="21"/>
        </w:rPr>
      </w:pPr>
      <w:r>
        <w:rPr>
          <w:rFonts w:hint="eastAsia" w:cs="宋体" w:asciiTheme="minorEastAsia" w:hAnsiTheme="minorEastAsia" w:eastAsiaTheme="minorEastAsia"/>
          <w:b/>
          <w:szCs w:val="21"/>
        </w:rPr>
        <w:t>从业人员、营业收入、资产总额填报上一年度数据，无上一年度数据的新成立企业可不填报。</w:t>
      </w:r>
    </w:p>
    <w:p w14:paraId="75E62103">
      <w:pPr>
        <w:spacing w:line="360" w:lineRule="auto"/>
        <w:ind w:right="420"/>
        <w:rPr>
          <w:rFonts w:cs="宋体" w:asciiTheme="minorEastAsia" w:hAnsiTheme="minorEastAsia" w:eastAsiaTheme="minorEastAsia"/>
          <w:sz w:val="24"/>
        </w:rPr>
      </w:pPr>
    </w:p>
    <w:p w14:paraId="4B61998F">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 xml:space="preserve">   注：</w:t>
      </w:r>
    </w:p>
    <w:p w14:paraId="545045AB">
      <w:pPr>
        <w:spacing w:line="360" w:lineRule="auto"/>
        <w:ind w:right="42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5107AC43">
      <w:pPr>
        <w:spacing w:line="360" w:lineRule="auto"/>
        <w:ind w:right="420" w:firstLine="720" w:firstLineChars="300"/>
        <w:rPr>
          <w:rFonts w:cs="宋体" w:asciiTheme="minorEastAsia" w:hAnsiTheme="minorEastAsia" w:eastAsiaTheme="minorEastAsia"/>
          <w:sz w:val="24"/>
        </w:rPr>
      </w:pPr>
      <w:r>
        <w:rPr>
          <w:rFonts w:hint="eastAsia" w:cs="宋体" w:asciiTheme="minorEastAsia" w:hAnsiTheme="minorEastAsia" w:eastAsiaTheme="minorEastAsia"/>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75AE952C">
      <w:pPr>
        <w:spacing w:line="360" w:lineRule="auto"/>
        <w:rPr>
          <w:rFonts w:cs="仿宋_GB2312" w:asciiTheme="minorEastAsia" w:hAnsiTheme="minorEastAsia" w:eastAsiaTheme="minorEastAsia"/>
          <w:b/>
          <w:sz w:val="24"/>
        </w:rPr>
      </w:pPr>
    </w:p>
    <w:p w14:paraId="4FD08301">
      <w:pPr>
        <w:spacing w:line="360" w:lineRule="auto"/>
        <w:ind w:firstLine="482" w:firstLineChars="200"/>
        <w:rPr>
          <w:rFonts w:cs="仿宋_GB2312" w:asciiTheme="minorEastAsia" w:hAnsiTheme="minorEastAsia" w:eastAsiaTheme="minorEastAsia"/>
          <w:b/>
          <w:sz w:val="24"/>
        </w:rPr>
      </w:pPr>
    </w:p>
    <w:sectPr>
      <w:pgSz w:w="11906" w:h="16838"/>
      <w:pgMar w:top="779" w:right="1418" w:bottom="468"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30204"/>
    <w:charset w:val="00"/>
    <w:family w:val="swiss"/>
    <w:pitch w:val="default"/>
    <w:sig w:usb0="00000000" w:usb1="00000000" w:usb2="00000000" w:usb3="00000000" w:csb0="00000093"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Times New Roman"/>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华文中宋">
    <w:panose1 w:val="02010600040101010101"/>
    <w:charset w:val="86"/>
    <w:family w:val="auto"/>
    <w:pitch w:val="default"/>
    <w:sig w:usb0="00000287" w:usb1="080F0000" w:usb2="00000000" w:usb3="00000000" w:csb0="0004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MS Gothic">
    <w:panose1 w:val="020B0609070205080204"/>
    <w:charset w:val="80"/>
    <w:family w:val="modern"/>
    <w:pitch w:val="default"/>
    <w:sig w:usb0="E00002FF" w:usb1="6AC7FDFB" w:usb2="08000012" w:usb3="00000000" w:csb0="4002009F" w:csb1="DFD7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E6A0A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4CC8BE">
    <w:pPr>
      <w:pStyle w:val="41"/>
      <w:framePr w:wrap="around" w:vAnchor="text" w:hAnchor="margin" w:xAlign="right" w:y="1"/>
      <w:rPr>
        <w:rStyle w:val="65"/>
      </w:rPr>
    </w:pPr>
    <w:r>
      <w:fldChar w:fldCharType="begin"/>
    </w:r>
    <w:r>
      <w:rPr>
        <w:rStyle w:val="65"/>
      </w:rPr>
      <w:instrText xml:space="preserve">PAGE  </w:instrText>
    </w:r>
    <w:r>
      <w:fldChar w:fldCharType="end"/>
    </w:r>
  </w:p>
  <w:p w14:paraId="2C93095E">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785E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5F2853">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FD2278">
    <w:pPr>
      <w:pStyle w:val="41"/>
      <w:framePr w:wrap="around" w:vAnchor="text" w:hAnchor="margin" w:xAlign="right" w:y="1"/>
      <w:rPr>
        <w:rStyle w:val="65"/>
      </w:rPr>
    </w:pPr>
    <w:r>
      <w:fldChar w:fldCharType="begin"/>
    </w:r>
    <w:r>
      <w:rPr>
        <w:rStyle w:val="65"/>
      </w:rPr>
      <w:instrText xml:space="preserve">PAGE  </w:instrText>
    </w:r>
    <w:r>
      <w:fldChar w:fldCharType="end"/>
    </w:r>
  </w:p>
  <w:p w14:paraId="6B354C10">
    <w:pPr>
      <w:pStyle w:val="41"/>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82AE9">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72" w:name="_Toc36110187"/>
    <w:bookmarkStart w:id="73" w:name="_Toc131845147"/>
    <w:bookmarkStart w:id="74" w:name="_Toc164085800"/>
    <w:bookmarkStart w:id="75" w:name="_Toc91899912"/>
    <w:r>
      <w:rPr>
        <w:rFonts w:hint="eastAsia" w:ascii="仿宋_GB2312" w:eastAsia="仿宋_GB2312"/>
        <w:kern w:val="0"/>
        <w:szCs w:val="21"/>
      </w:rPr>
      <w:t xml:space="preserve"> 页</w:t>
    </w:r>
    <w:bookmarkEnd w:id="72"/>
    <w:bookmarkEnd w:id="73"/>
    <w:bookmarkEnd w:id="74"/>
    <w:bookmarkEnd w:id="7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9913EF">
    <w:pPr>
      <w:pStyle w:val="42"/>
      <w:jc w:val="left"/>
    </w:pPr>
    <w:r>
      <w:rPr>
        <w:rFonts w:hint="eastAsia"/>
      </w:rPr>
      <w:t xml:space="preserve">                                                           招标文件</w:t>
    </w:r>
  </w:p>
  <w:p w14:paraId="6900EA77">
    <w:pPr>
      <w:pStyle w:val="42"/>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14B90">
    <w:pPr>
      <w:pStyle w:val="42"/>
      <w:pBdr>
        <w:bottom w:val="none" w:color="auto" w:sz="0" w:space="1"/>
      </w:pBdr>
      <w:bidi w:val="0"/>
      <w:rPr>
        <w:rFonts w:hint="eastAsia"/>
        <w:lang w:eastAsia="zh-CN"/>
      </w:rPr>
    </w:pPr>
    <w:r>
      <w:rPr>
        <w:rFonts w:hint="eastAsia"/>
        <w:lang w:eastAsia="zh-CN"/>
      </w:rPr>
      <w:tab/>
    </w:r>
    <w:r>
      <w:rPr>
        <w:rFonts w:hint="eastAsia"/>
        <w:lang w:eastAsia="zh-CN"/>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0CFA4D">
    <w:pPr>
      <w:pStyle w:val="59"/>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70815B">
    <w:pPr>
      <w:pStyle w:val="42"/>
      <w:jc w:val="right"/>
      <w:rPr>
        <w:rFonts w:eastAsia="仿宋_GB2312"/>
      </w:rPr>
    </w:pPr>
    <w:r>
      <w:rPr>
        <w:rFonts w:hint="eastAsia" w:eastAsia="仿宋_GB2312"/>
        <w:i/>
      </w:rPr>
      <w:t>杭州市政府采购竞争性磋商文件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43606E">
    <w:pPr>
      <w:pStyle w:val="42"/>
      <w:jc w:val="right"/>
      <w:rPr>
        <w:rFonts w:eastAsia="仿宋_GB2312"/>
      </w:rPr>
    </w:pPr>
    <w:r>
      <w:rPr>
        <w:rFonts w:hint="eastAsia" w:eastAsia="仿宋_GB2312"/>
        <w:i/>
        <w:iCs/>
      </w:rPr>
      <w:t>杭州市政府采购竞争性磋商文件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B7B9CA">
    <w:pPr>
      <w:pStyle w:val="42"/>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4"/>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1"/>
      <w:lvlText w:val=""/>
      <w:lvlJc w:val="left"/>
      <w:pPr>
        <w:tabs>
          <w:tab w:val="left" w:pos="840"/>
        </w:tabs>
        <w:ind w:left="840" w:hanging="420"/>
      </w:pPr>
      <w:rPr>
        <w:rFonts w:hint="default" w:ascii="Wingdings" w:hAnsi="Wingdings"/>
      </w:rPr>
    </w:lvl>
    <w:lvl w:ilvl="1" w:tentative="0">
      <w:start w:val="1"/>
      <w:numFmt w:val="bullet"/>
      <w:pStyle w:val="84"/>
      <w:lvlText w:val=""/>
      <w:lvlJc w:val="left"/>
      <w:pPr>
        <w:tabs>
          <w:tab w:val="left" w:pos="1260"/>
        </w:tabs>
        <w:ind w:left="1260" w:hanging="420"/>
      </w:pPr>
      <w:rPr>
        <w:rFonts w:hint="default" w:ascii="Wingdings" w:hAnsi="Wingdings"/>
      </w:rPr>
    </w:lvl>
    <w:lvl w:ilvl="2" w:tentative="0">
      <w:start w:val="1"/>
      <w:numFmt w:val="bullet"/>
      <w:pStyle w:val="340"/>
      <w:lvlText w:val=""/>
      <w:lvlJc w:val="left"/>
      <w:pPr>
        <w:tabs>
          <w:tab w:val="left" w:pos="1680"/>
        </w:tabs>
        <w:ind w:left="1680" w:hanging="420"/>
      </w:pPr>
      <w:rPr>
        <w:rFonts w:hint="default" w:ascii="Wingdings" w:hAnsi="Wingdings"/>
      </w:rPr>
    </w:lvl>
    <w:lvl w:ilvl="3" w:tentative="0">
      <w:start w:val="1"/>
      <w:numFmt w:val="bullet"/>
      <w:pStyle w:val="173"/>
      <w:lvlText w:val=""/>
      <w:lvlJc w:val="left"/>
      <w:pPr>
        <w:tabs>
          <w:tab w:val="left" w:pos="2100"/>
        </w:tabs>
        <w:ind w:left="2100" w:hanging="420"/>
      </w:pPr>
      <w:rPr>
        <w:rFonts w:hint="default" w:ascii="Wingdings" w:hAnsi="Wingdings"/>
      </w:rPr>
    </w:lvl>
    <w:lvl w:ilvl="4" w:tentative="0">
      <w:start w:val="1"/>
      <w:numFmt w:val="bullet"/>
      <w:pStyle w:val="409"/>
      <w:lvlText w:val=""/>
      <w:lvlJc w:val="left"/>
      <w:pPr>
        <w:tabs>
          <w:tab w:val="left" w:pos="2520"/>
        </w:tabs>
        <w:ind w:left="2520" w:hanging="420"/>
      </w:pPr>
      <w:rPr>
        <w:rFonts w:hint="default" w:ascii="Wingdings" w:hAnsi="Wingdings"/>
      </w:rPr>
    </w:lvl>
    <w:lvl w:ilvl="5" w:tentative="0">
      <w:start w:val="1"/>
      <w:numFmt w:val="bullet"/>
      <w:pStyle w:val="171"/>
      <w:lvlText w:val=""/>
      <w:lvlJc w:val="left"/>
      <w:pPr>
        <w:tabs>
          <w:tab w:val="left" w:pos="2940"/>
        </w:tabs>
        <w:ind w:left="2940" w:hanging="420"/>
      </w:pPr>
      <w:rPr>
        <w:rFonts w:hint="default" w:ascii="Wingdings" w:hAnsi="Wingdings"/>
      </w:rPr>
    </w:lvl>
    <w:lvl w:ilvl="6" w:tentative="0">
      <w:start w:val="1"/>
      <w:numFmt w:val="bullet"/>
      <w:pStyle w:val="398"/>
      <w:lvlText w:val=""/>
      <w:lvlJc w:val="left"/>
      <w:pPr>
        <w:tabs>
          <w:tab w:val="left" w:pos="3360"/>
        </w:tabs>
        <w:ind w:left="3360" w:hanging="420"/>
      </w:pPr>
      <w:rPr>
        <w:rFonts w:hint="default" w:ascii="Wingdings" w:hAnsi="Wingdings"/>
      </w:rPr>
    </w:lvl>
    <w:lvl w:ilvl="7" w:tentative="0">
      <w:start w:val="1"/>
      <w:numFmt w:val="bullet"/>
      <w:pStyle w:val="278"/>
      <w:lvlText w:val=""/>
      <w:lvlJc w:val="left"/>
      <w:pPr>
        <w:tabs>
          <w:tab w:val="left" w:pos="3780"/>
        </w:tabs>
        <w:ind w:left="3780" w:hanging="420"/>
      </w:pPr>
      <w:rPr>
        <w:rFonts w:hint="default" w:ascii="Wingdings" w:hAnsi="Wingdings"/>
      </w:rPr>
    </w:lvl>
    <w:lvl w:ilvl="8" w:tentative="0">
      <w:start w:val="1"/>
      <w:numFmt w:val="bullet"/>
      <w:pStyle w:val="371"/>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5"/>
      <w:lvlText w:val="%1.%2.%3"/>
      <w:lvlJc w:val="left"/>
      <w:pPr>
        <w:tabs>
          <w:tab w:val="left" w:pos="900"/>
        </w:tabs>
        <w:ind w:left="900" w:hanging="720"/>
      </w:pPr>
    </w:lvl>
    <w:lvl w:ilvl="3" w:tentative="0">
      <w:start w:val="1"/>
      <w:numFmt w:val="decimal"/>
      <w:pStyle w:val="6"/>
      <w:lvlText w:val="%1.%2.%3.%4"/>
      <w:lvlJc w:val="left"/>
      <w:pPr>
        <w:tabs>
          <w:tab w:val="left" w:pos="864"/>
        </w:tabs>
        <w:ind w:left="864" w:hanging="864"/>
      </w:pPr>
    </w:lvl>
    <w:lvl w:ilvl="4" w:tentative="0">
      <w:start w:val="1"/>
      <w:numFmt w:val="decimal"/>
      <w:pStyle w:val="7"/>
      <w:lvlText w:val="%1.%2.%3.%4.%5"/>
      <w:lvlJc w:val="left"/>
      <w:pPr>
        <w:tabs>
          <w:tab w:val="left" w:pos="1008"/>
        </w:tabs>
        <w:ind w:left="1008" w:hanging="1008"/>
      </w:pPr>
    </w:lvl>
    <w:lvl w:ilvl="5" w:tentative="0">
      <w:start w:val="1"/>
      <w:numFmt w:val="decimal"/>
      <w:pStyle w:val="8"/>
      <w:lvlText w:val="%1.%2.%3.%4.%5.%6"/>
      <w:lvlJc w:val="left"/>
      <w:pPr>
        <w:tabs>
          <w:tab w:val="left" w:pos="1152"/>
        </w:tabs>
        <w:ind w:left="1152" w:hanging="1152"/>
      </w:pPr>
    </w:lvl>
    <w:lvl w:ilvl="6" w:tentative="0">
      <w:start w:val="1"/>
      <w:numFmt w:val="decimal"/>
      <w:pStyle w:val="9"/>
      <w:lvlText w:val="%1.%2.%3.%4.%5.%6.%7"/>
      <w:lvlJc w:val="left"/>
      <w:pPr>
        <w:tabs>
          <w:tab w:val="left" w:pos="1296"/>
        </w:tabs>
        <w:ind w:left="1296" w:hanging="1296"/>
      </w:pPr>
    </w:lvl>
    <w:lvl w:ilvl="7" w:tentative="0">
      <w:start w:val="1"/>
      <w:numFmt w:val="decimal"/>
      <w:pStyle w:val="10"/>
      <w:lvlText w:val="%1.%2.%3.%4.%5.%6.%7.%8"/>
      <w:lvlJc w:val="left"/>
      <w:pPr>
        <w:tabs>
          <w:tab w:val="left" w:pos="1440"/>
        </w:tabs>
        <w:ind w:left="1440" w:hanging="1440"/>
      </w:pPr>
    </w:lvl>
    <w:lvl w:ilvl="8" w:tentative="0">
      <w:start w:val="1"/>
      <w:numFmt w:val="decimal"/>
      <w:pStyle w:val="11"/>
      <w:lvlText w:val="%1.%2.%3.%4.%5.%6.%7.%8.%9"/>
      <w:lvlJc w:val="left"/>
      <w:pPr>
        <w:tabs>
          <w:tab w:val="left" w:pos="1584"/>
        </w:tabs>
        <w:ind w:left="1584" w:hanging="1584"/>
      </w:pPr>
    </w:lvl>
  </w:abstractNum>
  <w:abstractNum w:abstractNumId="4">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5">
    <w:nsid w:val="578B3BD2"/>
    <w:multiLevelType w:val="multilevel"/>
    <w:tmpl w:val="578B3BD2"/>
    <w:lvl w:ilvl="0" w:tentative="0">
      <w:start w:val="1"/>
      <w:numFmt w:val="decimal"/>
      <w:pStyle w:val="412"/>
      <w:lvlText w:val="%1"/>
      <w:lvlJc w:val="left"/>
      <w:pPr>
        <w:tabs>
          <w:tab w:val="left" w:pos="480"/>
        </w:tabs>
        <w:ind w:left="480" w:hanging="480"/>
      </w:pPr>
      <w:rPr>
        <w:rFonts w:hint="eastAsia"/>
        <w:sz w:val="44"/>
        <w:szCs w:val="44"/>
      </w:rPr>
    </w:lvl>
    <w:lvl w:ilvl="1" w:tentative="0">
      <w:start w:val="1"/>
      <w:numFmt w:val="decimal"/>
      <w:pStyle w:val="333"/>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1"/>
      <w:lvlText w:val="%1.%2.%3.%4.%5"/>
      <w:lvlJc w:val="left"/>
      <w:pPr>
        <w:tabs>
          <w:tab w:val="left" w:pos="1080"/>
        </w:tabs>
        <w:ind w:left="1080" w:hanging="1080"/>
      </w:pPr>
      <w:rPr>
        <w:rFonts w:hint="default"/>
      </w:rPr>
    </w:lvl>
    <w:lvl w:ilvl="5" w:tentative="0">
      <w:start w:val="1"/>
      <w:numFmt w:val="decimal"/>
      <w:pStyle w:val="21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6">
    <w:nsid w:val="73596DCC"/>
    <w:multiLevelType w:val="multilevel"/>
    <w:tmpl w:val="73596DCC"/>
    <w:lvl w:ilvl="0" w:tentative="0">
      <w:start w:val="1"/>
      <w:numFmt w:val="bullet"/>
      <w:pStyle w:val="319"/>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7">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8">
    <w:nsid w:val="7FBF8B33"/>
    <w:multiLevelType w:val="singleLevel"/>
    <w:tmpl w:val="7FBF8B33"/>
    <w:lvl w:ilvl="0" w:tentative="0">
      <w:start w:val="4"/>
      <w:numFmt w:val="upperLetter"/>
      <w:suff w:val="nothing"/>
      <w:lvlText w:val="%1、"/>
      <w:lvlJc w:val="left"/>
    </w:lvl>
  </w:abstractNum>
  <w:num w:numId="1">
    <w:abstractNumId w:val="3"/>
  </w:num>
  <w:num w:numId="2">
    <w:abstractNumId w:val="2"/>
  </w:num>
  <w:num w:numId="3">
    <w:abstractNumId w:val="0"/>
  </w:num>
  <w:num w:numId="4">
    <w:abstractNumId w:val="1"/>
  </w:num>
  <w:num w:numId="5">
    <w:abstractNumId w:val="5"/>
  </w:num>
  <w:num w:numId="6">
    <w:abstractNumId w:val="6"/>
  </w:num>
  <w:num w:numId="7">
    <w:abstractNumId w:val="7"/>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FmM2IyYThjNzE2YTk1MzJmZjZmNmE2NjRiYmY2MDUifQ=="/>
    <w:docVar w:name="KSO_WPS_MARK_KEY" w:val="25f966ec-a1e0-4a48-9f38-69c0879162c4"/>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2E6F"/>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0F5"/>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0F2D3B"/>
    <w:rsid w:val="012C2B77"/>
    <w:rsid w:val="02193790"/>
    <w:rsid w:val="02DA0C0E"/>
    <w:rsid w:val="03475E56"/>
    <w:rsid w:val="034E7407"/>
    <w:rsid w:val="03DD35E4"/>
    <w:rsid w:val="04C27D6F"/>
    <w:rsid w:val="04D27708"/>
    <w:rsid w:val="05C774BB"/>
    <w:rsid w:val="0606787B"/>
    <w:rsid w:val="062F0EDA"/>
    <w:rsid w:val="065A6178"/>
    <w:rsid w:val="06D47B16"/>
    <w:rsid w:val="075562B7"/>
    <w:rsid w:val="079F02FC"/>
    <w:rsid w:val="07F6164B"/>
    <w:rsid w:val="087A1B7A"/>
    <w:rsid w:val="0918140F"/>
    <w:rsid w:val="096B2097"/>
    <w:rsid w:val="0A0540A3"/>
    <w:rsid w:val="0A2028AB"/>
    <w:rsid w:val="0A5B7E63"/>
    <w:rsid w:val="0AA40D14"/>
    <w:rsid w:val="0C87121B"/>
    <w:rsid w:val="0DF702FE"/>
    <w:rsid w:val="0E3F698B"/>
    <w:rsid w:val="0EFF6376"/>
    <w:rsid w:val="0F21508F"/>
    <w:rsid w:val="0F816ACD"/>
    <w:rsid w:val="0F97F6F7"/>
    <w:rsid w:val="0FB94501"/>
    <w:rsid w:val="105E5833"/>
    <w:rsid w:val="10B047CF"/>
    <w:rsid w:val="10F74656"/>
    <w:rsid w:val="10FC16EA"/>
    <w:rsid w:val="118963A1"/>
    <w:rsid w:val="11B230F9"/>
    <w:rsid w:val="127723A9"/>
    <w:rsid w:val="1293312A"/>
    <w:rsid w:val="13072A44"/>
    <w:rsid w:val="13EC242B"/>
    <w:rsid w:val="144E6B4E"/>
    <w:rsid w:val="145044FA"/>
    <w:rsid w:val="14B97287"/>
    <w:rsid w:val="15664F2D"/>
    <w:rsid w:val="15736A6A"/>
    <w:rsid w:val="16364A98"/>
    <w:rsid w:val="178D35C8"/>
    <w:rsid w:val="17B9260F"/>
    <w:rsid w:val="183A72AB"/>
    <w:rsid w:val="18534BAC"/>
    <w:rsid w:val="186742B0"/>
    <w:rsid w:val="193C29C9"/>
    <w:rsid w:val="1A5C4F0F"/>
    <w:rsid w:val="1A5E3263"/>
    <w:rsid w:val="1B2A271F"/>
    <w:rsid w:val="1B890139"/>
    <w:rsid w:val="1C3B0620"/>
    <w:rsid w:val="1D266CE1"/>
    <w:rsid w:val="1D3963AF"/>
    <w:rsid w:val="1E714A66"/>
    <w:rsid w:val="1EEE342F"/>
    <w:rsid w:val="1FE868A9"/>
    <w:rsid w:val="211E26D6"/>
    <w:rsid w:val="21283D08"/>
    <w:rsid w:val="22332BD6"/>
    <w:rsid w:val="22B84880"/>
    <w:rsid w:val="242065A9"/>
    <w:rsid w:val="24946616"/>
    <w:rsid w:val="25B440B3"/>
    <w:rsid w:val="272226B8"/>
    <w:rsid w:val="27EE7509"/>
    <w:rsid w:val="29C17369"/>
    <w:rsid w:val="2A2228A0"/>
    <w:rsid w:val="2AA1365A"/>
    <w:rsid w:val="2CA353EA"/>
    <w:rsid w:val="2CB43679"/>
    <w:rsid w:val="2DD15014"/>
    <w:rsid w:val="2E007756"/>
    <w:rsid w:val="2FD25781"/>
    <w:rsid w:val="305E5544"/>
    <w:rsid w:val="31480AD2"/>
    <w:rsid w:val="319C6071"/>
    <w:rsid w:val="32087EC2"/>
    <w:rsid w:val="326B3A1A"/>
    <w:rsid w:val="32DB72BE"/>
    <w:rsid w:val="33FF6811"/>
    <w:rsid w:val="342E63AB"/>
    <w:rsid w:val="345D260B"/>
    <w:rsid w:val="3567569C"/>
    <w:rsid w:val="365302AE"/>
    <w:rsid w:val="36E30F78"/>
    <w:rsid w:val="37F142D2"/>
    <w:rsid w:val="38CF5A2A"/>
    <w:rsid w:val="39A13F14"/>
    <w:rsid w:val="3A9249F6"/>
    <w:rsid w:val="3C5F759A"/>
    <w:rsid w:val="3CC359FF"/>
    <w:rsid w:val="3CEA0AA2"/>
    <w:rsid w:val="3D5C78D4"/>
    <w:rsid w:val="3E780D2A"/>
    <w:rsid w:val="3F2F53C3"/>
    <w:rsid w:val="3FE33917"/>
    <w:rsid w:val="42E1381E"/>
    <w:rsid w:val="4373207E"/>
    <w:rsid w:val="43FB717C"/>
    <w:rsid w:val="451E447A"/>
    <w:rsid w:val="45345B76"/>
    <w:rsid w:val="465F2A23"/>
    <w:rsid w:val="46E6047B"/>
    <w:rsid w:val="47307808"/>
    <w:rsid w:val="48553EE0"/>
    <w:rsid w:val="486F747C"/>
    <w:rsid w:val="495462AC"/>
    <w:rsid w:val="4C085FFB"/>
    <w:rsid w:val="4D2B05E6"/>
    <w:rsid w:val="4D464096"/>
    <w:rsid w:val="4D861CF6"/>
    <w:rsid w:val="4F0C5AAF"/>
    <w:rsid w:val="4FC2451C"/>
    <w:rsid w:val="4FE25A36"/>
    <w:rsid w:val="51063CEA"/>
    <w:rsid w:val="51A0432A"/>
    <w:rsid w:val="520145C9"/>
    <w:rsid w:val="525073EB"/>
    <w:rsid w:val="527140E5"/>
    <w:rsid w:val="5292508F"/>
    <w:rsid w:val="52A96B6F"/>
    <w:rsid w:val="52DB2E5E"/>
    <w:rsid w:val="52E7086D"/>
    <w:rsid w:val="533D7674"/>
    <w:rsid w:val="541C6AB6"/>
    <w:rsid w:val="5427261E"/>
    <w:rsid w:val="54330A77"/>
    <w:rsid w:val="546F36D5"/>
    <w:rsid w:val="550764A4"/>
    <w:rsid w:val="551542E4"/>
    <w:rsid w:val="551926E0"/>
    <w:rsid w:val="556A40E3"/>
    <w:rsid w:val="561279B9"/>
    <w:rsid w:val="56515F3B"/>
    <w:rsid w:val="572B71CA"/>
    <w:rsid w:val="58015BFA"/>
    <w:rsid w:val="58AE4F0C"/>
    <w:rsid w:val="58ED7447"/>
    <w:rsid w:val="5A2A7C7B"/>
    <w:rsid w:val="5B435F4B"/>
    <w:rsid w:val="5C52667D"/>
    <w:rsid w:val="5C80234E"/>
    <w:rsid w:val="5D0D0996"/>
    <w:rsid w:val="5E261785"/>
    <w:rsid w:val="5E8A5F3F"/>
    <w:rsid w:val="5F578124"/>
    <w:rsid w:val="5FAE5456"/>
    <w:rsid w:val="5FCC5339"/>
    <w:rsid w:val="5FE70807"/>
    <w:rsid w:val="60C35D0E"/>
    <w:rsid w:val="60E53485"/>
    <w:rsid w:val="61054A27"/>
    <w:rsid w:val="611D2366"/>
    <w:rsid w:val="61794281"/>
    <w:rsid w:val="62885958"/>
    <w:rsid w:val="64CE2EAA"/>
    <w:rsid w:val="66280850"/>
    <w:rsid w:val="662E75B1"/>
    <w:rsid w:val="66335361"/>
    <w:rsid w:val="66342C2E"/>
    <w:rsid w:val="6635388F"/>
    <w:rsid w:val="663E784C"/>
    <w:rsid w:val="665F5E6A"/>
    <w:rsid w:val="674E3A26"/>
    <w:rsid w:val="67730AAD"/>
    <w:rsid w:val="67943B95"/>
    <w:rsid w:val="685867EC"/>
    <w:rsid w:val="6949122F"/>
    <w:rsid w:val="69D52EF7"/>
    <w:rsid w:val="6BBD028F"/>
    <w:rsid w:val="6D133928"/>
    <w:rsid w:val="6E5E0DC0"/>
    <w:rsid w:val="6E8E12EF"/>
    <w:rsid w:val="6E917E2C"/>
    <w:rsid w:val="70782B08"/>
    <w:rsid w:val="70A7659A"/>
    <w:rsid w:val="71D43752"/>
    <w:rsid w:val="72A526E9"/>
    <w:rsid w:val="73DD6243"/>
    <w:rsid w:val="749C4185"/>
    <w:rsid w:val="75685FEC"/>
    <w:rsid w:val="75B35200"/>
    <w:rsid w:val="75DA2C18"/>
    <w:rsid w:val="775319EF"/>
    <w:rsid w:val="777F8B06"/>
    <w:rsid w:val="77EF4F06"/>
    <w:rsid w:val="78744ECD"/>
    <w:rsid w:val="790F1C77"/>
    <w:rsid w:val="792734FB"/>
    <w:rsid w:val="7967D106"/>
    <w:rsid w:val="79CA772C"/>
    <w:rsid w:val="7A0F0CB0"/>
    <w:rsid w:val="7A67303B"/>
    <w:rsid w:val="7AAB1D04"/>
    <w:rsid w:val="7ABA4368"/>
    <w:rsid w:val="7B257FFD"/>
    <w:rsid w:val="7C2B1DA5"/>
    <w:rsid w:val="7D994058"/>
    <w:rsid w:val="7D9F2140"/>
    <w:rsid w:val="7DF4317E"/>
    <w:rsid w:val="7E64308B"/>
    <w:rsid w:val="7E7AFA2C"/>
    <w:rsid w:val="7FB4BF7B"/>
    <w:rsid w:val="7FD3196B"/>
    <w:rsid w:val="AEAB7D96"/>
    <w:rsid w:val="AEFDC51A"/>
    <w:rsid w:val="BBEC5DDF"/>
    <w:rsid w:val="E3BF2C4B"/>
    <w:rsid w:val="EB2F6BD2"/>
    <w:rsid w:val="F77B8006"/>
    <w:rsid w:val="FAD522AA"/>
    <w:rsid w:val="FAF40762"/>
    <w:rsid w:val="FBF79F72"/>
    <w:rsid w:val="FFED7122"/>
    <w:rsid w:val="FFFECEC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48"/>
    <w:qFormat/>
    <w:uiPriority w:val="0"/>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6">
    <w:name w:val="heading 4"/>
    <w:basedOn w:val="1"/>
    <w:next w:val="1"/>
    <w:link w:val="598"/>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7">
    <w:name w:val="heading 5"/>
    <w:basedOn w:val="1"/>
    <w:next w:val="1"/>
    <w:link w:val="572"/>
    <w:qFormat/>
    <w:uiPriority w:val="0"/>
    <w:pPr>
      <w:keepNext/>
      <w:keepLines/>
      <w:numPr>
        <w:ilvl w:val="4"/>
        <w:numId w:val="1"/>
      </w:numPr>
      <w:spacing w:before="280" w:after="290" w:line="376" w:lineRule="auto"/>
      <w:outlineLvl w:val="4"/>
    </w:pPr>
    <w:rPr>
      <w:b/>
      <w:bCs/>
      <w:sz w:val="28"/>
      <w:szCs w:val="28"/>
    </w:rPr>
  </w:style>
  <w:style w:type="paragraph" w:styleId="8">
    <w:name w:val="heading 6"/>
    <w:basedOn w:val="1"/>
    <w:next w:val="1"/>
    <w:link w:val="611"/>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9">
    <w:name w:val="heading 7"/>
    <w:basedOn w:val="1"/>
    <w:next w:val="1"/>
    <w:link w:val="480"/>
    <w:qFormat/>
    <w:uiPriority w:val="0"/>
    <w:pPr>
      <w:keepNext/>
      <w:keepLines/>
      <w:numPr>
        <w:ilvl w:val="6"/>
        <w:numId w:val="1"/>
      </w:numPr>
      <w:spacing w:before="240" w:after="64" w:line="320" w:lineRule="auto"/>
      <w:outlineLvl w:val="6"/>
    </w:pPr>
    <w:rPr>
      <w:b/>
      <w:bCs/>
      <w:sz w:val="24"/>
    </w:rPr>
  </w:style>
  <w:style w:type="paragraph" w:styleId="10">
    <w:name w:val="heading 8"/>
    <w:basedOn w:val="1"/>
    <w:next w:val="1"/>
    <w:link w:val="470"/>
    <w:qFormat/>
    <w:uiPriority w:val="0"/>
    <w:pPr>
      <w:keepNext/>
      <w:keepLines/>
      <w:numPr>
        <w:ilvl w:val="7"/>
        <w:numId w:val="1"/>
      </w:numPr>
      <w:spacing w:before="240" w:after="64" w:line="320" w:lineRule="auto"/>
      <w:outlineLvl w:val="7"/>
    </w:pPr>
    <w:rPr>
      <w:rFonts w:ascii="Arial" w:hAnsi="Arial" w:eastAsia="黑体"/>
      <w:sz w:val="24"/>
    </w:rPr>
  </w:style>
  <w:style w:type="paragraph" w:styleId="11">
    <w:name w:val="heading 9"/>
    <w:basedOn w:val="1"/>
    <w:next w:val="1"/>
    <w:link w:val="518"/>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3">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customStyle="1" w:styleId="2">
    <w:name w:val="Normal Indent1"/>
    <w:basedOn w:val="1"/>
    <w:qFormat/>
    <w:uiPriority w:val="0"/>
    <w:pPr>
      <w:ind w:firstLine="420" w:firstLineChars="200"/>
    </w:p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link w:val="612"/>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semiHidden/>
    <w:qFormat/>
    <w:uiPriority w:val="0"/>
    <w:pPr>
      <w:shd w:val="clear" w:color="auto" w:fill="000080"/>
    </w:pPr>
  </w:style>
  <w:style w:type="paragraph" w:styleId="20">
    <w:name w:val="annotation text"/>
    <w:basedOn w:val="1"/>
    <w:link w:val="613"/>
    <w:qFormat/>
    <w:uiPriority w:val="99"/>
    <w:pPr>
      <w:jc w:val="left"/>
    </w:pPr>
  </w:style>
  <w:style w:type="paragraph" w:styleId="21">
    <w:name w:val="Salutation"/>
    <w:basedOn w:val="1"/>
    <w:next w:val="1"/>
    <w:link w:val="481"/>
    <w:qFormat/>
    <w:uiPriority w:val="0"/>
    <w:rPr>
      <w:rFonts w:ascii="仿宋_GB2312" w:eastAsia="仿宋_GB2312"/>
      <w:sz w:val="28"/>
      <w:szCs w:val="20"/>
    </w:rPr>
  </w:style>
  <w:style w:type="paragraph" w:styleId="22">
    <w:name w:val="Body Text 3"/>
    <w:basedOn w:val="1"/>
    <w:link w:val="580"/>
    <w:qFormat/>
    <w:uiPriority w:val="0"/>
    <w:pPr>
      <w:jc w:val="center"/>
    </w:pPr>
    <w:rPr>
      <w:szCs w:val="20"/>
    </w:rPr>
  </w:style>
  <w:style w:type="paragraph" w:styleId="23">
    <w:name w:val="Body Text"/>
    <w:basedOn w:val="1"/>
    <w:next w:val="24"/>
    <w:link w:val="511"/>
    <w:qFormat/>
    <w:uiPriority w:val="0"/>
    <w:pPr>
      <w:autoSpaceDE w:val="0"/>
      <w:autoSpaceDN w:val="0"/>
      <w:spacing w:line="360" w:lineRule="auto"/>
    </w:pPr>
    <w:rPr>
      <w:rFonts w:ascii="宋体"/>
      <w:sz w:val="24"/>
      <w:szCs w:val="21"/>
      <w:lang w:val="zh-CN"/>
    </w:rPr>
  </w:style>
  <w:style w:type="paragraph" w:styleId="24">
    <w:name w:val="Body Text First Indent"/>
    <w:basedOn w:val="23"/>
    <w:next w:val="25"/>
    <w:link w:val="544"/>
    <w:qFormat/>
    <w:uiPriority w:val="0"/>
    <w:pPr>
      <w:ind w:firstLine="420"/>
    </w:pPr>
    <w:rPr>
      <w:szCs w:val="20"/>
    </w:rPr>
  </w:style>
  <w:style w:type="paragraph" w:styleId="25">
    <w:name w:val="toc 6"/>
    <w:basedOn w:val="1"/>
    <w:next w:val="1"/>
    <w:qFormat/>
    <w:uiPriority w:val="0"/>
    <w:pPr>
      <w:ind w:left="2100" w:leftChars="1000"/>
    </w:pPr>
  </w:style>
  <w:style w:type="paragraph" w:styleId="26">
    <w:name w:val="Body Text Indent"/>
    <w:basedOn w:val="1"/>
    <w:next w:val="27"/>
    <w:link w:val="474"/>
    <w:qFormat/>
    <w:uiPriority w:val="0"/>
    <w:pPr>
      <w:spacing w:line="480" w:lineRule="exact"/>
      <w:ind w:firstLine="480" w:firstLineChars="200"/>
    </w:pPr>
    <w:rPr>
      <w:rFonts w:ascii="宋体" w:hAnsi="宋体"/>
      <w:sz w:val="24"/>
    </w:rPr>
  </w:style>
  <w:style w:type="paragraph" w:styleId="27">
    <w:name w:val="Body Text First Indent 2"/>
    <w:basedOn w:val="1"/>
    <w:next w:val="24"/>
    <w:link w:val="501"/>
    <w:qFormat/>
    <w:uiPriority w:val="0"/>
    <w:pPr>
      <w:adjustRightInd/>
      <w:spacing w:after="120" w:line="240" w:lineRule="auto"/>
      <w:ind w:left="420" w:leftChars="200" w:firstLine="210"/>
    </w:pPr>
    <w:rPr>
      <w:sz w:val="21"/>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570"/>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488"/>
    <w:qFormat/>
    <w:uiPriority w:val="0"/>
    <w:rPr>
      <w:rFonts w:ascii="宋体" w:hAnsi="Courier New"/>
      <w:szCs w:val="20"/>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597"/>
    <w:qFormat/>
    <w:uiPriority w:val="0"/>
    <w:pPr>
      <w:ind w:left="100" w:leftChars="2500"/>
    </w:pPr>
    <w:rPr>
      <w:rFonts w:ascii="宋体"/>
      <w:sz w:val="24"/>
      <w:szCs w:val="21"/>
      <w:lang w:val="zh-CN"/>
    </w:rPr>
  </w:style>
  <w:style w:type="paragraph" w:styleId="39">
    <w:name w:val="Body Text Indent 2"/>
    <w:basedOn w:val="1"/>
    <w:link w:val="502"/>
    <w:qFormat/>
    <w:uiPriority w:val="0"/>
    <w:pPr>
      <w:spacing w:line="360" w:lineRule="auto"/>
      <w:ind w:firstLine="601"/>
      <w:textAlignment w:val="baseline"/>
    </w:pPr>
    <w:rPr>
      <w:rFonts w:ascii="宋体"/>
      <w:kern w:val="0"/>
      <w:sz w:val="28"/>
      <w:szCs w:val="20"/>
    </w:rPr>
  </w:style>
  <w:style w:type="paragraph" w:styleId="40">
    <w:name w:val="Balloon Text"/>
    <w:basedOn w:val="1"/>
    <w:link w:val="614"/>
    <w:semiHidden/>
    <w:qFormat/>
    <w:uiPriority w:val="0"/>
    <w:rPr>
      <w:sz w:val="18"/>
      <w:szCs w:val="18"/>
    </w:rPr>
  </w:style>
  <w:style w:type="paragraph" w:styleId="41">
    <w:name w:val="footer"/>
    <w:basedOn w:val="1"/>
    <w:qFormat/>
    <w:uiPriority w:val="0"/>
    <w:pPr>
      <w:tabs>
        <w:tab w:val="center" w:pos="4153"/>
        <w:tab w:val="right" w:pos="8306"/>
      </w:tabs>
      <w:snapToGrid w:val="0"/>
      <w:jc w:val="left"/>
    </w:pPr>
    <w:rPr>
      <w:sz w:val="18"/>
      <w:szCs w:val="18"/>
    </w:rPr>
  </w:style>
  <w:style w:type="paragraph" w:styleId="4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3">
    <w:name w:val="Signature"/>
    <w:basedOn w:val="1"/>
    <w:link w:val="43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48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6"/>
    <w:link w:val="472"/>
    <w:qFormat/>
    <w:uiPriority w:val="0"/>
    <w:pPr>
      <w:adjustRightInd/>
      <w:snapToGrid/>
      <w:spacing w:before="60" w:after="60" w:line="300" w:lineRule="exact"/>
      <w:ind w:firstLine="0"/>
    </w:pPr>
    <w:rPr>
      <w:rFonts w:ascii="Times New Roman"/>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587"/>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qFormat/>
    <w:uiPriority w:val="0"/>
    <w:pPr>
      <w:spacing w:after="120" w:line="480" w:lineRule="auto"/>
    </w:pPr>
  </w:style>
  <w:style w:type="paragraph" w:styleId="57">
    <w:name w:val="HTML Preformatted"/>
    <w:basedOn w:val="1"/>
    <w:link w:val="54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semiHidden/>
    <w:qFormat/>
    <w:uiPriority w:val="0"/>
    <w:rPr>
      <w:b/>
      <w:bCs/>
    </w:rPr>
  </w:style>
  <w:style w:type="table" w:styleId="62">
    <w:name w:val="Table Grid"/>
    <w:basedOn w:val="61"/>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4">
    <w:name w:val="Strong"/>
    <w:qFormat/>
    <w:uiPriority w:val="22"/>
    <w:rPr>
      <w:b/>
      <w:bCs/>
    </w:rPr>
  </w:style>
  <w:style w:type="character" w:styleId="65">
    <w:name w:val="page number"/>
    <w:basedOn w:val="63"/>
    <w:qFormat/>
    <w:uiPriority w:val="0"/>
  </w:style>
  <w:style w:type="character" w:styleId="66">
    <w:name w:val="FollowedHyperlink"/>
    <w:qFormat/>
    <w:uiPriority w:val="0"/>
    <w:rPr>
      <w:rFonts w:ascii="Arial" w:hAnsi="Arial" w:eastAsia="黑体" w:cs="Arial"/>
      <w:snapToGrid w:val="0"/>
      <w:color w:val="000000"/>
      <w:kern w:val="0"/>
      <w:sz w:val="18"/>
      <w:szCs w:val="18"/>
      <w:u w:val="none"/>
    </w:rPr>
  </w:style>
  <w:style w:type="character" w:styleId="67">
    <w:name w:val="Emphasis"/>
    <w:qFormat/>
    <w:uiPriority w:val="0"/>
    <w:rPr>
      <w:color w:val="CC0033"/>
    </w:rPr>
  </w:style>
  <w:style w:type="character" w:styleId="68">
    <w:name w:val="line number"/>
    <w:basedOn w:val="63"/>
    <w:qFormat/>
    <w:uiPriority w:val="0"/>
  </w:style>
  <w:style w:type="character" w:styleId="69">
    <w:name w:val="Hyperlink"/>
    <w:basedOn w:val="63"/>
    <w:qFormat/>
    <w:uiPriority w:val="0"/>
    <w:rPr>
      <w:rFonts w:ascii="Arial" w:hAnsi="Arial" w:eastAsia="黑体" w:cs="Arial"/>
      <w:snapToGrid w:val="0"/>
      <w:color w:val="000000"/>
      <w:kern w:val="0"/>
      <w:sz w:val="18"/>
      <w:szCs w:val="18"/>
      <w:u w:val="none"/>
    </w:rPr>
  </w:style>
  <w:style w:type="character" w:styleId="70">
    <w:name w:val="HTML Code"/>
    <w:qFormat/>
    <w:uiPriority w:val="0"/>
    <w:rPr>
      <w:rFonts w:ascii="黑体" w:hAnsi="Courier New" w:eastAsia="黑体" w:cs="楷体_GB2312"/>
      <w:sz w:val="20"/>
      <w:szCs w:val="20"/>
    </w:rPr>
  </w:style>
  <w:style w:type="character" w:styleId="71">
    <w:name w:val="annotation reference"/>
    <w:qFormat/>
    <w:uiPriority w:val="99"/>
    <w:rPr>
      <w:sz w:val="21"/>
      <w:szCs w:val="21"/>
    </w:rPr>
  </w:style>
  <w:style w:type="paragraph" w:customStyle="1" w:styleId="7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3">
    <w:name w:val="冯"/>
    <w:basedOn w:val="1"/>
    <w:link w:val="515"/>
    <w:qFormat/>
    <w:uiPriority w:val="0"/>
    <w:pPr>
      <w:widowControl/>
      <w:adjustRightInd/>
      <w:spacing w:line="360" w:lineRule="auto"/>
      <w:ind w:firstLine="480" w:firstLineChars="200"/>
    </w:pPr>
    <w:rPr>
      <w:rFonts w:ascii="宋体" w:hAnsi="宋体"/>
      <w:color w:val="000000"/>
      <w:kern w:val="0"/>
      <w:sz w:val="24"/>
    </w:rPr>
  </w:style>
  <w:style w:type="paragraph" w:customStyle="1" w:styleId="74">
    <w:name w:val="样式3"/>
    <w:basedOn w:val="75"/>
    <w:qFormat/>
    <w:uiPriority w:val="0"/>
    <w:pPr>
      <w:tabs>
        <w:tab w:val="left" w:pos="2790"/>
        <w:tab w:val="left" w:pos="4230"/>
      </w:tabs>
      <w:spacing w:before="312" w:beforeLines="100"/>
      <w:jc w:val="left"/>
    </w:pPr>
  </w:style>
  <w:style w:type="paragraph" w:customStyle="1" w:styleId="7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6">
    <w:name w:val="P1"/>
    <w:basedOn w:val="1"/>
    <w:qFormat/>
    <w:uiPriority w:val="0"/>
    <w:pPr>
      <w:adjustRightInd/>
      <w:spacing w:line="288" w:lineRule="auto"/>
      <w:ind w:firstLine="425" w:firstLineChars="200"/>
    </w:pPr>
  </w:style>
  <w:style w:type="paragraph" w:customStyle="1" w:styleId="77">
    <w:name w:val="Char1 Char Char Char"/>
    <w:basedOn w:val="1"/>
    <w:qFormat/>
    <w:uiPriority w:val="0"/>
    <w:rPr>
      <w:rFonts w:ascii="Tahoma" w:hAnsi="Tahoma"/>
      <w:sz w:val="24"/>
      <w:szCs w:val="20"/>
    </w:rPr>
  </w:style>
  <w:style w:type="paragraph" w:customStyle="1" w:styleId="7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2">
    <w:name w:val="样式7"/>
    <w:basedOn w:val="83"/>
    <w:next w:val="1"/>
    <w:qFormat/>
    <w:uiPriority w:val="0"/>
    <w:pPr>
      <w:spacing w:after="156" w:afterLines="50"/>
      <w:jc w:val="left"/>
      <w:outlineLvl w:val="3"/>
    </w:pPr>
    <w:rPr>
      <w:sz w:val="24"/>
      <w:szCs w:val="24"/>
    </w:rPr>
  </w:style>
  <w:style w:type="paragraph" w:customStyle="1" w:styleId="8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4">
    <w:name w:val="Bulleted List"/>
    <w:basedOn w:val="1"/>
    <w:qFormat/>
    <w:uiPriority w:val="0"/>
    <w:pPr>
      <w:numPr>
        <w:ilvl w:val="1"/>
        <w:numId w:val="4"/>
      </w:numPr>
      <w:adjustRightInd/>
    </w:pPr>
  </w:style>
  <w:style w:type="paragraph" w:customStyle="1" w:styleId="85">
    <w:name w:val="Char3"/>
    <w:basedOn w:val="1"/>
    <w:qFormat/>
    <w:uiPriority w:val="0"/>
    <w:pPr>
      <w:adjustRightInd/>
    </w:pPr>
    <w:rPr>
      <w:rFonts w:ascii="仿宋_GB2312" w:eastAsia="仿宋_GB2312"/>
      <w:b/>
      <w:sz w:val="32"/>
      <w:szCs w:val="32"/>
    </w:rPr>
  </w:style>
  <w:style w:type="paragraph" w:customStyle="1" w:styleId="86">
    <w:name w:val="Char Char1 Char Char Char Char Char Char"/>
    <w:basedOn w:val="1"/>
    <w:qFormat/>
    <w:uiPriority w:val="0"/>
    <w:rPr>
      <w:rFonts w:ascii="仿宋_GB2312" w:eastAsia="仿宋_GB2312"/>
      <w:b/>
      <w:sz w:val="32"/>
      <w:szCs w:val="20"/>
    </w:rPr>
  </w:style>
  <w:style w:type="paragraph" w:customStyle="1" w:styleId="87">
    <w:name w:val="文本正文 Char"/>
    <w:basedOn w:val="1"/>
    <w:qFormat/>
    <w:uiPriority w:val="0"/>
    <w:pPr>
      <w:spacing w:line="360" w:lineRule="auto"/>
      <w:ind w:firstLine="200" w:firstLineChars="200"/>
    </w:pPr>
    <w:rPr>
      <w:kern w:val="0"/>
      <w:sz w:val="24"/>
      <w:szCs w:val="20"/>
    </w:rPr>
  </w:style>
  <w:style w:type="paragraph" w:customStyle="1" w:styleId="8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1">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2">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3">
    <w:name w:val="样式 标题 22h2L1 Heading 2H2sect 1.2H21sect 1.21H22sect 1.2..."/>
    <w:basedOn w:val="4"/>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5">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7">
    <w:name w:val="Char1"/>
    <w:basedOn w:val="1"/>
    <w:qFormat/>
    <w:uiPriority w:val="0"/>
    <w:rPr>
      <w:rFonts w:ascii="仿宋_GB2312" w:eastAsia="仿宋_GB2312"/>
      <w:b/>
      <w:sz w:val="32"/>
      <w:szCs w:val="32"/>
    </w:rPr>
  </w:style>
  <w:style w:type="paragraph" w:customStyle="1" w:styleId="98">
    <w:name w:val="CM14"/>
    <w:basedOn w:val="99"/>
    <w:next w:val="99"/>
    <w:qFormat/>
    <w:uiPriority w:val="0"/>
    <w:pPr>
      <w:spacing w:after="68"/>
    </w:pPr>
    <w:rPr>
      <w:rFonts w:ascii="FHLHE E+ Futura Bk" w:eastAsia="FHLHE E+ Futura Bk" w:cs="Times New Roman"/>
      <w:color w:val="auto"/>
    </w:rPr>
  </w:style>
  <w:style w:type="paragraph" w:customStyle="1" w:styleId="99">
    <w:name w:val="Default"/>
    <w:link w:val="62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0">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101">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4">
    <w:name w:val="标书标题4"/>
    <w:basedOn w:val="6"/>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5">
    <w:name w:val="List Paragraph"/>
    <w:basedOn w:val="1"/>
    <w:qFormat/>
    <w:uiPriority w:val="0"/>
    <w:pPr>
      <w:spacing w:line="360" w:lineRule="auto"/>
      <w:ind w:firstLine="200" w:firstLineChars="200"/>
    </w:pPr>
    <w:rPr>
      <w:rFonts w:eastAsia="楷体_GB2312" w:cs="Lucida Sans"/>
      <w:sz w:val="24"/>
    </w:rPr>
  </w:style>
  <w:style w:type="paragraph" w:customStyle="1" w:styleId="10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7">
    <w:name w:val="Char2 Char Char Char"/>
    <w:basedOn w:val="1"/>
    <w:qFormat/>
    <w:uiPriority w:val="0"/>
    <w:rPr>
      <w:rFonts w:ascii="仿宋_GB2312" w:eastAsia="仿宋_GB2312"/>
      <w:b/>
      <w:sz w:val="32"/>
      <w:szCs w:val="32"/>
    </w:rPr>
  </w:style>
  <w:style w:type="paragraph" w:customStyle="1" w:styleId="1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9">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0">
    <w:name w:val="Char Char Char"/>
    <w:basedOn w:val="1"/>
    <w:qFormat/>
    <w:uiPriority w:val="0"/>
    <w:rPr>
      <w:rFonts w:ascii="Tahoma" w:hAnsi="Tahoma"/>
      <w:sz w:val="24"/>
      <w:szCs w:val="20"/>
    </w:rPr>
  </w:style>
  <w:style w:type="paragraph" w:customStyle="1" w:styleId="1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3">
    <w:name w:val="样式 正文缩进 + 首行缩进:  2 字符"/>
    <w:basedOn w:val="16"/>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6">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9">
    <w:name w:val="FA正文"/>
    <w:basedOn w:val="1"/>
    <w:qFormat/>
    <w:uiPriority w:val="0"/>
    <w:pPr>
      <w:spacing w:line="360" w:lineRule="auto"/>
      <w:ind w:firstLine="480" w:firstLineChars="200"/>
    </w:pPr>
    <w:rPr>
      <w:rFonts w:hAnsi="宋体"/>
      <w:sz w:val="24"/>
      <w:szCs w:val="20"/>
    </w:rPr>
  </w:style>
  <w:style w:type="paragraph" w:customStyle="1" w:styleId="120">
    <w:name w:val="MM Topic 4"/>
    <w:basedOn w:val="6"/>
    <w:qFormat/>
    <w:uiPriority w:val="0"/>
    <w:pPr>
      <w:numPr>
        <w:ilvl w:val="0"/>
        <w:numId w:val="0"/>
      </w:numPr>
      <w:tabs>
        <w:tab w:val="left" w:pos="2100"/>
        <w:tab w:val="clear" w:pos="864"/>
      </w:tabs>
      <w:adjustRightInd/>
      <w:ind w:left="2100" w:hanging="420"/>
    </w:pPr>
    <w:rPr>
      <w:lang w:val="en-US"/>
    </w:rPr>
  </w:style>
  <w:style w:type="paragraph" w:customStyle="1" w:styleId="121">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2">
    <w:name w:val="有符号正文"/>
    <w:basedOn w:val="1"/>
    <w:qFormat/>
    <w:uiPriority w:val="0"/>
    <w:pPr>
      <w:adjustRightInd/>
      <w:spacing w:line="400" w:lineRule="exact"/>
      <w:ind w:firstLine="200" w:firstLineChars="200"/>
    </w:pPr>
    <w:rPr>
      <w:rFonts w:ascii="Arial" w:hAnsi="Arial"/>
    </w:rPr>
  </w:style>
  <w:style w:type="paragraph" w:customStyle="1" w:styleId="12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4">
    <w:name w:val="默认段落字体 Para Char"/>
    <w:basedOn w:val="1"/>
    <w:qFormat/>
    <w:uiPriority w:val="0"/>
    <w:rPr>
      <w:rFonts w:ascii="Tahoma" w:hAnsi="Tahoma"/>
      <w:sz w:val="24"/>
      <w:szCs w:val="20"/>
    </w:rPr>
  </w:style>
  <w:style w:type="paragraph" w:customStyle="1" w:styleId="125">
    <w:name w:val="Char1 Char Char Char2"/>
    <w:basedOn w:val="1"/>
    <w:qFormat/>
    <w:uiPriority w:val="0"/>
    <w:pPr>
      <w:adjustRightInd/>
      <w:ind w:firstLine="200" w:firstLineChars="200"/>
    </w:pPr>
    <w:rPr>
      <w:rFonts w:ascii="Tahoma" w:hAnsi="Tahoma"/>
      <w:sz w:val="24"/>
      <w:szCs w:val="20"/>
    </w:rPr>
  </w:style>
  <w:style w:type="paragraph" w:customStyle="1" w:styleId="12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8">
    <w:name w:val="注释"/>
    <w:basedOn w:val="1"/>
    <w:qFormat/>
    <w:uiPriority w:val="0"/>
    <w:pPr>
      <w:adjustRightInd/>
      <w:spacing w:line="360" w:lineRule="auto"/>
      <w:ind w:firstLine="480"/>
    </w:pPr>
    <w:rPr>
      <w:sz w:val="24"/>
    </w:rPr>
  </w:style>
  <w:style w:type="paragraph" w:customStyle="1" w:styleId="1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0">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1">
    <w:name w:val="trademark"/>
    <w:qFormat/>
    <w:uiPriority w:val="0"/>
    <w:pPr>
      <w:spacing w:after="60"/>
    </w:pPr>
    <w:rPr>
      <w:rFonts w:ascii="Futura Bk" w:hAnsi="Futura Bk" w:eastAsia="宋体" w:cs="Times New Roman"/>
      <w:sz w:val="15"/>
      <w:lang w:val="en-US" w:eastAsia="en-US" w:bidi="ar-SA"/>
    </w:rPr>
  </w:style>
  <w:style w:type="paragraph" w:customStyle="1" w:styleId="13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3">
    <w:name w:val="EB_表格"/>
    <w:basedOn w:val="1"/>
    <w:qFormat/>
    <w:uiPriority w:val="0"/>
    <w:pPr>
      <w:adjustRightInd/>
      <w:spacing w:line="300" w:lineRule="auto"/>
      <w:jc w:val="center"/>
    </w:pPr>
  </w:style>
  <w:style w:type="paragraph" w:customStyle="1" w:styleId="134">
    <w:name w:val="Char Char Char1 Char"/>
    <w:basedOn w:val="1"/>
    <w:qFormat/>
    <w:uiPriority w:val="0"/>
    <w:rPr>
      <w:szCs w:val="20"/>
    </w:rPr>
  </w:style>
  <w:style w:type="paragraph" w:customStyle="1" w:styleId="13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7">
    <w:name w:val="章标题"/>
    <w:next w:val="1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0">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2">
    <w:name w:val="表文字"/>
    <w:qFormat/>
    <w:uiPriority w:val="0"/>
    <w:rPr>
      <w:rFonts w:ascii="宋体" w:hAnsi="Times New Roman" w:eastAsia="宋体" w:cs="Times New Roman"/>
      <w:kern w:val="2"/>
      <w:lang w:val="en-US" w:eastAsia="zh-CN" w:bidi="ar-SA"/>
    </w:rPr>
  </w:style>
  <w:style w:type="paragraph" w:customStyle="1" w:styleId="14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6">
    <w:name w:val="列表内容"/>
    <w:basedOn w:val="1"/>
    <w:next w:val="1"/>
    <w:qFormat/>
    <w:uiPriority w:val="0"/>
    <w:pPr>
      <w:widowControl/>
      <w:tabs>
        <w:tab w:val="left" w:pos="840"/>
      </w:tabs>
      <w:ind w:left="840" w:hanging="420"/>
      <w:jc w:val="left"/>
    </w:pPr>
    <w:rPr>
      <w:kern w:val="0"/>
      <w:sz w:val="18"/>
    </w:rPr>
  </w:style>
  <w:style w:type="paragraph" w:customStyle="1" w:styleId="14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0">
    <w:name w:val="Char2 Char Char"/>
    <w:basedOn w:val="1"/>
    <w:qFormat/>
    <w:uiPriority w:val="0"/>
    <w:pPr>
      <w:adjustRightInd/>
    </w:pPr>
    <w:rPr>
      <w:rFonts w:ascii="Tahoma" w:hAnsi="Tahoma"/>
      <w:sz w:val="24"/>
      <w:szCs w:val="20"/>
    </w:rPr>
  </w:style>
  <w:style w:type="paragraph" w:customStyle="1" w:styleId="15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5">
    <w:name w:val="Char Char1 Char Char Char"/>
    <w:basedOn w:val="1"/>
    <w:qFormat/>
    <w:uiPriority w:val="0"/>
    <w:rPr>
      <w:rFonts w:ascii="仿宋_GB2312" w:eastAsia="仿宋_GB2312"/>
      <w:b/>
      <w:sz w:val="32"/>
      <w:szCs w:val="20"/>
    </w:rPr>
  </w:style>
  <w:style w:type="paragraph" w:customStyle="1" w:styleId="15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7">
    <w:name w:val="WW-正文文字缩进 2"/>
    <w:basedOn w:val="1"/>
    <w:qFormat/>
    <w:uiPriority w:val="0"/>
    <w:pPr>
      <w:suppressAutoHyphens/>
      <w:adjustRightInd/>
      <w:ind w:firstLine="420"/>
    </w:pPr>
    <w:rPr>
      <w:kern w:val="1"/>
      <w:szCs w:val="20"/>
    </w:rPr>
  </w:style>
  <w:style w:type="paragraph" w:customStyle="1" w:styleId="15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0">
    <w:name w:val="默认段落字体 Para Char Char Char Char"/>
    <w:basedOn w:val="1"/>
    <w:qFormat/>
    <w:uiPriority w:val="0"/>
    <w:pPr>
      <w:spacing w:line="360" w:lineRule="auto"/>
    </w:pPr>
    <w:rPr>
      <w:szCs w:val="20"/>
    </w:rPr>
  </w:style>
  <w:style w:type="paragraph" w:customStyle="1" w:styleId="161">
    <w:name w:val="Char Char11 Char Char Char"/>
    <w:basedOn w:val="1"/>
    <w:qFormat/>
    <w:uiPriority w:val="0"/>
    <w:pPr>
      <w:spacing w:line="360" w:lineRule="auto"/>
    </w:pPr>
    <w:rPr>
      <w:szCs w:val="20"/>
    </w:rPr>
  </w:style>
  <w:style w:type="paragraph" w:customStyle="1" w:styleId="16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4">
    <w:name w:val="左对齐表格文字"/>
    <w:basedOn w:val="1"/>
    <w:qFormat/>
    <w:uiPriority w:val="0"/>
    <w:pPr>
      <w:adjustRightInd/>
      <w:ind w:firstLine="200" w:firstLineChars="200"/>
      <w:jc w:val="right"/>
    </w:pPr>
  </w:style>
  <w:style w:type="paragraph" w:customStyle="1" w:styleId="165">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7">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8">
    <w:name w:val="无间隔1"/>
    <w:link w:val="530"/>
    <w:qFormat/>
    <w:uiPriority w:val="1"/>
    <w:rPr>
      <w:rFonts w:ascii="Calibri" w:hAnsi="Calibri" w:eastAsia="宋体" w:cs="Times New Roman"/>
      <w:sz w:val="22"/>
      <w:szCs w:val="22"/>
      <w:lang w:val="en-US" w:eastAsia="zh-CN" w:bidi="ar-SA"/>
    </w:rPr>
  </w:style>
  <w:style w:type="paragraph" w:customStyle="1" w:styleId="169">
    <w:name w:val="样式 样式 标题 4h4H4Fab-4T5Ref Heading 1rh1Heading sqlsect 1.2.3.... +..."/>
    <w:basedOn w:val="170"/>
    <w:link w:val="608"/>
    <w:qFormat/>
    <w:uiPriority w:val="0"/>
    <w:pPr>
      <w:tabs>
        <w:tab w:val="left" w:pos="2356"/>
      </w:tabs>
    </w:pPr>
  </w:style>
  <w:style w:type="paragraph" w:customStyle="1" w:styleId="170">
    <w:name w:val="样式 标题 4h4H4Fab-4T5Ref Heading 1rh1Heading sqlsect 1.2.3...."/>
    <w:basedOn w:val="6"/>
    <w:link w:val="558"/>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1">
    <w:name w:val="四级条标题"/>
    <w:basedOn w:val="172"/>
    <w:next w:val="138"/>
    <w:qFormat/>
    <w:uiPriority w:val="0"/>
    <w:pPr>
      <w:numPr>
        <w:ilvl w:val="5"/>
        <w:numId w:val="4"/>
      </w:numPr>
      <w:tabs>
        <w:tab w:val="left" w:pos="1680"/>
        <w:tab w:val="left" w:pos="2100"/>
        <w:tab w:val="left" w:pos="2520"/>
      </w:tabs>
      <w:outlineLvl w:val="5"/>
    </w:pPr>
  </w:style>
  <w:style w:type="paragraph" w:customStyle="1" w:styleId="172">
    <w:name w:val="三级条标题"/>
    <w:basedOn w:val="173"/>
    <w:next w:val="138"/>
    <w:qFormat/>
    <w:uiPriority w:val="0"/>
    <w:pPr>
      <w:numPr>
        <w:ilvl w:val="0"/>
        <w:numId w:val="0"/>
      </w:numPr>
      <w:tabs>
        <w:tab w:val="left" w:pos="1680"/>
        <w:tab w:val="left" w:pos="2100"/>
        <w:tab w:val="left" w:pos="2520"/>
      </w:tabs>
      <w:ind w:left="2520" w:hanging="420"/>
      <w:outlineLvl w:val="4"/>
    </w:pPr>
  </w:style>
  <w:style w:type="paragraph" w:customStyle="1" w:styleId="173">
    <w:name w:val="二级条标题"/>
    <w:basedOn w:val="174"/>
    <w:next w:val="138"/>
    <w:qFormat/>
    <w:uiPriority w:val="0"/>
    <w:pPr>
      <w:numPr>
        <w:ilvl w:val="3"/>
        <w:numId w:val="4"/>
      </w:numPr>
      <w:tabs>
        <w:tab w:val="left" w:pos="1680"/>
      </w:tabs>
      <w:ind w:left="0"/>
      <w:outlineLvl w:val="3"/>
    </w:pPr>
  </w:style>
  <w:style w:type="paragraph" w:customStyle="1" w:styleId="174">
    <w:name w:val="一级条标题"/>
    <w:basedOn w:val="137"/>
    <w:next w:val="138"/>
    <w:qFormat/>
    <w:uiPriority w:val="0"/>
    <w:pPr>
      <w:tabs>
        <w:tab w:val="left" w:pos="1680"/>
        <w:tab w:val="clear" w:pos="1260"/>
      </w:tabs>
      <w:spacing w:before="0" w:beforeLines="0" w:after="0" w:afterLines="0"/>
      <w:ind w:left="1680"/>
      <w:outlineLvl w:val="2"/>
    </w:pPr>
  </w:style>
  <w:style w:type="paragraph" w:customStyle="1" w:styleId="17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6">
    <w:name w:val="标准小四"/>
    <w:basedOn w:val="1"/>
    <w:qFormat/>
    <w:uiPriority w:val="0"/>
    <w:pPr>
      <w:spacing w:line="360" w:lineRule="auto"/>
      <w:ind w:firstLine="480" w:firstLineChars="200"/>
    </w:pPr>
    <w:rPr>
      <w:rFonts w:ascii="Arial" w:hAnsi="Arial"/>
      <w:sz w:val="24"/>
      <w:szCs w:val="21"/>
    </w:rPr>
  </w:style>
  <w:style w:type="paragraph" w:customStyle="1" w:styleId="177">
    <w:name w:val="表格"/>
    <w:basedOn w:val="1"/>
    <w:qFormat/>
    <w:uiPriority w:val="0"/>
    <w:pPr>
      <w:snapToGrid w:val="0"/>
      <w:ind w:firstLine="42" w:firstLineChars="21"/>
    </w:pPr>
    <w:rPr>
      <w:rFonts w:ascii="宋体" w:hAnsi="宋体"/>
      <w:kern w:val="0"/>
      <w:sz w:val="20"/>
      <w:szCs w:val="20"/>
    </w:rPr>
  </w:style>
  <w:style w:type="paragraph" w:customStyle="1" w:styleId="178">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9">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1">
    <w:name w:val="封面公司名"/>
    <w:qFormat/>
    <w:uiPriority w:val="0"/>
    <w:pPr>
      <w:jc w:val="center"/>
    </w:pPr>
    <w:rPr>
      <w:rFonts w:ascii="Arial" w:hAnsi="Arial" w:eastAsia="楷体_GB2312" w:cs="宋体"/>
      <w:bCs/>
      <w:kern w:val="2"/>
      <w:sz w:val="28"/>
      <w:lang w:val="en-US" w:eastAsia="zh-CN" w:bidi="ar-SA"/>
    </w:rPr>
  </w:style>
  <w:style w:type="paragraph" w:customStyle="1" w:styleId="182">
    <w:name w:val="Char2 Char Char Char1"/>
    <w:basedOn w:val="1"/>
    <w:qFormat/>
    <w:uiPriority w:val="0"/>
    <w:rPr>
      <w:rFonts w:ascii="仿宋_GB2312" w:eastAsia="仿宋_GB2312"/>
      <w:b/>
      <w:sz w:val="32"/>
      <w:szCs w:val="32"/>
    </w:rPr>
  </w:style>
  <w:style w:type="paragraph" w:customStyle="1" w:styleId="1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6">
    <w:name w:val="Char2"/>
    <w:basedOn w:val="1"/>
    <w:qFormat/>
    <w:uiPriority w:val="0"/>
    <w:rPr>
      <w:rFonts w:ascii="仿宋_GB2312" w:eastAsia="仿宋_GB2312"/>
      <w:b/>
      <w:sz w:val="32"/>
      <w:szCs w:val="32"/>
    </w:rPr>
  </w:style>
  <w:style w:type="paragraph" w:customStyle="1" w:styleId="18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8">
    <w:name w:val="小节"/>
    <w:basedOn w:val="5"/>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0">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1">
    <w:name w:val="!大节"/>
    <w:basedOn w:val="4"/>
    <w:qFormat/>
    <w:uiPriority w:val="0"/>
    <w:pPr>
      <w:numPr>
        <w:numId w:val="0"/>
      </w:numPr>
      <w:spacing w:before="260" w:after="260" w:line="415" w:lineRule="auto"/>
      <w:ind w:left="420" w:hanging="420"/>
    </w:pPr>
    <w:rPr>
      <w:rFonts w:ascii="Arial" w:hAnsi="Arial" w:eastAsia="微软雅黑"/>
      <w:lang w:val="en-US"/>
    </w:rPr>
  </w:style>
  <w:style w:type="paragraph" w:customStyle="1" w:styleId="192">
    <w:name w:val="Char Char4 Char Char"/>
    <w:basedOn w:val="1"/>
    <w:qFormat/>
    <w:uiPriority w:val="0"/>
    <w:pPr>
      <w:widowControl/>
      <w:adjustRightInd/>
      <w:spacing w:after="160" w:line="240" w:lineRule="exact"/>
      <w:jc w:val="left"/>
    </w:pPr>
  </w:style>
  <w:style w:type="paragraph" w:customStyle="1" w:styleId="193">
    <w:name w:val="Char2 Char Char1"/>
    <w:basedOn w:val="1"/>
    <w:qFormat/>
    <w:uiPriority w:val="0"/>
    <w:pPr>
      <w:adjustRightInd/>
    </w:pPr>
    <w:rPr>
      <w:rFonts w:ascii="Tahoma" w:hAnsi="Tahoma"/>
      <w:sz w:val="24"/>
      <w:szCs w:val="20"/>
    </w:rPr>
  </w:style>
  <w:style w:type="paragraph" w:customStyle="1" w:styleId="194">
    <w:name w:val="默认段落字体 Para Char Char Char Char Char Char Char"/>
    <w:basedOn w:val="1"/>
    <w:qFormat/>
    <w:uiPriority w:val="0"/>
    <w:rPr>
      <w:rFonts w:eastAsia="仿宋_GB2312"/>
      <w:sz w:val="28"/>
      <w:szCs w:val="20"/>
    </w:rPr>
  </w:style>
  <w:style w:type="paragraph" w:customStyle="1" w:styleId="19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6">
    <w:name w:val="正文21"/>
    <w:basedOn w:val="1"/>
    <w:qFormat/>
    <w:uiPriority w:val="0"/>
    <w:pPr>
      <w:adjustRightInd/>
      <w:spacing w:before="156" w:line="360" w:lineRule="auto"/>
      <w:ind w:firstLine="510" w:firstLineChars="200"/>
    </w:pPr>
    <w:rPr>
      <w:sz w:val="24"/>
      <w:szCs w:val="20"/>
    </w:rPr>
  </w:style>
  <w:style w:type="paragraph" w:customStyle="1" w:styleId="197">
    <w:name w:val="标题4_自定义"/>
    <w:basedOn w:val="6"/>
    <w:qFormat/>
    <w:uiPriority w:val="0"/>
    <w:pPr>
      <w:numPr>
        <w:numId w:val="0"/>
      </w:numPr>
      <w:adjustRightInd/>
      <w:spacing w:before="0" w:after="0" w:line="360" w:lineRule="auto"/>
    </w:pPr>
    <w:rPr>
      <w:rFonts w:ascii="Verdana" w:eastAsia="Verdana"/>
      <w:sz w:val="21"/>
      <w:lang w:val="en-US"/>
    </w:rPr>
  </w:style>
  <w:style w:type="paragraph" w:customStyle="1" w:styleId="19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199">
    <w:name w:val="标题五"/>
    <w:basedOn w:val="1"/>
    <w:qFormat/>
    <w:uiPriority w:val="0"/>
    <w:pPr>
      <w:adjustRightInd/>
      <w:spacing w:before="156" w:beforeLines="50" w:line="360" w:lineRule="auto"/>
    </w:pPr>
    <w:rPr>
      <w:b/>
      <w:sz w:val="24"/>
    </w:rPr>
  </w:style>
  <w:style w:type="paragraph" w:customStyle="1" w:styleId="200">
    <w:name w:val="样式 标题 3H3 + 两端对齐"/>
    <w:basedOn w:val="5"/>
    <w:qFormat/>
    <w:uiPriority w:val="0"/>
    <w:pPr>
      <w:keepLines w:val="0"/>
      <w:numPr>
        <w:numId w:val="0"/>
      </w:numPr>
      <w:spacing w:before="0" w:after="0" w:line="240" w:lineRule="auto"/>
      <w:jc w:val="left"/>
    </w:pPr>
    <w:rPr>
      <w:rFonts w:cs="宋体"/>
      <w:sz w:val="21"/>
      <w:szCs w:val="20"/>
    </w:rPr>
  </w:style>
  <w:style w:type="paragraph" w:customStyle="1" w:styleId="201">
    <w:name w:val="Char Char11"/>
    <w:basedOn w:val="1"/>
    <w:qFormat/>
    <w:uiPriority w:val="0"/>
    <w:pPr>
      <w:spacing w:line="360" w:lineRule="auto"/>
    </w:pPr>
    <w:rPr>
      <w:szCs w:val="20"/>
    </w:rPr>
  </w:style>
  <w:style w:type="paragraph" w:customStyle="1" w:styleId="20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3">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204">
    <w:name w:val="样式 标题 1章节第一层h1H"/>
    <w:basedOn w:val="3"/>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Char Char1 Char Char Char1"/>
    <w:basedOn w:val="1"/>
    <w:qFormat/>
    <w:uiPriority w:val="0"/>
    <w:rPr>
      <w:rFonts w:ascii="仿宋_GB2312" w:eastAsia="仿宋_GB2312"/>
      <w:b/>
      <w:sz w:val="32"/>
      <w:szCs w:val="32"/>
    </w:rPr>
  </w:style>
  <w:style w:type="paragraph" w:customStyle="1" w:styleId="209">
    <w:name w:val="样式 标题 4PIM 4H4h4bulletblbbH41H42H43H44H45H46H47H48...1"/>
    <w:basedOn w:val="6"/>
    <w:qFormat/>
    <w:uiPriority w:val="0"/>
    <w:pPr>
      <w:widowControl/>
      <w:jc w:val="left"/>
    </w:pPr>
    <w:rPr>
      <w:rFonts w:cs="宋体"/>
      <w:sz w:val="24"/>
      <w:szCs w:val="20"/>
    </w:rPr>
  </w:style>
  <w:style w:type="paragraph" w:customStyle="1" w:styleId="21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1">
    <w:name w:val="表格标题2"/>
    <w:basedOn w:val="212"/>
    <w:qFormat/>
    <w:uiPriority w:val="0"/>
    <w:rPr>
      <w:b/>
    </w:rPr>
  </w:style>
  <w:style w:type="paragraph" w:customStyle="1" w:styleId="212">
    <w:name w:val="表格内文"/>
    <w:basedOn w:val="1"/>
    <w:qFormat/>
    <w:uiPriority w:val="0"/>
    <w:pPr>
      <w:adjustRightInd/>
      <w:spacing w:line="360" w:lineRule="auto"/>
    </w:pPr>
    <w:rPr>
      <w:rFonts w:ascii="宋体" w:hAnsi="宋体" w:cs="宋体"/>
      <w:color w:val="000000"/>
      <w:szCs w:val="20"/>
    </w:rPr>
  </w:style>
  <w:style w:type="paragraph" w:customStyle="1" w:styleId="213">
    <w:name w:val="Char Char Char Char Char Char Char"/>
    <w:basedOn w:val="1"/>
    <w:qFormat/>
    <w:uiPriority w:val="0"/>
    <w:rPr>
      <w:rFonts w:ascii="仿宋_GB2312" w:eastAsia="仿宋_GB2312"/>
      <w:b/>
      <w:sz w:val="32"/>
      <w:szCs w:val="32"/>
    </w:rPr>
  </w:style>
  <w:style w:type="paragraph" w:customStyle="1" w:styleId="21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5">
    <w:name w:val="数字标题6"/>
    <w:basedOn w:val="8"/>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列出段落2"/>
    <w:basedOn w:val="1"/>
    <w:qFormat/>
    <w:uiPriority w:val="0"/>
    <w:pPr>
      <w:adjustRightInd/>
      <w:ind w:firstLine="420" w:firstLineChars="200"/>
    </w:pPr>
    <w:rPr>
      <w:rFonts w:ascii="宋体" w:hAnsi="宋体"/>
      <w:sz w:val="24"/>
    </w:rPr>
  </w:style>
  <w:style w:type="paragraph" w:customStyle="1" w:styleId="21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9">
    <w:name w:val="TOC 标题1"/>
    <w:basedOn w:val="3"/>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1">
    <w:name w:val="正文 首行缩进:  2 字符 Char"/>
    <w:basedOn w:val="1"/>
    <w:qFormat/>
    <w:uiPriority w:val="0"/>
    <w:pPr>
      <w:adjustRightInd/>
      <w:spacing w:line="360" w:lineRule="auto"/>
      <w:ind w:firstLine="480"/>
    </w:pPr>
    <w:rPr>
      <w:rFonts w:cs="宋体"/>
      <w:sz w:val="24"/>
      <w:szCs w:val="20"/>
    </w:rPr>
  </w:style>
  <w:style w:type="paragraph" w:customStyle="1" w:styleId="2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3">
    <w:name w:val="Table Text"/>
    <w:basedOn w:val="1"/>
    <w:qFormat/>
    <w:uiPriority w:val="0"/>
    <w:pPr>
      <w:widowControl/>
      <w:spacing w:before="60" w:after="60"/>
      <w:jc w:val="left"/>
    </w:pPr>
    <w:rPr>
      <w:kern w:val="0"/>
      <w:sz w:val="24"/>
    </w:rPr>
  </w:style>
  <w:style w:type="paragraph" w:customStyle="1" w:styleId="22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6">
    <w:name w:val="Char Char Char Char Char Char Char Char Char Char"/>
    <w:basedOn w:val="1"/>
    <w:qFormat/>
    <w:uiPriority w:val="0"/>
    <w:rPr>
      <w:rFonts w:ascii="仿宋_GB2312" w:eastAsia="仿宋_GB2312"/>
      <w:b/>
      <w:sz w:val="32"/>
      <w:szCs w:val="32"/>
    </w:rPr>
  </w:style>
  <w:style w:type="paragraph" w:customStyle="1" w:styleId="227">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8">
    <w:name w:val="正文文字表格居中"/>
    <w:basedOn w:val="1"/>
    <w:next w:val="56"/>
    <w:qFormat/>
    <w:uiPriority w:val="0"/>
    <w:pPr>
      <w:snapToGrid w:val="0"/>
      <w:spacing w:line="360" w:lineRule="auto"/>
    </w:pPr>
    <w:rPr>
      <w:rFonts w:ascii="宋体"/>
      <w:b/>
      <w:sz w:val="24"/>
      <w:szCs w:val="20"/>
    </w:rPr>
  </w:style>
  <w:style w:type="paragraph" w:customStyle="1" w:styleId="229">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3">
    <w:name w:val="Char"/>
    <w:basedOn w:val="1"/>
    <w:qFormat/>
    <w:uiPriority w:val="0"/>
    <w:rPr>
      <w:rFonts w:ascii="仿宋_GB2312" w:eastAsia="仿宋_GB2312"/>
      <w:b/>
      <w:sz w:val="32"/>
      <w:szCs w:val="32"/>
    </w:rPr>
  </w:style>
  <w:style w:type="paragraph" w:customStyle="1" w:styleId="234">
    <w:name w:val="冯广丽"/>
    <w:basedOn w:val="1"/>
    <w:link w:val="471"/>
    <w:qFormat/>
    <w:uiPriority w:val="0"/>
    <w:pPr>
      <w:adjustRightInd/>
      <w:spacing w:line="360" w:lineRule="auto"/>
      <w:ind w:firstLine="480" w:firstLineChars="200"/>
    </w:pPr>
    <w:rPr>
      <w:rFonts w:ascii="宋体" w:hAnsi="宋体"/>
      <w:sz w:val="24"/>
      <w:szCs w:val="22"/>
    </w:rPr>
  </w:style>
  <w:style w:type="paragraph" w:customStyle="1" w:styleId="23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6">
    <w:name w:val="Char31"/>
    <w:basedOn w:val="1"/>
    <w:qFormat/>
    <w:uiPriority w:val="0"/>
    <w:pPr>
      <w:adjustRightInd/>
      <w:ind w:firstLine="200" w:firstLineChars="200"/>
    </w:pPr>
    <w:rPr>
      <w:rFonts w:ascii="Tahoma" w:hAnsi="Tahoma"/>
      <w:sz w:val="24"/>
      <w:szCs w:val="20"/>
    </w:rPr>
  </w:style>
  <w:style w:type="paragraph" w:customStyle="1" w:styleId="237">
    <w:name w:val="Char Char11 Char Char Char1"/>
    <w:basedOn w:val="1"/>
    <w:qFormat/>
    <w:uiPriority w:val="0"/>
    <w:pPr>
      <w:spacing w:line="360" w:lineRule="auto"/>
    </w:pPr>
    <w:rPr>
      <w:szCs w:val="20"/>
    </w:rPr>
  </w:style>
  <w:style w:type="paragraph" w:customStyle="1" w:styleId="23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9">
    <w:name w:val="_Style 236"/>
    <w:qFormat/>
    <w:uiPriority w:val="0"/>
    <w:rPr>
      <w:rFonts w:ascii="Times New Roman" w:hAnsi="Times New Roman" w:eastAsia="宋体" w:cs="Times New Roman"/>
      <w:kern w:val="2"/>
      <w:sz w:val="21"/>
      <w:lang w:val="en-US" w:eastAsia="zh-CN" w:bidi="ar-SA"/>
    </w:rPr>
  </w:style>
  <w:style w:type="paragraph" w:customStyle="1" w:styleId="24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2">
    <w:name w:val="正文文字缩进项目"/>
    <w:basedOn w:val="26"/>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5">
    <w:name w:val="文章标题"/>
    <w:next w:val="18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6">
    <w:name w:val="4"/>
    <w:basedOn w:val="1"/>
    <w:next w:val="39"/>
    <w:qFormat/>
    <w:uiPriority w:val="0"/>
    <w:pPr>
      <w:spacing w:after="120" w:line="480" w:lineRule="auto"/>
      <w:ind w:left="420" w:leftChars="200"/>
    </w:pPr>
    <w:rPr>
      <w:sz w:val="24"/>
      <w:szCs w:val="20"/>
    </w:rPr>
  </w:style>
  <w:style w:type="paragraph" w:customStyle="1" w:styleId="24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8">
    <w:name w:val="Char Char Char Char Char Char Char Char Char Char Char1 Char"/>
    <w:basedOn w:val="1"/>
    <w:qFormat/>
    <w:uiPriority w:val="0"/>
    <w:pPr>
      <w:adjustRightInd/>
    </w:pPr>
    <w:rPr>
      <w:rFonts w:ascii="Tahoma" w:hAnsi="Tahoma"/>
      <w:sz w:val="24"/>
    </w:rPr>
  </w:style>
  <w:style w:type="paragraph" w:customStyle="1" w:styleId="24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0">
    <w:name w:val="标书表格字体格式"/>
    <w:next w:val="154"/>
    <w:qFormat/>
    <w:uiPriority w:val="0"/>
    <w:rPr>
      <w:rFonts w:ascii="Times New Roman" w:hAnsi="Times New Roman" w:eastAsia="宋体" w:cs="Times New Roman"/>
      <w:kern w:val="2"/>
      <w:sz w:val="21"/>
      <w:szCs w:val="24"/>
      <w:lang w:val="en-US" w:eastAsia="zh-CN" w:bidi="ar-SA"/>
    </w:rPr>
  </w:style>
  <w:style w:type="paragraph" w:customStyle="1" w:styleId="251">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3">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254">
    <w:name w:val="带编号样式"/>
    <w:basedOn w:val="87"/>
    <w:qFormat/>
    <w:uiPriority w:val="0"/>
    <w:pPr>
      <w:tabs>
        <w:tab w:val="left" w:pos="840"/>
      </w:tabs>
      <w:snapToGrid w:val="0"/>
      <w:ind w:left="840" w:firstLine="0" w:firstLineChars="0"/>
    </w:pPr>
    <w:rPr>
      <w:rFonts w:ascii="仿宋_GB2312" w:eastAsia="仿宋_GB2312"/>
      <w:color w:val="000000"/>
    </w:rPr>
  </w:style>
  <w:style w:type="paragraph" w:customStyle="1" w:styleId="255">
    <w:name w:val="正文文字 2"/>
    <w:basedOn w:val="99"/>
    <w:next w:val="99"/>
    <w:qFormat/>
    <w:uiPriority w:val="0"/>
    <w:rPr>
      <w:rFonts w:ascii="宋体" w:eastAsia="宋体" w:cs="Times New Roman"/>
      <w:color w:val="auto"/>
    </w:rPr>
  </w:style>
  <w:style w:type="paragraph" w:customStyle="1" w:styleId="2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258">
    <w:name w:val="Char5"/>
    <w:basedOn w:val="1"/>
    <w:qFormat/>
    <w:uiPriority w:val="0"/>
    <w:rPr>
      <w:rFonts w:ascii="仿宋_GB2312" w:eastAsia="仿宋_GB2312"/>
      <w:b/>
      <w:sz w:val="32"/>
      <w:szCs w:val="32"/>
    </w:rPr>
  </w:style>
  <w:style w:type="paragraph" w:customStyle="1" w:styleId="25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1">
    <w:name w:val="Item List"/>
    <w:link w:val="47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3">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2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6">
    <w:name w:val="Char Char1 Char Char Char Char Char Char1"/>
    <w:basedOn w:val="1"/>
    <w:qFormat/>
    <w:uiPriority w:val="0"/>
    <w:rPr>
      <w:rFonts w:ascii="仿宋_GB2312" w:eastAsia="仿宋_GB2312"/>
      <w:b/>
      <w:sz w:val="32"/>
      <w:szCs w:val="20"/>
    </w:rPr>
  </w:style>
  <w:style w:type="paragraph" w:customStyle="1" w:styleId="267">
    <w:name w:val="Char Char Char Char Char Char Char Char Char Char Char Char1 Char"/>
    <w:basedOn w:val="1"/>
    <w:qFormat/>
    <w:uiPriority w:val="0"/>
    <w:rPr>
      <w:rFonts w:ascii="Tahoma" w:hAnsi="Tahoma" w:cs="仿宋_GB2312"/>
      <w:sz w:val="24"/>
      <w:szCs w:val="20"/>
    </w:rPr>
  </w:style>
  <w:style w:type="paragraph" w:customStyle="1" w:styleId="268">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0">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27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2">
    <w:name w:val="样式 正文文本缩进 + 段前: 2 字符"/>
    <w:basedOn w:val="1"/>
    <w:qFormat/>
    <w:uiPriority w:val="0"/>
    <w:pPr>
      <w:adjustRightInd/>
      <w:ind w:left="420" w:leftChars="200"/>
      <w:jc w:val="left"/>
    </w:pPr>
    <w:rPr>
      <w:sz w:val="28"/>
      <w:szCs w:val="20"/>
      <w:lang w:eastAsia="zh-TW"/>
    </w:rPr>
  </w:style>
  <w:style w:type="paragraph" w:customStyle="1" w:styleId="273">
    <w:name w:val="Char1 Char Char Char3"/>
    <w:basedOn w:val="1"/>
    <w:qFormat/>
    <w:uiPriority w:val="0"/>
    <w:pPr>
      <w:adjustRightInd/>
      <w:ind w:firstLine="200" w:firstLineChars="200"/>
    </w:pPr>
    <w:rPr>
      <w:rFonts w:ascii="Tahoma" w:hAnsi="Tahoma"/>
      <w:sz w:val="24"/>
      <w:szCs w:val="20"/>
    </w:rPr>
  </w:style>
  <w:style w:type="paragraph" w:customStyle="1" w:styleId="274">
    <w:name w:val="_Style 271"/>
    <w:basedOn w:val="3"/>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5">
    <w:name w:val="Char Char Char Char Char Char Char Char Char Char Char Char1 Char1"/>
    <w:basedOn w:val="1"/>
    <w:qFormat/>
    <w:uiPriority w:val="0"/>
    <w:rPr>
      <w:rFonts w:ascii="Tahoma" w:hAnsi="Tahoma" w:cs="仿宋_GB2312"/>
      <w:sz w:val="24"/>
      <w:szCs w:val="20"/>
    </w:rPr>
  </w:style>
  <w:style w:type="paragraph" w:customStyle="1" w:styleId="276">
    <w:name w:val="Char Char1 Char1"/>
    <w:basedOn w:val="1"/>
    <w:qFormat/>
    <w:uiPriority w:val="0"/>
    <w:rPr>
      <w:rFonts w:ascii="仿宋_GB2312" w:eastAsia="仿宋_GB2312"/>
      <w:b/>
      <w:sz w:val="32"/>
      <w:szCs w:val="32"/>
    </w:rPr>
  </w:style>
  <w:style w:type="paragraph" w:customStyle="1" w:styleId="277">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8">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9">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0">
    <w:name w:val="Char Char1"/>
    <w:basedOn w:val="1"/>
    <w:qFormat/>
    <w:uiPriority w:val="0"/>
    <w:pPr>
      <w:widowControl/>
      <w:spacing w:after="160" w:line="240" w:lineRule="exact"/>
      <w:jc w:val="left"/>
    </w:pPr>
    <w:rPr>
      <w:rFonts w:eastAsia="仿宋_GB2312"/>
      <w:sz w:val="28"/>
    </w:rPr>
  </w:style>
  <w:style w:type="paragraph" w:customStyle="1" w:styleId="281">
    <w:name w:val="单元格居中"/>
    <w:basedOn w:val="1"/>
    <w:qFormat/>
    <w:uiPriority w:val="0"/>
    <w:pPr>
      <w:adjustRightInd/>
      <w:spacing w:line="360" w:lineRule="auto"/>
      <w:jc w:val="center"/>
    </w:pPr>
    <w:rPr>
      <w:sz w:val="24"/>
    </w:rPr>
  </w:style>
  <w:style w:type="paragraph" w:customStyle="1" w:styleId="282">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3">
    <w:name w:val="样式 标题 1Level 1 HeadPIM 1Section Headh1l11Heading 0Datash..."/>
    <w:basedOn w:val="3"/>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5">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7">
    <w:name w:val="MM Empty"/>
    <w:basedOn w:val="1"/>
    <w:qFormat/>
    <w:uiPriority w:val="0"/>
    <w:pPr>
      <w:adjustRightInd/>
    </w:p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0">
    <w:name w:val="Char Char1 Char Char1 Char Char1"/>
    <w:basedOn w:val="1"/>
    <w:qFormat/>
    <w:uiPriority w:val="0"/>
    <w:pPr>
      <w:tabs>
        <w:tab w:val="left" w:pos="840"/>
      </w:tabs>
      <w:ind w:left="840" w:hanging="420"/>
    </w:pPr>
    <w:rPr>
      <w:rFonts w:ascii="Tahoma" w:hAnsi="Tahoma"/>
      <w:sz w:val="24"/>
    </w:rPr>
  </w:style>
  <w:style w:type="paragraph" w:customStyle="1" w:styleId="291">
    <w:name w:val="样式 标题 2H2h2Underrubrik1prop2l2Chapter Titlesect 1.2DO NO..."/>
    <w:basedOn w:val="4"/>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2">
    <w:name w:val="Char Char Char Char Char Char Char Char Char Char1"/>
    <w:basedOn w:val="1"/>
    <w:qFormat/>
    <w:uiPriority w:val="0"/>
    <w:rPr>
      <w:rFonts w:ascii="仿宋_GB2312" w:eastAsia="仿宋_GB2312"/>
      <w:b/>
      <w:sz w:val="32"/>
      <w:szCs w:val="32"/>
    </w:rPr>
  </w:style>
  <w:style w:type="paragraph" w:customStyle="1" w:styleId="293">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4">
    <w:name w:val="默认段落字体 Para Char Char Char1 Char"/>
    <w:basedOn w:val="1"/>
    <w:qFormat/>
    <w:uiPriority w:val="0"/>
    <w:pPr>
      <w:spacing w:line="240" w:lineRule="atLeast"/>
      <w:ind w:left="420" w:firstLine="420"/>
    </w:pPr>
    <w:rPr>
      <w:sz w:val="24"/>
    </w:rPr>
  </w:style>
  <w:style w:type="paragraph" w:styleId="295">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7">
    <w:name w:val="Char1 Char Char Char5"/>
    <w:basedOn w:val="1"/>
    <w:qFormat/>
    <w:uiPriority w:val="0"/>
    <w:pPr>
      <w:adjustRightInd/>
      <w:ind w:firstLine="200" w:firstLineChars="200"/>
    </w:pPr>
    <w:rPr>
      <w:rFonts w:ascii="Tahoma" w:hAnsi="Tahoma"/>
      <w:sz w:val="24"/>
      <w:szCs w:val="20"/>
    </w:rPr>
  </w:style>
  <w:style w:type="paragraph" w:customStyle="1" w:styleId="298">
    <w:name w:val="Char Char Char Char Char Char Char1"/>
    <w:basedOn w:val="1"/>
    <w:qFormat/>
    <w:uiPriority w:val="0"/>
    <w:rPr>
      <w:rFonts w:ascii="仿宋_GB2312" w:eastAsia="仿宋_GB2312"/>
      <w:b/>
      <w:sz w:val="32"/>
      <w:szCs w:val="32"/>
    </w:rPr>
  </w:style>
  <w:style w:type="paragraph" w:customStyle="1" w:styleId="29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0">
    <w:name w:val="正文表标题"/>
    <w:next w:val="1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2">
    <w:name w:val="四号　首行缩进"/>
    <w:basedOn w:val="1"/>
    <w:qFormat/>
    <w:uiPriority w:val="0"/>
    <w:pPr>
      <w:adjustRightInd/>
      <w:spacing w:line="360" w:lineRule="auto"/>
    </w:pPr>
    <w:rPr>
      <w:rFonts w:ascii="宋体" w:hAnsi="宋体"/>
      <w:szCs w:val="20"/>
    </w:rPr>
  </w:style>
  <w:style w:type="paragraph" w:customStyle="1" w:styleId="30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首行缩进"/>
    <w:basedOn w:val="1"/>
    <w:qFormat/>
    <w:uiPriority w:val="0"/>
    <w:pPr>
      <w:spacing w:line="360" w:lineRule="auto"/>
      <w:ind w:firstLine="480" w:firstLineChars="200"/>
    </w:pPr>
    <w:rPr>
      <w:rFonts w:ascii="宋体"/>
      <w:sz w:val="24"/>
      <w:szCs w:val="20"/>
    </w:rPr>
  </w:style>
  <w:style w:type="paragraph" w:customStyle="1" w:styleId="306">
    <w:name w:val="Char1 Char Char Char1"/>
    <w:basedOn w:val="1"/>
    <w:qFormat/>
    <w:uiPriority w:val="0"/>
    <w:pPr>
      <w:adjustRightInd/>
      <w:ind w:firstLine="200" w:firstLineChars="200"/>
    </w:pPr>
    <w:rPr>
      <w:rFonts w:ascii="Tahoma" w:hAnsi="Tahoma"/>
      <w:sz w:val="24"/>
      <w:szCs w:val="20"/>
    </w:rPr>
  </w:style>
  <w:style w:type="paragraph" w:customStyle="1" w:styleId="307">
    <w:name w:val="MM Topic 2"/>
    <w:basedOn w:val="4"/>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9">
    <w:name w:val="样式 样式2 + 左侧:  1 字符 右侧:  1 字符"/>
    <w:basedOn w:val="7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2">
    <w:name w:val="哈哈正文"/>
    <w:basedOn w:val="1"/>
    <w:link w:val="496"/>
    <w:qFormat/>
    <w:uiPriority w:val="0"/>
    <w:pPr>
      <w:adjustRightInd/>
      <w:spacing w:line="360" w:lineRule="auto"/>
      <w:ind w:firstLine="200" w:firstLineChars="200"/>
    </w:pPr>
    <w:rPr>
      <w:rFonts w:ascii="宋体" w:hAnsi="宋体"/>
      <w:sz w:val="24"/>
      <w:szCs w:val="20"/>
    </w:rPr>
  </w:style>
  <w:style w:type="paragraph" w:customStyle="1" w:styleId="313">
    <w:name w:val="List Paragraph1"/>
    <w:basedOn w:val="1"/>
    <w:qFormat/>
    <w:uiPriority w:val="34"/>
    <w:pPr>
      <w:spacing w:line="360" w:lineRule="auto"/>
      <w:ind w:firstLine="200" w:firstLineChars="200"/>
    </w:pPr>
    <w:rPr>
      <w:rFonts w:eastAsia="楷体_GB2312" w:cs="Lucida Sans"/>
      <w:sz w:val="24"/>
    </w:rPr>
  </w:style>
  <w:style w:type="paragraph" w:customStyle="1" w:styleId="31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7">
    <w:name w:val="Char Char11 Char Char Char Char Char Char Char Char Char1"/>
    <w:basedOn w:val="1"/>
    <w:qFormat/>
    <w:uiPriority w:val="0"/>
    <w:pPr>
      <w:spacing w:line="360" w:lineRule="auto"/>
    </w:pPr>
    <w:rPr>
      <w:szCs w:val="20"/>
    </w:rPr>
  </w:style>
  <w:style w:type="paragraph" w:customStyle="1" w:styleId="318">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9">
    <w:name w:val="正文 项目2"/>
    <w:basedOn w:val="320"/>
    <w:qFormat/>
    <w:uiPriority w:val="0"/>
    <w:pPr>
      <w:numPr>
        <w:ilvl w:val="0"/>
        <w:numId w:val="6"/>
      </w:numPr>
      <w:tabs>
        <w:tab w:val="left" w:pos="840"/>
      </w:tabs>
      <w:spacing w:after="0"/>
    </w:pPr>
  </w:style>
  <w:style w:type="paragraph" w:customStyle="1" w:styleId="32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1">
    <w:name w:val="Char Char Char1 Char1"/>
    <w:basedOn w:val="1"/>
    <w:qFormat/>
    <w:uiPriority w:val="0"/>
    <w:rPr>
      <w:szCs w:val="20"/>
    </w:rPr>
  </w:style>
  <w:style w:type="paragraph" w:customStyle="1" w:styleId="32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4">
    <w:name w:val="封面"/>
    <w:basedOn w:val="1"/>
    <w:qFormat/>
    <w:uiPriority w:val="0"/>
    <w:pPr>
      <w:spacing w:line="360" w:lineRule="atLeast"/>
      <w:jc w:val="right"/>
      <w:textAlignment w:val="baseline"/>
    </w:pPr>
    <w:rPr>
      <w:rFonts w:ascii="Symbol" w:hAnsi="Symbol"/>
      <w:kern w:val="0"/>
      <w:szCs w:val="20"/>
    </w:rPr>
  </w:style>
  <w:style w:type="paragraph" w:customStyle="1" w:styleId="325">
    <w:name w:val="正文（缩进2汉字）"/>
    <w:basedOn w:val="1"/>
    <w:link w:val="58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6">
    <w:name w:val="数字标题3"/>
    <w:basedOn w:val="5"/>
    <w:next w:val="1"/>
    <w:qFormat/>
    <w:uiPriority w:val="0"/>
    <w:pPr>
      <w:numPr>
        <w:numId w:val="0"/>
      </w:numPr>
      <w:spacing w:line="240" w:lineRule="auto"/>
    </w:pPr>
    <w:rPr>
      <w:sz w:val="28"/>
      <w:szCs w:val="28"/>
    </w:rPr>
  </w:style>
  <w:style w:type="paragraph" w:customStyle="1" w:styleId="3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9">
    <w:name w:val="正文（首行缩进2字符）"/>
    <w:basedOn w:val="1"/>
    <w:qFormat/>
    <w:uiPriority w:val="0"/>
    <w:pPr>
      <w:adjustRightInd/>
      <w:spacing w:line="360" w:lineRule="auto"/>
      <w:ind w:firstLine="480" w:firstLineChars="200"/>
    </w:pPr>
    <w:rPr>
      <w:sz w:val="24"/>
      <w:szCs w:val="20"/>
    </w:rPr>
  </w:style>
  <w:style w:type="paragraph" w:customStyle="1" w:styleId="33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1">
    <w:name w:val="正文段"/>
    <w:basedOn w:val="1"/>
    <w:qFormat/>
    <w:uiPriority w:val="0"/>
    <w:pPr>
      <w:widowControl/>
      <w:snapToGrid w:val="0"/>
      <w:spacing w:after="156" w:afterLines="50"/>
      <w:ind w:firstLine="200" w:firstLineChars="200"/>
    </w:pPr>
    <w:rPr>
      <w:kern w:val="0"/>
      <w:sz w:val="24"/>
      <w:szCs w:val="20"/>
    </w:rPr>
  </w:style>
  <w:style w:type="paragraph" w:customStyle="1" w:styleId="332">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3">
    <w:name w:val="数字标题2"/>
    <w:basedOn w:val="4"/>
    <w:next w:val="1"/>
    <w:qFormat/>
    <w:uiPriority w:val="0"/>
    <w:pPr>
      <w:numPr>
        <w:ilvl w:val="1"/>
        <w:numId w:val="5"/>
      </w:numPr>
      <w:tabs>
        <w:tab w:val="clear" w:pos="432"/>
      </w:tabs>
    </w:pPr>
    <w:rPr>
      <w:rFonts w:ascii="Times New Roman" w:eastAsia="宋体"/>
      <w:i/>
      <w:sz w:val="36"/>
      <w:szCs w:val="36"/>
      <w:lang w:val="en-US"/>
    </w:rPr>
  </w:style>
  <w:style w:type="paragraph" w:customStyle="1" w:styleId="334">
    <w:name w:val="彩色列表 - 强调文字颜色 11"/>
    <w:basedOn w:val="1"/>
    <w:qFormat/>
    <w:uiPriority w:val="0"/>
    <w:pPr>
      <w:adjustRightInd/>
      <w:ind w:firstLine="420" w:firstLineChars="200"/>
    </w:pPr>
    <w:rPr>
      <w:rFonts w:ascii="Calibri" w:hAnsi="Calibri"/>
      <w:szCs w:val="22"/>
    </w:rPr>
  </w:style>
  <w:style w:type="paragraph" w:customStyle="1" w:styleId="335">
    <w:name w:val="数字标题4"/>
    <w:basedOn w:val="6"/>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7">
    <w:name w:val="样式1 + (中宋体"/>
    <w:basedOn w:val="15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8">
    <w:name w:val="仿宋正文"/>
    <w:basedOn w:val="1"/>
    <w:link w:val="461"/>
    <w:qFormat/>
    <w:uiPriority w:val="0"/>
    <w:pPr>
      <w:adjustRightInd/>
      <w:spacing w:line="360" w:lineRule="auto"/>
      <w:ind w:firstLine="480" w:firstLineChars="200"/>
    </w:pPr>
    <w:rPr>
      <w:rFonts w:ascii="仿宋_GB2312" w:eastAsia="仿宋_GB2312"/>
      <w:sz w:val="24"/>
      <w:szCs w:val="20"/>
    </w:rPr>
  </w:style>
  <w:style w:type="paragraph" w:customStyle="1" w:styleId="339">
    <w:name w:val="正文（标题三）"/>
    <w:basedOn w:val="1"/>
    <w:qFormat/>
    <w:uiPriority w:val="0"/>
    <w:pPr>
      <w:spacing w:line="360" w:lineRule="auto"/>
      <w:ind w:firstLine="200" w:firstLineChars="200"/>
    </w:pPr>
    <w:rPr>
      <w:sz w:val="24"/>
    </w:rPr>
  </w:style>
  <w:style w:type="paragraph" w:customStyle="1" w:styleId="340">
    <w:name w:val="MM Topic 3"/>
    <w:basedOn w:val="5"/>
    <w:qFormat/>
    <w:uiPriority w:val="0"/>
    <w:pPr>
      <w:numPr>
        <w:numId w:val="4"/>
      </w:numPr>
      <w:tabs>
        <w:tab w:val="left" w:pos="840"/>
        <w:tab w:val="left" w:pos="1680"/>
        <w:tab w:val="clear" w:pos="900"/>
      </w:tabs>
      <w:adjustRightInd/>
    </w:pPr>
  </w:style>
  <w:style w:type="paragraph" w:customStyle="1" w:styleId="34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2">
    <w:name w:val="图中文字"/>
    <w:basedOn w:val="1"/>
    <w:qFormat/>
    <w:uiPriority w:val="0"/>
    <w:pPr>
      <w:snapToGrid w:val="0"/>
      <w:spacing w:line="0" w:lineRule="atLeast"/>
      <w:ind w:firstLine="200" w:firstLineChars="200"/>
      <w:jc w:val="center"/>
    </w:pPr>
    <w:rPr>
      <w:sz w:val="24"/>
      <w:szCs w:val="20"/>
    </w:rPr>
  </w:style>
  <w:style w:type="paragraph" w:customStyle="1" w:styleId="343">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4">
    <w:name w:val="Char21"/>
    <w:basedOn w:val="1"/>
    <w:qFormat/>
    <w:uiPriority w:val="0"/>
    <w:pPr>
      <w:adjustRightInd/>
      <w:ind w:firstLine="200" w:firstLineChars="200"/>
    </w:pPr>
    <w:rPr>
      <w:rFonts w:ascii="仿宋_GB2312" w:eastAsia="仿宋_GB2312"/>
      <w:b/>
      <w:sz w:val="32"/>
      <w:szCs w:val="32"/>
    </w:rPr>
  </w:style>
  <w:style w:type="paragraph" w:customStyle="1" w:styleId="345">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6">
    <w:name w:val="标题4-dyf"/>
    <w:basedOn w:val="6"/>
    <w:link w:val="551"/>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7">
    <w:name w:val="Char1 Char Char Char4"/>
    <w:basedOn w:val="1"/>
    <w:qFormat/>
    <w:uiPriority w:val="0"/>
    <w:pPr>
      <w:adjustRightInd/>
      <w:ind w:firstLine="200" w:firstLineChars="200"/>
    </w:pPr>
    <w:rPr>
      <w:rFonts w:ascii="Tahoma" w:hAnsi="Tahoma"/>
      <w:sz w:val="24"/>
      <w:szCs w:val="20"/>
    </w:rPr>
  </w:style>
  <w:style w:type="paragraph" w:customStyle="1" w:styleId="348">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0">
    <w:name w:val="Char23"/>
    <w:basedOn w:val="1"/>
    <w:qFormat/>
    <w:uiPriority w:val="0"/>
    <w:rPr>
      <w:rFonts w:ascii="仿宋_GB2312" w:eastAsia="仿宋_GB2312"/>
      <w:b/>
      <w:sz w:val="32"/>
      <w:szCs w:val="32"/>
    </w:rPr>
  </w:style>
  <w:style w:type="paragraph" w:customStyle="1" w:styleId="3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4">
    <w:name w:val="此正文"/>
    <w:basedOn w:val="1"/>
    <w:link w:val="439"/>
    <w:qFormat/>
    <w:uiPriority w:val="0"/>
    <w:pPr>
      <w:adjustRightInd/>
      <w:spacing w:line="360" w:lineRule="auto"/>
      <w:ind w:firstLine="200" w:firstLineChars="200"/>
    </w:pPr>
    <w:rPr>
      <w:sz w:val="24"/>
    </w:rPr>
  </w:style>
  <w:style w:type="paragraph" w:customStyle="1" w:styleId="3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7">
    <w:name w:val="Char3 Char Char Char"/>
    <w:basedOn w:val="1"/>
    <w:qFormat/>
    <w:uiPriority w:val="0"/>
    <w:pPr>
      <w:widowControl/>
      <w:adjustRightInd/>
      <w:spacing w:after="160" w:line="240" w:lineRule="exact"/>
      <w:jc w:val="left"/>
    </w:pPr>
    <w:rPr>
      <w:szCs w:val="20"/>
    </w:rPr>
  </w:style>
  <w:style w:type="paragraph" w:customStyle="1" w:styleId="3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9">
    <w:name w:val="Normal0"/>
    <w:qFormat/>
    <w:uiPriority w:val="0"/>
    <w:rPr>
      <w:rFonts w:ascii="Times New Roman" w:hAnsi="Times New Roman" w:eastAsia="宋体" w:cs="Times New Roman"/>
      <w:lang w:val="en-US" w:eastAsia="en-US" w:bidi="ar-SA"/>
    </w:rPr>
  </w:style>
  <w:style w:type="paragraph" w:customStyle="1" w:styleId="36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1">
    <w:name w:val="a1"/>
    <w:basedOn w:val="1"/>
    <w:qFormat/>
    <w:uiPriority w:val="0"/>
    <w:pPr>
      <w:widowControl/>
      <w:spacing w:line="300" w:lineRule="atLeast"/>
      <w:jc w:val="left"/>
    </w:pPr>
    <w:rPr>
      <w:rFonts w:ascii="宋体" w:hAnsi="宋体"/>
      <w:kern w:val="0"/>
      <w:sz w:val="18"/>
      <w:szCs w:val="20"/>
    </w:rPr>
  </w:style>
  <w:style w:type="paragraph" w:customStyle="1" w:styleId="36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4">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5">
    <w:name w:val="Thf"/>
    <w:basedOn w:val="90"/>
    <w:qFormat/>
    <w:uiPriority w:val="0"/>
    <w:pPr>
      <w:ind w:left="0"/>
    </w:pPr>
  </w:style>
  <w:style w:type="paragraph" w:customStyle="1" w:styleId="366">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0">
    <w:name w:val="_Style 12"/>
    <w:basedOn w:val="19"/>
    <w:qFormat/>
    <w:uiPriority w:val="0"/>
    <w:pPr>
      <w:snapToGrid w:val="0"/>
      <w:spacing w:line="360" w:lineRule="auto"/>
    </w:pPr>
  </w:style>
  <w:style w:type="paragraph" w:customStyle="1" w:styleId="371">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3">
    <w:name w:val="标书标题2"/>
    <w:basedOn w:val="4"/>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4">
    <w:name w:val="Char Char"/>
    <w:basedOn w:val="1"/>
    <w:qFormat/>
    <w:uiPriority w:val="0"/>
    <w:pPr>
      <w:spacing w:line="360" w:lineRule="auto"/>
    </w:pPr>
    <w:rPr>
      <w:rFonts w:ascii="Tahoma" w:hAnsi="Tahoma"/>
      <w:sz w:val="24"/>
      <w:szCs w:val="20"/>
    </w:rPr>
  </w:style>
  <w:style w:type="paragraph" w:customStyle="1" w:styleId="375">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6">
    <w:name w:val="样式 标题 1 + 黑色 段前: 0.5 行 段后: 0.5 行1"/>
    <w:basedOn w:val="3"/>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7">
    <w:name w:val="彩色列表 - 强调文字颜色 12"/>
    <w:basedOn w:val="1"/>
    <w:qFormat/>
    <w:uiPriority w:val="0"/>
    <w:pPr>
      <w:adjustRightInd/>
      <w:ind w:firstLine="420" w:firstLineChars="200"/>
    </w:pPr>
    <w:rPr>
      <w:rFonts w:ascii="Calibri" w:hAnsi="Calibri"/>
      <w:szCs w:val="22"/>
    </w:rPr>
  </w:style>
  <w:style w:type="paragraph" w:customStyle="1" w:styleId="37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9">
    <w:name w:val="Char19"/>
    <w:basedOn w:val="1"/>
    <w:qFormat/>
    <w:uiPriority w:val="0"/>
    <w:pPr>
      <w:adjustRightInd/>
    </w:pPr>
    <w:rPr>
      <w:szCs w:val="20"/>
    </w:rPr>
  </w:style>
  <w:style w:type="paragraph" w:customStyle="1" w:styleId="38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381">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3">
    <w:name w:val="表格（小）"/>
    <w:basedOn w:val="1"/>
    <w:qFormat/>
    <w:uiPriority w:val="0"/>
    <w:pPr>
      <w:adjustRightInd/>
      <w:snapToGrid w:val="0"/>
      <w:spacing w:line="300" w:lineRule="auto"/>
    </w:pPr>
    <w:rPr>
      <w:rFonts w:eastAsia="仿宋"/>
      <w:szCs w:val="21"/>
    </w:rPr>
  </w:style>
  <w:style w:type="paragraph" w:customStyle="1" w:styleId="3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 Char Char Char2"/>
    <w:basedOn w:val="1"/>
    <w:qFormat/>
    <w:uiPriority w:val="0"/>
    <w:rPr>
      <w:rFonts w:ascii="Tahoma" w:hAnsi="Tahoma"/>
      <w:sz w:val="24"/>
      <w:szCs w:val="20"/>
    </w:rPr>
  </w:style>
  <w:style w:type="paragraph" w:customStyle="1" w:styleId="389">
    <w:name w:val="p0"/>
    <w:basedOn w:val="1"/>
    <w:qFormat/>
    <w:uiPriority w:val="0"/>
    <w:pPr>
      <w:widowControl/>
      <w:adjustRightInd/>
    </w:pPr>
    <w:rPr>
      <w:kern w:val="0"/>
      <w:szCs w:val="21"/>
    </w:rPr>
  </w:style>
  <w:style w:type="paragraph" w:customStyle="1" w:styleId="39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2">
    <w:name w:val="默认段落样式"/>
    <w:basedOn w:val="393"/>
    <w:qFormat/>
    <w:uiPriority w:val="0"/>
    <w:pPr>
      <w:spacing w:before="0"/>
      <w:ind w:firstLine="480"/>
      <w:outlineLvl w:val="2"/>
    </w:pPr>
    <w:rPr>
      <w:rFonts w:ascii="仿宋_GB2312" w:hAnsi="宋体" w:eastAsia="仿宋_GB2312"/>
      <w:color w:val="000000"/>
      <w:szCs w:val="24"/>
    </w:rPr>
  </w:style>
  <w:style w:type="paragraph" w:customStyle="1" w:styleId="393">
    <w:name w:val="正文2"/>
    <w:basedOn w:val="1"/>
    <w:next w:val="44"/>
    <w:link w:val="446"/>
    <w:qFormat/>
    <w:uiPriority w:val="0"/>
    <w:pPr>
      <w:spacing w:before="156" w:line="360" w:lineRule="auto"/>
      <w:ind w:firstLine="510" w:firstLineChars="200"/>
    </w:pPr>
    <w:rPr>
      <w:sz w:val="24"/>
      <w:szCs w:val="20"/>
    </w:rPr>
  </w:style>
  <w:style w:type="paragraph" w:customStyle="1" w:styleId="39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7">
    <w:name w:val="bullet"/>
    <w:basedOn w:val="1"/>
    <w:qFormat/>
    <w:uiPriority w:val="0"/>
    <w:pPr>
      <w:tabs>
        <w:tab w:val="left" w:pos="840"/>
      </w:tabs>
      <w:adjustRightInd/>
      <w:ind w:left="840" w:hanging="420"/>
    </w:pPr>
  </w:style>
  <w:style w:type="paragraph" w:customStyle="1" w:styleId="398">
    <w:name w:val="五级条标题"/>
    <w:basedOn w:val="171"/>
    <w:next w:val="138"/>
    <w:qFormat/>
    <w:uiPriority w:val="0"/>
    <w:pPr>
      <w:numPr>
        <w:ilvl w:val="6"/>
      </w:numPr>
      <w:tabs>
        <w:tab w:val="clear" w:pos="2940"/>
      </w:tabs>
      <w:outlineLvl w:val="6"/>
    </w:pPr>
  </w:style>
  <w:style w:type="paragraph" w:customStyle="1" w:styleId="399">
    <w:name w:val="Char Char Char Char Char Char Char Char"/>
    <w:basedOn w:val="1"/>
    <w:qFormat/>
    <w:uiPriority w:val="0"/>
    <w:pPr>
      <w:tabs>
        <w:tab w:val="left" w:pos="360"/>
      </w:tabs>
    </w:pPr>
    <w:rPr>
      <w:sz w:val="24"/>
      <w:szCs w:val="20"/>
    </w:rPr>
  </w:style>
  <w:style w:type="paragraph" w:customStyle="1" w:styleId="4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1">
    <w:name w:val="数字标题5"/>
    <w:basedOn w:val="7"/>
    <w:next w:val="1"/>
    <w:qFormat/>
    <w:uiPriority w:val="0"/>
    <w:pPr>
      <w:numPr>
        <w:numId w:val="5"/>
      </w:numPr>
      <w:tabs>
        <w:tab w:val="left" w:pos="480"/>
        <w:tab w:val="left" w:pos="1080"/>
        <w:tab w:val="clear" w:pos="1008"/>
      </w:tabs>
    </w:pPr>
  </w:style>
  <w:style w:type="paragraph" w:customStyle="1" w:styleId="40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3">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5">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406">
    <w:name w:val="0"/>
    <w:basedOn w:val="1"/>
    <w:qFormat/>
    <w:uiPriority w:val="0"/>
    <w:pPr>
      <w:widowControl/>
    </w:pPr>
    <w:rPr>
      <w:kern w:val="0"/>
      <w:sz w:val="24"/>
      <w:szCs w:val="20"/>
    </w:rPr>
  </w:style>
  <w:style w:type="paragraph" w:customStyle="1" w:styleId="407">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8">
    <w:name w:val="b11_01b"/>
    <w:basedOn w:val="1"/>
    <w:next w:val="1"/>
    <w:link w:val="55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9">
    <w:name w:val="MM Topic 5"/>
    <w:basedOn w:val="7"/>
    <w:qFormat/>
    <w:uiPriority w:val="0"/>
    <w:pPr>
      <w:numPr>
        <w:numId w:val="4"/>
      </w:numPr>
      <w:tabs>
        <w:tab w:val="left" w:pos="840"/>
        <w:tab w:val="left" w:pos="2520"/>
        <w:tab w:val="clear" w:pos="1008"/>
      </w:tabs>
      <w:adjustRightInd/>
    </w:pPr>
  </w:style>
  <w:style w:type="paragraph" w:customStyle="1" w:styleId="410">
    <w:name w:val="样式 标题 3标题 3 Char第二层条h33Bold Headbh章标题1小标题level_3PIM 3..."/>
    <w:basedOn w:val="5"/>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2">
    <w:name w:val="数字标题1"/>
    <w:basedOn w:val="3"/>
    <w:next w:val="1"/>
    <w:qFormat/>
    <w:uiPriority w:val="0"/>
    <w:pPr>
      <w:numPr>
        <w:numId w:val="5"/>
      </w:numPr>
      <w:tabs>
        <w:tab w:val="left" w:pos="480"/>
        <w:tab w:val="clear" w:pos="432"/>
      </w:tabs>
    </w:pPr>
  </w:style>
  <w:style w:type="paragraph" w:customStyle="1" w:styleId="413">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4">
    <w:name w:val="标书标题3"/>
    <w:basedOn w:val="5"/>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0">
    <w:name w:val="MM Topic 1"/>
    <w:basedOn w:val="3"/>
    <w:qFormat/>
    <w:uiPriority w:val="0"/>
    <w:pPr>
      <w:numPr>
        <w:numId w:val="0"/>
      </w:numPr>
      <w:tabs>
        <w:tab w:val="left" w:pos="840"/>
        <w:tab w:val="clear" w:pos="432"/>
      </w:tabs>
      <w:adjustRightInd/>
      <w:ind w:left="840" w:hanging="420"/>
    </w:pPr>
  </w:style>
  <w:style w:type="paragraph" w:customStyle="1" w:styleId="421">
    <w:name w:val="Char Char Char Char Char Char Char Char1"/>
    <w:basedOn w:val="1"/>
    <w:qFormat/>
    <w:uiPriority w:val="0"/>
    <w:pPr>
      <w:tabs>
        <w:tab w:val="left" w:pos="360"/>
      </w:tabs>
    </w:pPr>
    <w:rPr>
      <w:sz w:val="24"/>
      <w:szCs w:val="20"/>
    </w:rPr>
  </w:style>
  <w:style w:type="paragraph" w:customStyle="1" w:styleId="42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3">
    <w:name w:val="Char3 Char Char Char1"/>
    <w:basedOn w:val="1"/>
    <w:qFormat/>
    <w:uiPriority w:val="0"/>
    <w:pPr>
      <w:widowControl/>
      <w:adjustRightInd/>
      <w:spacing w:after="160" w:line="240" w:lineRule="exact"/>
      <w:jc w:val="left"/>
    </w:pPr>
    <w:rPr>
      <w:szCs w:val="20"/>
    </w:rPr>
  </w:style>
  <w:style w:type="paragraph" w:customStyle="1" w:styleId="424">
    <w:name w:val="Char Char12"/>
    <w:basedOn w:val="1"/>
    <w:qFormat/>
    <w:uiPriority w:val="0"/>
    <w:pPr>
      <w:widowControl/>
      <w:spacing w:after="160" w:line="240" w:lineRule="exact"/>
      <w:jc w:val="left"/>
    </w:pPr>
    <w:rPr>
      <w:rFonts w:eastAsia="仿宋_GB2312"/>
      <w:sz w:val="28"/>
    </w:rPr>
  </w:style>
  <w:style w:type="paragraph" w:customStyle="1" w:styleId="42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7">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8">
    <w:name w:val="单元格左对齐"/>
    <w:basedOn w:val="1"/>
    <w:qFormat/>
    <w:uiPriority w:val="0"/>
    <w:pPr>
      <w:adjustRightInd/>
      <w:spacing w:line="360" w:lineRule="auto"/>
    </w:pPr>
    <w:rPr>
      <w:sz w:val="24"/>
    </w:rPr>
  </w:style>
  <w:style w:type="paragraph" w:customStyle="1" w:styleId="42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1">
    <w:name w:val="正文文本 Char"/>
    <w:qFormat/>
    <w:uiPriority w:val="0"/>
    <w:rPr>
      <w:rFonts w:eastAsia="宋体"/>
      <w:kern w:val="2"/>
      <w:sz w:val="24"/>
      <w:szCs w:val="24"/>
      <w:lang w:val="en-US" w:eastAsia="zh-CN" w:bidi="ar-SA"/>
    </w:rPr>
  </w:style>
  <w:style w:type="character" w:customStyle="1" w:styleId="432">
    <w:name w:val="myp1111"/>
    <w:qFormat/>
    <w:uiPriority w:val="0"/>
    <w:rPr>
      <w:rFonts w:hint="default" w:ascii="ˎ̥" w:hAnsi="ˎ̥"/>
      <w:color w:val="000000"/>
      <w:sz w:val="20"/>
      <w:szCs w:val="20"/>
      <w:u w:val="none"/>
    </w:rPr>
  </w:style>
  <w:style w:type="character" w:customStyle="1" w:styleId="433">
    <w:name w:val="mdeck"/>
    <w:qFormat/>
    <w:uiPriority w:val="0"/>
    <w:rPr>
      <w:rFonts w:ascii="仿宋_GB2312" w:eastAsia="微软雅黑"/>
      <w:b/>
      <w:kern w:val="2"/>
      <w:sz w:val="32"/>
      <w:szCs w:val="32"/>
      <w:lang w:val="en-US" w:eastAsia="zh-CN" w:bidi="ar-SA"/>
    </w:rPr>
  </w:style>
  <w:style w:type="character" w:customStyle="1" w:styleId="434">
    <w:name w:val="签名 Char"/>
    <w:link w:val="43"/>
    <w:qFormat/>
    <w:uiPriority w:val="0"/>
    <w:rPr>
      <w:rFonts w:eastAsia="仿宋_GB2312"/>
      <w:sz w:val="24"/>
    </w:rPr>
  </w:style>
  <w:style w:type="character" w:customStyle="1" w:styleId="435">
    <w:name w:val="tw4winMark"/>
    <w:qFormat/>
    <w:uiPriority w:val="0"/>
    <w:rPr>
      <w:rFonts w:ascii="Courier New" w:hAnsi="Courier New" w:cs="Courier New"/>
      <w:vanish/>
      <w:color w:val="800080"/>
      <w:sz w:val="24"/>
      <w:szCs w:val="24"/>
      <w:vertAlign w:val="subscript"/>
    </w:rPr>
  </w:style>
  <w:style w:type="character" w:customStyle="1" w:styleId="436">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7">
    <w:name w:val="Balloon Text Char"/>
    <w:semiHidden/>
    <w:qFormat/>
    <w:locked/>
    <w:uiPriority w:val="0"/>
    <w:rPr>
      <w:rFonts w:eastAsia="宋体"/>
      <w:kern w:val="2"/>
      <w:sz w:val="18"/>
      <w:szCs w:val="18"/>
      <w:lang w:val="en-US" w:eastAsia="zh-CN" w:bidi="ar-SA"/>
    </w:rPr>
  </w:style>
  <w:style w:type="character" w:customStyle="1" w:styleId="438">
    <w:name w:val="正文非缩进 Char"/>
    <w:qFormat/>
    <w:uiPriority w:val="0"/>
    <w:rPr>
      <w:rFonts w:ascii="宋体" w:eastAsia="宋体"/>
      <w:snapToGrid w:val="0"/>
      <w:color w:val="000000"/>
      <w:kern w:val="28"/>
      <w:sz w:val="28"/>
      <w:lang w:val="en-US" w:eastAsia="zh-CN" w:bidi="ar-SA"/>
    </w:rPr>
  </w:style>
  <w:style w:type="character" w:customStyle="1" w:styleId="439">
    <w:name w:val="此正文 Char"/>
    <w:link w:val="354"/>
    <w:qFormat/>
    <w:uiPriority w:val="0"/>
    <w:rPr>
      <w:kern w:val="2"/>
      <w:sz w:val="24"/>
      <w:szCs w:val="24"/>
    </w:rPr>
  </w:style>
  <w:style w:type="character" w:customStyle="1" w:styleId="440">
    <w:name w:val="Ò³Ã¼ Char Char"/>
    <w:qFormat/>
    <w:uiPriority w:val="0"/>
    <w:rPr>
      <w:rFonts w:eastAsia="宋体"/>
      <w:kern w:val="2"/>
      <w:sz w:val="18"/>
      <w:lang w:val="en-US" w:eastAsia="zh-CN" w:bidi="ar-SA"/>
    </w:rPr>
  </w:style>
  <w:style w:type="character" w:customStyle="1" w:styleId="441">
    <w:name w:val="style91"/>
    <w:qFormat/>
    <w:uiPriority w:val="0"/>
    <w:rPr>
      <w:color w:val="333333"/>
    </w:rPr>
  </w:style>
  <w:style w:type="character" w:customStyle="1" w:styleId="442">
    <w:name w:val="标书1 Char"/>
    <w:qFormat/>
    <w:uiPriority w:val="0"/>
    <w:rPr>
      <w:rFonts w:eastAsia="宋体"/>
      <w:b/>
      <w:bCs/>
      <w:kern w:val="44"/>
      <w:sz w:val="44"/>
      <w:szCs w:val="44"/>
      <w:lang w:val="en-US" w:eastAsia="zh-CN" w:bidi="ar-SA"/>
    </w:rPr>
  </w:style>
  <w:style w:type="character" w:customStyle="1" w:styleId="443">
    <w:name w:val="ca-131"/>
    <w:qFormat/>
    <w:uiPriority w:val="0"/>
    <w:rPr>
      <w:rFonts w:hint="eastAsia" w:ascii="仿宋_GB2312" w:eastAsia="仿宋_GB2312"/>
      <w:b/>
      <w:bCs/>
      <w:color w:val="000000"/>
      <w:spacing w:val="-20"/>
      <w:sz w:val="24"/>
      <w:szCs w:val="24"/>
    </w:rPr>
  </w:style>
  <w:style w:type="character" w:customStyle="1" w:styleId="444">
    <w:name w:val="标书正文格式 Char"/>
    <w:qFormat/>
    <w:uiPriority w:val="0"/>
    <w:rPr>
      <w:rFonts w:eastAsia="楷体_GB2312"/>
      <w:kern w:val="2"/>
      <w:sz w:val="24"/>
      <w:szCs w:val="24"/>
      <w:lang w:bidi="ar-SA"/>
    </w:rPr>
  </w:style>
  <w:style w:type="character" w:customStyle="1" w:styleId="445">
    <w:name w:val="Char Char6"/>
    <w:qFormat/>
    <w:uiPriority w:val="0"/>
    <w:rPr>
      <w:rFonts w:eastAsia="宋体"/>
      <w:kern w:val="2"/>
      <w:sz w:val="21"/>
      <w:szCs w:val="24"/>
      <w:lang w:val="en-US" w:eastAsia="zh-CN" w:bidi="ar-SA"/>
    </w:rPr>
  </w:style>
  <w:style w:type="character" w:customStyle="1" w:styleId="446">
    <w:name w:val="正文2 Char Char"/>
    <w:link w:val="393"/>
    <w:qFormat/>
    <w:uiPriority w:val="0"/>
    <w:rPr>
      <w:rFonts w:eastAsia="宋体"/>
      <w:kern w:val="2"/>
      <w:sz w:val="24"/>
      <w:lang w:val="en-US" w:eastAsia="zh-CN" w:bidi="ar-SA"/>
    </w:rPr>
  </w:style>
  <w:style w:type="character" w:customStyle="1" w:styleId="447">
    <w:name w:val="content"/>
    <w:qFormat/>
    <w:uiPriority w:val="0"/>
  </w:style>
  <w:style w:type="character" w:customStyle="1" w:styleId="448">
    <w:name w:val="正文文本 2 Char"/>
    <w:qFormat/>
    <w:uiPriority w:val="0"/>
    <w:rPr>
      <w:rFonts w:eastAsia="宋体"/>
      <w:kern w:val="2"/>
      <w:sz w:val="21"/>
      <w:szCs w:val="24"/>
      <w:lang w:val="en-US" w:eastAsia="zh-CN" w:bidi="ar-SA"/>
    </w:rPr>
  </w:style>
  <w:style w:type="character" w:customStyle="1" w:styleId="449">
    <w:name w:val="Heading 2 Hidden Char"/>
    <w:qFormat/>
    <w:uiPriority w:val="0"/>
    <w:rPr>
      <w:rFonts w:ascii="仿宋_GB2312" w:eastAsia="仿宋_GB2312"/>
      <w:b/>
      <w:bCs/>
      <w:kern w:val="2"/>
      <w:sz w:val="24"/>
      <w:szCs w:val="24"/>
      <w:lang w:val="zh-CN" w:eastAsia="zh-CN" w:bidi="ar-SA"/>
    </w:rPr>
  </w:style>
  <w:style w:type="character" w:customStyle="1" w:styleId="450">
    <w:name w:val="首行缩进 Char"/>
    <w:qFormat/>
    <w:uiPriority w:val="0"/>
    <w:rPr>
      <w:rFonts w:ascii="宋体" w:eastAsia="宋体"/>
      <w:kern w:val="2"/>
      <w:sz w:val="24"/>
      <w:lang w:val="en-US" w:eastAsia="zh-CN" w:bidi="ar-SA"/>
    </w:rPr>
  </w:style>
  <w:style w:type="character" w:customStyle="1" w:styleId="45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2">
    <w:name w:val="普通文字 Char Char1"/>
    <w:qFormat/>
    <w:uiPriority w:val="0"/>
    <w:rPr>
      <w:rFonts w:ascii="宋体" w:hAnsi="Courier New"/>
      <w:kern w:val="2"/>
      <w:sz w:val="21"/>
    </w:rPr>
  </w:style>
  <w:style w:type="character" w:customStyle="1" w:styleId="453">
    <w:name w:val="Footer-Even Char"/>
    <w:qFormat/>
    <w:uiPriority w:val="0"/>
    <w:rPr>
      <w:rFonts w:eastAsia="宋体"/>
      <w:kern w:val="2"/>
      <w:sz w:val="18"/>
      <w:lang w:val="en-US" w:eastAsia="zh-CN" w:bidi="ar-SA"/>
    </w:rPr>
  </w:style>
  <w:style w:type="character" w:customStyle="1" w:styleId="454">
    <w:name w:val="dandyren_title1"/>
    <w:qFormat/>
    <w:uiPriority w:val="0"/>
    <w:rPr>
      <w:b/>
      <w:bCs/>
      <w:color w:val="FF6633"/>
      <w:sz w:val="18"/>
      <w:szCs w:val="18"/>
    </w:rPr>
  </w:style>
  <w:style w:type="character" w:customStyle="1" w:styleId="455">
    <w:name w:val="标题 3 Char2"/>
    <w:qFormat/>
    <w:uiPriority w:val="0"/>
    <w:rPr>
      <w:rFonts w:eastAsia="宋体"/>
      <w:b/>
      <w:bCs/>
      <w:kern w:val="2"/>
      <w:sz w:val="32"/>
      <w:szCs w:val="32"/>
      <w:lang w:val="en-US" w:eastAsia="zh-CN" w:bidi="ar-SA"/>
    </w:rPr>
  </w:style>
  <w:style w:type="character" w:customStyle="1" w:styleId="456">
    <w:name w:val="gray6"/>
    <w:basedOn w:val="63"/>
    <w:qFormat/>
    <w:uiPriority w:val="0"/>
  </w:style>
  <w:style w:type="character" w:customStyle="1" w:styleId="457">
    <w:name w:val="标准正文格式 Char"/>
    <w:qFormat/>
    <w:uiPriority w:val="0"/>
    <w:rPr>
      <w:rFonts w:ascii="宋体" w:eastAsia="仿宋_GB2312" w:cs="宋体"/>
      <w:color w:val="000000"/>
      <w:sz w:val="24"/>
      <w:lang w:val="en-US" w:eastAsia="zh-CN" w:bidi="ar-SA"/>
    </w:rPr>
  </w:style>
  <w:style w:type="character" w:customStyle="1" w:styleId="458">
    <w:name w:val="Char Char3"/>
    <w:qFormat/>
    <w:uiPriority w:val="0"/>
    <w:rPr>
      <w:rFonts w:eastAsia="宋体"/>
      <w:kern w:val="2"/>
      <w:sz w:val="21"/>
      <w:szCs w:val="24"/>
      <w:lang w:val="en-US" w:eastAsia="zh-CN" w:bidi="ar-SA"/>
    </w:rPr>
  </w:style>
  <w:style w:type="character" w:customStyle="1" w:styleId="459">
    <w:name w:val="px14"/>
    <w:qFormat/>
    <w:uiPriority w:val="0"/>
    <w:rPr>
      <w:rFonts w:ascii="仿宋_GB2312" w:eastAsia="微软雅黑" w:cs="Times New Roman"/>
      <w:b/>
      <w:kern w:val="2"/>
      <w:sz w:val="32"/>
      <w:szCs w:val="32"/>
      <w:lang w:val="en-US" w:eastAsia="zh-CN" w:bidi="ar-SA"/>
    </w:rPr>
  </w:style>
  <w:style w:type="character" w:customStyle="1" w:styleId="460">
    <w:name w:val="txt"/>
    <w:qFormat/>
    <w:uiPriority w:val="0"/>
    <w:rPr>
      <w:rFonts w:ascii="仿宋_GB2312" w:eastAsia="微软雅黑"/>
      <w:b/>
      <w:kern w:val="2"/>
      <w:sz w:val="32"/>
      <w:szCs w:val="32"/>
      <w:lang w:val="en-US" w:eastAsia="zh-CN" w:bidi="ar-SA"/>
    </w:rPr>
  </w:style>
  <w:style w:type="character" w:customStyle="1" w:styleId="461">
    <w:name w:val="仿宋正文 Char"/>
    <w:link w:val="338"/>
    <w:qFormat/>
    <w:uiPriority w:val="0"/>
    <w:rPr>
      <w:rFonts w:ascii="仿宋_GB2312" w:eastAsia="仿宋_GB2312"/>
      <w:kern w:val="2"/>
      <w:sz w:val="24"/>
      <w:lang w:val="en-US" w:eastAsia="zh-CN" w:bidi="ar-SA"/>
    </w:rPr>
  </w:style>
  <w:style w:type="character" w:customStyle="1" w:styleId="462">
    <w:name w:val="Comment Text Char"/>
    <w:semiHidden/>
    <w:qFormat/>
    <w:locked/>
    <w:uiPriority w:val="0"/>
    <w:rPr>
      <w:rFonts w:ascii="宋体" w:hAnsi="宋体" w:eastAsia="宋体"/>
      <w:kern w:val="2"/>
      <w:sz w:val="24"/>
      <w:lang w:val="en-US" w:eastAsia="zh-CN" w:bidi="ar-SA"/>
    </w:rPr>
  </w:style>
  <w:style w:type="character" w:customStyle="1" w:styleId="463">
    <w:name w:val="tw4winExternal"/>
    <w:qFormat/>
    <w:uiPriority w:val="0"/>
    <w:rPr>
      <w:rFonts w:ascii="Courier New" w:hAnsi="Courier New" w:cs="Courier New"/>
      <w:color w:val="808080"/>
    </w:rPr>
  </w:style>
  <w:style w:type="character" w:customStyle="1" w:styleId="464">
    <w:name w:val="Char Char10"/>
    <w:semiHidden/>
    <w:qFormat/>
    <w:uiPriority w:val="0"/>
    <w:rPr>
      <w:rFonts w:ascii="宋体" w:hAnsi="宋体"/>
      <w:kern w:val="2"/>
      <w:sz w:val="21"/>
      <w:szCs w:val="24"/>
    </w:rPr>
  </w:style>
  <w:style w:type="character" w:customStyle="1" w:styleId="465">
    <w:name w:val="Bold"/>
    <w:qFormat/>
    <w:uiPriority w:val="0"/>
    <w:rPr>
      <w:rFonts w:ascii="Arial" w:hAnsi="Arial" w:eastAsia="黑体" w:cs="Times New Roman"/>
      <w:b/>
      <w:kern w:val="2"/>
      <w:sz w:val="32"/>
      <w:szCs w:val="32"/>
      <w:lang w:val="en-US" w:eastAsia="zh-CN" w:bidi="ar-SA"/>
    </w:rPr>
  </w:style>
  <w:style w:type="character" w:customStyle="1" w:styleId="466">
    <w:name w:val="Font Style82"/>
    <w:qFormat/>
    <w:uiPriority w:val="99"/>
    <w:rPr>
      <w:rFonts w:ascii="宋体" w:eastAsia="宋体" w:cs="宋体"/>
      <w:color w:val="000000"/>
      <w:sz w:val="14"/>
      <w:szCs w:val="14"/>
    </w:rPr>
  </w:style>
  <w:style w:type="character" w:customStyle="1" w:styleId="467">
    <w:name w:val="标题 2 Char"/>
    <w:qFormat/>
    <w:uiPriority w:val="0"/>
    <w:rPr>
      <w:rFonts w:ascii="Arial" w:hAnsi="Arial" w:eastAsia="黑体"/>
      <w:b/>
      <w:kern w:val="2"/>
      <w:sz w:val="32"/>
      <w:lang w:val="en-US" w:eastAsia="zh-CN"/>
    </w:rPr>
  </w:style>
  <w:style w:type="character" w:customStyle="1" w:styleId="468">
    <w:name w:val="h3 Char"/>
    <w:qFormat/>
    <w:uiPriority w:val="0"/>
    <w:rPr>
      <w:rFonts w:eastAsia="宋体"/>
      <w:b/>
      <w:kern w:val="2"/>
      <w:sz w:val="32"/>
      <w:lang w:val="en-US" w:eastAsia="zh-CN" w:bidi="ar-SA"/>
    </w:rPr>
  </w:style>
  <w:style w:type="character" w:customStyle="1" w:styleId="469">
    <w:name w:val="页眉 Char1"/>
    <w:qFormat/>
    <w:uiPriority w:val="0"/>
    <w:rPr>
      <w:rFonts w:eastAsia="宋体"/>
      <w:kern w:val="2"/>
      <w:sz w:val="18"/>
      <w:szCs w:val="18"/>
      <w:lang w:val="en-US" w:eastAsia="zh-CN" w:bidi="ar-SA"/>
    </w:rPr>
  </w:style>
  <w:style w:type="character" w:customStyle="1" w:styleId="470">
    <w:name w:val="标题 8 Char"/>
    <w:link w:val="10"/>
    <w:qFormat/>
    <w:uiPriority w:val="0"/>
    <w:rPr>
      <w:rFonts w:ascii="Arial" w:hAnsi="Arial" w:eastAsia="黑体"/>
      <w:kern w:val="2"/>
      <w:sz w:val="24"/>
      <w:szCs w:val="24"/>
    </w:rPr>
  </w:style>
  <w:style w:type="character" w:customStyle="1" w:styleId="471">
    <w:name w:val="冯广丽 Char"/>
    <w:link w:val="234"/>
    <w:qFormat/>
    <w:uiPriority w:val="0"/>
    <w:rPr>
      <w:rFonts w:ascii="宋体" w:hAnsi="宋体"/>
      <w:kern w:val="2"/>
      <w:sz w:val="24"/>
      <w:szCs w:val="22"/>
    </w:rPr>
  </w:style>
  <w:style w:type="character" w:customStyle="1" w:styleId="472">
    <w:name w:val="脚注文本 Char"/>
    <w:link w:val="51"/>
    <w:qFormat/>
    <w:uiPriority w:val="0"/>
    <w:rPr>
      <w:color w:val="0000FF"/>
      <w:sz w:val="21"/>
    </w:rPr>
  </w:style>
  <w:style w:type="character" w:customStyle="1" w:styleId="473">
    <w:name w:val="font12gray1"/>
    <w:qFormat/>
    <w:uiPriority w:val="0"/>
    <w:rPr>
      <w:rFonts w:ascii="仿宋_GB2312" w:eastAsia="微软雅黑"/>
      <w:b/>
      <w:spacing w:val="300"/>
      <w:kern w:val="2"/>
      <w:sz w:val="18"/>
      <w:szCs w:val="18"/>
      <w:lang w:val="en-US" w:eastAsia="zh-CN" w:bidi="ar-SA"/>
    </w:rPr>
  </w:style>
  <w:style w:type="character" w:customStyle="1" w:styleId="474">
    <w:name w:val="正文文本缩进 Char1"/>
    <w:link w:val="26"/>
    <w:qFormat/>
    <w:uiPriority w:val="0"/>
    <w:rPr>
      <w:rFonts w:ascii="宋体" w:hAnsi="宋体"/>
      <w:kern w:val="2"/>
      <w:sz w:val="24"/>
      <w:szCs w:val="24"/>
    </w:rPr>
  </w:style>
  <w:style w:type="character" w:customStyle="1" w:styleId="475">
    <w:name w:val="方案正文 Char"/>
    <w:qFormat/>
    <w:uiPriority w:val="0"/>
    <w:rPr>
      <w:rFonts w:ascii="仿宋_GB2312" w:eastAsia="仿宋_GB2312"/>
      <w:b/>
      <w:color w:val="000000"/>
      <w:kern w:val="2"/>
      <w:sz w:val="24"/>
      <w:lang w:val="en-US" w:eastAsia="zh-CN" w:bidi="ar-SA"/>
    </w:rPr>
  </w:style>
  <w:style w:type="character" w:customStyle="1" w:styleId="476">
    <w:name w:val="Item List Char"/>
    <w:link w:val="261"/>
    <w:qFormat/>
    <w:uiPriority w:val="0"/>
    <w:rPr>
      <w:rFonts w:ascii="Arial"/>
      <w:bCs/>
      <w:sz w:val="21"/>
      <w:szCs w:val="21"/>
      <w:lang w:val="en-US" w:eastAsia="zh-CN" w:bidi="ar-SA"/>
    </w:rPr>
  </w:style>
  <w:style w:type="character" w:customStyle="1" w:styleId="477">
    <w:name w:val="Normal Indent Char Char"/>
    <w:qFormat/>
    <w:uiPriority w:val="0"/>
    <w:rPr>
      <w:rFonts w:eastAsia="宋体"/>
      <w:kern w:val="2"/>
      <w:sz w:val="21"/>
      <w:lang w:val="en-US" w:eastAsia="zh-CN" w:bidi="ar-SA"/>
    </w:rPr>
  </w:style>
  <w:style w:type="character" w:customStyle="1" w:styleId="478">
    <w:name w:val="t21"/>
    <w:qFormat/>
    <w:uiPriority w:val="0"/>
    <w:rPr>
      <w:rFonts w:ascii="仿宋_GB2312" w:eastAsia="微软雅黑"/>
      <w:b/>
      <w:kern w:val="2"/>
      <w:sz w:val="23"/>
      <w:szCs w:val="23"/>
      <w:lang w:val="en-US" w:eastAsia="zh-CN" w:bidi="ar-SA"/>
    </w:rPr>
  </w:style>
  <w:style w:type="character" w:customStyle="1" w:styleId="479">
    <w:name w:val="Char Char121"/>
    <w:qFormat/>
    <w:uiPriority w:val="0"/>
    <w:rPr>
      <w:rFonts w:ascii="仿宋_GB2312" w:eastAsia="仿宋_GB2312"/>
      <w:b/>
      <w:bCs/>
      <w:kern w:val="2"/>
      <w:sz w:val="24"/>
      <w:szCs w:val="24"/>
      <w:lang w:val="zh-CN" w:eastAsia="zh-CN" w:bidi="ar-SA"/>
    </w:rPr>
  </w:style>
  <w:style w:type="character" w:customStyle="1" w:styleId="480">
    <w:name w:val="标题 7 Char"/>
    <w:link w:val="9"/>
    <w:qFormat/>
    <w:uiPriority w:val="0"/>
    <w:rPr>
      <w:b/>
      <w:bCs/>
      <w:kern w:val="2"/>
      <w:sz w:val="24"/>
      <w:szCs w:val="24"/>
    </w:rPr>
  </w:style>
  <w:style w:type="character" w:customStyle="1" w:styleId="481">
    <w:name w:val="称呼 Char"/>
    <w:link w:val="21"/>
    <w:qFormat/>
    <w:uiPriority w:val="0"/>
    <w:rPr>
      <w:rFonts w:ascii="仿宋_GB2312" w:eastAsia="仿宋_GB2312"/>
      <w:kern w:val="2"/>
      <w:sz w:val="28"/>
    </w:rPr>
  </w:style>
  <w:style w:type="character" w:customStyle="1" w:styleId="482">
    <w:name w:val="正文 项目 Char"/>
    <w:qFormat/>
    <w:uiPriority w:val="0"/>
    <w:rPr>
      <w:rFonts w:ascii="仿宋_GB2312" w:hAnsi="仿宋_GB2312" w:eastAsia="仿宋_GB2312"/>
      <w:kern w:val="2"/>
      <w:sz w:val="24"/>
      <w:lang w:bidi="ar-SA"/>
    </w:rPr>
  </w:style>
  <w:style w:type="character" w:customStyle="1" w:styleId="483">
    <w:name w:val="普通文字 Char1"/>
    <w:qFormat/>
    <w:uiPriority w:val="0"/>
    <w:rPr>
      <w:rFonts w:ascii="宋体" w:hAnsi="Courier New" w:eastAsia="宋体"/>
      <w:kern w:val="2"/>
      <w:sz w:val="21"/>
      <w:lang w:val="en-US" w:eastAsia="zh-CN"/>
    </w:rPr>
  </w:style>
  <w:style w:type="character" w:customStyle="1" w:styleId="484">
    <w:name w:val="正文1 Char1"/>
    <w:qFormat/>
    <w:uiPriority w:val="0"/>
    <w:rPr>
      <w:rFonts w:ascii="仿宋_GB2312" w:hAnsi="Courier New" w:eastAsia="仿宋_GB2312"/>
      <w:kern w:val="28"/>
      <w:sz w:val="24"/>
      <w:szCs w:val="24"/>
    </w:rPr>
  </w:style>
  <w:style w:type="character" w:customStyle="1" w:styleId="485">
    <w:name w:val="hei16b1"/>
    <w:qFormat/>
    <w:uiPriority w:val="0"/>
    <w:rPr>
      <w:rFonts w:hint="default" w:ascii="Arial" w:hAnsi="Arial" w:cs="Arial"/>
      <w:b/>
      <w:bCs/>
      <w:color w:val="000000"/>
      <w:sz w:val="24"/>
      <w:szCs w:val="24"/>
    </w:rPr>
  </w:style>
  <w:style w:type="character" w:customStyle="1" w:styleId="486">
    <w:name w:val="c7 style3"/>
    <w:qFormat/>
    <w:uiPriority w:val="0"/>
  </w:style>
  <w:style w:type="character" w:customStyle="1" w:styleId="487">
    <w:name w:val="副标题 Char"/>
    <w:link w:val="48"/>
    <w:qFormat/>
    <w:uiPriority w:val="0"/>
    <w:rPr>
      <w:rFonts w:ascii="Arial" w:hAnsi="Arial" w:eastAsia="隶书"/>
      <w:b/>
      <w:bCs/>
      <w:kern w:val="28"/>
      <w:sz w:val="44"/>
      <w:szCs w:val="32"/>
      <w:lang w:val="en-US" w:eastAsia="zh-CN" w:bidi="ar-SA"/>
    </w:rPr>
  </w:style>
  <w:style w:type="character" w:customStyle="1" w:styleId="488">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489">
    <w:name w:val="表正文 Char1"/>
    <w:qFormat/>
    <w:uiPriority w:val="0"/>
    <w:rPr>
      <w:rFonts w:ascii="宋体" w:eastAsia="宋体"/>
      <w:snapToGrid w:val="0"/>
      <w:color w:val="000000"/>
      <w:kern w:val="28"/>
      <w:sz w:val="28"/>
    </w:rPr>
  </w:style>
  <w:style w:type="character" w:customStyle="1" w:styleId="490">
    <w:name w:val="Char Char5"/>
    <w:qFormat/>
    <w:uiPriority w:val="0"/>
    <w:rPr>
      <w:rFonts w:ascii="宋体" w:hAnsi="Courier New" w:eastAsia="宋体"/>
      <w:kern w:val="2"/>
      <w:sz w:val="21"/>
      <w:lang w:val="en-US" w:eastAsia="zh-CN"/>
    </w:rPr>
  </w:style>
  <w:style w:type="character" w:customStyle="1" w:styleId="491">
    <w:name w:val="标题 1 Char Char"/>
    <w:qFormat/>
    <w:uiPriority w:val="0"/>
    <w:rPr>
      <w:rFonts w:hint="eastAsia" w:ascii="宋体" w:hAnsi="宋体" w:eastAsia="宋体"/>
      <w:b/>
      <w:spacing w:val="-2"/>
      <w:sz w:val="24"/>
      <w:lang w:val="en-US" w:eastAsia="zh-CN" w:bidi="ar-SA"/>
    </w:rPr>
  </w:style>
  <w:style w:type="character" w:customStyle="1" w:styleId="492">
    <w:name w:val="Char Char4"/>
    <w:qFormat/>
    <w:uiPriority w:val="0"/>
    <w:rPr>
      <w:rFonts w:eastAsia="宋体"/>
      <w:b/>
      <w:sz w:val="24"/>
      <w:lang w:val="en-GB" w:eastAsia="zh-CN" w:bidi="ar-SA"/>
    </w:rPr>
  </w:style>
  <w:style w:type="character" w:customStyle="1" w:styleId="493">
    <w:name w:val="zbggmain style9"/>
    <w:qFormat/>
    <w:uiPriority w:val="0"/>
  </w:style>
  <w:style w:type="character" w:customStyle="1" w:styleId="494">
    <w:name w:val="Header Char"/>
    <w:semiHidden/>
    <w:qFormat/>
    <w:locked/>
    <w:uiPriority w:val="0"/>
    <w:rPr>
      <w:rFonts w:eastAsia="宋体"/>
      <w:kern w:val="2"/>
      <w:sz w:val="18"/>
      <w:szCs w:val="18"/>
      <w:lang w:val="en-US" w:eastAsia="zh-CN" w:bidi="ar-SA"/>
    </w:rPr>
  </w:style>
  <w:style w:type="character" w:customStyle="1" w:styleId="495">
    <w:name w:val="样式 宋体"/>
    <w:qFormat/>
    <w:uiPriority w:val="0"/>
    <w:rPr>
      <w:rFonts w:ascii="宋体" w:hAnsi="宋体"/>
      <w:sz w:val="24"/>
    </w:rPr>
  </w:style>
  <w:style w:type="character" w:customStyle="1" w:styleId="496">
    <w:name w:val="哈哈正文 Char"/>
    <w:link w:val="312"/>
    <w:qFormat/>
    <w:uiPriority w:val="0"/>
    <w:rPr>
      <w:rFonts w:ascii="宋体" w:hAnsi="宋体" w:eastAsia="宋体"/>
      <w:kern w:val="2"/>
      <w:sz w:val="24"/>
      <w:lang w:bidi="ar-SA"/>
    </w:rPr>
  </w:style>
  <w:style w:type="character" w:customStyle="1" w:styleId="497">
    <w:name w:val="标题 Char"/>
    <w:qFormat/>
    <w:uiPriority w:val="0"/>
    <w:rPr>
      <w:rFonts w:eastAsia="宋体"/>
      <w:b/>
      <w:sz w:val="24"/>
      <w:lang w:val="en-GB" w:eastAsia="zh-CN" w:bidi="ar-SA"/>
    </w:rPr>
  </w:style>
  <w:style w:type="character" w:customStyle="1" w:styleId="498">
    <w:name w:val="纯文本 Char Char Char"/>
    <w:qFormat/>
    <w:uiPriority w:val="0"/>
    <w:rPr>
      <w:rFonts w:ascii="宋体" w:hAnsi="Courier New" w:eastAsia="宋体"/>
      <w:kern w:val="2"/>
      <w:sz w:val="21"/>
      <w:lang w:val="en-US" w:eastAsia="zh-CN" w:bidi="ar-SA"/>
    </w:rPr>
  </w:style>
  <w:style w:type="character" w:customStyle="1" w:styleId="499">
    <w:name w:val="正文 编号 Char"/>
    <w:qFormat/>
    <w:uiPriority w:val="0"/>
    <w:rPr>
      <w:rFonts w:ascii="仿宋_GB2312" w:hAnsi="仿宋_GB2312" w:eastAsia="仿宋_GB2312"/>
      <w:kern w:val="2"/>
      <w:sz w:val="24"/>
      <w:lang w:bidi="ar-SA"/>
    </w:rPr>
  </w:style>
  <w:style w:type="character" w:customStyle="1" w:styleId="500">
    <w:name w:val="插图说明 Char"/>
    <w:qFormat/>
    <w:uiPriority w:val="0"/>
    <w:rPr>
      <w:rFonts w:eastAsia="黑体"/>
      <w:sz w:val="24"/>
      <w:lang w:val="en-US" w:eastAsia="zh-CN"/>
    </w:rPr>
  </w:style>
  <w:style w:type="character" w:customStyle="1" w:styleId="501">
    <w:name w:val="正文首行缩进 2 Char"/>
    <w:link w:val="27"/>
    <w:qFormat/>
    <w:uiPriority w:val="0"/>
    <w:rPr>
      <w:rFonts w:ascii="宋体" w:hAnsi="宋体"/>
      <w:kern w:val="2"/>
      <w:sz w:val="21"/>
      <w:szCs w:val="24"/>
    </w:rPr>
  </w:style>
  <w:style w:type="character" w:customStyle="1" w:styleId="502">
    <w:name w:val="正文文本缩进 2 Char"/>
    <w:link w:val="39"/>
    <w:qFormat/>
    <w:uiPriority w:val="0"/>
    <w:rPr>
      <w:rFonts w:ascii="宋体"/>
      <w:sz w:val="28"/>
    </w:rPr>
  </w:style>
  <w:style w:type="character" w:customStyle="1" w:styleId="503">
    <w:name w:val="公文正文 Char"/>
    <w:qFormat/>
    <w:uiPriority w:val="0"/>
    <w:rPr>
      <w:rFonts w:ascii="仿宋_GB2312" w:eastAsia="仿宋_GB2312"/>
      <w:kern w:val="2"/>
      <w:sz w:val="24"/>
      <w:szCs w:val="24"/>
      <w:lang w:val="en-US" w:eastAsia="zh-CN" w:bidi="ar-SA"/>
    </w:rPr>
  </w:style>
  <w:style w:type="character" w:customStyle="1" w:styleId="504">
    <w:name w:val="Char Char41"/>
    <w:qFormat/>
    <w:uiPriority w:val="0"/>
    <w:rPr>
      <w:rFonts w:eastAsia="宋体"/>
      <w:b/>
      <w:sz w:val="24"/>
      <w:lang w:val="en-GB" w:eastAsia="zh-CN" w:bidi="ar-SA"/>
    </w:rPr>
  </w:style>
  <w:style w:type="character" w:customStyle="1" w:styleId="505">
    <w:name w:val="unnamed31"/>
    <w:qFormat/>
    <w:uiPriority w:val="0"/>
    <w:rPr>
      <w:rFonts w:ascii="Tahoma" w:hAnsi="Tahoma" w:eastAsia="宋体"/>
      <w:b/>
      <w:kern w:val="2"/>
      <w:sz w:val="24"/>
      <w:szCs w:val="32"/>
      <w:u w:val="none"/>
      <w:lang w:val="en-US" w:eastAsia="zh-CN" w:bidi="ar-SA"/>
    </w:rPr>
  </w:style>
  <w:style w:type="character" w:customStyle="1" w:styleId="506">
    <w:name w:val="Char Char91"/>
    <w:qFormat/>
    <w:uiPriority w:val="0"/>
    <w:rPr>
      <w:rFonts w:eastAsia="宋体"/>
      <w:kern w:val="2"/>
      <w:sz w:val="18"/>
      <w:szCs w:val="18"/>
      <w:lang w:val="en-US" w:eastAsia="zh-CN" w:bidi="ar-SA"/>
    </w:rPr>
  </w:style>
  <w:style w:type="character" w:customStyle="1" w:styleId="507">
    <w:name w:val="Footer-Even Char1"/>
    <w:qFormat/>
    <w:uiPriority w:val="0"/>
    <w:rPr>
      <w:rFonts w:eastAsia="宋体"/>
      <w:kern w:val="2"/>
      <w:sz w:val="18"/>
      <w:szCs w:val="18"/>
      <w:lang w:val="en-US" w:eastAsia="zh-CN" w:bidi="ar-SA"/>
    </w:rPr>
  </w:style>
  <w:style w:type="character" w:customStyle="1" w:styleId="508">
    <w:name w:val="gf正文1 Char"/>
    <w:qFormat/>
    <w:uiPriority w:val="0"/>
    <w:rPr>
      <w:rFonts w:ascii="宋体" w:hAnsi="宋体" w:eastAsia="宋体" w:cs="宋体"/>
      <w:kern w:val="2"/>
      <w:sz w:val="24"/>
      <w:szCs w:val="24"/>
      <w:lang w:val="en-US" w:eastAsia="zh-CN" w:bidi="ar-SA"/>
    </w:rPr>
  </w:style>
  <w:style w:type="character" w:customStyle="1" w:styleId="509">
    <w:name w:val="javascript"/>
    <w:qFormat/>
    <w:uiPriority w:val="0"/>
  </w:style>
  <w:style w:type="character" w:customStyle="1" w:styleId="510">
    <w:name w:val="列出段落 Char"/>
    <w:qFormat/>
    <w:uiPriority w:val="34"/>
    <w:rPr>
      <w:rFonts w:eastAsia="楷体_GB2312" w:cs="Lucida Sans"/>
      <w:kern w:val="2"/>
      <w:sz w:val="24"/>
      <w:szCs w:val="24"/>
      <w:lang w:val="en-US" w:eastAsia="zh-CN" w:bidi="ar-SA"/>
    </w:rPr>
  </w:style>
  <w:style w:type="character" w:customStyle="1" w:styleId="511">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512">
    <w:name w:val="标书表格字体格式 Char"/>
    <w:qFormat/>
    <w:uiPriority w:val="0"/>
    <w:rPr>
      <w:kern w:val="2"/>
      <w:sz w:val="21"/>
      <w:szCs w:val="24"/>
      <w:lang w:bidi="ar-SA"/>
    </w:rPr>
  </w:style>
  <w:style w:type="character" w:customStyle="1" w:styleId="513">
    <w:name w:val="普通文字 Char3"/>
    <w:qFormat/>
    <w:uiPriority w:val="0"/>
    <w:rPr>
      <w:rFonts w:ascii="宋体" w:hAnsi="Courier New" w:eastAsia="宋体"/>
      <w:kern w:val="2"/>
      <w:sz w:val="21"/>
      <w:lang w:val="en-US" w:eastAsia="zh-CN" w:bidi="ar-SA"/>
    </w:rPr>
  </w:style>
  <w:style w:type="character" w:customStyle="1" w:styleId="514">
    <w:name w:val="h Char Char1"/>
    <w:qFormat/>
    <w:uiPriority w:val="0"/>
    <w:rPr>
      <w:rFonts w:eastAsia="宋体"/>
      <w:kern w:val="2"/>
      <w:sz w:val="18"/>
      <w:szCs w:val="18"/>
      <w:lang w:val="en-US" w:eastAsia="zh-CN" w:bidi="ar-SA"/>
    </w:rPr>
  </w:style>
  <w:style w:type="character" w:customStyle="1" w:styleId="515">
    <w:name w:val="冯 Char"/>
    <w:link w:val="73"/>
    <w:qFormat/>
    <w:uiPriority w:val="0"/>
    <w:rPr>
      <w:rFonts w:ascii="宋体" w:hAnsi="宋体"/>
      <w:color w:val="000000"/>
      <w:sz w:val="24"/>
      <w:szCs w:val="24"/>
    </w:rPr>
  </w:style>
  <w:style w:type="character" w:customStyle="1" w:styleId="516">
    <w:name w:val="highlight1"/>
    <w:qFormat/>
    <w:uiPriority w:val="0"/>
    <w:rPr>
      <w:rFonts w:ascii="仿宋_GB2312" w:eastAsia="微软雅黑"/>
      <w:b/>
      <w:kern w:val="2"/>
      <w:sz w:val="23"/>
      <w:szCs w:val="23"/>
      <w:lang w:val="en-US" w:eastAsia="zh-CN" w:bidi="ar-SA"/>
    </w:rPr>
  </w:style>
  <w:style w:type="character" w:customStyle="1" w:styleId="517">
    <w:name w:val="样式6 Char"/>
    <w:qFormat/>
    <w:uiPriority w:val="0"/>
    <w:rPr>
      <w:rFonts w:ascii="仿宋_GB2312" w:hAnsi="宋体" w:eastAsia="仿宋_GB2312"/>
      <w:b/>
      <w:bCs/>
      <w:kern w:val="2"/>
      <w:sz w:val="24"/>
      <w:szCs w:val="24"/>
      <w:lang w:val="en-US" w:eastAsia="zh-CN" w:bidi="ar-SA"/>
    </w:rPr>
  </w:style>
  <w:style w:type="character" w:customStyle="1" w:styleId="518">
    <w:name w:val="标题 9 Char"/>
    <w:link w:val="11"/>
    <w:qFormat/>
    <w:uiPriority w:val="0"/>
    <w:rPr>
      <w:rFonts w:ascii="Arial" w:hAnsi="Arial" w:eastAsia="黑体"/>
      <w:kern w:val="2"/>
      <w:sz w:val="21"/>
      <w:szCs w:val="21"/>
    </w:rPr>
  </w:style>
  <w:style w:type="character" w:customStyle="1" w:styleId="519">
    <w:name w:val="md"/>
    <w:basedOn w:val="63"/>
    <w:qFormat/>
    <w:uiPriority w:val="0"/>
  </w:style>
  <w:style w:type="character" w:customStyle="1" w:styleId="520">
    <w:name w:val="myp11"/>
    <w:qFormat/>
    <w:uiPriority w:val="0"/>
    <w:rPr>
      <w:rFonts w:ascii="仿宋_GB2312" w:eastAsia="微软雅黑"/>
      <w:b/>
      <w:kern w:val="2"/>
      <w:sz w:val="32"/>
      <w:szCs w:val="32"/>
      <w:lang w:val="en-US" w:eastAsia="zh-CN" w:bidi="ar-SA"/>
    </w:rPr>
  </w:style>
  <w:style w:type="character" w:customStyle="1" w:styleId="521">
    <w:name w:val="Ò³Ã¼ Char Char1"/>
    <w:qFormat/>
    <w:uiPriority w:val="0"/>
    <w:rPr>
      <w:rFonts w:eastAsia="宋体"/>
      <w:kern w:val="2"/>
      <w:sz w:val="18"/>
      <w:szCs w:val="18"/>
      <w:lang w:val="en-US" w:eastAsia="zh-CN" w:bidi="ar-SA"/>
    </w:rPr>
  </w:style>
  <w:style w:type="character" w:customStyle="1" w:styleId="522">
    <w:name w:val="tw4winTerm"/>
    <w:qFormat/>
    <w:uiPriority w:val="0"/>
    <w:rPr>
      <w:color w:val="0000FF"/>
    </w:rPr>
  </w:style>
  <w:style w:type="character" w:customStyle="1" w:styleId="523">
    <w:name w:val="表格 Char Char"/>
    <w:qFormat/>
    <w:uiPriority w:val="0"/>
    <w:rPr>
      <w:rFonts w:ascii="宋体" w:hAnsi="宋体" w:eastAsia="宋体"/>
      <w:lang w:bidi="ar-SA"/>
    </w:rPr>
  </w:style>
  <w:style w:type="character" w:customStyle="1" w:styleId="524">
    <w:name w:val="样式8 Char"/>
    <w:qFormat/>
    <w:uiPriority w:val="0"/>
    <w:rPr>
      <w:rFonts w:ascii="仿宋_GB2312" w:hAnsi="宋体" w:eastAsia="仿宋_GB2312"/>
      <w:b/>
      <w:bCs/>
      <w:kern w:val="2"/>
      <w:sz w:val="24"/>
      <w:szCs w:val="24"/>
    </w:rPr>
  </w:style>
  <w:style w:type="character" w:customStyle="1" w:styleId="525">
    <w:name w:val="样式5 Char"/>
    <w:qFormat/>
    <w:uiPriority w:val="0"/>
    <w:rPr>
      <w:rFonts w:ascii="仿宋_GB2312" w:hAnsi="仿宋" w:eastAsia="仿宋_GB2312"/>
      <w:kern w:val="2"/>
      <w:sz w:val="24"/>
      <w:szCs w:val="24"/>
    </w:rPr>
  </w:style>
  <w:style w:type="character" w:customStyle="1" w:styleId="526">
    <w:name w:val="页脚 Char1"/>
    <w:qFormat/>
    <w:uiPriority w:val="0"/>
    <w:rPr>
      <w:rFonts w:eastAsia="宋体"/>
      <w:kern w:val="2"/>
      <w:sz w:val="18"/>
      <w:szCs w:val="18"/>
      <w:lang w:val="en-US" w:eastAsia="zh-CN" w:bidi="ar-SA"/>
    </w:rPr>
  </w:style>
  <w:style w:type="character" w:customStyle="1" w:styleId="527">
    <w:name w:val="tw4winJump"/>
    <w:qFormat/>
    <w:uiPriority w:val="0"/>
    <w:rPr>
      <w:rFonts w:ascii="Courier New" w:hAnsi="Courier New" w:cs="Courier New"/>
      <w:color w:val="008080"/>
    </w:rPr>
  </w:style>
  <w:style w:type="character" w:customStyle="1" w:styleId="528">
    <w:name w:val="批注文字 Char"/>
    <w:qFormat/>
    <w:uiPriority w:val="99"/>
    <w:rPr>
      <w:kern w:val="2"/>
      <w:sz w:val="21"/>
      <w:szCs w:val="24"/>
    </w:rPr>
  </w:style>
  <w:style w:type="character" w:customStyle="1" w:styleId="529">
    <w:name w:val="Char Char122"/>
    <w:qFormat/>
    <w:uiPriority w:val="0"/>
    <w:rPr>
      <w:rFonts w:ascii="仿宋_GB2312" w:eastAsia="仿宋_GB2312"/>
      <w:b/>
      <w:bCs/>
      <w:kern w:val="2"/>
      <w:sz w:val="24"/>
      <w:szCs w:val="24"/>
      <w:lang w:val="zh-CN" w:eastAsia="zh-CN" w:bidi="ar-SA"/>
    </w:rPr>
  </w:style>
  <w:style w:type="character" w:customStyle="1" w:styleId="530">
    <w:name w:val="No Spacing Char"/>
    <w:link w:val="168"/>
    <w:qFormat/>
    <w:uiPriority w:val="1"/>
    <w:rPr>
      <w:rFonts w:ascii="Calibri" w:hAnsi="Calibri"/>
      <w:sz w:val="22"/>
      <w:szCs w:val="22"/>
      <w:lang w:val="en-US" w:eastAsia="zh-CN" w:bidi="ar-SA"/>
    </w:rPr>
  </w:style>
  <w:style w:type="character" w:customStyle="1" w:styleId="531">
    <w:name w:val="Char Char21"/>
    <w:qFormat/>
    <w:uiPriority w:val="0"/>
    <w:rPr>
      <w:rFonts w:ascii="宋体" w:hAnsi="Courier New" w:eastAsia="宋体"/>
      <w:kern w:val="2"/>
      <w:sz w:val="21"/>
      <w:lang w:val="en-US" w:eastAsia="zh-CN" w:bidi="ar-SA"/>
    </w:rPr>
  </w:style>
  <w:style w:type="character" w:customStyle="1" w:styleId="532">
    <w:name w:val="Char Char8"/>
    <w:qFormat/>
    <w:uiPriority w:val="0"/>
    <w:rPr>
      <w:rFonts w:eastAsia="宋体"/>
      <w:b/>
      <w:sz w:val="24"/>
      <w:lang w:val="en-GB" w:eastAsia="zh-CN"/>
    </w:rPr>
  </w:style>
  <w:style w:type="character" w:customStyle="1" w:styleId="533">
    <w:name w:val="font21"/>
    <w:qFormat/>
    <w:uiPriority w:val="0"/>
    <w:rPr>
      <w:rFonts w:hint="eastAsia" w:ascii="宋体" w:hAnsi="宋体" w:eastAsia="宋体"/>
      <w:kern w:val="2"/>
      <w:sz w:val="28"/>
      <w:szCs w:val="28"/>
      <w:lang w:val="en-US" w:eastAsia="zh-CN" w:bidi="ar-SA"/>
    </w:rPr>
  </w:style>
  <w:style w:type="character" w:customStyle="1" w:styleId="534">
    <w:name w:val="正文2 Char"/>
    <w:qFormat/>
    <w:uiPriority w:val="0"/>
    <w:rPr>
      <w:rFonts w:eastAsia="宋体"/>
      <w:kern w:val="2"/>
      <w:sz w:val="24"/>
      <w:lang w:val="en-US" w:eastAsia="zh-CN" w:bidi="ar-SA"/>
    </w:rPr>
  </w:style>
  <w:style w:type="character" w:customStyle="1" w:styleId="535">
    <w:name w:val="big1"/>
    <w:qFormat/>
    <w:uiPriority w:val="0"/>
    <w:rPr>
      <w:rFonts w:hint="eastAsia" w:ascii="宋体" w:hAnsi="宋体" w:eastAsia="宋体"/>
      <w:color w:val="333333"/>
      <w:sz w:val="22"/>
      <w:szCs w:val="22"/>
    </w:rPr>
  </w:style>
  <w:style w:type="character" w:customStyle="1" w:styleId="536">
    <w:name w:val="Body Text(ch) Char Char"/>
    <w:qFormat/>
    <w:uiPriority w:val="0"/>
    <w:rPr>
      <w:rFonts w:ascii="宋体"/>
      <w:kern w:val="2"/>
      <w:sz w:val="24"/>
      <w:szCs w:val="21"/>
      <w:lang w:val="zh-CN"/>
    </w:rPr>
  </w:style>
  <w:style w:type="character" w:customStyle="1" w:styleId="537">
    <w:name w:val="blue1"/>
    <w:basedOn w:val="63"/>
    <w:qFormat/>
    <w:uiPriority w:val="0"/>
  </w:style>
  <w:style w:type="character" w:customStyle="1" w:styleId="538">
    <w:name w:val="正文 项目2 Char"/>
    <w:basedOn w:val="482"/>
    <w:qFormat/>
    <w:uiPriority w:val="0"/>
    <w:rPr>
      <w:rFonts w:ascii="仿宋_GB2312" w:hAnsi="仿宋_GB2312" w:eastAsia="仿宋_GB2312"/>
      <w:kern w:val="2"/>
      <w:sz w:val="24"/>
      <w:lang w:bidi="ar-SA"/>
    </w:rPr>
  </w:style>
  <w:style w:type="character" w:customStyle="1" w:styleId="539">
    <w:name w:val="solutionfonts"/>
    <w:qFormat/>
    <w:uiPriority w:val="0"/>
  </w:style>
  <w:style w:type="character" w:customStyle="1" w:styleId="540">
    <w:name w:val="Char Char81"/>
    <w:qFormat/>
    <w:uiPriority w:val="0"/>
    <w:rPr>
      <w:rFonts w:eastAsia="宋体"/>
      <w:b/>
      <w:sz w:val="24"/>
      <w:lang w:val="en-GB" w:eastAsia="zh-CN"/>
    </w:rPr>
  </w:style>
  <w:style w:type="character" w:customStyle="1" w:styleId="541">
    <w:name w:val="Char Char2"/>
    <w:qFormat/>
    <w:uiPriority w:val="0"/>
    <w:rPr>
      <w:rFonts w:eastAsia="宋体"/>
      <w:b/>
      <w:bCs/>
      <w:kern w:val="2"/>
      <w:sz w:val="21"/>
      <w:szCs w:val="24"/>
      <w:lang w:val="en-US" w:eastAsia="zh-CN" w:bidi="ar-SA"/>
    </w:rPr>
  </w:style>
  <w:style w:type="character" w:customStyle="1" w:styleId="542">
    <w:name w:val="HTML 预设格式 Char"/>
    <w:link w:val="57"/>
    <w:qFormat/>
    <w:uiPriority w:val="0"/>
    <w:rPr>
      <w:rFonts w:ascii="黑体" w:hAnsi="Courier New" w:eastAsia="黑体"/>
    </w:rPr>
  </w:style>
  <w:style w:type="character" w:customStyle="1" w:styleId="543">
    <w:name w:val="Heading 7 Char"/>
    <w:qFormat/>
    <w:locked/>
    <w:uiPriority w:val="0"/>
    <w:rPr>
      <w:rFonts w:ascii="宋体" w:hAnsi="宋体" w:eastAsia="宋体"/>
      <w:b/>
      <w:bCs/>
      <w:kern w:val="2"/>
      <w:sz w:val="24"/>
      <w:szCs w:val="24"/>
      <w:lang w:val="en-US" w:eastAsia="zh-CN" w:bidi="ar-SA"/>
    </w:rPr>
  </w:style>
  <w:style w:type="character" w:customStyle="1" w:styleId="544">
    <w:name w:val="正文首行缩进 Char"/>
    <w:link w:val="24"/>
    <w:qFormat/>
    <w:uiPriority w:val="0"/>
    <w:rPr>
      <w:rFonts w:ascii="宋体"/>
      <w:kern w:val="2"/>
      <w:sz w:val="24"/>
      <w:lang w:val="zh-CN"/>
    </w:rPr>
  </w:style>
  <w:style w:type="character" w:customStyle="1" w:styleId="545">
    <w:name w:val="标题 2 Char Char"/>
    <w:qFormat/>
    <w:uiPriority w:val="0"/>
    <w:rPr>
      <w:rFonts w:ascii="楷体_GB2312" w:hAnsi="Arial" w:eastAsia="楷体_GB2312"/>
      <w:b/>
      <w:bCs/>
      <w:kern w:val="2"/>
      <w:sz w:val="24"/>
      <w:szCs w:val="32"/>
      <w:lang w:val="en-US" w:eastAsia="zh-CN" w:bidi="ar-SA"/>
    </w:rPr>
  </w:style>
  <w:style w:type="character" w:customStyle="1" w:styleId="546">
    <w:name w:val="pt141"/>
    <w:qFormat/>
    <w:uiPriority w:val="0"/>
    <w:rPr>
      <w:color w:val="330066"/>
      <w:sz w:val="22"/>
      <w:szCs w:val="22"/>
    </w:rPr>
  </w:style>
  <w:style w:type="character" w:customStyle="1" w:styleId="547">
    <w:name w:val="h Char Char"/>
    <w:qFormat/>
    <w:uiPriority w:val="0"/>
    <w:rPr>
      <w:rFonts w:eastAsia="宋体"/>
      <w:kern w:val="2"/>
      <w:sz w:val="18"/>
      <w:lang w:val="en-US" w:eastAsia="zh-CN" w:bidi="ar-SA"/>
    </w:rPr>
  </w:style>
  <w:style w:type="character" w:customStyle="1" w:styleId="548">
    <w:name w:val="标题 1 Char"/>
    <w:link w:val="3"/>
    <w:qFormat/>
    <w:uiPriority w:val="0"/>
    <w:rPr>
      <w:b/>
      <w:bCs/>
      <w:kern w:val="44"/>
      <w:sz w:val="44"/>
      <w:szCs w:val="44"/>
    </w:rPr>
  </w:style>
  <w:style w:type="character" w:customStyle="1" w:styleId="549">
    <w:name w:val="页眉 Char"/>
    <w:qFormat/>
    <w:uiPriority w:val="0"/>
    <w:rPr>
      <w:rFonts w:eastAsia="仿宋_GB2312"/>
      <w:kern w:val="2"/>
      <w:sz w:val="18"/>
      <w:lang w:val="en-US" w:eastAsia="zh-CN"/>
    </w:rPr>
  </w:style>
  <w:style w:type="character" w:customStyle="1" w:styleId="550">
    <w:name w:val="b11_01b Char"/>
    <w:link w:val="408"/>
    <w:qFormat/>
    <w:uiPriority w:val="0"/>
    <w:rPr>
      <w:rFonts w:ascii="Verdana" w:hAnsi="Verdana"/>
      <w:b/>
      <w:bCs/>
      <w:color w:val="4A82CA"/>
      <w:sz w:val="17"/>
      <w:szCs w:val="17"/>
    </w:rPr>
  </w:style>
  <w:style w:type="character" w:customStyle="1" w:styleId="551">
    <w:name w:val="标题4-dyf Char"/>
    <w:link w:val="346"/>
    <w:qFormat/>
    <w:uiPriority w:val="0"/>
    <w:rPr>
      <w:rFonts w:ascii="Cambria" w:hAnsi="Cambria"/>
      <w:b/>
      <w:bCs/>
      <w:color w:val="000000"/>
      <w:kern w:val="2"/>
      <w:sz w:val="21"/>
      <w:szCs w:val="21"/>
    </w:rPr>
  </w:style>
  <w:style w:type="character" w:customStyle="1" w:styleId="552">
    <w:name w:val="批注主题 Char"/>
    <w:qFormat/>
    <w:uiPriority w:val="0"/>
    <w:rPr>
      <w:rFonts w:eastAsia="宋体"/>
      <w:b/>
      <w:bCs/>
      <w:kern w:val="2"/>
      <w:sz w:val="21"/>
      <w:szCs w:val="24"/>
      <w:lang w:val="en-US" w:eastAsia="zh-CN" w:bidi="ar-SA"/>
    </w:rPr>
  </w:style>
  <w:style w:type="character" w:customStyle="1" w:styleId="55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4">
    <w:name w:val="正文首行缩进两字 Char"/>
    <w:qFormat/>
    <w:uiPriority w:val="0"/>
    <w:rPr>
      <w:sz w:val="24"/>
      <w:szCs w:val="24"/>
      <w:lang w:val="en-US" w:eastAsia="zh-CN" w:bidi="ar-SA"/>
    </w:rPr>
  </w:style>
  <w:style w:type="character" w:customStyle="1" w:styleId="555">
    <w:name w:val="Char Char51"/>
    <w:qFormat/>
    <w:uiPriority w:val="0"/>
    <w:rPr>
      <w:rFonts w:ascii="宋体" w:hAnsi="Courier New" w:eastAsia="宋体"/>
      <w:kern w:val="2"/>
      <w:sz w:val="21"/>
      <w:lang w:val="en-US" w:eastAsia="zh-CN"/>
    </w:rPr>
  </w:style>
  <w:style w:type="character" w:customStyle="1" w:styleId="556">
    <w:name w:val="带编号样式 Char"/>
    <w:qFormat/>
    <w:uiPriority w:val="0"/>
    <w:rPr>
      <w:rFonts w:ascii="仿宋_GB2312" w:eastAsia="仿宋_GB2312"/>
      <w:color w:val="000000"/>
      <w:sz w:val="24"/>
      <w:lang w:bidi="ar-SA"/>
    </w:rPr>
  </w:style>
  <w:style w:type="character" w:customStyle="1" w:styleId="557">
    <w:name w:val="样式4 Char"/>
    <w:qFormat/>
    <w:uiPriority w:val="0"/>
    <w:rPr>
      <w:rFonts w:ascii="仿宋_GB2312" w:hAnsi="仿宋" w:eastAsia="仿宋_GB2312"/>
      <w:b/>
      <w:kern w:val="2"/>
      <w:sz w:val="32"/>
      <w:szCs w:val="32"/>
      <w:lang w:bidi="ar-SA"/>
    </w:rPr>
  </w:style>
  <w:style w:type="character" w:customStyle="1" w:styleId="558">
    <w:name w:val="样式 标题 4h4H4Fab-4T5Ref Heading 1rh1Heading sqlsect 1.2.3.... Char"/>
    <w:link w:val="170"/>
    <w:qFormat/>
    <w:uiPriority w:val="0"/>
    <w:rPr>
      <w:rFonts w:ascii="微软雅黑" w:hAnsi="微软雅黑" w:eastAsia="微软雅黑"/>
      <w:b/>
      <w:bCs/>
      <w:kern w:val="2"/>
      <w:sz w:val="24"/>
      <w:szCs w:val="28"/>
    </w:rPr>
  </w:style>
  <w:style w:type="character" w:customStyle="1" w:styleId="559">
    <w:name w:val="PI Char"/>
    <w:qFormat/>
    <w:uiPriority w:val="0"/>
    <w:rPr>
      <w:rFonts w:ascii="宋体" w:hAnsi="宋体" w:eastAsia="宋体"/>
      <w:kern w:val="2"/>
      <w:sz w:val="24"/>
      <w:szCs w:val="24"/>
      <w:lang w:val="en-US" w:eastAsia="zh-CN" w:bidi="ar-SA"/>
    </w:rPr>
  </w:style>
  <w:style w:type="character" w:customStyle="1" w:styleId="560">
    <w:name w:val="Char Char111"/>
    <w:qFormat/>
    <w:locked/>
    <w:uiPriority w:val="0"/>
    <w:rPr>
      <w:rFonts w:ascii="宋体" w:hAnsi="宋体" w:eastAsia="宋体"/>
      <w:b/>
      <w:kern w:val="2"/>
      <w:sz w:val="24"/>
      <w:szCs w:val="24"/>
      <w:lang w:val="en-US" w:eastAsia="zh-CN" w:bidi="ar-SA"/>
    </w:rPr>
  </w:style>
  <w:style w:type="character" w:customStyle="1" w:styleId="561">
    <w:name w:val="Document Map Char"/>
    <w:semiHidden/>
    <w:qFormat/>
    <w:locked/>
    <w:uiPriority w:val="0"/>
    <w:rPr>
      <w:rFonts w:eastAsia="宋体"/>
      <w:kern w:val="2"/>
      <w:sz w:val="21"/>
      <w:szCs w:val="24"/>
      <w:lang w:val="en-US" w:eastAsia="zh-CN" w:bidi="ar-SA"/>
    </w:rPr>
  </w:style>
  <w:style w:type="character" w:customStyle="1" w:styleId="562">
    <w:name w:val="正文文本缩进 Char"/>
    <w:qFormat/>
    <w:uiPriority w:val="0"/>
    <w:rPr>
      <w:rFonts w:ascii="宋体" w:hAnsi="宋体"/>
      <w:kern w:val="2"/>
      <w:sz w:val="24"/>
      <w:szCs w:val="24"/>
    </w:rPr>
  </w:style>
  <w:style w:type="character" w:customStyle="1" w:styleId="563">
    <w:name w:val="文本正文 Char Char"/>
    <w:qFormat/>
    <w:locked/>
    <w:uiPriority w:val="0"/>
    <w:rPr>
      <w:sz w:val="24"/>
      <w:lang w:bidi="ar-SA"/>
    </w:rPr>
  </w:style>
  <w:style w:type="character" w:customStyle="1" w:styleId="564">
    <w:name w:val="样式7 Char"/>
    <w:qFormat/>
    <w:uiPriority w:val="0"/>
    <w:rPr>
      <w:rFonts w:ascii="仿宋_GB2312" w:hAnsi="仿宋" w:eastAsia="仿宋_GB2312"/>
      <w:b/>
      <w:kern w:val="2"/>
      <w:sz w:val="24"/>
      <w:szCs w:val="24"/>
    </w:rPr>
  </w:style>
  <w:style w:type="character" w:customStyle="1" w:styleId="565">
    <w:name w:val="样式3 Char"/>
    <w:basedOn w:val="566"/>
    <w:qFormat/>
    <w:uiPriority w:val="0"/>
    <w:rPr>
      <w:rFonts w:ascii="仿宋_GB2312" w:hAnsi="仿宋" w:eastAsia="仿宋_GB2312" w:cs="仿宋_GB2312"/>
      <w:sz w:val="32"/>
      <w:szCs w:val="30"/>
      <w:lang w:val="zh-CN"/>
    </w:rPr>
  </w:style>
  <w:style w:type="character" w:customStyle="1" w:styleId="566">
    <w:name w:val="样式2 Char"/>
    <w:qFormat/>
    <w:uiPriority w:val="0"/>
    <w:rPr>
      <w:rFonts w:ascii="仿宋_GB2312" w:hAnsi="仿宋" w:eastAsia="仿宋_GB2312" w:cs="仿宋_GB2312"/>
      <w:b/>
      <w:bCs/>
      <w:sz w:val="32"/>
      <w:szCs w:val="30"/>
      <w:lang w:val="zh-CN"/>
    </w:rPr>
  </w:style>
  <w:style w:type="character" w:customStyle="1" w:styleId="567">
    <w:name w:val="二级标题 Char Char"/>
    <w:qFormat/>
    <w:uiPriority w:val="0"/>
    <w:rPr>
      <w:rFonts w:ascii="宋体" w:hAnsi="宋体" w:eastAsia="宋体"/>
      <w:b/>
      <w:snapToGrid w:val="0"/>
      <w:kern w:val="2"/>
      <w:sz w:val="24"/>
      <w:szCs w:val="24"/>
      <w:lang w:val="en-US" w:eastAsia="zh-CN" w:bidi="ar-SA"/>
    </w:rPr>
  </w:style>
  <w:style w:type="character" w:customStyle="1" w:styleId="568">
    <w:name w:val="Table Text Char1"/>
    <w:qFormat/>
    <w:uiPriority w:val="0"/>
    <w:rPr>
      <w:rFonts w:eastAsia="宋体"/>
      <w:sz w:val="24"/>
      <w:szCs w:val="24"/>
      <w:lang w:val="en-US" w:eastAsia="zh-CN" w:bidi="ar-SA"/>
    </w:rPr>
  </w:style>
  <w:style w:type="character" w:customStyle="1" w:styleId="569">
    <w:name w:val="shadow11"/>
    <w:qFormat/>
    <w:uiPriority w:val="0"/>
    <w:rPr>
      <w:color w:val="000000"/>
      <w:sz w:val="21"/>
    </w:rPr>
  </w:style>
  <w:style w:type="character" w:customStyle="1" w:styleId="570">
    <w:name w:val="HTML 地址 Char"/>
    <w:link w:val="32"/>
    <w:qFormat/>
    <w:uiPriority w:val="0"/>
    <w:rPr>
      <w:rFonts w:ascii="宋体" w:hAnsi="宋体"/>
      <w:i/>
      <w:iCs/>
      <w:sz w:val="24"/>
      <w:szCs w:val="24"/>
    </w:rPr>
  </w:style>
  <w:style w:type="character" w:customStyle="1" w:styleId="571">
    <w:name w:val="Char Char22"/>
    <w:qFormat/>
    <w:uiPriority w:val="0"/>
    <w:rPr>
      <w:rFonts w:eastAsia="宋体"/>
      <w:b/>
      <w:bCs/>
      <w:kern w:val="2"/>
      <w:sz w:val="21"/>
      <w:szCs w:val="24"/>
      <w:lang w:val="en-US" w:eastAsia="zh-CN" w:bidi="ar-SA"/>
    </w:rPr>
  </w:style>
  <w:style w:type="character" w:customStyle="1" w:styleId="572">
    <w:name w:val="标题 5 Char"/>
    <w:link w:val="7"/>
    <w:qFormat/>
    <w:uiPriority w:val="0"/>
    <w:rPr>
      <w:b/>
      <w:bCs/>
      <w:kern w:val="2"/>
      <w:sz w:val="28"/>
      <w:szCs w:val="28"/>
    </w:rPr>
  </w:style>
  <w:style w:type="character" w:customStyle="1" w:styleId="573">
    <w:name w:val="h3 Char1"/>
    <w:qFormat/>
    <w:uiPriority w:val="0"/>
    <w:rPr>
      <w:rFonts w:eastAsia="宋体"/>
      <w:b/>
      <w:bCs/>
      <w:kern w:val="2"/>
      <w:sz w:val="32"/>
      <w:szCs w:val="32"/>
      <w:lang w:bidi="ar-SA"/>
    </w:rPr>
  </w:style>
  <w:style w:type="character" w:customStyle="1" w:styleId="574">
    <w:name w:val="FA正文 Char Char"/>
    <w:qFormat/>
    <w:uiPriority w:val="0"/>
    <w:rPr>
      <w:rFonts w:hAnsi="宋体"/>
      <w:kern w:val="2"/>
      <w:sz w:val="24"/>
      <w:lang w:bidi="ar-SA"/>
    </w:rPr>
  </w:style>
  <w:style w:type="character" w:customStyle="1" w:styleId="575">
    <w:name w:val="Char Char7"/>
    <w:semiHidden/>
    <w:qFormat/>
    <w:uiPriority w:val="0"/>
    <w:rPr>
      <w:rFonts w:eastAsia="宋体"/>
      <w:kern w:val="2"/>
      <w:sz w:val="21"/>
      <w:szCs w:val="24"/>
      <w:lang w:val="en-US" w:eastAsia="zh-CN" w:bidi="ar-SA"/>
    </w:rPr>
  </w:style>
  <w:style w:type="character" w:customStyle="1" w:styleId="576">
    <w:name w:val="hui"/>
    <w:basedOn w:val="63"/>
    <w:qFormat/>
    <w:uiPriority w:val="0"/>
  </w:style>
  <w:style w:type="character" w:customStyle="1" w:styleId="577">
    <w:name w:val="正文缩进 Char"/>
    <w:qFormat/>
    <w:uiPriority w:val="0"/>
    <w:rPr>
      <w:rFonts w:eastAsia="宋体"/>
      <w:kern w:val="2"/>
      <w:sz w:val="21"/>
      <w:lang w:val="en-US" w:eastAsia="zh-CN"/>
    </w:rPr>
  </w:style>
  <w:style w:type="character" w:customStyle="1" w:styleId="578">
    <w:name w:val="正文1 Char"/>
    <w:qFormat/>
    <w:uiPriority w:val="0"/>
    <w:rPr>
      <w:rFonts w:ascii="宋体" w:eastAsia="宋体"/>
      <w:snapToGrid w:val="0"/>
      <w:color w:val="000000"/>
      <w:kern w:val="28"/>
      <w:sz w:val="28"/>
      <w:lang w:val="en-US" w:eastAsia="zh-CN" w:bidi="ar-SA"/>
    </w:rPr>
  </w:style>
  <w:style w:type="character" w:customStyle="1" w:styleId="579">
    <w:name w:val="Char Char61"/>
    <w:qFormat/>
    <w:uiPriority w:val="0"/>
    <w:rPr>
      <w:rFonts w:eastAsia="宋体"/>
      <w:kern w:val="2"/>
      <w:sz w:val="21"/>
      <w:szCs w:val="24"/>
      <w:lang w:val="en-US" w:eastAsia="zh-CN" w:bidi="ar-SA"/>
    </w:rPr>
  </w:style>
  <w:style w:type="character" w:customStyle="1" w:styleId="580">
    <w:name w:val="正文文本 3 Char"/>
    <w:link w:val="22"/>
    <w:qFormat/>
    <w:uiPriority w:val="0"/>
    <w:rPr>
      <w:kern w:val="2"/>
      <w:sz w:val="21"/>
    </w:rPr>
  </w:style>
  <w:style w:type="character" w:customStyle="1" w:styleId="581">
    <w:name w:val="message1"/>
    <w:qFormat/>
    <w:uiPriority w:val="0"/>
    <w:rPr>
      <w:rFonts w:hint="default" w:ascii="Tahoma" w:hAnsi="Tahoma" w:cs="Tahoma"/>
      <w:sz w:val="18"/>
      <w:szCs w:val="18"/>
    </w:rPr>
  </w:style>
  <w:style w:type="character" w:customStyle="1" w:styleId="582">
    <w:name w:val="DO_NOT_TRANSLATE"/>
    <w:qFormat/>
    <w:uiPriority w:val="0"/>
    <w:rPr>
      <w:rFonts w:ascii="Courier New" w:hAnsi="Courier New" w:cs="Courier New"/>
      <w:color w:val="800000"/>
    </w:rPr>
  </w:style>
  <w:style w:type="character" w:customStyle="1" w:styleId="583">
    <w:name w:val="unnamed11"/>
    <w:qFormat/>
    <w:uiPriority w:val="0"/>
    <w:rPr>
      <w:sz w:val="20"/>
      <w:szCs w:val="20"/>
    </w:rPr>
  </w:style>
  <w:style w:type="character" w:customStyle="1" w:styleId="584">
    <w:name w:val="tw4winInternal"/>
    <w:qFormat/>
    <w:uiPriority w:val="0"/>
    <w:rPr>
      <w:rFonts w:ascii="Courier New" w:hAnsi="Courier New" w:cs="Courier New"/>
      <w:color w:val="FF0000"/>
    </w:rPr>
  </w:style>
  <w:style w:type="character" w:customStyle="1" w:styleId="585">
    <w:name w:val="正文（缩进2汉字） Char"/>
    <w:link w:val="325"/>
    <w:qFormat/>
    <w:uiPriority w:val="0"/>
    <w:rPr>
      <w:rFonts w:ascii="宋体"/>
    </w:rPr>
  </w:style>
  <w:style w:type="character" w:customStyle="1" w:styleId="586">
    <w:name w:val="页脚 Char"/>
    <w:qFormat/>
    <w:uiPriority w:val="0"/>
    <w:rPr>
      <w:rFonts w:eastAsia="仿宋_GB2312"/>
      <w:kern w:val="2"/>
      <w:sz w:val="18"/>
      <w:lang w:val="en-US" w:eastAsia="zh-CN"/>
    </w:rPr>
  </w:style>
  <w:style w:type="character" w:customStyle="1" w:styleId="587">
    <w:name w:val="正文文本缩进 3 Char"/>
    <w:link w:val="53"/>
    <w:qFormat/>
    <w:uiPriority w:val="0"/>
    <w:rPr>
      <w:kern w:val="2"/>
      <w:sz w:val="24"/>
    </w:rPr>
  </w:style>
  <w:style w:type="character" w:customStyle="1" w:styleId="588">
    <w:name w:val="正文缩进 Char1"/>
    <w:qFormat/>
    <w:uiPriority w:val="0"/>
    <w:rPr>
      <w:rFonts w:ascii="宋体" w:eastAsia="宋体"/>
      <w:snapToGrid w:val="0"/>
      <w:color w:val="000000"/>
      <w:kern w:val="28"/>
      <w:sz w:val="28"/>
      <w:lang w:val="en-US" w:eastAsia="zh-CN" w:bidi="ar-SA"/>
    </w:rPr>
  </w:style>
  <w:style w:type="character" w:customStyle="1" w:styleId="589">
    <w:name w:val="style36"/>
    <w:basedOn w:val="63"/>
    <w:qFormat/>
    <w:uiPriority w:val="0"/>
  </w:style>
  <w:style w:type="character" w:customStyle="1" w:styleId="590">
    <w:name w:val="hui3"/>
    <w:qFormat/>
    <w:uiPriority w:val="0"/>
    <w:rPr>
      <w:color w:val="333333"/>
    </w:rPr>
  </w:style>
  <w:style w:type="character" w:customStyle="1" w:styleId="591">
    <w:name w:val="apple-converted-space"/>
    <w:qFormat/>
    <w:uiPriority w:val="0"/>
  </w:style>
  <w:style w:type="character" w:customStyle="1" w:styleId="592">
    <w:name w:val="文档结构图 Char"/>
    <w:qFormat/>
    <w:uiPriority w:val="0"/>
    <w:rPr>
      <w:rFonts w:eastAsia="宋体"/>
      <w:kern w:val="2"/>
      <w:sz w:val="21"/>
      <w:szCs w:val="24"/>
      <w:lang w:val="en-US" w:eastAsia="zh-CN" w:bidi="ar-SA"/>
    </w:rPr>
  </w:style>
  <w:style w:type="character" w:customStyle="1" w:styleId="593">
    <w:name w:val="正文非缩进 Char3"/>
    <w:qFormat/>
    <w:uiPriority w:val="0"/>
    <w:rPr>
      <w:rFonts w:ascii="宋体" w:eastAsia="宋体"/>
      <w:snapToGrid w:val="0"/>
      <w:color w:val="000000"/>
      <w:kern w:val="28"/>
      <w:sz w:val="28"/>
      <w:lang w:val="en-US" w:eastAsia="zh-CN" w:bidi="ar-SA"/>
    </w:rPr>
  </w:style>
  <w:style w:type="character" w:customStyle="1" w:styleId="594">
    <w:name w:val="dectext1"/>
    <w:qFormat/>
    <w:uiPriority w:val="0"/>
    <w:rPr>
      <w:rFonts w:ascii="宋体" w:hAnsi="宋体" w:eastAsia="宋体"/>
      <w:color w:val="333333"/>
      <w:sz w:val="21"/>
      <w:szCs w:val="21"/>
      <w:u w:val="none"/>
    </w:rPr>
  </w:style>
  <w:style w:type="character" w:customStyle="1" w:styleId="595">
    <w:name w:val="副标题 Char1"/>
    <w:qFormat/>
    <w:uiPriority w:val="0"/>
    <w:rPr>
      <w:rFonts w:ascii="Cambria" w:hAnsi="Cambria" w:eastAsia="宋体" w:cs="Times New Roman"/>
      <w:b/>
      <w:bCs/>
      <w:snapToGrid w:val="0"/>
      <w:kern w:val="28"/>
      <w:sz w:val="32"/>
      <w:szCs w:val="32"/>
    </w:rPr>
  </w:style>
  <w:style w:type="character" w:customStyle="1" w:styleId="596">
    <w:name w:val="f141"/>
    <w:qFormat/>
    <w:uiPriority w:val="0"/>
    <w:rPr>
      <w:rFonts w:ascii="Tahoma" w:hAnsi="Tahoma" w:eastAsia="宋体"/>
      <w:b/>
      <w:kern w:val="2"/>
      <w:sz w:val="21"/>
      <w:szCs w:val="21"/>
      <w:lang w:val="en-US" w:eastAsia="zh-CN" w:bidi="ar-SA"/>
    </w:rPr>
  </w:style>
  <w:style w:type="character" w:customStyle="1" w:styleId="597">
    <w:name w:val="日期 Char"/>
    <w:link w:val="38"/>
    <w:qFormat/>
    <w:uiPriority w:val="0"/>
    <w:rPr>
      <w:rFonts w:ascii="宋体"/>
      <w:kern w:val="2"/>
      <w:sz w:val="24"/>
      <w:szCs w:val="21"/>
      <w:lang w:val="zh-CN"/>
    </w:rPr>
  </w:style>
  <w:style w:type="character" w:customStyle="1" w:styleId="598">
    <w:name w:val="标题 4 Char"/>
    <w:link w:val="6"/>
    <w:qFormat/>
    <w:uiPriority w:val="0"/>
    <w:rPr>
      <w:rFonts w:ascii="Arial" w:hAnsi="Arial" w:eastAsia="黑体"/>
      <w:b/>
      <w:bCs/>
      <w:kern w:val="2"/>
      <w:sz w:val="28"/>
      <w:szCs w:val="28"/>
      <w:lang w:val="zh-CN"/>
    </w:rPr>
  </w:style>
  <w:style w:type="character" w:customStyle="1" w:styleId="599">
    <w:name w:val="链接"/>
    <w:qFormat/>
    <w:uiPriority w:val="0"/>
    <w:rPr>
      <w:color w:val="0000FF"/>
      <w:sz w:val="21"/>
      <w:szCs w:val="21"/>
      <w:u w:val="single"/>
    </w:rPr>
  </w:style>
  <w:style w:type="character" w:customStyle="1" w:styleId="600">
    <w:name w:val="正文首行缩进 Char Char Char Char Char Char"/>
    <w:qFormat/>
    <w:uiPriority w:val="0"/>
    <w:rPr>
      <w:rFonts w:ascii="宋体" w:eastAsia="宋体"/>
      <w:kern w:val="2"/>
      <w:sz w:val="24"/>
      <w:lang w:val="zh-CN" w:bidi="ar-SA"/>
    </w:rPr>
  </w:style>
  <w:style w:type="character" w:customStyle="1" w:styleId="601">
    <w:name w:val="tw4winError"/>
    <w:qFormat/>
    <w:uiPriority w:val="0"/>
    <w:rPr>
      <w:rFonts w:ascii="Courier New" w:hAnsi="Courier New" w:cs="Courier New"/>
      <w:color w:val="00FF00"/>
      <w:sz w:val="40"/>
      <w:szCs w:val="40"/>
    </w:rPr>
  </w:style>
  <w:style w:type="character" w:customStyle="1" w:styleId="602">
    <w:name w:val="Used by Word for text of Help footnotes Char Char"/>
    <w:semiHidden/>
    <w:qFormat/>
    <w:uiPriority w:val="0"/>
    <w:rPr>
      <w:rFonts w:ascii="Times New Roman" w:hAnsi="Times New Roman" w:eastAsia="宋体" w:cs="Times New Roman"/>
      <w:sz w:val="20"/>
      <w:szCs w:val="20"/>
    </w:rPr>
  </w:style>
  <w:style w:type="character" w:customStyle="1" w:styleId="603">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4">
    <w:name w:val="表正文 Char"/>
    <w:qFormat/>
    <w:uiPriority w:val="0"/>
    <w:rPr>
      <w:rFonts w:ascii="宋体" w:eastAsia="宋体"/>
      <w:snapToGrid w:val="0"/>
      <w:color w:val="000000"/>
      <w:kern w:val="28"/>
      <w:sz w:val="28"/>
      <w:lang w:val="en-US" w:eastAsia="zh-CN" w:bidi="ar-SA"/>
    </w:rPr>
  </w:style>
  <w:style w:type="character" w:customStyle="1" w:styleId="605">
    <w:name w:val="普通文字 Char1 Char"/>
    <w:qFormat/>
    <w:uiPriority w:val="0"/>
    <w:rPr>
      <w:rFonts w:ascii="宋体" w:hAnsi="Courier New" w:eastAsia="宋体"/>
      <w:kern w:val="2"/>
      <w:sz w:val="21"/>
      <w:szCs w:val="24"/>
      <w:lang w:val="en-US" w:eastAsia="zh-CN" w:bidi="ar-SA"/>
    </w:rPr>
  </w:style>
  <w:style w:type="character" w:customStyle="1" w:styleId="606">
    <w:name w:val="pt9"/>
    <w:qFormat/>
    <w:uiPriority w:val="0"/>
    <w:rPr>
      <w:rFonts w:ascii="仿宋_GB2312" w:eastAsia="微软雅黑"/>
      <w:b/>
      <w:kern w:val="2"/>
      <w:sz w:val="32"/>
      <w:szCs w:val="32"/>
      <w:lang w:val="en-US" w:eastAsia="zh-CN" w:bidi="ar-SA"/>
    </w:rPr>
  </w:style>
  <w:style w:type="character" w:customStyle="1" w:styleId="607">
    <w:name w:val="large1"/>
    <w:qFormat/>
    <w:uiPriority w:val="0"/>
    <w:rPr>
      <w:rFonts w:hint="eastAsia" w:ascii="宋体" w:hAnsi="宋体" w:eastAsia="宋体"/>
      <w:sz w:val="21"/>
      <w:szCs w:val="21"/>
    </w:rPr>
  </w:style>
  <w:style w:type="character" w:customStyle="1" w:styleId="608">
    <w:name w:val="样式 样式 标题 4h4H4Fab-4T5Ref Heading 1rh1Heading sqlsect 1.2.3.... +... Char"/>
    <w:link w:val="169"/>
    <w:qFormat/>
    <w:uiPriority w:val="0"/>
    <w:rPr>
      <w:rFonts w:ascii="微软雅黑" w:hAnsi="微软雅黑" w:eastAsia="微软雅黑"/>
      <w:b/>
      <w:bCs/>
      <w:kern w:val="2"/>
      <w:sz w:val="24"/>
      <w:szCs w:val="28"/>
    </w:rPr>
  </w:style>
  <w:style w:type="character" w:customStyle="1" w:styleId="609">
    <w:name w:val="标题 4 Char1"/>
    <w:semiHidden/>
    <w:qFormat/>
    <w:uiPriority w:val="9"/>
    <w:rPr>
      <w:rFonts w:ascii="Cambria" w:hAnsi="Cambria" w:eastAsia="宋体" w:cs="Times New Roman"/>
      <w:b/>
      <w:bCs/>
      <w:kern w:val="2"/>
      <w:sz w:val="28"/>
      <w:szCs w:val="28"/>
    </w:rPr>
  </w:style>
  <w:style w:type="character" w:customStyle="1" w:styleId="610">
    <w:name w:val="tw4winPopup"/>
    <w:qFormat/>
    <w:uiPriority w:val="0"/>
    <w:rPr>
      <w:rFonts w:ascii="Courier New" w:hAnsi="Courier New" w:cs="Courier New"/>
      <w:color w:val="008000"/>
    </w:rPr>
  </w:style>
  <w:style w:type="character" w:customStyle="1" w:styleId="611">
    <w:name w:val="标题 6 Char"/>
    <w:link w:val="8"/>
    <w:qFormat/>
    <w:uiPriority w:val="0"/>
    <w:rPr>
      <w:rFonts w:ascii="Arial" w:hAnsi="Arial" w:eastAsia="黑体"/>
      <w:b/>
      <w:bCs/>
      <w:kern w:val="2"/>
      <w:sz w:val="24"/>
      <w:szCs w:val="24"/>
    </w:rPr>
  </w:style>
  <w:style w:type="character" w:customStyle="1" w:styleId="612">
    <w:name w:val="正文缩进 Char2"/>
    <w:link w:val="16"/>
    <w:qFormat/>
    <w:uiPriority w:val="0"/>
    <w:rPr>
      <w:rFonts w:ascii="宋体" w:eastAsia="宋体"/>
      <w:snapToGrid w:val="0"/>
      <w:color w:val="000000"/>
      <w:kern w:val="28"/>
      <w:sz w:val="28"/>
      <w:lang w:val="en-US" w:eastAsia="zh-CN" w:bidi="ar-SA"/>
    </w:rPr>
  </w:style>
  <w:style w:type="character" w:customStyle="1" w:styleId="613">
    <w:name w:val="批注文字 Char1"/>
    <w:link w:val="20"/>
    <w:qFormat/>
    <w:uiPriority w:val="99"/>
    <w:rPr>
      <w:kern w:val="2"/>
      <w:sz w:val="21"/>
      <w:szCs w:val="24"/>
    </w:rPr>
  </w:style>
  <w:style w:type="character" w:customStyle="1" w:styleId="614">
    <w:name w:val="批注框文本 Char"/>
    <w:link w:val="40"/>
    <w:semiHidden/>
    <w:qFormat/>
    <w:uiPriority w:val="0"/>
    <w:rPr>
      <w:kern w:val="2"/>
      <w:sz w:val="18"/>
      <w:szCs w:val="18"/>
    </w:rPr>
  </w:style>
  <w:style w:type="character" w:customStyle="1" w:styleId="615">
    <w:name w:val="Footer Char"/>
    <w:qFormat/>
    <w:locked/>
    <w:uiPriority w:val="0"/>
    <w:rPr>
      <w:rFonts w:eastAsia="宋体"/>
      <w:kern w:val="2"/>
      <w:sz w:val="18"/>
      <w:lang w:val="en-US" w:eastAsia="zh-CN" w:bidi="ar-SA"/>
    </w:rPr>
  </w:style>
  <w:style w:type="paragraph" w:customStyle="1" w:styleId="61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索引 11"/>
    <w:basedOn w:val="1"/>
    <w:next w:val="1"/>
    <w:qFormat/>
    <w:uiPriority w:val="0"/>
    <w:pPr>
      <w:adjustRightInd/>
      <w:spacing w:line="360" w:lineRule="auto"/>
    </w:pPr>
    <w:rPr>
      <w:rFonts w:ascii="仿宋_GB2312" w:eastAsia="仿宋_GB2312"/>
      <w:sz w:val="24"/>
      <w:szCs w:val="20"/>
    </w:rPr>
  </w:style>
  <w:style w:type="paragraph" w:customStyle="1" w:styleId="618">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9">
    <w:name w:val="纯文本_0_0"/>
    <w:basedOn w:val="620"/>
    <w:link w:val="621"/>
    <w:qFormat/>
    <w:uiPriority w:val="0"/>
    <w:pPr>
      <w:adjustRightInd/>
    </w:pPr>
    <w:rPr>
      <w:rFonts w:ascii="宋体" w:hAnsi="Courier New"/>
      <w:szCs w:val="21"/>
    </w:rPr>
  </w:style>
  <w:style w:type="paragraph" w:customStyle="1" w:styleId="62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21">
    <w:name w:val="纯文本 Char_0"/>
    <w:link w:val="619"/>
    <w:qFormat/>
    <w:uiPriority w:val="0"/>
    <w:rPr>
      <w:rFonts w:ascii="宋体" w:hAnsi="Courier New"/>
      <w:kern w:val="2"/>
      <w:sz w:val="21"/>
      <w:szCs w:val="21"/>
      <w:lang w:val="en-US" w:eastAsia="zh-CN"/>
    </w:rPr>
  </w:style>
  <w:style w:type="character" w:customStyle="1" w:styleId="622">
    <w:name w:val="纯文本 Char1"/>
    <w:link w:val="623"/>
    <w:qFormat/>
    <w:uiPriority w:val="0"/>
    <w:rPr>
      <w:rFonts w:ascii="宋体" w:hAnsi="Courier New"/>
    </w:rPr>
  </w:style>
  <w:style w:type="paragraph" w:customStyle="1" w:styleId="623">
    <w:name w:val="纯文本1"/>
    <w:basedOn w:val="1"/>
    <w:link w:val="622"/>
    <w:qFormat/>
    <w:uiPriority w:val="0"/>
    <w:pPr>
      <w:adjustRightInd/>
    </w:pPr>
    <w:rPr>
      <w:rFonts w:ascii="宋体" w:hAnsi="Courier New"/>
      <w:kern w:val="0"/>
      <w:sz w:val="20"/>
      <w:szCs w:val="20"/>
    </w:rPr>
  </w:style>
  <w:style w:type="paragraph" w:customStyle="1" w:styleId="624">
    <w:name w:val="Char Char Char Char Char Char Char2"/>
    <w:basedOn w:val="1"/>
    <w:qFormat/>
    <w:uiPriority w:val="0"/>
    <w:rPr>
      <w:rFonts w:ascii="仿宋_GB2312" w:eastAsia="仿宋_GB2312"/>
      <w:b/>
      <w:sz w:val="32"/>
      <w:szCs w:val="32"/>
    </w:rPr>
  </w:style>
  <w:style w:type="paragraph" w:customStyle="1" w:styleId="625">
    <w:name w:val="Char Char1 Char Char Char Char Char Char2"/>
    <w:basedOn w:val="1"/>
    <w:qFormat/>
    <w:uiPriority w:val="0"/>
    <w:rPr>
      <w:rFonts w:ascii="仿宋_GB2312" w:eastAsia="仿宋_GB2312"/>
      <w:b/>
      <w:sz w:val="32"/>
      <w:szCs w:val="20"/>
    </w:rPr>
  </w:style>
  <w:style w:type="paragraph" w:customStyle="1" w:styleId="626">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99"/>
    <w:qFormat/>
    <w:uiPriority w:val="0"/>
    <w:rPr>
      <w:rFonts w:ascii="仿宋_GB2312" w:eastAsia="仿宋_GB2312" w:cs="仿宋_GB2312"/>
      <w:color w:val="000000"/>
      <w:sz w:val="24"/>
      <w:szCs w:val="24"/>
    </w:rPr>
  </w:style>
  <w:style w:type="paragraph" w:customStyle="1" w:styleId="62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3"/>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3"/>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2">
    <w:name w:val="font31"/>
    <w:basedOn w:val="63"/>
    <w:qFormat/>
    <w:uiPriority w:val="0"/>
    <w:rPr>
      <w:rFonts w:hint="eastAsia" w:ascii="宋体" w:hAnsi="宋体" w:eastAsia="宋体" w:cs="宋体"/>
      <w:color w:val="000000"/>
      <w:sz w:val="20"/>
      <w:szCs w:val="20"/>
      <w:u w:val="none"/>
    </w:rPr>
  </w:style>
  <w:style w:type="paragraph" w:customStyle="1" w:styleId="633">
    <w:name w:val="段落"/>
    <w:qFormat/>
    <w:uiPriority w:val="5"/>
    <w:pPr>
      <w:adjustRightInd w:val="0"/>
      <w:snapToGrid w:val="0"/>
      <w:spacing w:line="360" w:lineRule="auto"/>
      <w:ind w:firstLine="200" w:firstLineChars="200"/>
    </w:pPr>
    <w:rPr>
      <w:rFonts w:ascii="Times New Roman" w:hAnsi="Times New Roman" w:eastAsia="宋体" w:cs="Times New Roman"/>
      <w:snapToGrid w:val="0"/>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4.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71</Pages>
  <Words>24738</Words>
  <Characters>26140</Characters>
  <Lines>379</Lines>
  <Paragraphs>106</Paragraphs>
  <TotalTime>16</TotalTime>
  <ScaleCrop>false</ScaleCrop>
  <LinksUpToDate>false</LinksUpToDate>
  <CharactersWithSpaces>26694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2015-05-01T17:52:00Z</dcterms:created>
  <dc:creator>玥</dc:creator>
  <cp:lastModifiedBy>卢敏</cp:lastModifiedBy>
  <cp:lastPrinted>2023-09-08T16:59:00Z</cp:lastPrinted>
  <dcterms:modified xsi:type="dcterms:W3CDTF">2025-03-20T03:12:46Z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7E12E49A0B5D4CEFB10E615733818118_13</vt:lpwstr>
  </property>
  <property fmtid="{D5CDD505-2E9C-101B-9397-08002B2CF9AE}" pid="4" name="KSOTemplateDocerSaveRecord">
    <vt:lpwstr>eyJoZGlkIjoiOGFmM2IyYThjNzE2YTk1MzJmZjZmNmE2NjRiYmY2MDUiLCJ1c2VySWQiOiIyMjc3ODU0MTYifQ==</vt:lpwstr>
  </property>
</Properties>
</file>