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仿宋_GB2312" w:hAnsi="宋体" w:eastAsia="仿宋_GB2312" w:cs="宋体"/>
          <w:b/>
          <w:sz w:val="48"/>
          <w:szCs w:val="48"/>
        </w:rPr>
      </w:pPr>
      <w:r>
        <w:rPr>
          <w:rFonts w:hint="eastAsia" w:ascii="仿宋_GB2312" w:hAnsi="宋体" w:eastAsia="仿宋_GB2312" w:cs="宋体"/>
          <w:b/>
          <w:sz w:val="48"/>
          <w:szCs w:val="48"/>
        </w:rPr>
        <w:t>杭州市拱墅区综合行政执法局2024年执法执勤用车采购项目（重新招标）</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GSZFCG-2024-042（</w:t>
      </w:r>
      <w:r>
        <w:rPr>
          <w:rFonts w:hint="eastAsia" w:ascii="宋体" w:hAnsi="宋体" w:cs="宋体"/>
          <w:sz w:val="30"/>
          <w:szCs w:val="30"/>
          <w:lang w:val="en-US" w:eastAsia="zh-CN"/>
        </w:rPr>
        <w:t>4</w:t>
      </w:r>
      <w:r>
        <w:rPr>
          <w:rFonts w:hint="eastAsia" w:ascii="宋体" w:hAnsi="宋体" w:cs="宋体"/>
          <w:sz w:val="30"/>
          <w:szCs w:val="30"/>
          <w:lang w:eastAsia="zh-CN"/>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杭州市拱墅区综合行政执法局</w:t>
      </w:r>
    </w:p>
    <w:p>
      <w:pPr>
        <w:spacing w:line="360" w:lineRule="auto"/>
        <w:jc w:val="center"/>
        <w:rPr>
          <w:rFonts w:ascii="宋体" w:hAnsi="宋体" w:cs="宋体"/>
          <w:bCs/>
          <w:sz w:val="32"/>
          <w:szCs w:val="32"/>
        </w:rPr>
      </w:pPr>
      <w:r>
        <w:rPr>
          <w:rFonts w:hint="eastAsia" w:ascii="宋体" w:hAnsi="宋体" w:cs="宋体"/>
          <w:bCs/>
          <w:sz w:val="32"/>
          <w:szCs w:val="32"/>
        </w:rPr>
        <w:t>杭州市公共资源交易中心拱墅分中心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十二</w:t>
      </w:r>
      <w:r>
        <w:rPr>
          <w:rFonts w:hint="eastAsia" w:ascii="宋体" w:hAnsi="宋体" w:cs="宋体"/>
          <w:bCs/>
          <w:sz w:val="32"/>
          <w:szCs w:val="32"/>
        </w:rPr>
        <w:t>月</w:t>
      </w:r>
      <w:r>
        <w:rPr>
          <w:rFonts w:hint="eastAsia" w:ascii="宋体" w:hAnsi="宋体" w:cs="宋体"/>
          <w:bCs/>
          <w:sz w:val="32"/>
          <w:szCs w:val="32"/>
          <w:lang w:val="en-US" w:eastAsia="zh-CN"/>
        </w:rPr>
        <w:t>四</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2" w:firstLineChars="200"/>
        <w:rPr>
          <w:rFonts w:asciiTheme="minorEastAsia" w:hAnsiTheme="minorEastAsia" w:eastAsiaTheme="minorEastAsia"/>
          <w:sz w:val="24"/>
          <w:u w:val="single"/>
        </w:rPr>
      </w:pPr>
      <w:r>
        <w:rPr>
          <w:rFonts w:hint="eastAsia" w:cs="仿宋_GB2312" w:asciiTheme="minorEastAsia" w:hAnsiTheme="minorEastAsia" w:eastAsiaTheme="minorEastAsia"/>
          <w:b/>
          <w:sz w:val="24"/>
          <w:u w:val="single"/>
        </w:rPr>
        <w:t>杭州市拱墅区综合行政执法局2024年执法执勤用车采购项目（重新招标）</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u w:val="single"/>
        </w:rPr>
        <w:t>2024年</w:t>
      </w:r>
      <w:r>
        <w:rPr>
          <w:rStyle w:val="77"/>
          <w:rFonts w:hint="eastAsia" w:cs="Times New Roman" w:asciiTheme="minorEastAsia" w:hAnsiTheme="minorEastAsia" w:eastAsiaTheme="minorEastAsia"/>
          <w:snapToGrid/>
          <w:color w:val="auto"/>
          <w:kern w:val="2"/>
          <w:sz w:val="24"/>
          <w:szCs w:val="24"/>
          <w:u w:val="single"/>
          <w:lang w:val="en-US" w:eastAsia="zh-CN"/>
        </w:rPr>
        <w:t>12</w:t>
      </w:r>
      <w:r>
        <w:rPr>
          <w:rStyle w:val="77"/>
          <w:rFonts w:hint="eastAsia" w:cs="Times New Roman" w:asciiTheme="minorEastAsia" w:hAnsiTheme="minorEastAsia" w:eastAsiaTheme="minorEastAsia"/>
          <w:snapToGrid/>
          <w:color w:val="auto"/>
          <w:kern w:val="2"/>
          <w:sz w:val="24"/>
          <w:szCs w:val="24"/>
          <w:u w:val="single"/>
        </w:rPr>
        <w:t>月</w:t>
      </w:r>
      <w:r>
        <w:rPr>
          <w:rStyle w:val="77"/>
          <w:rFonts w:hint="eastAsia" w:cs="Times New Roman" w:asciiTheme="minorEastAsia" w:hAnsiTheme="minorEastAsia" w:eastAsiaTheme="minorEastAsia"/>
          <w:snapToGrid/>
          <w:color w:val="auto"/>
          <w:kern w:val="2"/>
          <w:sz w:val="24"/>
          <w:szCs w:val="24"/>
          <w:u w:val="single"/>
          <w:lang w:val="en-US" w:eastAsia="zh-CN"/>
        </w:rPr>
        <w:t>25</w:t>
      </w:r>
      <w:r>
        <w:rPr>
          <w:rStyle w:val="77"/>
          <w:rFonts w:hint="eastAsia" w:cs="Times New Roman" w:asciiTheme="minorEastAsia" w:hAnsiTheme="minorEastAsia" w:eastAsiaTheme="minorEastAsia"/>
          <w:snapToGrid/>
          <w:color w:val="auto"/>
          <w:kern w:val="2"/>
          <w:sz w:val="24"/>
          <w:szCs w:val="24"/>
          <w:u w:val="single"/>
        </w:rPr>
        <w:t>日 9点30分</w:t>
      </w:r>
      <w:r>
        <w:rPr>
          <w:rStyle w:val="77"/>
          <w:rFonts w:hint="eastAsia" w:cs="Times New Roman" w:asciiTheme="minorEastAsia" w:hAnsiTheme="minorEastAsia" w:eastAsiaTheme="minorEastAsia"/>
          <w:bCs/>
          <w:snapToGrid/>
          <w:color w:val="auto"/>
          <w:kern w:val="2"/>
          <w:sz w:val="24"/>
          <w:szCs w:val="24"/>
          <w:u w:val="single"/>
        </w:rPr>
        <w:t>00秒</w:t>
      </w:r>
      <w:r>
        <w:rPr>
          <w:rStyle w:val="77"/>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outlineLvl w:val="1"/>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b/>
          <w:sz w:val="24"/>
          <w:lang w:eastAsia="zh-CN"/>
        </w:rPr>
        <w:t>GSZFCG-2024-042（4）</w:t>
      </w:r>
    </w:p>
    <w:p>
      <w:pPr>
        <w:spacing w:line="360" w:lineRule="auto"/>
        <w:rPr>
          <w:rFonts w:ascii="宋体" w:hAnsi="宋体" w:cs="宋体"/>
          <w:kern w:val="0"/>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cs="仿宋_GB2312" w:asciiTheme="minorEastAsia" w:hAnsiTheme="minorEastAsia" w:eastAsiaTheme="minorEastAsia"/>
          <w:b/>
          <w:sz w:val="24"/>
        </w:rPr>
        <w:t>杭州市拱墅区综合行政执法局2024年执法执勤用车采购项目（重新招标）</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bCs/>
          <w:kern w:val="0"/>
          <w:sz w:val="24"/>
        </w:rPr>
        <w:t>1020000</w:t>
      </w:r>
    </w:p>
    <w:p>
      <w:pPr>
        <w:spacing w:line="360" w:lineRule="auto"/>
        <w:ind w:firstLine="480"/>
        <w:rPr>
          <w:rFonts w:ascii="宋体" w:hAnsi="宋体" w:cs="宋体"/>
          <w:sz w:val="24"/>
        </w:rPr>
      </w:pPr>
      <w:r>
        <w:rPr>
          <w:rFonts w:hint="eastAsia" w:ascii="宋体" w:hAnsi="宋体" w:cs="宋体"/>
          <w:b/>
          <w:sz w:val="24"/>
        </w:rPr>
        <w:t>最高限价（元）：480000,540000</w:t>
      </w:r>
    </w:p>
    <w:p>
      <w:pPr>
        <w:pStyle w:val="8"/>
        <w:spacing w:line="360" w:lineRule="auto"/>
        <w:ind w:firstLine="480"/>
        <w:rPr>
          <w:rFonts w:hAnsi="宋体" w:cs="宋体"/>
          <w:b/>
          <w:color w:val="auto"/>
          <w:sz w:val="24"/>
        </w:rPr>
      </w:pPr>
    </w:p>
    <w:p>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pPr>
        <w:pStyle w:val="8"/>
        <w:spacing w:line="360" w:lineRule="auto"/>
        <w:ind w:firstLine="723" w:firstLineChars="300"/>
        <w:rPr>
          <w:rFonts w:hAnsi="宋体" w:cs="宋体"/>
          <w:b/>
          <w:bCs/>
          <w:snapToGrid/>
          <w:color w:val="auto"/>
          <w:kern w:val="2"/>
          <w:sz w:val="24"/>
          <w:szCs w:val="24"/>
        </w:rPr>
      </w:pPr>
      <w:r>
        <w:rPr>
          <w:rFonts w:hint="eastAsia" w:hAnsi="宋体" w:cs="宋体"/>
          <w:b/>
          <w:bCs/>
          <w:snapToGrid/>
          <w:color w:val="auto"/>
          <w:kern w:val="2"/>
          <w:sz w:val="24"/>
          <w:szCs w:val="24"/>
        </w:rPr>
        <w:t>标项一</w:t>
      </w:r>
    </w:p>
    <w:p>
      <w:pPr>
        <w:pStyle w:val="8"/>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标项名称：</w:t>
      </w:r>
      <w:r>
        <w:rPr>
          <w:rFonts w:hint="eastAsia" w:hAnsi="宋体" w:cs="宋体"/>
          <w:b/>
          <w:snapToGrid/>
          <w:color w:val="auto"/>
          <w:kern w:val="2"/>
          <w:sz w:val="24"/>
          <w:szCs w:val="24"/>
        </w:rPr>
        <w:t>执法执勤车（7座乘用车）</w:t>
      </w:r>
    </w:p>
    <w:p>
      <w:pPr>
        <w:pStyle w:val="8"/>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数量：</w:t>
      </w:r>
      <w:r>
        <w:rPr>
          <w:rFonts w:hint="eastAsia" w:hAnsi="宋体" w:cs="宋体"/>
          <w:b/>
          <w:bCs/>
          <w:snapToGrid/>
          <w:color w:val="auto"/>
          <w:kern w:val="2"/>
          <w:sz w:val="24"/>
          <w:szCs w:val="24"/>
        </w:rPr>
        <w:t>4辆</w:t>
      </w:r>
    </w:p>
    <w:p>
      <w:pPr>
        <w:pStyle w:val="8"/>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预算金额（元）：</w:t>
      </w:r>
      <w:r>
        <w:rPr>
          <w:rFonts w:hint="eastAsia" w:hAnsi="宋体" w:cs="宋体"/>
          <w:b/>
          <w:color w:val="auto"/>
          <w:sz w:val="24"/>
        </w:rPr>
        <w:t>480000</w:t>
      </w:r>
    </w:p>
    <w:p>
      <w:pPr>
        <w:spacing w:line="360" w:lineRule="auto"/>
        <w:ind w:firstLine="720" w:firstLineChars="300"/>
        <w:rPr>
          <w:rFonts w:hAnsi="宋体" w:cs="宋体"/>
          <w:bCs/>
          <w:sz w:val="24"/>
        </w:rPr>
      </w:pPr>
      <w:r>
        <w:rPr>
          <w:rFonts w:hint="eastAsia" w:hAnsi="宋体" w:cs="宋体"/>
          <w:bCs/>
          <w:sz w:val="24"/>
        </w:rPr>
        <w:t>简要规格描述或项目基本概况介绍、用途：</w:t>
      </w:r>
      <w:r>
        <w:rPr>
          <w:rFonts w:hint="eastAsia" w:ascii="新宋体" w:hAnsi="新宋体" w:eastAsia="新宋体"/>
          <w:b/>
          <w:sz w:val="24"/>
          <w:u w:val="single"/>
        </w:rPr>
        <w:t>本标项采购内容为杭州市拱墅区综合行政执法局所需的7座执法执勤车，合同范围</w:t>
      </w:r>
      <w:r>
        <w:rPr>
          <w:rFonts w:ascii="新宋体" w:hAnsi="新宋体" w:eastAsia="新宋体"/>
          <w:b/>
          <w:sz w:val="24"/>
          <w:u w:val="single"/>
        </w:rPr>
        <w:t>包含但不仅限于</w:t>
      </w:r>
      <w:r>
        <w:rPr>
          <w:rFonts w:hint="eastAsia" w:ascii="新宋体" w:hAnsi="新宋体" w:eastAsia="新宋体"/>
          <w:b/>
          <w:sz w:val="24"/>
          <w:u w:val="single"/>
        </w:rPr>
        <w:t>所需产品</w:t>
      </w:r>
      <w:r>
        <w:rPr>
          <w:rFonts w:ascii="新宋体" w:hAnsi="新宋体" w:eastAsia="新宋体"/>
          <w:b/>
          <w:sz w:val="24"/>
          <w:u w:val="single"/>
        </w:rPr>
        <w:t>的</w:t>
      </w:r>
      <w:r>
        <w:rPr>
          <w:rFonts w:hint="eastAsia" w:ascii="新宋体" w:hAnsi="新宋体" w:eastAsia="新宋体"/>
          <w:b/>
          <w:sz w:val="24"/>
          <w:u w:val="single"/>
        </w:rPr>
        <w:t>供货、</w:t>
      </w:r>
      <w:r>
        <w:rPr>
          <w:rFonts w:ascii="新宋体" w:hAnsi="新宋体" w:eastAsia="新宋体"/>
          <w:b/>
          <w:sz w:val="24"/>
          <w:u w:val="single"/>
        </w:rPr>
        <w:t>运输、</w:t>
      </w:r>
      <w:r>
        <w:rPr>
          <w:rFonts w:hint="eastAsia" w:ascii="新宋体" w:hAnsi="新宋体" w:eastAsia="新宋体"/>
          <w:b/>
          <w:sz w:val="24"/>
          <w:u w:val="single"/>
        </w:rPr>
        <w:t>安装</w:t>
      </w:r>
      <w:r>
        <w:rPr>
          <w:rFonts w:ascii="新宋体" w:hAnsi="新宋体" w:eastAsia="新宋体"/>
          <w:b/>
          <w:sz w:val="24"/>
          <w:u w:val="single"/>
        </w:rPr>
        <w:t>调试</w:t>
      </w:r>
      <w:r>
        <w:rPr>
          <w:rFonts w:hint="eastAsia" w:ascii="新宋体" w:hAnsi="新宋体" w:eastAsia="新宋体"/>
          <w:b/>
          <w:sz w:val="24"/>
          <w:u w:val="single"/>
        </w:rPr>
        <w:t>、</w:t>
      </w:r>
      <w:r>
        <w:rPr>
          <w:rFonts w:ascii="新宋体" w:hAnsi="新宋体" w:eastAsia="新宋体"/>
          <w:b/>
          <w:sz w:val="24"/>
          <w:u w:val="single"/>
        </w:rPr>
        <w:t>验收配合、</w:t>
      </w:r>
      <w:r>
        <w:rPr>
          <w:rFonts w:hint="eastAsia" w:ascii="新宋体" w:hAnsi="新宋体" w:eastAsia="新宋体"/>
          <w:b/>
          <w:sz w:val="24"/>
          <w:u w:val="single"/>
        </w:rPr>
        <w:t>技术培训、售后</w:t>
      </w:r>
      <w:r>
        <w:rPr>
          <w:rFonts w:ascii="新宋体" w:hAnsi="新宋体" w:eastAsia="新宋体"/>
          <w:b/>
          <w:sz w:val="24"/>
          <w:u w:val="single"/>
        </w:rPr>
        <w:t>服务</w:t>
      </w:r>
      <w:r>
        <w:rPr>
          <w:rFonts w:hint="eastAsia" w:ascii="新宋体" w:hAnsi="新宋体" w:eastAsia="新宋体"/>
          <w:b/>
          <w:sz w:val="24"/>
          <w:u w:val="single"/>
        </w:rPr>
        <w:t>以及招标文件约定的其他一切内容</w:t>
      </w:r>
      <w:r>
        <w:rPr>
          <w:rFonts w:hint="eastAsia" w:ascii="新宋体" w:hAnsi="新宋体" w:eastAsia="新宋体"/>
          <w:b/>
          <w:sz w:val="24"/>
        </w:rPr>
        <w:t>。</w:t>
      </w:r>
      <w:r>
        <w:rPr>
          <w:rFonts w:hint="eastAsia" w:asciiTheme="minorEastAsia" w:hAnsiTheme="minorEastAsia" w:eastAsiaTheme="minorEastAsia"/>
          <w:sz w:val="24"/>
        </w:rPr>
        <w:t>具体以招标文件第三部分采购需求为准，供应商可点击本公告下方“浏览采购文件”查看采购需求。</w:t>
      </w:r>
    </w:p>
    <w:p>
      <w:pPr>
        <w:pStyle w:val="8"/>
        <w:spacing w:line="360" w:lineRule="auto"/>
        <w:ind w:firstLine="709"/>
        <w:rPr>
          <w:rFonts w:hAnsi="宋体" w:cs="宋体"/>
          <w:b/>
          <w:bCs/>
          <w:snapToGrid/>
          <w:color w:val="auto"/>
          <w:kern w:val="2"/>
          <w:sz w:val="24"/>
          <w:szCs w:val="24"/>
        </w:rPr>
      </w:pPr>
    </w:p>
    <w:p>
      <w:pPr>
        <w:pStyle w:val="8"/>
        <w:spacing w:line="360" w:lineRule="auto"/>
        <w:ind w:firstLine="723" w:firstLineChars="300"/>
        <w:rPr>
          <w:rFonts w:hAnsi="宋体" w:cs="宋体"/>
          <w:b/>
          <w:bCs/>
          <w:snapToGrid/>
          <w:color w:val="auto"/>
          <w:kern w:val="2"/>
          <w:sz w:val="24"/>
          <w:szCs w:val="24"/>
        </w:rPr>
      </w:pPr>
      <w:r>
        <w:rPr>
          <w:rFonts w:hint="eastAsia" w:hAnsi="宋体" w:cs="宋体"/>
          <w:b/>
          <w:bCs/>
          <w:snapToGrid/>
          <w:color w:val="auto"/>
          <w:kern w:val="2"/>
          <w:sz w:val="24"/>
          <w:szCs w:val="24"/>
        </w:rPr>
        <w:t>标项二</w:t>
      </w:r>
    </w:p>
    <w:p>
      <w:pPr>
        <w:pStyle w:val="8"/>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标项名称：</w:t>
      </w:r>
      <w:r>
        <w:rPr>
          <w:rFonts w:hint="eastAsia" w:hAnsi="宋体" w:cs="宋体"/>
          <w:b/>
          <w:snapToGrid/>
          <w:color w:val="auto"/>
          <w:kern w:val="2"/>
          <w:sz w:val="24"/>
          <w:szCs w:val="24"/>
        </w:rPr>
        <w:t>执法执勤车（7座新能源）</w:t>
      </w:r>
    </w:p>
    <w:p>
      <w:pPr>
        <w:pStyle w:val="8"/>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数量：</w:t>
      </w:r>
      <w:r>
        <w:rPr>
          <w:rFonts w:hint="eastAsia" w:hAnsi="宋体" w:cs="宋体"/>
          <w:b/>
          <w:snapToGrid/>
          <w:color w:val="auto"/>
          <w:kern w:val="2"/>
          <w:sz w:val="24"/>
          <w:szCs w:val="24"/>
        </w:rPr>
        <w:t>3辆</w:t>
      </w:r>
    </w:p>
    <w:p>
      <w:pPr>
        <w:pStyle w:val="8"/>
        <w:spacing w:line="360" w:lineRule="auto"/>
        <w:ind w:firstLine="720" w:firstLineChars="300"/>
        <w:rPr>
          <w:rFonts w:hAnsi="宋体" w:cs="宋体"/>
          <w:b/>
          <w:color w:val="auto"/>
          <w:sz w:val="24"/>
        </w:rPr>
      </w:pPr>
      <w:r>
        <w:rPr>
          <w:rFonts w:hint="eastAsia" w:hAnsi="宋体" w:cs="宋体"/>
          <w:bCs/>
          <w:snapToGrid/>
          <w:color w:val="auto"/>
          <w:kern w:val="2"/>
          <w:sz w:val="24"/>
          <w:szCs w:val="24"/>
        </w:rPr>
        <w:t>预算金额（元）：</w:t>
      </w:r>
      <w:r>
        <w:rPr>
          <w:rFonts w:hint="eastAsia" w:hAnsi="宋体" w:cs="宋体"/>
          <w:b/>
          <w:color w:val="auto"/>
          <w:sz w:val="24"/>
        </w:rPr>
        <w:t>540000</w:t>
      </w:r>
    </w:p>
    <w:p>
      <w:pPr>
        <w:pStyle w:val="6"/>
        <w:ind w:left="664" w:leftChars="316" w:firstLine="228" w:firstLineChars="95"/>
      </w:pPr>
      <w:r>
        <w:rPr>
          <w:rFonts w:hint="eastAsia" w:ascii="Times New Roman" w:hAnsi="宋体" w:eastAsia="宋体" w:cs="宋体"/>
          <w:b w:val="0"/>
          <w:sz w:val="24"/>
          <w:szCs w:val="24"/>
          <w:lang w:val="en-US"/>
        </w:rPr>
        <w:t>简要规格描述或项目基本概况介绍、用途：</w:t>
      </w:r>
      <w:r>
        <w:rPr>
          <w:rFonts w:hint="eastAsia" w:ascii="新宋体" w:hAnsi="新宋体" w:eastAsia="新宋体"/>
          <w:sz w:val="24"/>
          <w:u w:val="single"/>
        </w:rPr>
        <w:t>本标项采购内容为杭州市拱墅区综合行政执法局所需的</w:t>
      </w:r>
      <w:r>
        <w:rPr>
          <w:rFonts w:hint="eastAsia" w:ascii="新宋体" w:hAnsi="新宋体" w:eastAsia="新宋体"/>
          <w:sz w:val="24"/>
          <w:u w:val="single"/>
          <w:lang w:val="en-US"/>
        </w:rPr>
        <w:t>7</w:t>
      </w:r>
      <w:r>
        <w:rPr>
          <w:rFonts w:hint="eastAsia" w:ascii="新宋体" w:hAnsi="新宋体" w:eastAsia="新宋体"/>
          <w:sz w:val="24"/>
          <w:u w:val="single"/>
        </w:rPr>
        <w:t>座执法执勤车，合同范围</w:t>
      </w:r>
      <w:r>
        <w:rPr>
          <w:rFonts w:ascii="新宋体" w:hAnsi="新宋体" w:eastAsia="新宋体"/>
          <w:sz w:val="24"/>
          <w:u w:val="single"/>
        </w:rPr>
        <w:t>包含但不仅限于</w:t>
      </w:r>
      <w:r>
        <w:rPr>
          <w:rFonts w:hint="eastAsia" w:ascii="新宋体" w:hAnsi="新宋体" w:eastAsia="新宋体"/>
          <w:sz w:val="24"/>
          <w:u w:val="single"/>
        </w:rPr>
        <w:t>所需产品</w:t>
      </w:r>
      <w:r>
        <w:rPr>
          <w:rFonts w:ascii="新宋体" w:hAnsi="新宋体" w:eastAsia="新宋体"/>
          <w:sz w:val="24"/>
          <w:u w:val="single"/>
        </w:rPr>
        <w:t>的</w:t>
      </w:r>
      <w:r>
        <w:rPr>
          <w:rFonts w:hint="eastAsia" w:ascii="新宋体" w:hAnsi="新宋体" w:eastAsia="新宋体"/>
          <w:sz w:val="24"/>
          <w:u w:val="single"/>
        </w:rPr>
        <w:t>供货、</w:t>
      </w:r>
      <w:r>
        <w:rPr>
          <w:rFonts w:ascii="新宋体" w:hAnsi="新宋体" w:eastAsia="新宋体"/>
          <w:sz w:val="24"/>
          <w:u w:val="single"/>
        </w:rPr>
        <w:t>运输、</w:t>
      </w:r>
      <w:r>
        <w:rPr>
          <w:rFonts w:hint="eastAsia" w:ascii="新宋体" w:hAnsi="新宋体" w:eastAsia="新宋体"/>
          <w:sz w:val="24"/>
          <w:u w:val="single"/>
        </w:rPr>
        <w:t>安装</w:t>
      </w:r>
      <w:r>
        <w:rPr>
          <w:rFonts w:ascii="新宋体" w:hAnsi="新宋体" w:eastAsia="新宋体"/>
          <w:sz w:val="24"/>
          <w:u w:val="single"/>
        </w:rPr>
        <w:t>调试</w:t>
      </w:r>
      <w:r>
        <w:rPr>
          <w:rFonts w:hint="eastAsia" w:ascii="新宋体" w:hAnsi="新宋体" w:eastAsia="新宋体"/>
          <w:sz w:val="24"/>
          <w:u w:val="single"/>
        </w:rPr>
        <w:t>、</w:t>
      </w:r>
      <w:r>
        <w:rPr>
          <w:rFonts w:ascii="新宋体" w:hAnsi="新宋体" w:eastAsia="新宋体"/>
          <w:sz w:val="24"/>
          <w:u w:val="single"/>
        </w:rPr>
        <w:t>验收配合、</w:t>
      </w:r>
      <w:r>
        <w:rPr>
          <w:rFonts w:hint="eastAsia" w:ascii="新宋体" w:hAnsi="新宋体" w:eastAsia="新宋体"/>
          <w:sz w:val="24"/>
          <w:u w:val="single"/>
        </w:rPr>
        <w:t>技术培训、售后</w:t>
      </w:r>
      <w:r>
        <w:rPr>
          <w:rFonts w:ascii="新宋体" w:hAnsi="新宋体" w:eastAsia="新宋体"/>
          <w:sz w:val="24"/>
          <w:u w:val="single"/>
        </w:rPr>
        <w:t>服务</w:t>
      </w:r>
      <w:r>
        <w:rPr>
          <w:rFonts w:hint="eastAsia" w:ascii="新宋体" w:hAnsi="新宋体" w:eastAsia="新宋体"/>
          <w:sz w:val="24"/>
          <w:u w:val="single"/>
        </w:rPr>
        <w:t>以及招标文件约定的其他一切内容</w:t>
      </w:r>
      <w:r>
        <w:rPr>
          <w:rFonts w:hint="eastAsia" w:ascii="新宋体" w:hAnsi="新宋体" w:eastAsia="新宋体"/>
          <w:sz w:val="24"/>
        </w:rPr>
        <w:t>。</w:t>
      </w:r>
    </w:p>
    <w:p>
      <w:pPr>
        <w:pStyle w:val="8"/>
        <w:spacing w:line="360" w:lineRule="auto"/>
        <w:ind w:firstLine="480"/>
        <w:rPr>
          <w:rFonts w:hAnsi="宋体" w:cs="宋体"/>
          <w:color w:val="auto"/>
          <w:kern w:val="0"/>
          <w:sz w:val="24"/>
        </w:rPr>
      </w:pPr>
    </w:p>
    <w:p>
      <w:pPr>
        <w:spacing w:line="360" w:lineRule="auto"/>
        <w:ind w:firstLine="480"/>
        <w:rPr>
          <w:rFonts w:ascii="宋体" w:hAnsi="宋体" w:cs="宋体"/>
          <w:b/>
          <w:sz w:val="24"/>
        </w:rPr>
      </w:pPr>
      <w:r>
        <w:rPr>
          <w:rFonts w:hint="eastAsia" w:ascii="宋体" w:hAnsi="宋体" w:cs="宋体"/>
          <w:b/>
          <w:sz w:val="24"/>
        </w:rPr>
        <w:t>合同履约期限：</w:t>
      </w:r>
      <w:r>
        <w:rPr>
          <w:rFonts w:hint="eastAsia" w:ascii="新宋体" w:hAnsi="新宋体" w:eastAsia="新宋体"/>
          <w:b/>
          <w:snapToGrid w:val="0"/>
          <w:kern w:val="28"/>
          <w:sz w:val="24"/>
          <w:szCs w:val="20"/>
          <w:u w:val="single"/>
        </w:rPr>
        <w:t>合同生效后30天内。</w:t>
      </w:r>
    </w:p>
    <w:p>
      <w:pPr>
        <w:pStyle w:val="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2"/>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8"/>
        <w:spacing w:line="360" w:lineRule="auto"/>
        <w:ind w:firstLine="480"/>
        <w:rPr>
          <w:rFonts w:hAnsi="宋体" w:cs="宋体"/>
          <w:color w:val="auto"/>
          <w:kern w:val="0"/>
          <w:sz w:val="24"/>
        </w:rPr>
      </w:pPr>
    </w:p>
    <w:p>
      <w:pPr>
        <w:spacing w:line="360" w:lineRule="auto"/>
        <w:outlineLvl w:val="1"/>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p>
    <w:p>
      <w:pPr>
        <w:snapToGrid w:val="0"/>
        <w:spacing w:line="360" w:lineRule="auto"/>
        <w:ind w:firstLine="480" w:firstLineChars="200"/>
        <w:rPr>
          <w:rFonts w:ascii="宋体" w:hAnsi="宋体" w:cs="宋体"/>
          <w:sz w:val="24"/>
          <w:u w:val="single"/>
        </w:rPr>
      </w:pPr>
      <w:sdt>
        <w:sdtPr>
          <w:rPr>
            <w:rFonts w:hint="eastAsia" w:ascii="宋体" w:hAnsi="宋体" w:cs="宋体"/>
            <w:kern w:val="0"/>
            <w:sz w:val="24"/>
          </w:rPr>
          <w:id w:val="1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日9点30分00秒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日9点30分00秒</w:t>
      </w:r>
      <w:r>
        <w:rPr>
          <w:rFonts w:hint="eastAsia" w:ascii="宋体" w:hAnsi="宋体" w:cs="宋体"/>
          <w:bCs/>
          <w:sz w:val="24"/>
          <w:u w:val="single"/>
        </w:rPr>
        <w:t>（以公告发布的开标</w:t>
      </w:r>
      <w:r>
        <w:rPr>
          <w:rFonts w:ascii="宋体" w:hAnsi="宋体" w:cs="宋体"/>
          <w:bCs/>
          <w:sz w:val="24"/>
          <w:u w:val="single"/>
        </w:rPr>
        <w:t>截止</w:t>
      </w:r>
      <w:r>
        <w:rPr>
          <w:rFonts w:hint="eastAsia" w:ascii="宋体" w:hAnsi="宋体" w:cs="宋体"/>
          <w:bCs/>
          <w:sz w:val="24"/>
          <w:u w:val="single"/>
        </w:rPr>
        <w:t>时间为准）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outlineLvl w:val="1"/>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outlineLvl w:val="1"/>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称：杭州市拱墅区综合行政执法局</w:t>
      </w:r>
    </w:p>
    <w:p>
      <w:pPr>
        <w:spacing w:line="360" w:lineRule="auto"/>
        <w:rPr>
          <w:rFonts w:ascii="宋体" w:hAnsi="宋体" w:cs="宋体"/>
          <w:sz w:val="24"/>
        </w:rPr>
      </w:pPr>
      <w:r>
        <w:rPr>
          <w:rFonts w:hint="eastAsia" w:ascii="宋体" w:hAnsi="宋体" w:cs="宋体"/>
          <w:sz w:val="24"/>
        </w:rPr>
        <w:t xml:space="preserve">    地    址：</w:t>
      </w:r>
      <w:r>
        <w:rPr>
          <w:rFonts w:ascii="宋体" w:hAnsi="宋体" w:cs="宋体"/>
          <w:sz w:val="24"/>
        </w:rPr>
        <w:t>杭州市</w:t>
      </w:r>
      <w:r>
        <w:rPr>
          <w:rFonts w:hint="eastAsia" w:ascii="宋体" w:hAnsi="宋体" w:cs="宋体"/>
          <w:sz w:val="24"/>
        </w:rPr>
        <w:t>拱墅区白石巷199号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项目联系人（询问）：沈老师</w:t>
      </w:r>
    </w:p>
    <w:p>
      <w:pPr>
        <w:spacing w:line="360" w:lineRule="auto"/>
        <w:rPr>
          <w:rFonts w:ascii="宋体" w:hAnsi="宋体" w:cs="宋体"/>
          <w:sz w:val="24"/>
        </w:rPr>
      </w:pPr>
      <w:r>
        <w:rPr>
          <w:rFonts w:hint="eastAsia" w:ascii="宋体" w:hAnsi="宋体" w:cs="宋体"/>
          <w:sz w:val="24"/>
        </w:rPr>
        <w:t xml:space="preserve">    项目联系方式（询问）：0571-87281872</w:t>
      </w:r>
    </w:p>
    <w:p>
      <w:pPr>
        <w:spacing w:line="360" w:lineRule="auto"/>
        <w:rPr>
          <w:rFonts w:ascii="宋体" w:hAnsi="宋体" w:cs="宋体"/>
          <w:sz w:val="24"/>
        </w:rPr>
      </w:pPr>
      <w:r>
        <w:rPr>
          <w:rFonts w:hint="eastAsia" w:ascii="宋体" w:hAnsi="宋体" w:cs="宋体"/>
          <w:sz w:val="24"/>
        </w:rPr>
        <w:t xml:space="preserve">    质疑联系人：姚老师</w:t>
      </w:r>
    </w:p>
    <w:p>
      <w:pPr>
        <w:spacing w:line="360" w:lineRule="auto"/>
        <w:rPr>
          <w:rFonts w:ascii="宋体" w:hAnsi="宋体" w:cs="宋体"/>
          <w:sz w:val="24"/>
        </w:rPr>
      </w:pPr>
      <w:r>
        <w:rPr>
          <w:rFonts w:hint="eastAsia" w:ascii="宋体" w:hAnsi="宋体" w:cs="宋体"/>
          <w:sz w:val="24"/>
        </w:rPr>
        <w:t xml:space="preserve">    质疑联系方式：0571-89507638</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 xml:space="preserve">名    称：杭州市公共资源交易中心拱墅分中心  </w:t>
      </w:r>
    </w:p>
    <w:p>
      <w:pPr>
        <w:spacing w:line="360" w:lineRule="auto"/>
        <w:ind w:firstLine="480"/>
        <w:rPr>
          <w:rFonts w:ascii="宋体" w:hAnsi="宋体" w:cs="宋体"/>
          <w:sz w:val="24"/>
        </w:rPr>
      </w:pPr>
      <w:r>
        <w:rPr>
          <w:rFonts w:hint="eastAsia" w:ascii="宋体" w:hAnsi="宋体" w:cs="宋体"/>
          <w:sz w:val="24"/>
        </w:rPr>
        <w:t>地    址：杭州市拱墅区香积寺东路58号3楼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项目联系人（询问）：陈工</w:t>
      </w:r>
    </w:p>
    <w:p>
      <w:pPr>
        <w:spacing w:line="360" w:lineRule="auto"/>
        <w:ind w:firstLine="480"/>
        <w:rPr>
          <w:rFonts w:ascii="宋体" w:hAnsi="宋体" w:cs="宋体"/>
          <w:sz w:val="24"/>
        </w:rPr>
      </w:pPr>
      <w:r>
        <w:rPr>
          <w:rFonts w:hint="eastAsia" w:ascii="宋体" w:hAnsi="宋体" w:cs="宋体"/>
          <w:sz w:val="24"/>
        </w:rPr>
        <w:t>项目联系方式（询问）：0571-89507159</w:t>
      </w:r>
    </w:p>
    <w:p>
      <w:pPr>
        <w:spacing w:line="360" w:lineRule="auto"/>
        <w:ind w:firstLine="480"/>
        <w:rPr>
          <w:rFonts w:ascii="宋体" w:hAnsi="宋体" w:cs="宋体"/>
          <w:sz w:val="24"/>
        </w:rPr>
      </w:pPr>
      <w:r>
        <w:rPr>
          <w:rFonts w:hint="eastAsia" w:ascii="宋体" w:hAnsi="宋体" w:cs="宋体"/>
          <w:sz w:val="24"/>
        </w:rPr>
        <w:t xml:space="preserve">质疑联系人：周工  </w:t>
      </w:r>
    </w:p>
    <w:p>
      <w:pPr>
        <w:spacing w:line="360" w:lineRule="auto"/>
        <w:rPr>
          <w:rFonts w:ascii="宋体" w:hAnsi="宋体" w:cs="宋体"/>
          <w:sz w:val="24"/>
        </w:rPr>
      </w:pPr>
      <w:r>
        <w:rPr>
          <w:rFonts w:hint="eastAsia" w:ascii="宋体" w:hAnsi="宋体" w:cs="宋体"/>
          <w:sz w:val="24"/>
        </w:rPr>
        <w:t xml:space="preserve">    质疑联系方式：0571-86598253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称：杭州市拱墅区财政局政府采购监管处/浙江省政府采购行政裁决服务中心（杭州）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 xml:space="preserve">政策咨询：彭先生：0571-89505676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hAnsi="宋体" w:cs="宋体"/>
          <w:b/>
          <w:sz w:val="36"/>
          <w:szCs w:val="20"/>
        </w:rPr>
      </w:pPr>
      <w:r>
        <w:rPr>
          <w:rFonts w:hint="eastAsia" w:ascii="宋体" w:hAnsi="宋体" w:cs="宋体"/>
          <w:sz w:val="24"/>
        </w:rPr>
        <w:t>CA问题联系电话（人工）：汇信CA 400-888-4636；天谷CA 400-087-8198。</w:t>
      </w:r>
      <w:r>
        <w:rPr>
          <w:rFonts w:hint="eastAsia" w:hAnsi="宋体" w:cs="宋体"/>
          <w:sz w:val="24"/>
        </w:rPr>
        <w:t xml:space="preserve">                        </w:t>
      </w:r>
      <w:r>
        <w:rPr>
          <w:rFonts w:hAnsi="宋体" w:cs="宋体"/>
          <w:b/>
          <w:sz w:val="36"/>
          <w:szCs w:val="20"/>
        </w:rPr>
        <w:t xml:space="preserve"> </w:t>
      </w:r>
    </w:p>
    <w:p>
      <w:pPr>
        <w:tabs>
          <w:tab w:val="left" w:pos="432"/>
        </w:tabs>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3"/>
        <w:tblpPr w:leftFromText="180" w:rightFromText="180" w:vertAnchor="text" w:horzAnchor="page" w:tblpX="975" w:tblpY="628"/>
        <w:tblOverlap w:val="never"/>
        <w:tblW w:w="100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5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标项一：货物类，单一产品或</w:t>
            </w:r>
            <w:r>
              <w:rPr>
                <w:rFonts w:hint="eastAsia" w:ascii="宋体" w:hAnsi="宋体" w:cs="宋体"/>
                <w:kern w:val="0"/>
                <w:sz w:val="24"/>
              </w:rPr>
              <w:t>核心产品为：</w:t>
            </w:r>
            <w:r>
              <w:rPr>
                <w:rFonts w:hint="eastAsia" w:ascii="宋体" w:hAnsi="宋体" w:cs="宋体"/>
                <w:b/>
                <w:i/>
                <w:sz w:val="24"/>
                <w:u w:val="single"/>
              </w:rPr>
              <w:t>执法执勤车（7座乘用车）</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标项二：货物类，单一产品或核心产品为：</w:t>
            </w:r>
            <w:r>
              <w:rPr>
                <w:rFonts w:hint="eastAsia" w:ascii="宋体" w:hAnsi="宋体" w:cs="宋体"/>
                <w:b/>
                <w:i/>
                <w:sz w:val="24"/>
                <w:u w:val="single"/>
              </w:rPr>
              <w:t>执法执勤车（7座新能源）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5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sz w:val="24"/>
              </w:rPr>
              <w:t>标项一：</w:t>
            </w:r>
            <w:r>
              <w:rPr>
                <w:rFonts w:hint="eastAsia" w:ascii="宋体" w:hAnsi="宋体" w:cs="宋体"/>
                <w:kern w:val="0"/>
                <w:sz w:val="24"/>
              </w:rPr>
              <w:t>标的：</w:t>
            </w:r>
            <w:r>
              <w:rPr>
                <w:rFonts w:hint="eastAsia" w:ascii="宋体" w:hAnsi="宋体" w:cs="宋体"/>
                <w:b/>
                <w:i/>
                <w:sz w:val="24"/>
                <w:u w:val="single"/>
              </w:rPr>
              <w:t>执法执勤车（7座乘用车）</w:t>
            </w:r>
            <w:r>
              <w:rPr>
                <w:rFonts w:hint="eastAsia" w:ascii="宋体" w:hAnsi="宋体" w:cs="宋体"/>
                <w:kern w:val="0"/>
                <w:sz w:val="24"/>
              </w:rPr>
              <w:t>，属于</w:t>
            </w:r>
            <w:r>
              <w:rPr>
                <w:rFonts w:hint="eastAsia" w:ascii="宋体" w:hAnsi="宋体" w:cs="宋体"/>
                <w:b/>
                <w:kern w:val="0"/>
                <w:sz w:val="24"/>
                <w:u w:val="single"/>
              </w:rPr>
              <w:t>工业</w:t>
            </w:r>
            <w:r>
              <w:rPr>
                <w:rFonts w:hint="eastAsia" w:ascii="宋体" w:hAnsi="宋体" w:cs="宋体"/>
                <w:kern w:val="0"/>
                <w:sz w:val="24"/>
              </w:rPr>
              <w:t>行业。</w:t>
            </w:r>
          </w:p>
          <w:p>
            <w:pPr>
              <w:snapToGrid w:val="0"/>
              <w:spacing w:line="360" w:lineRule="auto"/>
              <w:rPr>
                <w:rFonts w:ascii="宋体" w:hAnsi="宋体" w:cs="宋体"/>
              </w:rPr>
            </w:pPr>
            <w:r>
              <w:rPr>
                <w:rFonts w:hint="eastAsia" w:ascii="宋体" w:hAnsi="宋体" w:cs="宋体"/>
                <w:sz w:val="24"/>
              </w:rPr>
              <w:t>标项二：</w:t>
            </w:r>
            <w:r>
              <w:rPr>
                <w:rFonts w:hint="eastAsia" w:ascii="宋体" w:hAnsi="宋体" w:cs="宋体"/>
                <w:kern w:val="0"/>
                <w:sz w:val="24"/>
              </w:rPr>
              <w:t>标的：</w:t>
            </w:r>
            <w:r>
              <w:rPr>
                <w:rFonts w:hint="eastAsia" w:ascii="宋体" w:hAnsi="宋体" w:cs="宋体"/>
                <w:b/>
                <w:i/>
                <w:sz w:val="24"/>
                <w:u w:val="single"/>
              </w:rPr>
              <w:t>执法执勤车（7座新能源）</w:t>
            </w:r>
            <w:r>
              <w:rPr>
                <w:rFonts w:hint="eastAsia" w:ascii="宋体" w:hAnsi="宋体" w:cs="宋体"/>
                <w:kern w:val="0"/>
                <w:sz w:val="24"/>
              </w:rPr>
              <w:t>，属于</w:t>
            </w:r>
            <w:r>
              <w:rPr>
                <w:rFonts w:hint="eastAsia" w:ascii="宋体" w:hAnsi="宋体" w:cs="宋体"/>
                <w:b/>
                <w:kern w:val="0"/>
                <w:sz w:val="24"/>
                <w:u w:val="single"/>
              </w:rPr>
              <w:t>工业</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1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产品运输  </w:t>
            </w:r>
            <w:r>
              <w:rPr>
                <w:rFonts w:hint="eastAsia" w:ascii="宋体" w:hAnsi="宋体" w:cs="宋体"/>
                <w:sz w:val="24"/>
              </w:rPr>
              <w:t>工作分包。</w:t>
            </w:r>
            <w:sdt>
              <w:sdtPr>
                <w:rPr>
                  <w:rFonts w:hint="eastAsia" w:ascii="宋体" w:hAnsi="宋体" w:cs="宋体"/>
                  <w:kern w:val="0"/>
                  <w:sz w:val="24"/>
                </w:rPr>
                <w:id w:val="1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B要求提供（未提供样品或提供样品不满足采购需求实质性条件的供应商，投标无效）：</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r>
              <w:rPr>
                <w:rFonts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p>
          <w:p>
            <w:pPr>
              <w:spacing w:line="360" w:lineRule="auto"/>
              <w:ind w:firstLine="240" w:firstLineChars="100"/>
              <w:rPr>
                <w:rFonts w:ascii="宋体" w:hAnsi="宋体" w:cs="宋体"/>
                <w:sz w:val="24"/>
              </w:rPr>
            </w:pPr>
            <w:sdt>
              <w:sdtPr>
                <w:rPr>
                  <w:rFonts w:hint="eastAsia" w:ascii="宋体" w:hAnsi="宋体" w:cs="宋体"/>
                  <w:kern w:val="0"/>
                  <w:sz w:val="24"/>
                </w:rPr>
                <w:id w:val="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样品分未超过价格分的50%；</w:t>
            </w:r>
          </w:p>
          <w:p>
            <w:pPr>
              <w:spacing w:line="360" w:lineRule="auto"/>
              <w:ind w:firstLine="240" w:firstLineChars="100"/>
              <w:rPr>
                <w:rFonts w:ascii="宋体" w:hAnsi="宋体" w:cs="宋体"/>
                <w:kern w:val="0"/>
                <w:sz w:val="24"/>
              </w:rPr>
            </w:pPr>
            <w:sdt>
              <w:sdtPr>
                <w:rPr>
                  <w:rFonts w:hint="eastAsia" w:ascii="宋体" w:hAnsi="宋体" w:cs="宋体"/>
                  <w:kern w:val="0"/>
                  <w:sz w:val="24"/>
                </w:rPr>
                <w:id w:val="2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202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日9点00分至</w:t>
            </w:r>
            <w:r>
              <w:rPr>
                <w:rFonts w:hint="eastAsia" w:ascii="宋体" w:hAnsi="宋体" w:cs="宋体"/>
                <w:sz w:val="24"/>
                <w:u w:val="single"/>
              </w:rPr>
              <w:t xml:space="preserve">202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日9点30分；地点：杭州市拱墅区香积寺东路58号3楼样品陈列室 ；联系人:</w:t>
            </w:r>
            <w:r>
              <w:rPr>
                <w:rFonts w:hint="eastAsia" w:ascii="宋体" w:hAnsi="宋体" w:cs="宋体"/>
                <w:sz w:val="24"/>
                <w:u w:val="single"/>
              </w:rPr>
              <w:t>孙工</w:t>
            </w:r>
            <w:r>
              <w:rPr>
                <w:rFonts w:hint="eastAsia" w:ascii="宋体" w:hAnsi="宋体" w:cs="宋体"/>
                <w:sz w:val="24"/>
              </w:rPr>
              <w:t>，联系电话：</w:t>
            </w:r>
            <w:r>
              <w:rPr>
                <w:rFonts w:hint="eastAsia" w:ascii="宋体" w:hAnsi="宋体" w:cs="宋体"/>
                <w:sz w:val="24"/>
                <w:u w:val="single"/>
              </w:rPr>
              <w:t>0571-86598236</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56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756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环境标志产品政府优先采购或强制采购</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lang w:val="zh-CN"/>
              </w:rPr>
            </w:pPr>
          </w:p>
          <w:p>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ascii="Wingdings" w:hAnsi="Wingdings"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依据国家确定的认证机构出具的、处于有效期之内的环境标志产品认证证书，对获得证书的产品名称</w:t>
            </w:r>
            <w:r>
              <w:rPr>
                <w:rFonts w:hint="eastAsia" w:ascii="宋体" w:hAnsi="宋体" w:cs="宋体"/>
                <w:color w:val="auto"/>
                <w:kern w:val="0"/>
                <w:sz w:val="24"/>
                <w:u w:val="single"/>
                <w:lang w:val="zh-CN"/>
              </w:rPr>
              <w:t>所有车辆</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pPr>
              <w:pStyle w:val="6"/>
              <w:rPr>
                <w:color w:val="auto"/>
              </w:rPr>
            </w:pPr>
            <w:sdt>
              <w:sdtPr>
                <w:rPr>
                  <w:rFonts w:hint="eastAsia" w:ascii="宋体" w:hAnsi="宋体" w:cs="宋体"/>
                  <w:color w:val="auto"/>
                  <w:kern w:val="0"/>
                  <w:sz w:val="24"/>
                </w:rPr>
                <w:id w:val="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5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7566"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566"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cs="Times New Roman" w:asciiTheme="minorEastAsia" w:hAnsiTheme="minorEastAsia" w:eastAsiaTheme="minorEastAsia"/>
                <w:kern w:val="28"/>
                <w:sz w:val="24"/>
                <w:szCs w:val="24"/>
                <w:u w:val="single"/>
              </w:rPr>
              <w:t>杭州市拱墅区香积寺东路58号3楼353办公室（杭州市公共资源交易中心拱墅分中心）</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0571-89507163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1"/>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w:t>
      </w:r>
      <w:r>
        <w:rPr>
          <w:rFonts w:hint="eastAsia" w:ascii="宋体" w:hAnsi="宋体" w:cs="宋体"/>
          <w:color w:val="auto"/>
          <w:sz w:val="24"/>
        </w:rPr>
        <w:t>品认证证书。</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优先采购绿色包装产品、绿色物流配送服务以及循环利用产品</w:t>
      </w:r>
      <w:bookmarkEnd w:id="15"/>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4.1在线询问、质疑、投诉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snapToGrid w:val="0"/>
        <w:spacing w:line="360" w:lineRule="auto"/>
        <w:rPr>
          <w:rFonts w:ascii="宋体" w:hAnsi="宋体" w:cs="宋体"/>
          <w:b/>
          <w:sz w:val="24"/>
        </w:rPr>
      </w:pPr>
      <w:r>
        <w:rPr>
          <w:rFonts w:hint="eastAsia" w:ascii="宋体" w:hAnsi="宋体" w:cs="宋体"/>
          <w:b/>
          <w:sz w:val="24"/>
        </w:rPr>
        <w:t>14. 投标文件的提交、补充、修改、撤回</w:t>
      </w:r>
    </w:p>
    <w:p>
      <w:pPr>
        <w:pStyle w:val="129"/>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9"/>
        <w:spacing w:before="0"/>
        <w:ind w:firstLine="643"/>
        <w:rPr>
          <w:rFonts w:ascii="宋体" w:hAnsi="宋体" w:cs="宋体"/>
          <w:b/>
          <w:sz w:val="32"/>
        </w:rPr>
      </w:pPr>
    </w:p>
    <w:p>
      <w:pPr>
        <w:pStyle w:val="129"/>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9"/>
        <w:spacing w:before="0"/>
        <w:ind w:firstLine="0" w:firstLineChars="0"/>
        <w:rPr>
          <w:rFonts w:ascii="宋体" w:hAnsi="宋体" w:cs="宋体"/>
          <w:b/>
          <w:szCs w:val="24"/>
        </w:rPr>
      </w:pPr>
      <w:r>
        <w:rPr>
          <w:rFonts w:hint="eastAsia" w:ascii="宋体" w:hAnsi="宋体" w:cs="宋体"/>
          <w:b/>
          <w:szCs w:val="24"/>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24. 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3093"/>
      <w:bookmarkEnd w:id="19"/>
      <w:bookmarkStart w:id="20" w:name="_Hlt68072998"/>
      <w:bookmarkEnd w:id="20"/>
      <w:bookmarkStart w:id="21" w:name="_Hlt75236290"/>
      <w:bookmarkEnd w:id="21"/>
      <w:bookmarkStart w:id="22" w:name="_Hlt68057669"/>
      <w:bookmarkEnd w:id="22"/>
      <w:bookmarkStart w:id="23" w:name="_Hlt68403820"/>
      <w:bookmarkEnd w:id="23"/>
      <w:bookmarkStart w:id="24" w:name="_Hlt74729768"/>
      <w:bookmarkEnd w:id="24"/>
      <w:bookmarkStart w:id="25" w:name="_Hlt74714665"/>
      <w:bookmarkEnd w:id="25"/>
      <w:bookmarkStart w:id="26" w:name="_Hlt75236011"/>
      <w:bookmarkEnd w:id="26"/>
      <w:bookmarkStart w:id="27" w:name="_Hlt74707468"/>
      <w:bookmarkEnd w:id="27"/>
      <w:bookmarkStart w:id="28" w:name="_Hlt74730295"/>
      <w:bookmarkEnd w:id="28"/>
      <w:bookmarkStart w:id="29" w:name="_Hlt68072990"/>
      <w:bookmarkEnd w:id="29"/>
      <w:bookmarkStart w:id="30" w:name="_Hlt75236101"/>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spacing w:before="120" w:beforeLines="50" w:after="120" w:afterLines="50" w:line="360" w:lineRule="auto"/>
        <w:jc w:val="left"/>
        <w:rPr>
          <w:rFonts w:ascii="仿宋_GB2312" w:hAnsi="仿宋" w:eastAsia="仿宋_GB2312" w:cs="Helvetica"/>
          <w:b/>
          <w:bCs/>
          <w:snapToGrid w:val="0"/>
          <w:kern w:val="0"/>
          <w:sz w:val="24"/>
          <w:lang w:val="zh-CN"/>
        </w:rPr>
      </w:pPr>
      <w:r>
        <w:rPr>
          <w:rFonts w:hint="eastAsia" w:ascii="仿宋_GB2312" w:hAnsi="仿宋" w:eastAsia="仿宋_GB2312" w:cs="Helvetica"/>
          <w:b/>
          <w:bCs/>
          <w:snapToGrid w:val="0"/>
          <w:kern w:val="0"/>
          <w:sz w:val="24"/>
          <w:lang w:val="zh-CN"/>
        </w:rPr>
        <w:t>属于实质性要求条款的，已用符号“▲”标明，否则属于非实质性要求。</w:t>
      </w:r>
    </w:p>
    <w:p/>
    <w:p>
      <w:pPr>
        <w:pStyle w:val="6"/>
      </w:pPr>
      <w:r>
        <w:rPr>
          <w:rFonts w:hint="eastAsia"/>
        </w:rPr>
        <w:t>一、项目概述</w:t>
      </w:r>
    </w:p>
    <w:p>
      <w:pPr>
        <w:spacing w:line="360" w:lineRule="auto"/>
        <w:ind w:firstLine="566" w:firstLineChars="235"/>
        <w:rPr>
          <w:rFonts w:ascii="仿宋_GB2312" w:hAnsi="仿宋" w:eastAsia="仿宋_GB2312"/>
          <w:b/>
          <w:sz w:val="24"/>
        </w:rPr>
      </w:pPr>
      <w:r>
        <w:rPr>
          <w:rFonts w:hint="eastAsia" w:ascii="仿宋_GB2312" w:hAnsi="仿宋" w:eastAsia="仿宋_GB2312"/>
          <w:b/>
          <w:sz w:val="24"/>
          <w:u w:val="single"/>
        </w:rPr>
        <w:t>本项目采购内容为2024年杭州市拱墅区综合行政执法局所需的执法执勤车，共计分为二个独立标项。合同范围包含但不仅限于所需产品的供货、运输、安装调试、验收配合、技术培训、售后服务以及招标文件约定的其他一切内容。详细采购内容、采购清单及要求见招标文件第三章采购需求</w:t>
      </w:r>
      <w:r>
        <w:rPr>
          <w:rFonts w:hint="eastAsia" w:ascii="仿宋_GB2312" w:hAnsi="仿宋" w:eastAsia="仿宋_GB2312"/>
          <w:b/>
          <w:sz w:val="24"/>
        </w:rPr>
        <w:t>。</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969"/>
        <w:gridCol w:w="1134"/>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_GB2312" w:eastAsia="仿宋_GB2312"/>
                <w:b/>
                <w:sz w:val="24"/>
              </w:rPr>
            </w:pPr>
            <w:r>
              <w:rPr>
                <w:rFonts w:hint="eastAsia" w:ascii="仿宋_GB2312" w:eastAsia="仿宋_GB2312"/>
                <w:b/>
                <w:sz w:val="24"/>
              </w:rPr>
              <w:t>标项</w:t>
            </w:r>
          </w:p>
        </w:tc>
        <w:tc>
          <w:tcPr>
            <w:tcW w:w="3969" w:type="dxa"/>
            <w:vAlign w:val="center"/>
          </w:tcPr>
          <w:p>
            <w:pPr>
              <w:jc w:val="center"/>
              <w:rPr>
                <w:rFonts w:ascii="仿宋_GB2312" w:eastAsia="仿宋_GB2312"/>
                <w:b/>
                <w:sz w:val="24"/>
              </w:rPr>
            </w:pPr>
            <w:r>
              <w:rPr>
                <w:rFonts w:hint="eastAsia" w:ascii="仿宋_GB2312" w:eastAsia="仿宋_GB2312"/>
                <w:b/>
                <w:sz w:val="24"/>
              </w:rPr>
              <w:t>标项内容</w:t>
            </w:r>
          </w:p>
        </w:tc>
        <w:tc>
          <w:tcPr>
            <w:tcW w:w="1134" w:type="dxa"/>
            <w:vAlign w:val="center"/>
          </w:tcPr>
          <w:p>
            <w:pPr>
              <w:jc w:val="center"/>
              <w:rPr>
                <w:rFonts w:ascii="仿宋_GB2312" w:eastAsia="仿宋_GB2312"/>
                <w:b/>
                <w:sz w:val="24"/>
              </w:rPr>
            </w:pPr>
            <w:r>
              <w:rPr>
                <w:rFonts w:hint="eastAsia" w:ascii="仿宋_GB2312" w:eastAsia="仿宋_GB2312"/>
                <w:b/>
                <w:sz w:val="24"/>
              </w:rPr>
              <w:t>数量</w:t>
            </w:r>
          </w:p>
        </w:tc>
        <w:tc>
          <w:tcPr>
            <w:tcW w:w="2433" w:type="dxa"/>
            <w:vAlign w:val="center"/>
          </w:tcPr>
          <w:p>
            <w:pPr>
              <w:jc w:val="center"/>
              <w:rPr>
                <w:rFonts w:ascii="仿宋_GB2312" w:eastAsia="仿宋_GB2312"/>
                <w:b/>
                <w:sz w:val="24"/>
              </w:rPr>
            </w:pPr>
            <w:r>
              <w:rPr>
                <w:rFonts w:hint="eastAsia" w:ascii="仿宋_GB2312" w:eastAsia="仿宋_GB2312"/>
                <w:b/>
                <w:sz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59" w:type="dxa"/>
            <w:vAlign w:val="center"/>
          </w:tcPr>
          <w:p>
            <w:pPr>
              <w:jc w:val="center"/>
              <w:rPr>
                <w:rFonts w:ascii="仿宋_GB2312" w:eastAsia="仿宋_GB2312"/>
                <w:sz w:val="24"/>
              </w:rPr>
            </w:pPr>
            <w:r>
              <w:rPr>
                <w:rFonts w:hint="eastAsia" w:ascii="仿宋_GB2312" w:eastAsia="仿宋_GB2312"/>
                <w:sz w:val="24"/>
              </w:rPr>
              <w:t>一</w:t>
            </w:r>
          </w:p>
        </w:tc>
        <w:tc>
          <w:tcPr>
            <w:tcW w:w="3969" w:type="dxa"/>
            <w:vAlign w:val="center"/>
          </w:tcPr>
          <w:p>
            <w:pPr>
              <w:jc w:val="left"/>
              <w:rPr>
                <w:rFonts w:ascii="仿宋_GB2312" w:eastAsia="仿宋_GB2312"/>
                <w:sz w:val="24"/>
              </w:rPr>
            </w:pPr>
            <w:r>
              <w:rPr>
                <w:rFonts w:hint="eastAsia" w:ascii="仿宋_GB2312" w:hAnsi="宋体" w:eastAsia="仿宋_GB2312" w:cs="宋体"/>
                <w:sz w:val="24"/>
              </w:rPr>
              <w:t>执法执勤车（7座乘用车）</w:t>
            </w:r>
          </w:p>
        </w:tc>
        <w:tc>
          <w:tcPr>
            <w:tcW w:w="1134" w:type="dxa"/>
            <w:vAlign w:val="center"/>
          </w:tcPr>
          <w:p>
            <w:pPr>
              <w:jc w:val="center"/>
              <w:rPr>
                <w:rFonts w:ascii="仿宋_GB2312" w:eastAsia="仿宋_GB2312"/>
                <w:sz w:val="24"/>
              </w:rPr>
            </w:pPr>
            <w:r>
              <w:rPr>
                <w:rFonts w:hint="eastAsia" w:ascii="仿宋_GB2312" w:eastAsia="仿宋_GB2312"/>
                <w:sz w:val="24"/>
              </w:rPr>
              <w:t>4辆</w:t>
            </w:r>
          </w:p>
        </w:tc>
        <w:tc>
          <w:tcPr>
            <w:tcW w:w="2433" w:type="dxa"/>
            <w:vAlign w:val="center"/>
          </w:tcPr>
          <w:p>
            <w:pPr>
              <w:jc w:val="center"/>
              <w:rPr>
                <w:rFonts w:ascii="仿宋_GB2312" w:eastAsia="仿宋_GB2312"/>
                <w:sz w:val="24"/>
              </w:rPr>
            </w:pPr>
            <w:r>
              <w:rPr>
                <w:rFonts w:hint="eastAsia" w:ascii="宋体" w:hAnsi="宋体" w:cs="宋体"/>
                <w:sz w:val="24"/>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_GB2312" w:eastAsia="仿宋_GB2312"/>
                <w:sz w:val="24"/>
              </w:rPr>
            </w:pPr>
            <w:r>
              <w:rPr>
                <w:rFonts w:hint="eastAsia" w:ascii="仿宋_GB2312" w:eastAsia="仿宋_GB2312"/>
                <w:sz w:val="24"/>
              </w:rPr>
              <w:t>二</w:t>
            </w:r>
          </w:p>
        </w:tc>
        <w:tc>
          <w:tcPr>
            <w:tcW w:w="3969" w:type="dxa"/>
            <w:vAlign w:val="center"/>
          </w:tcPr>
          <w:p>
            <w:pPr>
              <w:jc w:val="left"/>
              <w:rPr>
                <w:rFonts w:ascii="仿宋_GB2312" w:eastAsia="仿宋_GB2312"/>
                <w:sz w:val="24"/>
              </w:rPr>
            </w:pPr>
            <w:r>
              <w:rPr>
                <w:rFonts w:hint="eastAsia" w:ascii="仿宋_GB2312" w:hAnsi="宋体" w:eastAsia="仿宋_GB2312" w:cs="宋体"/>
                <w:sz w:val="24"/>
              </w:rPr>
              <w:t>执法执勤车（7座新能源）</w:t>
            </w:r>
          </w:p>
        </w:tc>
        <w:tc>
          <w:tcPr>
            <w:tcW w:w="1134" w:type="dxa"/>
            <w:vAlign w:val="center"/>
          </w:tcPr>
          <w:p>
            <w:pPr>
              <w:jc w:val="center"/>
              <w:rPr>
                <w:rFonts w:ascii="仿宋_GB2312" w:eastAsia="仿宋_GB2312"/>
                <w:sz w:val="24"/>
              </w:rPr>
            </w:pPr>
            <w:r>
              <w:rPr>
                <w:rFonts w:hint="eastAsia" w:ascii="仿宋_GB2312" w:eastAsia="仿宋_GB2312"/>
                <w:sz w:val="24"/>
              </w:rPr>
              <w:t>3辆</w:t>
            </w:r>
          </w:p>
        </w:tc>
        <w:tc>
          <w:tcPr>
            <w:tcW w:w="2433" w:type="dxa"/>
            <w:vAlign w:val="center"/>
          </w:tcPr>
          <w:p>
            <w:pPr>
              <w:jc w:val="center"/>
              <w:rPr>
                <w:rFonts w:ascii="仿宋_GB2312"/>
                <w:sz w:val="24"/>
              </w:rPr>
            </w:pPr>
            <w:r>
              <w:rPr>
                <w:rFonts w:hint="eastAsia" w:ascii="宋体" w:hAnsi="宋体" w:cs="宋体"/>
                <w:sz w:val="24"/>
              </w:rPr>
              <w:t>540000</w:t>
            </w:r>
          </w:p>
        </w:tc>
      </w:tr>
    </w:tbl>
    <w:p/>
    <w:p>
      <w:pPr>
        <w:spacing w:after="240" w:line="360" w:lineRule="auto"/>
        <w:ind w:firstLine="566" w:firstLineChars="235"/>
        <w:rPr>
          <w:rFonts w:ascii="宋体" w:hAnsi="宋体" w:cs="宋体"/>
          <w:sz w:val="24"/>
        </w:rPr>
      </w:pPr>
      <w:r>
        <w:rPr>
          <w:rFonts w:hint="eastAsia" w:ascii="仿宋_GB2312" w:hAnsi="仿宋" w:eastAsia="仿宋_GB2312"/>
          <w:b/>
          <w:sz w:val="24"/>
        </w:rPr>
        <w:t>各供应商应根据《公开招标采购文件》所提出的技术、服务和商务等相关要求，结合自身实力，提出最佳投标方案参与投标。</w:t>
      </w:r>
    </w:p>
    <w:p>
      <w:pPr>
        <w:pStyle w:val="6"/>
        <w:rPr>
          <w:rFonts w:ascii="宋体" w:hAnsi="宋体" w:cs="宋体"/>
          <w:sz w:val="24"/>
        </w:rPr>
      </w:pPr>
      <w:bookmarkStart w:id="32" w:name="_Toc118374034"/>
      <w:r>
        <w:rPr>
          <w:rFonts w:hint="eastAsia"/>
        </w:rPr>
        <w:t>二、技术</w:t>
      </w:r>
      <w:bookmarkEnd w:id="32"/>
      <w:r>
        <w:rPr>
          <w:rFonts w:hint="eastAsia"/>
        </w:rPr>
        <w:t>要求</w:t>
      </w:r>
    </w:p>
    <w:p>
      <w:pPr>
        <w:pStyle w:val="7"/>
        <w:rPr>
          <w:rFonts w:ascii="宋体"/>
          <w:snapToGrid w:val="0"/>
          <w:kern w:val="0"/>
        </w:rPr>
      </w:pPr>
      <w:r>
        <w:rPr>
          <w:rFonts w:hint="eastAsia"/>
        </w:rPr>
        <w:t>（一）标项一：执法执勤车（7座乘用车）</w:t>
      </w:r>
    </w:p>
    <w:tbl>
      <w:tblPr>
        <w:tblStyle w:val="63"/>
        <w:tblW w:w="8950" w:type="dxa"/>
        <w:tblInd w:w="-3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78"/>
        <w:gridCol w:w="1298"/>
        <w:gridCol w:w="5578"/>
        <w:gridCol w:w="646"/>
        <w:gridCol w:w="65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77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129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产品名称</w:t>
            </w:r>
          </w:p>
        </w:tc>
        <w:tc>
          <w:tcPr>
            <w:tcW w:w="5578" w:type="dxa"/>
            <w:shd w:val="clear" w:color="auto" w:fill="auto"/>
            <w:vAlign w:val="center"/>
          </w:tcPr>
          <w:p>
            <w:pPr>
              <w:spacing w:line="276" w:lineRule="auto"/>
              <w:jc w:val="center"/>
              <w:rPr>
                <w:rFonts w:ascii="仿宋" w:hAnsi="仿宋" w:eastAsia="仿宋"/>
                <w:b/>
                <w:color w:val="000000"/>
                <w:sz w:val="24"/>
                <w:highlight w:val="yellow"/>
              </w:rPr>
            </w:pPr>
            <w:r>
              <w:rPr>
                <w:rFonts w:hint="eastAsia" w:ascii="仿宋" w:hAnsi="仿宋" w:eastAsia="仿宋"/>
                <w:b/>
                <w:color w:val="000000"/>
                <w:sz w:val="24"/>
              </w:rPr>
              <w:t>招标要求</w:t>
            </w:r>
          </w:p>
        </w:tc>
        <w:tc>
          <w:tcPr>
            <w:tcW w:w="646"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数量</w:t>
            </w:r>
          </w:p>
        </w:tc>
        <w:tc>
          <w:tcPr>
            <w:tcW w:w="650"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单位</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778"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1298" w:type="dxa"/>
            <w:shd w:val="clear" w:color="auto" w:fill="auto"/>
            <w:vAlign w:val="center"/>
          </w:tcPr>
          <w:p>
            <w:pPr>
              <w:spacing w:line="276" w:lineRule="auto"/>
              <w:jc w:val="center"/>
              <w:rPr>
                <w:rFonts w:ascii="仿宋" w:hAnsi="仿宋" w:eastAsia="仿宋_GB2312"/>
                <w:color w:val="auto"/>
                <w:w w:val="90"/>
                <w:sz w:val="24"/>
              </w:rPr>
            </w:pPr>
            <w:r>
              <w:rPr>
                <w:rFonts w:hint="eastAsia" w:ascii="仿宋" w:hAnsi="仿宋" w:eastAsia="仿宋"/>
                <w:b/>
                <w:color w:val="auto"/>
                <w:sz w:val="24"/>
              </w:rPr>
              <w:t>执法执勤车（7座乘用车）</w:t>
            </w:r>
          </w:p>
        </w:tc>
        <w:tc>
          <w:tcPr>
            <w:tcW w:w="5578" w:type="dxa"/>
            <w:shd w:val="clear" w:color="auto" w:fill="auto"/>
            <w:vAlign w:val="center"/>
          </w:tcPr>
          <w:p>
            <w:pPr>
              <w:rPr>
                <w:rFonts w:ascii="宋体" w:hAnsi="宋体" w:cs="宋体"/>
                <w:color w:val="auto"/>
                <w:sz w:val="24"/>
              </w:rPr>
            </w:pPr>
            <w:r>
              <w:rPr>
                <w:rFonts w:hint="eastAsia" w:ascii="宋体" w:hAnsi="宋体" w:cs="宋体"/>
                <w:color w:val="auto"/>
                <w:sz w:val="24"/>
              </w:rPr>
              <w:t>1、底盘车辆要求:</w:t>
            </w:r>
          </w:p>
          <w:p>
            <w:pPr>
              <w:rPr>
                <w:rFonts w:ascii="宋体" w:hAnsi="宋体" w:cs="宋体"/>
                <w:color w:val="auto"/>
                <w:sz w:val="24"/>
              </w:rPr>
            </w:pPr>
            <w:r>
              <w:rPr>
                <w:rFonts w:hint="eastAsia" w:ascii="宋体" w:hAnsi="宋体" w:cs="宋体"/>
                <w:color w:val="auto"/>
                <w:sz w:val="24"/>
              </w:rPr>
              <w:t>（1）</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座位数（人）：7；</w:t>
            </w:r>
          </w:p>
          <w:p>
            <w:pPr>
              <w:rPr>
                <w:rFonts w:ascii="宋体" w:hAnsi="宋体" w:cs="宋体"/>
                <w:color w:val="auto"/>
                <w:sz w:val="24"/>
              </w:rPr>
            </w:pPr>
            <w:r>
              <w:rPr>
                <w:rFonts w:hint="eastAsia" w:ascii="宋体" w:hAnsi="宋体" w:cs="宋体"/>
                <w:color w:val="auto"/>
                <w:sz w:val="24"/>
              </w:rPr>
              <w:t>（2）</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轴距：2800mm≤轴距≤2850mm；</w:t>
            </w:r>
          </w:p>
          <w:p>
            <w:pPr>
              <w:rPr>
                <w:rFonts w:ascii="宋体" w:hAnsi="宋体" w:cs="宋体"/>
                <w:color w:val="auto"/>
                <w:sz w:val="24"/>
              </w:rPr>
            </w:pPr>
            <w:r>
              <w:rPr>
                <w:rFonts w:hint="eastAsia" w:ascii="宋体" w:hAnsi="宋体" w:cs="宋体"/>
                <w:color w:val="auto"/>
                <w:sz w:val="24"/>
              </w:rPr>
              <w:t>（3）</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燃油：92号或以上无铅汽油；</w:t>
            </w:r>
          </w:p>
          <w:p>
            <w:pPr>
              <w:rPr>
                <w:rFonts w:ascii="宋体" w:hAnsi="宋体" w:cs="宋体"/>
                <w:color w:val="auto"/>
                <w:sz w:val="24"/>
              </w:rPr>
            </w:pPr>
            <w:r>
              <w:rPr>
                <w:rFonts w:hint="eastAsia" w:ascii="宋体" w:hAnsi="宋体" w:cs="宋体"/>
                <w:color w:val="auto"/>
                <w:sz w:val="24"/>
              </w:rPr>
              <w:t>（4）</w:t>
            </w:r>
            <w:r>
              <w:rPr>
                <w:rFonts w:hint="eastAsia" w:ascii="仿宋_GB2312" w:hAnsi="仿宋" w:eastAsia="仿宋_GB2312" w:cs="Helvetica"/>
                <w:b/>
                <w:bCs/>
                <w:snapToGrid w:val="0"/>
                <w:color w:val="auto"/>
                <w:kern w:val="0"/>
                <w:sz w:val="24"/>
              </w:rPr>
              <w:t>★</w:t>
            </w:r>
            <w:r>
              <w:rPr>
                <w:rFonts w:hint="eastAsia" w:ascii="宋体" w:hAnsi="宋体" w:cs="宋体"/>
                <w:color w:val="auto"/>
                <w:sz w:val="24"/>
              </w:rPr>
              <w:t>尺寸：4700mm≤长≤4900mm，</w:t>
            </w:r>
          </w:p>
          <w:p>
            <w:pPr>
              <w:ind w:firstLine="1680" w:firstLineChars="700"/>
              <w:rPr>
                <w:rFonts w:ascii="宋体" w:hAnsi="宋体" w:cs="宋体"/>
                <w:color w:val="auto"/>
                <w:sz w:val="24"/>
              </w:rPr>
            </w:pPr>
            <w:r>
              <w:rPr>
                <w:rFonts w:hint="eastAsia" w:ascii="宋体" w:hAnsi="宋体" w:cs="宋体"/>
                <w:color w:val="auto"/>
                <w:sz w:val="24"/>
              </w:rPr>
              <w:t>1800mm≤宽≤1910mm，</w:t>
            </w:r>
          </w:p>
          <w:p>
            <w:pPr>
              <w:ind w:firstLine="1680" w:firstLineChars="700"/>
              <w:rPr>
                <w:rFonts w:ascii="宋体" w:hAnsi="宋体" w:cs="宋体"/>
                <w:color w:val="auto"/>
                <w:sz w:val="24"/>
              </w:rPr>
            </w:pPr>
            <w:r>
              <w:rPr>
                <w:rFonts w:hint="eastAsia" w:ascii="宋体" w:hAnsi="宋体" w:cs="宋体"/>
                <w:color w:val="auto"/>
                <w:sz w:val="24"/>
              </w:rPr>
              <w:t>1650mm≤高≤1800mm；</w:t>
            </w:r>
          </w:p>
          <w:p>
            <w:pPr>
              <w:rPr>
                <w:rFonts w:ascii="宋体" w:hAnsi="宋体" w:cs="宋体"/>
                <w:color w:val="auto"/>
                <w:sz w:val="24"/>
              </w:rPr>
            </w:pPr>
            <w:r>
              <w:rPr>
                <w:rFonts w:hint="eastAsia" w:ascii="宋体" w:hAnsi="宋体" w:cs="宋体"/>
                <w:color w:val="auto"/>
                <w:sz w:val="24"/>
              </w:rPr>
              <w:t>（5）</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发动机排量（mL）：≥1480；</w:t>
            </w:r>
          </w:p>
          <w:p>
            <w:pPr>
              <w:rPr>
                <w:color w:val="auto"/>
              </w:rPr>
            </w:pPr>
            <w:r>
              <w:rPr>
                <w:rFonts w:hint="eastAsia" w:ascii="宋体" w:hAnsi="宋体" w:cs="宋体"/>
                <w:color w:val="auto"/>
                <w:sz w:val="24"/>
              </w:rPr>
              <w:t>（6）</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发动机最大扭矩(N·m)≥260；</w:t>
            </w:r>
          </w:p>
          <w:p>
            <w:pPr>
              <w:rPr>
                <w:rFonts w:ascii="宋体" w:hAnsi="宋体" w:cs="宋体"/>
                <w:color w:val="auto"/>
                <w:sz w:val="24"/>
              </w:rPr>
            </w:pPr>
            <w:r>
              <w:rPr>
                <w:rFonts w:hint="eastAsia" w:ascii="宋体" w:hAnsi="宋体" w:cs="宋体"/>
                <w:color w:val="auto"/>
                <w:sz w:val="24"/>
              </w:rPr>
              <w:t>（7）</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变速箱：7速湿式双离合变速器；</w:t>
            </w:r>
          </w:p>
          <w:p>
            <w:pPr>
              <w:rPr>
                <w:rFonts w:ascii="宋体" w:hAnsi="宋体" w:cs="宋体"/>
                <w:color w:val="auto"/>
                <w:sz w:val="24"/>
              </w:rPr>
            </w:pPr>
            <w:r>
              <w:rPr>
                <w:rFonts w:hint="eastAsia" w:ascii="宋体" w:hAnsi="宋体" w:cs="宋体"/>
                <w:color w:val="auto"/>
                <w:sz w:val="24"/>
              </w:rPr>
              <w:t>（8）</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最高设计车速（km/h</w:t>
            </w:r>
            <w:r>
              <w:rPr>
                <w:rFonts w:ascii="宋体" w:hAnsi="宋体" w:cs="宋体"/>
                <w:color w:val="auto"/>
                <w:sz w:val="24"/>
              </w:rPr>
              <w:t>）</w:t>
            </w:r>
            <w:r>
              <w:rPr>
                <w:rFonts w:hint="eastAsia" w:ascii="宋体" w:hAnsi="宋体" w:cs="宋体"/>
                <w:color w:val="auto"/>
                <w:sz w:val="24"/>
              </w:rPr>
              <w:t>：190；</w:t>
            </w:r>
          </w:p>
          <w:p>
            <w:pPr>
              <w:spacing w:line="360" w:lineRule="exact"/>
              <w:rPr>
                <w:rFonts w:ascii="宋体" w:hAnsi="宋体" w:cs="宋体"/>
                <w:color w:val="auto"/>
                <w:sz w:val="24"/>
              </w:rPr>
            </w:pPr>
            <w:r>
              <w:rPr>
                <w:rFonts w:hint="eastAsia" w:ascii="宋体" w:hAnsi="宋体" w:cs="宋体"/>
                <w:color w:val="auto"/>
                <w:sz w:val="24"/>
              </w:rPr>
              <w:t>（9）</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排放标准：符合国六b排放标准；</w:t>
            </w:r>
          </w:p>
          <w:p>
            <w:pPr>
              <w:spacing w:line="360" w:lineRule="exact"/>
              <w:rPr>
                <w:rFonts w:ascii="宋体" w:hAnsi="宋体" w:cs="宋体"/>
                <w:color w:val="auto"/>
                <w:sz w:val="24"/>
              </w:rPr>
            </w:pPr>
            <w:r>
              <w:rPr>
                <w:rFonts w:hint="eastAsia" w:ascii="宋体" w:hAnsi="宋体" w:cs="宋体"/>
                <w:color w:val="auto"/>
                <w:sz w:val="24"/>
              </w:rPr>
              <w:t>（10）</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WLTC百公里综合油耗≤7.5L；</w:t>
            </w:r>
          </w:p>
          <w:p>
            <w:pPr>
              <w:rPr>
                <w:rFonts w:ascii="宋体" w:hAnsi="宋体" w:cs="宋体"/>
                <w:color w:val="auto"/>
                <w:sz w:val="24"/>
              </w:rPr>
            </w:pPr>
            <w:r>
              <w:rPr>
                <w:rFonts w:hint="eastAsia" w:ascii="宋体" w:hAnsi="宋体" w:cs="宋体"/>
                <w:color w:val="auto"/>
                <w:sz w:val="24"/>
              </w:rPr>
              <w:t>2、基本配置：</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具有全车</w:t>
            </w:r>
            <w:r>
              <w:rPr>
                <w:color w:val="auto"/>
              </w:rPr>
              <w:fldChar w:fldCharType="begin"/>
            </w:r>
            <w:r>
              <w:rPr>
                <w:color w:val="auto"/>
              </w:rPr>
              <w:instrText xml:space="preserve"> HYPERLINK "https://baike.pcauto.com.cn/600.html" \t "_blank" </w:instrText>
            </w:r>
            <w:r>
              <w:rPr>
                <w:color w:val="auto"/>
              </w:rPr>
              <w:fldChar w:fldCharType="separate"/>
            </w:r>
            <w:r>
              <w:rPr>
                <w:rFonts w:hint="eastAsia" w:ascii="宋体" w:hAnsi="宋体" w:cs="宋体"/>
                <w:color w:val="auto"/>
              </w:rPr>
              <w:t>无钥匙进入功能；</w:t>
            </w:r>
            <w:r>
              <w:rPr>
                <w:rFonts w:hint="eastAsia" w:ascii="宋体" w:hAnsi="宋体" w:cs="宋体"/>
                <w:color w:val="auto"/>
              </w:rPr>
              <w:fldChar w:fldCharType="end"/>
            </w:r>
          </w:p>
          <w:p>
            <w:pPr>
              <w:pStyle w:val="789"/>
              <w:numPr>
                <w:ilvl w:val="0"/>
                <w:numId w:val="1"/>
              </w:numPr>
              <w:tabs>
                <w:tab w:val="left" w:pos="931"/>
              </w:tabs>
              <w:spacing w:line="360" w:lineRule="exact"/>
              <w:ind w:firstLine="480"/>
              <w:rPr>
                <w:color w:val="auto"/>
              </w:rPr>
            </w:pPr>
            <w:r>
              <w:rPr>
                <w:color w:val="auto"/>
              </w:rPr>
              <w:fldChar w:fldCharType="begin"/>
            </w:r>
            <w:r>
              <w:rPr>
                <w:color w:val="auto"/>
              </w:rPr>
              <w:instrText xml:space="preserve"> HYPERLINK "https://baike.pcauto.com.cn/600.html" \t "_blank" </w:instrText>
            </w:r>
            <w:r>
              <w:rPr>
                <w:color w:val="auto"/>
              </w:rPr>
              <w:fldChar w:fldCharType="separate"/>
            </w:r>
            <w:r>
              <w:rPr>
                <w:rFonts w:hint="eastAsia" w:ascii="宋体" w:hAnsi="宋体" w:cs="宋体"/>
                <w:color w:val="auto"/>
              </w:rPr>
              <w:t>具备倒车影像；</w:t>
            </w:r>
            <w:r>
              <w:rPr>
                <w:rFonts w:hint="eastAsia" w:ascii="宋体" w:hAnsi="宋体" w:cs="宋体"/>
                <w:color w:val="auto"/>
              </w:rPr>
              <w:fldChar w:fldCharType="end"/>
            </w:r>
          </w:p>
          <w:p>
            <w:pPr>
              <w:pStyle w:val="789"/>
              <w:numPr>
                <w:ilvl w:val="0"/>
                <w:numId w:val="1"/>
              </w:numPr>
              <w:tabs>
                <w:tab w:val="left" w:pos="931"/>
              </w:tabs>
              <w:spacing w:line="360" w:lineRule="exact"/>
              <w:ind w:firstLine="482"/>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cs="宋体"/>
                <w:color w:val="auto"/>
              </w:rPr>
              <w:t>灯光特色功能：矩阵式；</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具有电动天窗；</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具备二排独立座椅；</w:t>
            </w:r>
          </w:p>
          <w:p>
            <w:pPr>
              <w:pStyle w:val="789"/>
              <w:numPr>
                <w:ilvl w:val="0"/>
                <w:numId w:val="1"/>
              </w:numPr>
              <w:tabs>
                <w:tab w:val="left" w:pos="931"/>
              </w:tabs>
              <w:spacing w:line="360" w:lineRule="exact"/>
              <w:ind w:firstLine="482"/>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cs="宋体"/>
                <w:color w:val="auto"/>
              </w:rPr>
              <w:t>具有三排魔术座椅（可完全放平）；</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具有真皮多功能方向盘；</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具有双区自动恒温空调；</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具有电动调节后视镜功能；</w:t>
            </w:r>
          </w:p>
          <w:p>
            <w:pPr>
              <w:spacing w:line="276" w:lineRule="auto"/>
              <w:rPr>
                <w:color w:val="auto"/>
                <w:highlight w:val="yellow"/>
              </w:rPr>
            </w:pPr>
            <w:r>
              <w:rPr>
                <w:rFonts w:hint="eastAsia" w:ascii="宋体" w:hAnsi="宋体" w:cs="宋体"/>
                <w:color w:val="auto"/>
              </w:rPr>
              <w:t>具有定速巡航功能（带方向盘控制按键）。</w:t>
            </w:r>
          </w:p>
        </w:tc>
        <w:tc>
          <w:tcPr>
            <w:tcW w:w="646"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4</w:t>
            </w:r>
          </w:p>
        </w:tc>
        <w:tc>
          <w:tcPr>
            <w:tcW w:w="650"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b/>
                <w:iCs/>
                <w:sz w:val="24"/>
              </w:rPr>
              <w:t>辆</w:t>
            </w:r>
          </w:p>
        </w:tc>
      </w:tr>
    </w:tbl>
    <w:p/>
    <w:p>
      <w:pPr>
        <w:pStyle w:val="7"/>
        <w:rPr>
          <w:rFonts w:ascii="宋体"/>
          <w:snapToGrid w:val="0"/>
          <w:kern w:val="0"/>
        </w:rPr>
      </w:pPr>
      <w:r>
        <w:rPr>
          <w:rFonts w:hint="eastAsia"/>
        </w:rPr>
        <w:t>（二）标项二：执法执勤车（7座新能源）</w:t>
      </w:r>
    </w:p>
    <w:tbl>
      <w:tblPr>
        <w:tblStyle w:val="63"/>
        <w:tblW w:w="8950" w:type="dxa"/>
        <w:tblInd w:w="-3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78"/>
        <w:gridCol w:w="1298"/>
        <w:gridCol w:w="5578"/>
        <w:gridCol w:w="646"/>
        <w:gridCol w:w="65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77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129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产品名称</w:t>
            </w:r>
          </w:p>
        </w:tc>
        <w:tc>
          <w:tcPr>
            <w:tcW w:w="5578" w:type="dxa"/>
            <w:shd w:val="clear" w:color="auto" w:fill="auto"/>
            <w:vAlign w:val="center"/>
          </w:tcPr>
          <w:p>
            <w:pPr>
              <w:spacing w:line="276" w:lineRule="auto"/>
              <w:jc w:val="center"/>
              <w:rPr>
                <w:rFonts w:ascii="仿宋" w:hAnsi="仿宋" w:eastAsia="仿宋"/>
                <w:b/>
                <w:color w:val="000000"/>
                <w:sz w:val="24"/>
                <w:highlight w:val="yellow"/>
              </w:rPr>
            </w:pPr>
            <w:r>
              <w:rPr>
                <w:rFonts w:hint="eastAsia" w:ascii="仿宋" w:hAnsi="仿宋" w:eastAsia="仿宋"/>
                <w:b/>
                <w:color w:val="000000"/>
                <w:sz w:val="24"/>
              </w:rPr>
              <w:t>招标要求</w:t>
            </w:r>
          </w:p>
        </w:tc>
        <w:tc>
          <w:tcPr>
            <w:tcW w:w="646"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数量</w:t>
            </w:r>
          </w:p>
        </w:tc>
        <w:tc>
          <w:tcPr>
            <w:tcW w:w="650"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单位</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778"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1298" w:type="dxa"/>
            <w:shd w:val="clear" w:color="auto" w:fill="auto"/>
            <w:vAlign w:val="center"/>
          </w:tcPr>
          <w:p>
            <w:pPr>
              <w:spacing w:line="276" w:lineRule="auto"/>
              <w:jc w:val="center"/>
              <w:rPr>
                <w:rFonts w:ascii="仿宋" w:hAnsi="仿宋" w:eastAsia="仿宋_GB2312"/>
                <w:color w:val="auto"/>
                <w:w w:val="90"/>
                <w:sz w:val="24"/>
              </w:rPr>
            </w:pPr>
            <w:r>
              <w:rPr>
                <w:rFonts w:hint="eastAsia" w:ascii="仿宋" w:hAnsi="仿宋" w:eastAsia="仿宋"/>
                <w:b/>
                <w:color w:val="auto"/>
                <w:sz w:val="24"/>
              </w:rPr>
              <w:t>执法执勤车（7座新能源）</w:t>
            </w:r>
          </w:p>
        </w:tc>
        <w:tc>
          <w:tcPr>
            <w:tcW w:w="5578" w:type="dxa"/>
            <w:shd w:val="clear" w:color="auto" w:fill="auto"/>
            <w:vAlign w:val="center"/>
          </w:tcPr>
          <w:p>
            <w:pPr>
              <w:rPr>
                <w:rFonts w:ascii="宋体" w:hAnsi="宋体" w:cs="宋体"/>
                <w:color w:val="auto"/>
                <w:sz w:val="24"/>
              </w:rPr>
            </w:pPr>
            <w:r>
              <w:rPr>
                <w:rFonts w:hint="eastAsia" w:ascii="宋体" w:hAnsi="宋体" w:cs="宋体"/>
                <w:color w:val="auto"/>
                <w:sz w:val="24"/>
              </w:rPr>
              <w:t>1、底盘车辆要求:</w:t>
            </w:r>
          </w:p>
          <w:p>
            <w:pPr>
              <w:rPr>
                <w:rFonts w:ascii="宋体" w:hAnsi="宋体" w:cs="宋体"/>
                <w:color w:val="auto"/>
                <w:sz w:val="24"/>
              </w:rPr>
            </w:pPr>
            <w:r>
              <w:rPr>
                <w:rFonts w:hint="eastAsia" w:ascii="宋体" w:hAnsi="宋体" w:cs="宋体"/>
                <w:color w:val="auto"/>
                <w:sz w:val="24"/>
              </w:rPr>
              <w:t>（1）座位数（人）：7；</w:t>
            </w:r>
          </w:p>
          <w:p>
            <w:pPr>
              <w:rPr>
                <w:rFonts w:ascii="宋体" w:hAnsi="宋体" w:cs="宋体"/>
                <w:color w:val="auto"/>
                <w:sz w:val="24"/>
              </w:rPr>
            </w:pPr>
            <w:r>
              <w:rPr>
                <w:rFonts w:hint="eastAsia" w:ascii="宋体" w:hAnsi="宋体" w:cs="宋体"/>
                <w:color w:val="auto"/>
                <w:sz w:val="24"/>
              </w:rPr>
              <w:t>（2）</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轴距：2700mm≤轴距≤2950mm；</w:t>
            </w:r>
          </w:p>
          <w:p>
            <w:pPr>
              <w:rPr>
                <w:rFonts w:ascii="宋体" w:hAnsi="宋体" w:cs="宋体"/>
                <w:color w:val="auto"/>
                <w:sz w:val="24"/>
              </w:rPr>
            </w:pPr>
            <w:r>
              <w:rPr>
                <w:rFonts w:hint="eastAsia" w:ascii="宋体" w:hAnsi="宋体" w:cs="宋体"/>
                <w:color w:val="auto"/>
                <w:sz w:val="24"/>
              </w:rPr>
              <w:t>（3）</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燃油：92号或以上无铅汽油；</w:t>
            </w:r>
          </w:p>
          <w:p>
            <w:pPr>
              <w:rPr>
                <w:rFonts w:ascii="宋体" w:hAnsi="宋体" w:cs="宋体"/>
                <w:color w:val="auto"/>
                <w:sz w:val="24"/>
              </w:rPr>
            </w:pPr>
            <w:r>
              <w:rPr>
                <w:rFonts w:hint="eastAsia" w:ascii="宋体" w:hAnsi="宋体" w:cs="宋体"/>
                <w:color w:val="auto"/>
                <w:sz w:val="24"/>
              </w:rPr>
              <w:t>（4）</w:t>
            </w:r>
            <w:r>
              <w:rPr>
                <w:rFonts w:hint="eastAsia" w:ascii="仿宋_GB2312" w:hAnsi="仿宋" w:eastAsia="仿宋_GB2312" w:cs="Helvetica"/>
                <w:b/>
                <w:bCs/>
                <w:snapToGrid w:val="0"/>
                <w:color w:val="auto"/>
                <w:kern w:val="0"/>
                <w:sz w:val="24"/>
              </w:rPr>
              <w:t>★</w:t>
            </w:r>
            <w:r>
              <w:rPr>
                <w:rFonts w:hint="eastAsia" w:ascii="宋体" w:hAnsi="宋体" w:cs="宋体"/>
                <w:color w:val="auto"/>
                <w:sz w:val="24"/>
              </w:rPr>
              <w:t>尺寸：4700mm≤长≤4950mm，</w:t>
            </w:r>
          </w:p>
          <w:p>
            <w:pPr>
              <w:ind w:firstLine="1680" w:firstLineChars="700"/>
              <w:rPr>
                <w:rFonts w:ascii="宋体" w:hAnsi="宋体" w:cs="宋体"/>
                <w:color w:val="auto"/>
                <w:sz w:val="24"/>
              </w:rPr>
            </w:pPr>
            <w:r>
              <w:rPr>
                <w:rFonts w:hint="eastAsia" w:ascii="宋体" w:hAnsi="宋体" w:cs="宋体"/>
                <w:color w:val="auto"/>
                <w:sz w:val="24"/>
              </w:rPr>
              <w:t>1800mm≤宽≤1950mm，</w:t>
            </w:r>
          </w:p>
          <w:p>
            <w:pPr>
              <w:ind w:firstLine="1680" w:firstLineChars="700"/>
              <w:rPr>
                <w:rFonts w:ascii="宋体" w:hAnsi="宋体" w:cs="宋体"/>
                <w:color w:val="auto"/>
                <w:sz w:val="24"/>
              </w:rPr>
            </w:pPr>
            <w:r>
              <w:rPr>
                <w:rFonts w:hint="eastAsia" w:ascii="宋体" w:hAnsi="宋体" w:cs="宋体"/>
                <w:color w:val="auto"/>
                <w:sz w:val="24"/>
              </w:rPr>
              <w:t>1700mm≤高≤1900mm；</w:t>
            </w:r>
          </w:p>
          <w:p>
            <w:pPr>
              <w:rPr>
                <w:rFonts w:ascii="宋体" w:hAnsi="宋体" w:cs="宋体"/>
                <w:color w:val="auto"/>
                <w:sz w:val="24"/>
              </w:rPr>
            </w:pPr>
            <w:r>
              <w:rPr>
                <w:rFonts w:hint="eastAsia" w:ascii="宋体" w:hAnsi="宋体" w:cs="宋体"/>
                <w:color w:val="auto"/>
                <w:sz w:val="24"/>
              </w:rPr>
              <w:t>（5）</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发动机排量（mL）：≤1800；</w:t>
            </w:r>
          </w:p>
          <w:p>
            <w:pPr>
              <w:rPr>
                <w:rFonts w:ascii="宋体" w:hAnsi="宋体" w:cs="宋体"/>
                <w:color w:val="auto"/>
                <w:sz w:val="24"/>
              </w:rPr>
            </w:pPr>
            <w:r>
              <w:rPr>
                <w:rFonts w:hint="eastAsia" w:ascii="宋体" w:hAnsi="宋体" w:cs="宋体"/>
                <w:color w:val="auto"/>
                <w:sz w:val="24"/>
              </w:rPr>
              <w:t>（6）</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发动机最大扭矩(N·m)≥168；</w:t>
            </w:r>
          </w:p>
          <w:p>
            <w:pPr>
              <w:rPr>
                <w:rFonts w:ascii="宋体" w:hAnsi="宋体" w:cs="宋体"/>
                <w:color w:val="auto"/>
                <w:sz w:val="24"/>
              </w:rPr>
            </w:pPr>
            <w:r>
              <w:rPr>
                <w:rFonts w:hint="eastAsia" w:ascii="宋体" w:hAnsi="宋体" w:cs="宋体"/>
                <w:color w:val="auto"/>
                <w:sz w:val="24"/>
              </w:rPr>
              <w:t>（7）</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前电机最大扭矩(N·m)≥300；</w:t>
            </w:r>
          </w:p>
          <w:p>
            <w:pPr>
              <w:rPr>
                <w:rFonts w:ascii="宋体" w:hAnsi="宋体" w:cs="宋体"/>
                <w:color w:val="auto"/>
                <w:sz w:val="24"/>
              </w:rPr>
            </w:pPr>
            <w:r>
              <w:rPr>
                <w:rFonts w:hint="eastAsia" w:ascii="宋体" w:hAnsi="宋体" w:cs="宋体"/>
                <w:color w:val="auto"/>
                <w:sz w:val="24"/>
              </w:rPr>
              <w:t>（8）变速箱：混合动力专用变速箱；</w:t>
            </w:r>
          </w:p>
          <w:p>
            <w:pPr>
              <w:rPr>
                <w:rFonts w:ascii="宋体" w:hAnsi="宋体" w:cs="宋体"/>
                <w:color w:val="auto"/>
                <w:sz w:val="24"/>
              </w:rPr>
            </w:pPr>
            <w:r>
              <w:rPr>
                <w:rFonts w:hint="eastAsia" w:ascii="宋体" w:hAnsi="宋体" w:cs="宋体"/>
                <w:color w:val="auto"/>
                <w:sz w:val="24"/>
              </w:rPr>
              <w:t>（9）</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电池电量（kWh</w:t>
            </w:r>
            <w:r>
              <w:rPr>
                <w:rFonts w:ascii="宋体" w:hAnsi="宋体" w:cs="宋体"/>
                <w:color w:val="auto"/>
                <w:sz w:val="24"/>
              </w:rPr>
              <w:t>）</w:t>
            </w:r>
            <w:r>
              <w:rPr>
                <w:rFonts w:hint="eastAsia" w:ascii="宋体" w:hAnsi="宋体" w:cs="宋体"/>
                <w:color w:val="auto"/>
                <w:sz w:val="24"/>
              </w:rPr>
              <w:t>≥25；</w:t>
            </w:r>
          </w:p>
          <w:p>
            <w:pPr>
              <w:spacing w:line="360" w:lineRule="exact"/>
              <w:rPr>
                <w:rFonts w:ascii="宋体" w:hAnsi="宋体" w:cs="宋体"/>
                <w:color w:val="auto"/>
                <w:sz w:val="24"/>
              </w:rPr>
            </w:pPr>
            <w:r>
              <w:rPr>
                <w:rFonts w:hint="eastAsia" w:ascii="宋体" w:hAnsi="宋体" w:cs="宋体"/>
                <w:color w:val="auto"/>
                <w:sz w:val="24"/>
              </w:rPr>
              <w:t>（10）电池类型：三元锂电池</w:t>
            </w:r>
          </w:p>
          <w:p>
            <w:pPr>
              <w:spacing w:line="360" w:lineRule="exact"/>
              <w:rPr>
                <w:rFonts w:ascii="宋体" w:hAnsi="宋体" w:cs="宋体"/>
                <w:color w:val="auto"/>
                <w:sz w:val="24"/>
              </w:rPr>
            </w:pPr>
            <w:r>
              <w:rPr>
                <w:rFonts w:hint="eastAsia" w:ascii="宋体" w:hAnsi="宋体" w:cs="宋体"/>
                <w:color w:val="auto"/>
                <w:sz w:val="24"/>
              </w:rPr>
              <w:t>（11）</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排放标准：符合国六b排放标准；</w:t>
            </w:r>
          </w:p>
          <w:p>
            <w:pPr>
              <w:spacing w:line="360" w:lineRule="exact"/>
              <w:rPr>
                <w:rFonts w:ascii="宋体" w:hAnsi="宋体" w:cs="宋体"/>
                <w:color w:val="auto"/>
                <w:sz w:val="24"/>
              </w:rPr>
            </w:pPr>
            <w:r>
              <w:rPr>
                <w:rFonts w:hint="eastAsia" w:ascii="宋体" w:hAnsi="宋体" w:cs="宋体"/>
                <w:color w:val="auto"/>
                <w:sz w:val="24"/>
              </w:rPr>
              <w:t>（12）</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WLTC综合工况纯电续航（km</w:t>
            </w:r>
            <w:r>
              <w:rPr>
                <w:rFonts w:ascii="宋体" w:hAnsi="宋体" w:cs="宋体"/>
                <w:color w:val="auto"/>
                <w:sz w:val="24"/>
              </w:rPr>
              <w:t>）</w:t>
            </w:r>
            <w:r>
              <w:rPr>
                <w:rFonts w:hint="eastAsia" w:ascii="宋体" w:hAnsi="宋体" w:cs="宋体"/>
                <w:color w:val="auto"/>
                <w:sz w:val="24"/>
              </w:rPr>
              <w:t>≥116；</w:t>
            </w:r>
          </w:p>
          <w:p>
            <w:pPr>
              <w:spacing w:line="360" w:lineRule="exact"/>
              <w:rPr>
                <w:rFonts w:ascii="宋体" w:hAnsi="宋体" w:cs="宋体"/>
                <w:color w:val="auto"/>
                <w:sz w:val="24"/>
              </w:rPr>
            </w:pPr>
            <w:r>
              <w:rPr>
                <w:rFonts w:hint="eastAsia" w:ascii="宋体" w:hAnsi="宋体" w:cs="宋体"/>
                <w:color w:val="auto"/>
                <w:sz w:val="24"/>
              </w:rPr>
              <w:t>（13）</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WLTC综合工况亏电油耗（L/100km</w:t>
            </w:r>
            <w:r>
              <w:rPr>
                <w:rFonts w:ascii="宋体" w:hAnsi="宋体" w:cs="宋体"/>
                <w:color w:val="auto"/>
                <w:sz w:val="24"/>
              </w:rPr>
              <w:t>）</w:t>
            </w:r>
            <w:r>
              <w:rPr>
                <w:rFonts w:hint="eastAsia" w:ascii="宋体" w:hAnsi="宋体" w:cs="宋体"/>
                <w:color w:val="auto"/>
                <w:sz w:val="24"/>
              </w:rPr>
              <w:t>≤6.0 ；</w:t>
            </w:r>
          </w:p>
          <w:p>
            <w:pPr>
              <w:rPr>
                <w:rFonts w:ascii="宋体" w:hAnsi="宋体" w:cs="宋体"/>
                <w:color w:val="auto"/>
                <w:sz w:val="24"/>
              </w:rPr>
            </w:pPr>
            <w:r>
              <w:rPr>
                <w:rFonts w:hint="eastAsia" w:ascii="宋体" w:hAnsi="宋体" w:cs="宋体"/>
                <w:color w:val="auto"/>
                <w:sz w:val="24"/>
              </w:rPr>
              <w:t>（14）油箱容积≥50L；</w:t>
            </w:r>
          </w:p>
          <w:p>
            <w:pPr>
              <w:rPr>
                <w:rFonts w:ascii="宋体" w:hAnsi="宋体" w:cs="宋体"/>
                <w:color w:val="auto"/>
                <w:sz w:val="24"/>
              </w:rPr>
            </w:pPr>
            <w:r>
              <w:rPr>
                <w:rFonts w:hint="eastAsia" w:ascii="宋体" w:hAnsi="宋体" w:cs="宋体"/>
                <w:color w:val="auto"/>
                <w:sz w:val="24"/>
              </w:rPr>
              <w:t>2、基本配置：</w:t>
            </w:r>
          </w:p>
          <w:p>
            <w:pPr>
              <w:pStyle w:val="789"/>
              <w:numPr>
                <w:ilvl w:val="0"/>
                <w:numId w:val="2"/>
              </w:numPr>
              <w:tabs>
                <w:tab w:val="left" w:pos="931"/>
              </w:tabs>
              <w:spacing w:line="360" w:lineRule="exact"/>
              <w:ind w:firstLineChars="0"/>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cs="宋体"/>
                <w:color w:val="auto"/>
              </w:rPr>
              <w:t>具备双侧手动侧滑门；</w:t>
            </w:r>
          </w:p>
          <w:p>
            <w:pPr>
              <w:pStyle w:val="789"/>
              <w:numPr>
                <w:ilvl w:val="0"/>
                <w:numId w:val="2"/>
              </w:numPr>
              <w:tabs>
                <w:tab w:val="left" w:pos="931"/>
              </w:tabs>
              <w:spacing w:line="360" w:lineRule="exact"/>
              <w:ind w:firstLine="480"/>
              <w:rPr>
                <w:rFonts w:ascii="宋体" w:hAnsi="宋体" w:cs="宋体"/>
                <w:color w:val="auto"/>
              </w:rPr>
            </w:pPr>
            <w:r>
              <w:rPr>
                <w:rFonts w:hint="eastAsia" w:ascii="宋体" w:hAnsi="宋体" w:cs="宋体"/>
                <w:color w:val="auto"/>
              </w:rPr>
              <w:t>具备皮质方向盘</w:t>
            </w:r>
          </w:p>
          <w:p>
            <w:pPr>
              <w:pStyle w:val="789"/>
              <w:numPr>
                <w:ilvl w:val="0"/>
                <w:numId w:val="2"/>
              </w:numPr>
              <w:tabs>
                <w:tab w:val="left" w:pos="931"/>
              </w:tabs>
              <w:spacing w:line="360" w:lineRule="exact"/>
              <w:ind w:firstLine="480"/>
              <w:rPr>
                <w:rFonts w:ascii="宋体" w:hAnsi="宋体" w:cs="宋体"/>
                <w:color w:val="auto"/>
              </w:rPr>
            </w:pPr>
            <w:r>
              <w:rPr>
                <w:rFonts w:hint="eastAsia" w:ascii="宋体" w:hAnsi="宋体" w:cs="宋体"/>
                <w:color w:val="auto"/>
              </w:rPr>
              <w:t>灯光特色功能：远近光全LED大灯；</w:t>
            </w:r>
          </w:p>
          <w:p>
            <w:pPr>
              <w:pStyle w:val="789"/>
              <w:numPr>
                <w:ilvl w:val="0"/>
                <w:numId w:val="2"/>
              </w:numPr>
              <w:tabs>
                <w:tab w:val="left" w:pos="931"/>
              </w:tabs>
              <w:spacing w:line="360" w:lineRule="exact"/>
              <w:ind w:firstLine="480"/>
              <w:rPr>
                <w:rFonts w:ascii="宋体" w:hAnsi="宋体" w:cs="宋体"/>
                <w:color w:val="auto"/>
              </w:rPr>
            </w:pPr>
            <w:r>
              <w:rPr>
                <w:rFonts w:hint="eastAsia" w:ascii="宋体" w:hAnsi="宋体" w:cs="宋体"/>
                <w:color w:val="auto"/>
              </w:rPr>
              <w:t>具备双温区自动空调；</w:t>
            </w:r>
          </w:p>
          <w:p>
            <w:pPr>
              <w:pStyle w:val="789"/>
              <w:numPr>
                <w:ilvl w:val="0"/>
                <w:numId w:val="2"/>
              </w:numPr>
              <w:tabs>
                <w:tab w:val="left" w:pos="931"/>
              </w:tabs>
              <w:spacing w:line="360" w:lineRule="exact"/>
              <w:ind w:firstLine="480"/>
              <w:rPr>
                <w:rFonts w:ascii="宋体" w:hAnsi="宋体" w:cs="宋体"/>
                <w:color w:val="auto"/>
              </w:rPr>
            </w:pPr>
            <w:r>
              <w:rPr>
                <w:rFonts w:hint="eastAsia" w:ascii="宋体" w:hAnsi="宋体" w:cs="宋体"/>
                <w:color w:val="auto"/>
              </w:rPr>
              <w:t>具备温度分区控制；</w:t>
            </w:r>
          </w:p>
          <w:p>
            <w:pPr>
              <w:pStyle w:val="789"/>
              <w:numPr>
                <w:ilvl w:val="0"/>
                <w:numId w:val="2"/>
              </w:numPr>
              <w:tabs>
                <w:tab w:val="left" w:pos="931"/>
              </w:tabs>
              <w:spacing w:line="360" w:lineRule="exact"/>
              <w:ind w:firstLine="480"/>
              <w:rPr>
                <w:rFonts w:ascii="宋体" w:hAnsi="宋体" w:cs="宋体"/>
                <w:color w:val="auto"/>
              </w:rPr>
            </w:pPr>
            <w:r>
              <w:rPr>
                <w:rFonts w:hint="eastAsia" w:ascii="宋体" w:hAnsi="宋体" w:cs="宋体"/>
                <w:color w:val="auto"/>
              </w:rPr>
              <w:t>具备皮质座椅；</w:t>
            </w:r>
          </w:p>
          <w:p>
            <w:pPr>
              <w:pStyle w:val="789"/>
              <w:numPr>
                <w:ilvl w:val="0"/>
                <w:numId w:val="2"/>
              </w:numPr>
              <w:tabs>
                <w:tab w:val="left" w:pos="931"/>
              </w:tabs>
              <w:spacing w:line="360" w:lineRule="exact"/>
              <w:ind w:firstLine="480"/>
              <w:rPr>
                <w:rFonts w:ascii="宋体" w:hAnsi="宋体" w:cs="宋体"/>
                <w:color w:val="auto"/>
              </w:rPr>
            </w:pPr>
            <w:r>
              <w:rPr>
                <w:rFonts w:hint="eastAsia" w:ascii="宋体" w:hAnsi="宋体" w:cs="宋体"/>
                <w:color w:val="auto"/>
              </w:rPr>
              <w:t>具备第二排独立座椅；</w:t>
            </w:r>
          </w:p>
          <w:p>
            <w:pPr>
              <w:pStyle w:val="789"/>
              <w:numPr>
                <w:ilvl w:val="0"/>
                <w:numId w:val="2"/>
              </w:numPr>
              <w:tabs>
                <w:tab w:val="left" w:pos="931"/>
              </w:tabs>
              <w:spacing w:line="360" w:lineRule="exact"/>
              <w:ind w:firstLine="482"/>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cs="宋体"/>
                <w:color w:val="auto"/>
              </w:rPr>
              <w:t>具备第三排可完全放平收纳；</w:t>
            </w:r>
          </w:p>
          <w:p>
            <w:pPr>
              <w:pStyle w:val="789"/>
              <w:numPr>
                <w:ilvl w:val="0"/>
                <w:numId w:val="2"/>
              </w:numPr>
              <w:tabs>
                <w:tab w:val="left" w:pos="931"/>
              </w:tabs>
              <w:spacing w:line="360" w:lineRule="exact"/>
              <w:ind w:firstLine="480"/>
              <w:rPr>
                <w:rFonts w:ascii="宋体" w:hAnsi="宋体" w:cs="宋体"/>
                <w:color w:val="auto"/>
              </w:rPr>
            </w:pPr>
            <w:r>
              <w:rPr>
                <w:rFonts w:hint="eastAsia" w:ascii="宋体" w:hAnsi="宋体" w:cs="宋体"/>
                <w:color w:val="auto"/>
              </w:rPr>
              <w:t>具有540°高清全景影像;</w:t>
            </w:r>
          </w:p>
          <w:p>
            <w:pPr>
              <w:pStyle w:val="789"/>
              <w:numPr>
                <w:ilvl w:val="0"/>
                <w:numId w:val="2"/>
              </w:numPr>
              <w:tabs>
                <w:tab w:val="left" w:pos="931"/>
              </w:tabs>
              <w:spacing w:line="360" w:lineRule="exact"/>
              <w:ind w:firstLine="480"/>
              <w:rPr>
                <w:rFonts w:ascii="宋体" w:hAnsi="宋体" w:cs="宋体"/>
                <w:color w:val="auto"/>
              </w:rPr>
            </w:pPr>
            <w:r>
              <w:rPr>
                <w:rFonts w:hint="eastAsia" w:ascii="宋体" w:hAnsi="宋体" w:cs="宋体"/>
                <w:color w:val="auto"/>
              </w:rPr>
              <w:t>具有无钥匙进入及一键启动。</w:t>
            </w:r>
          </w:p>
          <w:p>
            <w:pPr>
              <w:spacing w:line="276" w:lineRule="auto"/>
              <w:rPr>
                <w:rFonts w:ascii="仿宋" w:hAnsi="仿宋" w:eastAsia="仿宋"/>
                <w:color w:val="auto"/>
                <w:sz w:val="24"/>
                <w:highlight w:val="yellow"/>
              </w:rPr>
            </w:pPr>
            <w:r>
              <w:rPr>
                <w:rFonts w:ascii="宋体" w:hAnsi="宋体" w:cs="宋体"/>
                <w:color w:val="auto"/>
              </w:rPr>
              <w:t xml:space="preserve">      </w:t>
            </w:r>
          </w:p>
        </w:tc>
        <w:tc>
          <w:tcPr>
            <w:tcW w:w="646"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w:t>
            </w:r>
          </w:p>
        </w:tc>
        <w:tc>
          <w:tcPr>
            <w:tcW w:w="650"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b/>
                <w:iCs/>
                <w:sz w:val="24"/>
              </w:rPr>
              <w:t>辆</w:t>
            </w:r>
          </w:p>
        </w:tc>
      </w:tr>
    </w:tbl>
    <w:p/>
    <w:p>
      <w:pPr>
        <w:pStyle w:val="6"/>
        <w:ind w:firstLine="0"/>
      </w:pPr>
      <w:r>
        <w:rPr>
          <w:rFonts w:hint="eastAsia"/>
        </w:rPr>
        <w:t>三、商务要求</w:t>
      </w:r>
    </w:p>
    <w:tbl>
      <w:tblPr>
        <w:tblStyle w:val="63"/>
        <w:tblW w:w="9322"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17"/>
        <w:gridCol w:w="1701"/>
        <w:gridCol w:w="680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817" w:type="dxa"/>
            <w:shd w:val="clear" w:color="auto" w:fill="auto"/>
            <w:vAlign w:val="center"/>
          </w:tcPr>
          <w:p>
            <w:pPr>
              <w:spacing w:line="276" w:lineRule="auto"/>
              <w:jc w:val="center"/>
              <w:rPr>
                <w:rFonts w:ascii="仿宋_GB2312" w:hAnsi="仿宋" w:eastAsia="仿宋_GB2312" w:cs="Arial"/>
                <w:b/>
                <w:color w:val="000000"/>
                <w:sz w:val="24"/>
              </w:rPr>
            </w:pPr>
            <w:r>
              <w:rPr>
                <w:rFonts w:hint="eastAsia" w:ascii="仿宋_GB2312" w:hAnsi="仿宋" w:eastAsia="仿宋_GB2312" w:cs="Arial"/>
                <w:b/>
                <w:color w:val="000000"/>
                <w:sz w:val="24"/>
              </w:rPr>
              <w:t>序号</w:t>
            </w:r>
          </w:p>
        </w:tc>
        <w:tc>
          <w:tcPr>
            <w:tcW w:w="1701" w:type="dxa"/>
            <w:shd w:val="clear" w:color="auto" w:fill="auto"/>
            <w:vAlign w:val="center"/>
          </w:tcPr>
          <w:p>
            <w:pPr>
              <w:spacing w:line="276" w:lineRule="auto"/>
              <w:jc w:val="center"/>
              <w:rPr>
                <w:rFonts w:ascii="仿宋_GB2312" w:hAnsi="仿宋" w:eastAsia="仿宋_GB2312" w:cs="Arial"/>
                <w:b/>
                <w:color w:val="000000"/>
                <w:sz w:val="24"/>
              </w:rPr>
            </w:pPr>
            <w:r>
              <w:rPr>
                <w:rFonts w:hint="eastAsia" w:ascii="仿宋_GB2312" w:hAnsi="仿宋" w:eastAsia="仿宋_GB2312" w:cs="Arial"/>
                <w:b/>
                <w:color w:val="000000"/>
                <w:sz w:val="24"/>
              </w:rPr>
              <w:t>内容</w:t>
            </w:r>
          </w:p>
        </w:tc>
        <w:tc>
          <w:tcPr>
            <w:tcW w:w="6804" w:type="dxa"/>
            <w:shd w:val="clear" w:color="auto" w:fill="auto"/>
            <w:vAlign w:val="center"/>
          </w:tcPr>
          <w:p>
            <w:pPr>
              <w:spacing w:line="276" w:lineRule="auto"/>
              <w:jc w:val="center"/>
              <w:rPr>
                <w:rFonts w:ascii="仿宋_GB2312" w:hAnsi="仿宋" w:eastAsia="仿宋_GB2312"/>
                <w:b/>
                <w:color w:val="000000"/>
                <w:sz w:val="24"/>
              </w:rPr>
            </w:pPr>
            <w:r>
              <w:rPr>
                <w:rFonts w:hint="eastAsia" w:ascii="仿宋_GB2312" w:hAnsi="仿宋" w:eastAsia="仿宋_GB2312"/>
                <w:b/>
                <w:color w:val="000000"/>
                <w:sz w:val="24"/>
              </w:rPr>
              <w:t>招标要求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1</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w:t>
            </w:r>
            <w:r>
              <w:rPr>
                <w:rFonts w:hint="eastAsia" w:ascii="仿宋_GB2312" w:hAnsi="仿宋" w:eastAsia="仿宋_GB2312" w:cs="Arial"/>
                <w:b/>
                <w:color w:val="000000"/>
                <w:sz w:val="24"/>
              </w:rPr>
              <w:t>交付期限</w:t>
            </w:r>
          </w:p>
        </w:tc>
        <w:tc>
          <w:tcPr>
            <w:tcW w:w="6804" w:type="dxa"/>
            <w:shd w:val="clear" w:color="auto" w:fill="auto"/>
            <w:vAlign w:val="center"/>
          </w:tcPr>
          <w:p>
            <w:pPr>
              <w:spacing w:line="276" w:lineRule="auto"/>
              <w:jc w:val="left"/>
              <w:rPr>
                <w:rFonts w:ascii="仿宋_GB2312" w:hAnsi="仿宋" w:eastAsia="仿宋_GB2312" w:cs="Arial"/>
                <w:b/>
                <w:i/>
                <w:color w:val="000000"/>
                <w:sz w:val="24"/>
                <w:u w:val="single"/>
              </w:rPr>
            </w:pPr>
            <w:r>
              <w:rPr>
                <w:rFonts w:hint="eastAsia" w:ascii="仿宋_GB2312" w:hAnsi="仿宋" w:eastAsia="仿宋_GB2312"/>
                <w:b/>
                <w:i/>
                <w:color w:val="000000"/>
                <w:sz w:val="24"/>
                <w:u w:val="single"/>
              </w:rPr>
              <w:t>合同生效后30天内</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2</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交付地点</w:t>
            </w:r>
          </w:p>
        </w:tc>
        <w:tc>
          <w:tcPr>
            <w:tcW w:w="6804" w:type="dxa"/>
            <w:shd w:val="clear" w:color="auto" w:fill="auto"/>
            <w:vAlign w:val="center"/>
          </w:tcPr>
          <w:p>
            <w:pPr>
              <w:spacing w:line="276" w:lineRule="auto"/>
              <w:jc w:val="left"/>
              <w:rPr>
                <w:rFonts w:ascii="仿宋_GB2312" w:hAnsi="仿宋" w:eastAsia="仿宋_GB2312" w:cs="Arial"/>
                <w:b/>
                <w:color w:val="000000"/>
                <w:sz w:val="24"/>
              </w:rPr>
            </w:pPr>
            <w:r>
              <w:rPr>
                <w:rFonts w:hint="eastAsia" w:ascii="仿宋_GB2312" w:hAnsi="仿宋" w:eastAsia="仿宋_GB2312" w:cs="Arial"/>
                <w:b/>
                <w:color w:val="000000"/>
                <w:sz w:val="24"/>
              </w:rPr>
              <w:t>采购人指定地点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3</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安装调试</w:t>
            </w:r>
          </w:p>
        </w:tc>
        <w:tc>
          <w:tcPr>
            <w:tcW w:w="6804" w:type="dxa"/>
            <w:shd w:val="clear" w:color="auto" w:fill="auto"/>
            <w:vAlign w:val="center"/>
          </w:tcPr>
          <w:p>
            <w:pPr>
              <w:spacing w:line="276" w:lineRule="auto"/>
              <w:rPr>
                <w:rFonts w:ascii="仿宋_GB2312" w:hAnsi="仿宋" w:eastAsia="仿宋_GB2312"/>
                <w:color w:val="000000"/>
                <w:sz w:val="24"/>
              </w:rPr>
            </w:pPr>
            <w:r>
              <w:rPr>
                <w:rFonts w:hint="eastAsia" w:ascii="仿宋_GB2312" w:hAnsi="仿宋" w:eastAsia="仿宋_GB2312"/>
                <w:color w:val="000000"/>
                <w:sz w:val="24"/>
              </w:rPr>
              <w:t>（1）标准：</w:t>
            </w:r>
            <w:r>
              <w:rPr>
                <w:rFonts w:hint="eastAsia" w:ascii="仿宋_GB2312" w:hAnsi="仿宋" w:eastAsia="仿宋_GB2312"/>
                <w:i/>
                <w:color w:val="000000"/>
                <w:sz w:val="24"/>
                <w:u w:val="single"/>
              </w:rPr>
              <w:t>符合投标承诺以及国家、行业相关技术规范与标准</w:t>
            </w:r>
            <w:r>
              <w:rPr>
                <w:rFonts w:hint="eastAsia" w:ascii="仿宋_GB2312" w:hAnsi="仿宋" w:eastAsia="仿宋_GB2312"/>
                <w:color w:val="000000"/>
                <w:sz w:val="24"/>
              </w:rPr>
              <w:t>；</w:t>
            </w:r>
          </w:p>
          <w:p>
            <w:pPr>
              <w:spacing w:line="276" w:lineRule="auto"/>
              <w:jc w:val="left"/>
              <w:rPr>
                <w:rFonts w:ascii="仿宋_GB2312" w:hAnsi="仿宋" w:eastAsia="仿宋_GB2312"/>
                <w:color w:val="000000"/>
                <w:sz w:val="24"/>
              </w:rPr>
            </w:pPr>
            <w:r>
              <w:rPr>
                <w:rFonts w:hint="eastAsia" w:ascii="仿宋_GB2312" w:hAnsi="仿宋" w:eastAsia="仿宋_GB2312"/>
                <w:color w:val="000000"/>
                <w:sz w:val="24"/>
              </w:rPr>
              <w:t>（2）本项目所有产品在安装调试过程中涉及的所有工作及配件辅材均由中标人负责，所需费用计入投标报价。</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4</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验收</w:t>
            </w:r>
          </w:p>
        </w:tc>
        <w:tc>
          <w:tcPr>
            <w:tcW w:w="6804" w:type="dxa"/>
            <w:shd w:val="clear" w:color="auto" w:fill="auto"/>
            <w:vAlign w:val="center"/>
          </w:tcPr>
          <w:p>
            <w:pPr>
              <w:spacing w:line="276" w:lineRule="auto"/>
              <w:rPr>
                <w:rFonts w:ascii="仿宋_GB2312" w:hAnsi="仿宋" w:eastAsia="仿宋_GB2312"/>
                <w:bCs/>
                <w:color w:val="000000"/>
                <w:sz w:val="24"/>
              </w:rPr>
            </w:pPr>
            <w:r>
              <w:rPr>
                <w:rFonts w:hint="eastAsia" w:ascii="仿宋_GB2312" w:hAnsi="仿宋" w:eastAsia="仿宋_GB2312"/>
                <w:bCs/>
                <w:color w:val="000000"/>
                <w:sz w:val="24"/>
              </w:rPr>
              <w:t>（1）本项目验收工作由采购人组织实施，验收工作在中标供应商项目实施完毕，经自验合格，提交验收申请后5个工作日内启动。</w:t>
            </w:r>
          </w:p>
          <w:p>
            <w:pPr>
              <w:spacing w:line="276" w:lineRule="auto"/>
              <w:rPr>
                <w:rFonts w:ascii="仿宋_GB2312" w:hAnsi="仿宋" w:eastAsia="仿宋_GB2312"/>
                <w:bCs/>
                <w:color w:val="000000"/>
                <w:sz w:val="24"/>
              </w:rPr>
            </w:pPr>
            <w:r>
              <w:rPr>
                <w:rFonts w:hint="eastAsia" w:ascii="仿宋_GB2312" w:hAnsi="仿宋" w:eastAsia="仿宋_GB2312"/>
                <w:bCs/>
                <w:color w:val="000000"/>
                <w:sz w:val="24"/>
              </w:rPr>
              <w:t>（2）验收结果符合质量要求，验收合格。</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5</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w:t>
            </w:r>
            <w:r>
              <w:rPr>
                <w:rFonts w:hint="eastAsia" w:ascii="仿宋_GB2312" w:hAnsi="仿宋" w:eastAsia="仿宋_GB2312" w:cs="Arial"/>
                <w:b/>
                <w:color w:val="000000"/>
                <w:sz w:val="24"/>
              </w:rPr>
              <w:t>质量要求</w:t>
            </w:r>
          </w:p>
        </w:tc>
        <w:tc>
          <w:tcPr>
            <w:tcW w:w="6804" w:type="dxa"/>
            <w:shd w:val="clear" w:color="auto" w:fill="auto"/>
            <w:vAlign w:val="center"/>
          </w:tcPr>
          <w:p>
            <w:pPr>
              <w:spacing w:line="276" w:lineRule="auto"/>
              <w:jc w:val="left"/>
              <w:rPr>
                <w:rFonts w:ascii="仿宋_GB2312" w:hAnsi="仿宋" w:eastAsia="仿宋_GB2312" w:cs="Arial"/>
                <w:color w:val="000000"/>
                <w:sz w:val="24"/>
              </w:rPr>
            </w:pPr>
            <w:r>
              <w:rPr>
                <w:rFonts w:hint="eastAsia" w:ascii="仿宋_GB2312" w:hAnsi="仿宋" w:eastAsia="仿宋_GB2312" w:cs="Arial"/>
                <w:b/>
                <w:color w:val="000000"/>
                <w:sz w:val="24"/>
              </w:rPr>
              <w:t>合格</w:t>
            </w:r>
            <w:r>
              <w:rPr>
                <w:rFonts w:hint="eastAsia" w:ascii="仿宋_GB2312" w:hAnsi="仿宋" w:eastAsia="仿宋_GB2312" w:cs="Arial"/>
                <w:color w:val="000000"/>
                <w:sz w:val="24"/>
              </w:rPr>
              <w:t>（符合投标承诺以及国家、行业有关技术规范和标准，提供一致性证书并且随附产品说明书、产品出厂合格证，使用手册等全套技术资料。）</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6</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技术培训</w:t>
            </w:r>
          </w:p>
        </w:tc>
        <w:tc>
          <w:tcPr>
            <w:tcW w:w="6804" w:type="dxa"/>
            <w:shd w:val="clear" w:color="auto" w:fill="auto"/>
            <w:vAlign w:val="center"/>
          </w:tcPr>
          <w:p>
            <w:pPr>
              <w:spacing w:line="276" w:lineRule="auto"/>
              <w:rPr>
                <w:rFonts w:ascii="仿宋_GB2312" w:hAnsi="仿宋" w:eastAsia="仿宋_GB2312"/>
                <w:color w:val="000000"/>
                <w:sz w:val="24"/>
              </w:rPr>
            </w:pPr>
            <w:r>
              <w:rPr>
                <w:rFonts w:hint="eastAsia" w:ascii="仿宋_GB2312" w:hAnsi="仿宋" w:eastAsia="仿宋_GB2312" w:cs="Arial"/>
                <w:color w:val="000000"/>
                <w:sz w:val="24"/>
              </w:rPr>
              <w:t>培训内容包括产品的功能、操作、日常维护、一般故障处理等内容，培训涉及的所有费用由中标供应商承担。</w:t>
            </w:r>
            <w:r>
              <w:rPr>
                <w:rFonts w:hint="eastAsia" w:ascii="仿宋_GB2312" w:hAnsi="仿宋" w:eastAsia="仿宋_GB2312" w:cs="Arial"/>
                <w:b/>
                <w:color w:val="000000"/>
                <w:sz w:val="24"/>
              </w:rPr>
              <w:t>具体培训方案请在投标文件中明确说明。</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7</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售后服务</w:t>
            </w:r>
          </w:p>
        </w:tc>
        <w:tc>
          <w:tcPr>
            <w:tcW w:w="6804" w:type="dxa"/>
            <w:shd w:val="clear" w:color="auto" w:fill="auto"/>
            <w:vAlign w:val="center"/>
          </w:tcPr>
          <w:p>
            <w:pPr>
              <w:spacing w:line="276" w:lineRule="auto"/>
              <w:rPr>
                <w:rFonts w:ascii="仿宋_GB2312" w:hAnsi="仿宋" w:eastAsia="仿宋_GB2312"/>
                <w:sz w:val="24"/>
              </w:rPr>
            </w:pPr>
            <w:r>
              <w:rPr>
                <w:rFonts w:hint="eastAsia" w:ascii="仿宋_GB2312" w:hAnsi="仿宋" w:eastAsia="仿宋_GB2312"/>
                <w:color w:val="000000"/>
                <w:sz w:val="24"/>
              </w:rPr>
              <w:t>（1）</w:t>
            </w:r>
            <w:r>
              <w:rPr>
                <w:rFonts w:hint="eastAsia" w:ascii="仿宋_GB2312" w:hAnsi="仿宋" w:eastAsia="仿宋_GB2312"/>
                <w:sz w:val="24"/>
              </w:rPr>
              <w:t>▲</w:t>
            </w:r>
            <w:r>
              <w:rPr>
                <w:rFonts w:hint="eastAsia" w:ascii="仿宋_GB2312" w:hAnsi="仿宋" w:eastAsia="仿宋_GB2312"/>
                <w:b/>
                <w:sz w:val="24"/>
              </w:rPr>
              <w:t>质保期（自验收合格之日起计）</w:t>
            </w:r>
            <w:r>
              <w:rPr>
                <w:rFonts w:hint="eastAsia" w:ascii="仿宋_GB2312" w:hAnsi="仿宋" w:eastAsia="仿宋_GB2312"/>
                <w:b/>
                <w:iCs/>
                <w:sz w:val="24"/>
              </w:rPr>
              <w:t>：</w:t>
            </w:r>
            <w:r>
              <w:rPr>
                <w:rFonts w:hint="eastAsia" w:ascii="仿宋_GB2312" w:hAnsi="仿宋" w:eastAsia="仿宋_GB2312"/>
                <w:b/>
                <w:i/>
                <w:sz w:val="24"/>
                <w:u w:val="single"/>
              </w:rPr>
              <w:t>3年或6万公里（以先到为准）</w:t>
            </w:r>
            <w:r>
              <w:rPr>
                <w:rFonts w:hint="eastAsia" w:ascii="仿宋_GB2312" w:hAnsi="仿宋" w:eastAsia="仿宋_GB2312"/>
                <w:b/>
                <w:i/>
                <w:sz w:val="24"/>
              </w:rPr>
              <w:t>。</w:t>
            </w:r>
            <w:r>
              <w:rPr>
                <w:rFonts w:hint="eastAsia" w:ascii="仿宋" w:hAnsi="仿宋" w:eastAsia="仿宋" w:cs="仿宋"/>
                <w:kern w:val="0"/>
                <w:sz w:val="24"/>
              </w:rPr>
              <w:t>（备注：如所投标产品的厂家质保期限长于本要求则按照厂家质保期限执行。）</w:t>
            </w:r>
          </w:p>
          <w:p>
            <w:pPr>
              <w:spacing w:line="276" w:lineRule="auto"/>
              <w:rPr>
                <w:rFonts w:ascii="仿宋_GB2312" w:hAnsi="仿宋" w:eastAsia="仿宋_GB2312"/>
                <w:color w:val="000000"/>
                <w:sz w:val="24"/>
              </w:rPr>
            </w:pPr>
            <w:r>
              <w:rPr>
                <w:rFonts w:hint="eastAsia" w:ascii="仿宋_GB2312" w:hAnsi="仿宋" w:eastAsia="仿宋_GB2312"/>
                <w:sz w:val="24"/>
              </w:rPr>
              <w:t>（2）质保期内因货物本身缺陷造成</w:t>
            </w:r>
            <w:r>
              <w:rPr>
                <w:rFonts w:hint="eastAsia" w:ascii="仿宋_GB2312" w:hAnsi="仿宋" w:eastAsia="仿宋_GB2312"/>
                <w:color w:val="000000"/>
                <w:sz w:val="24"/>
              </w:rPr>
              <w:t>各种故障应由卖方免费技术服务和维修，并在《投标文件》中说明在保质期内提供的服务计划。在产品整个使用期内，卖方应确保产品的正常使用。在接到用户维修要求后</w:t>
            </w:r>
            <w:r>
              <w:rPr>
                <w:rFonts w:hint="eastAsia" w:ascii="仿宋_GB2312" w:hAnsi="仿宋" w:eastAsia="仿宋_GB2312"/>
                <w:b/>
                <w:i/>
                <w:color w:val="000000"/>
                <w:sz w:val="24"/>
                <w:u w:val="single"/>
              </w:rPr>
              <w:t>30分钟</w:t>
            </w:r>
            <w:r>
              <w:rPr>
                <w:rFonts w:hint="eastAsia" w:ascii="仿宋_GB2312" w:hAnsi="仿宋" w:eastAsia="仿宋_GB2312"/>
                <w:color w:val="000000"/>
                <w:sz w:val="24"/>
              </w:rPr>
              <w:t>内作出响应，</w:t>
            </w:r>
            <w:r>
              <w:rPr>
                <w:rFonts w:hint="eastAsia" w:ascii="仿宋_GB2312" w:hAnsi="仿宋" w:eastAsia="仿宋_GB2312"/>
                <w:b/>
                <w:i/>
                <w:color w:val="000000"/>
                <w:sz w:val="24"/>
                <w:u w:val="single"/>
              </w:rPr>
              <w:t>2小时</w:t>
            </w:r>
            <w:r>
              <w:rPr>
                <w:rFonts w:hint="eastAsia" w:ascii="仿宋_GB2312" w:hAnsi="仿宋" w:eastAsia="仿宋_GB2312"/>
                <w:color w:val="000000"/>
                <w:sz w:val="24"/>
              </w:rPr>
              <w:t>到达现场处置，</w:t>
            </w:r>
            <w:r>
              <w:rPr>
                <w:rFonts w:hint="eastAsia" w:ascii="仿宋_GB2312" w:hAnsi="仿宋" w:eastAsia="仿宋_GB2312"/>
                <w:b/>
                <w:i/>
                <w:color w:val="000000"/>
                <w:sz w:val="24"/>
                <w:u w:val="single"/>
              </w:rPr>
              <w:t>24小时</w:t>
            </w:r>
            <w:r>
              <w:rPr>
                <w:rFonts w:hint="eastAsia" w:ascii="仿宋_GB2312" w:hAnsi="仿宋" w:eastAsia="仿宋_GB2312"/>
                <w:color w:val="000000"/>
                <w:sz w:val="24"/>
              </w:rPr>
              <w:t>内排除故障，以保证使用方的正常工作。若不能修复，则需要免费提供后备或替代设备；零配件在该设备停产后仍需保证5年的供应，维修过程中所需零配件供应商在接到通知后应及时提供，并最长不超过2天（特殊设备另行说明）必须送达用户。</w:t>
            </w:r>
          </w:p>
          <w:p>
            <w:pPr>
              <w:spacing w:line="276" w:lineRule="auto"/>
              <w:rPr>
                <w:rFonts w:ascii="仿宋_GB2312" w:hAnsi="仿宋" w:eastAsia="仿宋_GB2312"/>
                <w:color w:val="000000"/>
                <w:sz w:val="24"/>
              </w:rPr>
            </w:pPr>
            <w:r>
              <w:rPr>
                <w:rFonts w:hint="eastAsia" w:ascii="仿宋_GB2312" w:hAnsi="仿宋" w:eastAsia="仿宋_GB2312"/>
                <w:color w:val="000000"/>
                <w:sz w:val="24"/>
              </w:rPr>
              <w:t>（3）投标人应提供质保期后的服务计划或建议，明确收费事项及标准，保修后免费维修。</w:t>
            </w:r>
          </w:p>
        </w:tc>
      </w:tr>
    </w:tbl>
    <w:p>
      <w:pPr>
        <w:spacing w:line="360" w:lineRule="auto"/>
        <w:rPr>
          <w:rFonts w:ascii="仿宋" w:hAnsi="仿宋" w:eastAsia="仿宋"/>
          <w:b/>
          <w:color w:val="000000"/>
        </w:rPr>
      </w:pPr>
    </w:p>
    <w:p>
      <w:pPr>
        <w:pStyle w:val="6"/>
        <w:ind w:firstLine="0"/>
      </w:pPr>
      <w:bookmarkStart w:id="33" w:name="_Toc118374035"/>
      <w:r>
        <w:rPr>
          <w:rFonts w:hint="eastAsia"/>
        </w:rPr>
        <w:t>四、特别说明与规定</w:t>
      </w:r>
      <w:bookmarkEnd w:id="33"/>
    </w:p>
    <w:p>
      <w:pPr>
        <w:spacing w:line="360" w:lineRule="auto"/>
        <w:ind w:firstLine="424" w:firstLineChars="176"/>
        <w:rPr>
          <w:rFonts w:ascii="仿宋_GB2312" w:hAnsi="仿宋" w:eastAsia="仿宋_GB2312"/>
          <w:b/>
          <w:color w:val="000000"/>
          <w:sz w:val="24"/>
        </w:rPr>
      </w:pPr>
      <w:r>
        <w:rPr>
          <w:rFonts w:hint="eastAsia" w:ascii="仿宋_GB2312" w:hAnsi="仿宋" w:eastAsia="仿宋_GB2312"/>
          <w:b/>
          <w:color w:val="000000"/>
          <w:sz w:val="24"/>
        </w:rPr>
        <w:t>4.1</w:t>
      </w:r>
      <w:r>
        <w:rPr>
          <w:rFonts w:hint="eastAsia" w:ascii="仿宋_GB2312" w:hAnsi="仿宋" w:eastAsia="仿宋_GB2312" w:cs="仿宋_GB2312"/>
          <w:b/>
          <w:color w:val="000000"/>
          <w:sz w:val="24"/>
        </w:rPr>
        <w:t>本项目单独一个标项，</w:t>
      </w:r>
      <w:r>
        <w:rPr>
          <w:rFonts w:hint="eastAsia" w:ascii="仿宋_GB2312" w:hAnsi="仿宋" w:eastAsia="仿宋_GB2312"/>
          <w:b/>
          <w:color w:val="000000"/>
          <w:sz w:val="24"/>
        </w:rPr>
        <w:t>标项是最小投标单位，投标人必须对标项内的所有内容发起投标响应。</w:t>
      </w:r>
      <w:r>
        <w:rPr>
          <w:rFonts w:hint="eastAsia" w:ascii="仿宋_GB2312" w:hAnsi="仿宋" w:eastAsia="仿宋_GB2312"/>
          <w:b/>
          <w:color w:val="000000"/>
          <w:sz w:val="24"/>
          <w:u w:val="single"/>
        </w:rPr>
        <w:t>投标时，核心产品缺漏的视为没有实质性响应招标要求作无效标处理；非核心产品缺漏的，视为“未响应”按不满足招标文件要求处理，如中标，须自行如数补齐并承担相应后果</w:t>
      </w:r>
      <w:r>
        <w:rPr>
          <w:rFonts w:hint="eastAsia" w:ascii="仿宋_GB2312" w:hAnsi="仿宋" w:eastAsia="仿宋_GB2312"/>
          <w:b/>
          <w:color w:val="000000"/>
          <w:sz w:val="24"/>
        </w:rPr>
        <w:t>。</w:t>
      </w:r>
    </w:p>
    <w:p>
      <w:pPr>
        <w:spacing w:line="360" w:lineRule="auto"/>
        <w:ind w:firstLine="422" w:firstLineChars="176"/>
        <w:rPr>
          <w:rFonts w:ascii="仿宋_GB2312" w:hAnsi="仿宋" w:eastAsia="仿宋_GB2312"/>
          <w:color w:val="000000"/>
          <w:sz w:val="24"/>
        </w:rPr>
      </w:pPr>
      <w:r>
        <w:rPr>
          <w:rFonts w:hint="eastAsia" w:ascii="仿宋_GB2312" w:hAnsi="仿宋" w:eastAsia="仿宋_GB2312"/>
          <w:color w:val="000000"/>
          <w:sz w:val="24"/>
        </w:rPr>
        <w:t>4.2投标人所提供的货物应当是原厂全新正品，来源合法，不得侵犯他人合法权益，</w:t>
      </w:r>
      <w:r>
        <w:rPr>
          <w:rFonts w:hint="eastAsia" w:ascii="仿宋_GB2312" w:hAnsi="仿宋" w:eastAsia="仿宋_GB2312" w:cs="Arial"/>
          <w:color w:val="000000"/>
          <w:sz w:val="24"/>
        </w:rPr>
        <w:t>能提供7*24小时的技术及备件支持</w:t>
      </w:r>
      <w:r>
        <w:rPr>
          <w:rFonts w:hint="eastAsia" w:ascii="仿宋_GB2312" w:hAnsi="仿宋" w:eastAsia="仿宋_GB2312"/>
          <w:color w:val="000000"/>
          <w:sz w:val="24"/>
        </w:rPr>
        <w:t>。所有货物到达现场应有完整包装，随机技术、服务性资料和软件齐全。</w:t>
      </w:r>
    </w:p>
    <w:p>
      <w:pPr>
        <w:spacing w:line="360" w:lineRule="auto"/>
        <w:ind w:firstLine="422" w:firstLineChars="176"/>
        <w:rPr>
          <w:rFonts w:ascii="仿宋_GB2312" w:hAnsi="仿宋" w:eastAsia="仿宋_GB2312" w:cs="仿宋_GB2312"/>
          <w:b/>
          <w:i/>
          <w:color w:val="000000"/>
          <w:sz w:val="24"/>
          <w:u w:val="single"/>
        </w:rPr>
      </w:pPr>
      <w:r>
        <w:rPr>
          <w:rFonts w:hint="eastAsia" w:ascii="仿宋_GB2312" w:hAnsi="仿宋" w:eastAsia="仿宋_GB2312"/>
          <w:color w:val="000000"/>
          <w:sz w:val="24"/>
        </w:rPr>
        <w:t>4.</w:t>
      </w:r>
      <w:r>
        <w:rPr>
          <w:rFonts w:hint="eastAsia" w:ascii="仿宋_GB2312" w:hAnsi="仿宋" w:eastAsia="仿宋_GB2312" w:cs="Arial"/>
          <w:color w:val="000000"/>
          <w:sz w:val="24"/>
        </w:rPr>
        <w:t>3</w:t>
      </w:r>
      <w:r>
        <w:rPr>
          <w:rFonts w:hint="eastAsia" w:ascii="仿宋_GB2312" w:hAnsi="仿宋" w:eastAsia="仿宋_GB2312" w:cs="Arial"/>
          <w:b/>
          <w:color w:val="000000"/>
          <w:sz w:val="24"/>
          <w:u w:val="single"/>
        </w:rPr>
        <w:t>本章（第二章招标采购需求）是采购人需求的最基本描述</w:t>
      </w:r>
      <w:r>
        <w:rPr>
          <w:rFonts w:hint="eastAsia" w:ascii="仿宋_GB2312" w:hAnsi="仿宋" w:eastAsia="仿宋_GB2312"/>
          <w:b/>
          <w:color w:val="000000"/>
          <w:sz w:val="24"/>
          <w:u w:val="single"/>
        </w:rPr>
        <w:t>，投标人不得擅自改动或删减。</w:t>
      </w:r>
      <w:r>
        <w:rPr>
          <w:rFonts w:hint="eastAsia" w:ascii="仿宋_GB2312" w:hAnsi="仿宋" w:eastAsia="仿宋_GB2312" w:cs="Arial"/>
          <w:b/>
          <w:color w:val="000000"/>
          <w:sz w:val="24"/>
          <w:u w:val="single"/>
        </w:rPr>
        <w:t>投标人如认为采购内容（清单）中缺少了满足采购需求所必需的产品或其他工作内容，投标人应在投标时自行补充并说明具体理由，所需费用包含在投标总价内</w:t>
      </w:r>
      <w:r>
        <w:rPr>
          <w:rFonts w:hint="eastAsia" w:ascii="仿宋_GB2312" w:hAnsi="仿宋" w:eastAsia="仿宋_GB2312" w:cs="Arial"/>
          <w:b/>
          <w:color w:val="000000"/>
          <w:sz w:val="24"/>
        </w:rPr>
        <w:t>。</w:t>
      </w:r>
    </w:p>
    <w:p>
      <w:pPr>
        <w:spacing w:line="360" w:lineRule="auto"/>
        <w:ind w:firstLine="422" w:firstLineChars="175"/>
        <w:rPr>
          <w:rFonts w:ascii="仿宋_GB2312" w:hAnsi="仿宋" w:eastAsia="仿宋_GB2312" w:cs="Arial"/>
          <w:b/>
          <w:color w:val="000000"/>
          <w:sz w:val="24"/>
        </w:rPr>
      </w:pPr>
      <w:r>
        <w:rPr>
          <w:rFonts w:hint="eastAsia" w:ascii="仿宋_GB2312" w:hAnsi="仿宋" w:eastAsia="仿宋_GB2312" w:cs="Arial"/>
          <w:b/>
          <w:color w:val="000000"/>
          <w:kern w:val="0"/>
          <w:sz w:val="24"/>
        </w:rPr>
        <w:t>4.4</w:t>
      </w:r>
      <w:r>
        <w:rPr>
          <w:rFonts w:hint="eastAsia" w:ascii="仿宋_GB2312" w:hAnsi="仿宋" w:eastAsia="仿宋_GB2312" w:cs="Arial"/>
          <w:b/>
          <w:color w:val="000000"/>
          <w:sz w:val="24"/>
          <w:u w:val="single"/>
        </w:rPr>
        <w:t>投标响应前后矛盾导致</w:t>
      </w:r>
      <w:r>
        <w:rPr>
          <w:rFonts w:hint="eastAsia" w:ascii="仿宋_GB2312" w:hAnsi="仿宋" w:eastAsia="仿宋_GB2312" w:cs="Arial"/>
          <w:b/>
          <w:bCs/>
          <w:color w:val="000000"/>
          <w:sz w:val="24"/>
          <w:u w:val="single"/>
        </w:rPr>
        <w:t>评标委员会有疑问的，评标委员会认为必要时可以要求投标人在规定的时间（30分钟）内提供相关技术证明材料，投标人不能按时提供相关技术证明材料的视为“未响应”作不满足招标文件要求处理</w:t>
      </w:r>
      <w:r>
        <w:rPr>
          <w:rFonts w:hint="eastAsia" w:ascii="仿宋_GB2312" w:hAnsi="仿宋" w:eastAsia="仿宋_GB2312" w:cs="Arial"/>
          <w:b/>
          <w:bCs/>
          <w:color w:val="000000"/>
          <w:sz w:val="24"/>
        </w:rPr>
        <w:t>。</w:t>
      </w:r>
    </w:p>
    <w:p>
      <w:pPr>
        <w:spacing w:line="360" w:lineRule="auto"/>
        <w:ind w:firstLine="422" w:firstLineChars="175"/>
        <w:rPr>
          <w:rFonts w:ascii="仿宋_GB2312" w:hAnsi="仿宋" w:eastAsia="仿宋_GB2312" w:cs="Arial"/>
          <w:b/>
          <w:color w:val="000000"/>
          <w:sz w:val="24"/>
        </w:rPr>
      </w:pPr>
      <w:r>
        <w:rPr>
          <w:rFonts w:hint="eastAsia" w:ascii="仿宋_GB2312" w:hAnsi="仿宋" w:eastAsia="仿宋_GB2312"/>
          <w:b/>
          <w:color w:val="000000"/>
          <w:sz w:val="24"/>
        </w:rPr>
        <w:t>4.</w:t>
      </w:r>
      <w:r>
        <w:rPr>
          <w:rFonts w:hint="eastAsia" w:ascii="仿宋_GB2312" w:hAnsi="仿宋" w:eastAsia="仿宋_GB2312" w:cs="Arial"/>
          <w:b/>
          <w:color w:val="000000"/>
          <w:sz w:val="24"/>
        </w:rPr>
        <w:t>5</w:t>
      </w:r>
      <w:r>
        <w:rPr>
          <w:rFonts w:hint="eastAsia" w:ascii="仿宋_GB2312" w:hAnsi="仿宋" w:eastAsia="仿宋_GB2312" w:cs="仿宋_GB2312"/>
          <w:b/>
          <w:color w:val="000000"/>
          <w:sz w:val="24"/>
        </w:rPr>
        <w:t>▲</w:t>
      </w:r>
      <w:r>
        <w:rPr>
          <w:rFonts w:hint="eastAsia" w:ascii="仿宋_GB2312" w:hAnsi="仿宋" w:eastAsia="仿宋_GB2312" w:cs="Arial"/>
          <w:b/>
          <w:color w:val="000000"/>
          <w:sz w:val="24"/>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pPr>
        <w:spacing w:line="360" w:lineRule="auto"/>
        <w:ind w:firstLine="422" w:firstLineChars="175"/>
        <w:rPr>
          <w:rFonts w:ascii="仿宋_GB2312" w:hAnsi="仿宋" w:eastAsia="仿宋_GB2312"/>
          <w:b/>
          <w:color w:val="000000"/>
          <w:sz w:val="24"/>
        </w:rPr>
      </w:pPr>
      <w:r>
        <w:rPr>
          <w:rFonts w:hint="eastAsia" w:ascii="仿宋_GB2312" w:hAnsi="仿宋" w:eastAsia="仿宋_GB2312" w:cs="Arial"/>
          <w:b/>
          <w:color w:val="000000"/>
          <w:sz w:val="24"/>
        </w:rPr>
        <w:t>4.6</w:t>
      </w:r>
      <w:r>
        <w:rPr>
          <w:rFonts w:hint="eastAsia" w:ascii="仿宋_GB2312" w:hAnsi="仿宋" w:eastAsia="仿宋_GB2312" w:cs="仿宋_GB2312"/>
          <w:b/>
          <w:color w:val="000000"/>
          <w:sz w:val="24"/>
        </w:rPr>
        <w:t>▲</w:t>
      </w:r>
      <w:r>
        <w:rPr>
          <w:rFonts w:hint="eastAsia" w:ascii="仿宋_GB2312" w:hAnsi="仿宋" w:eastAsia="仿宋_GB2312"/>
          <w:b/>
          <w:color w:val="000000"/>
          <w:sz w:val="24"/>
        </w:rPr>
        <w:t>投标人所提供的所有产品均应当符合国家有关强制标准、准入规定等强制性要求。</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仿宋" w:eastAsia="仿宋_GB2312" w:cs="Arial"/>
          <w:color w:val="000000"/>
          <w:kern w:val="0"/>
          <w:sz w:val="24"/>
        </w:rPr>
        <w:t>4.7</w:t>
      </w:r>
      <w:r>
        <w:rPr>
          <w:rFonts w:hint="eastAsia" w:ascii="仿宋_GB2312" w:hAnsi="仿宋" w:eastAsia="仿宋_GB2312"/>
          <w:color w:val="000000"/>
          <w:sz w:val="24"/>
        </w:rPr>
        <w:t>设备的各项要求（品牌、型号、配置）应与中标供应商投标承诺为准，不得擅自更改。投标人须对采购中涉及到的专利负责，并保证不伤害采购人的利益。在法律范围内，所有文字、商标和技术侵权造成的相关费用，采购人概不负责。</w:t>
      </w:r>
    </w:p>
    <w:p>
      <w:pPr>
        <w:widowControl/>
        <w:ind w:firstLine="720" w:firstLineChars="300"/>
        <w:jc w:val="left"/>
        <w:rPr>
          <w:rFonts w:ascii="宋体" w:hAnsi="宋体" w:cs="宋体"/>
          <w:bCs/>
          <w:sz w:val="24"/>
        </w:rPr>
      </w:pPr>
    </w:p>
    <w:p>
      <w:pPr>
        <w:rPr>
          <w:rFonts w:ascii="宋体" w:hAnsi="宋体" w:cs="宋体"/>
          <w:snapToGrid w:val="0"/>
          <w:kern w:val="0"/>
          <w:sz w:val="24"/>
        </w:rPr>
      </w:pPr>
      <w:r>
        <w:rPr>
          <w:rFonts w:hint="eastAsia" w:ascii="宋体" w:hAnsi="宋体" w:cs="宋体"/>
          <w:snapToGrid w:val="0"/>
          <w:kern w:val="0"/>
          <w:sz w:val="24"/>
        </w:rPr>
        <w:tab/>
      </w: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4" w:name="_Toc184313245"/>
      <w:bookmarkEnd w:id="34"/>
      <w:bookmarkStart w:id="35" w:name="_Toc184312076"/>
      <w:bookmarkEnd w:id="35"/>
      <w:bookmarkStart w:id="36" w:name="_Toc184313272"/>
      <w:bookmarkEnd w:id="36"/>
      <w:bookmarkStart w:id="37" w:name="_Toc184308055"/>
      <w:bookmarkEnd w:id="37"/>
      <w:bookmarkStart w:id="38" w:name="_Toc184308091"/>
      <w:bookmarkEnd w:id="38"/>
      <w:bookmarkStart w:id="39" w:name="_Toc184314431"/>
      <w:bookmarkEnd w:id="39"/>
      <w:bookmarkStart w:id="40" w:name="_Toc184308083"/>
      <w:bookmarkEnd w:id="40"/>
      <w:bookmarkStart w:id="41" w:name="_Toc184312106"/>
      <w:bookmarkEnd w:id="41"/>
      <w:bookmarkStart w:id="42" w:name="_Toc184310292"/>
      <w:bookmarkEnd w:id="42"/>
      <w:bookmarkStart w:id="43" w:name="_Toc184308057"/>
      <w:bookmarkEnd w:id="43"/>
      <w:bookmarkStart w:id="44" w:name="_Toc184314435"/>
      <w:bookmarkEnd w:id="44"/>
      <w:bookmarkStart w:id="45" w:name="_Toc184312075"/>
      <w:bookmarkEnd w:id="45"/>
      <w:bookmarkStart w:id="46" w:name="_Toc184310299"/>
      <w:bookmarkEnd w:id="46"/>
      <w:bookmarkStart w:id="47" w:name="_Toc184314481"/>
      <w:bookmarkEnd w:id="47"/>
      <w:bookmarkStart w:id="48" w:name="_Toc184312100"/>
      <w:bookmarkEnd w:id="48"/>
      <w:bookmarkStart w:id="49" w:name="_Toc184308108"/>
      <w:bookmarkEnd w:id="49"/>
      <w:bookmarkStart w:id="50" w:name="_Toc184314440"/>
      <w:bookmarkEnd w:id="50"/>
      <w:bookmarkStart w:id="51" w:name="_Toc184314479"/>
      <w:bookmarkEnd w:id="51"/>
      <w:bookmarkStart w:id="52" w:name="_Toc184313260"/>
      <w:bookmarkEnd w:id="52"/>
      <w:bookmarkStart w:id="53" w:name="_Toc184308074"/>
      <w:bookmarkEnd w:id="53"/>
      <w:bookmarkStart w:id="54" w:name="_Toc184313246"/>
      <w:bookmarkEnd w:id="54"/>
      <w:bookmarkStart w:id="55" w:name="_Toc184308067"/>
      <w:bookmarkEnd w:id="55"/>
      <w:bookmarkStart w:id="56" w:name="_Toc184314464"/>
      <w:bookmarkEnd w:id="56"/>
      <w:bookmarkStart w:id="57" w:name="_Toc184308059"/>
      <w:bookmarkEnd w:id="57"/>
      <w:bookmarkStart w:id="58" w:name="_Toc184313294"/>
      <w:bookmarkEnd w:id="58"/>
      <w:bookmarkStart w:id="59" w:name="_Toc184310291"/>
      <w:bookmarkEnd w:id="59"/>
      <w:bookmarkStart w:id="60" w:name="_Toc184314467"/>
      <w:bookmarkEnd w:id="60"/>
      <w:bookmarkStart w:id="61" w:name="_Toc184314454"/>
      <w:bookmarkEnd w:id="61"/>
      <w:bookmarkStart w:id="62" w:name="_Toc184308096"/>
      <w:bookmarkEnd w:id="62"/>
      <w:bookmarkStart w:id="63" w:name="_Toc184310343"/>
      <w:bookmarkEnd w:id="63"/>
      <w:bookmarkStart w:id="64" w:name="_Toc184313282"/>
      <w:bookmarkEnd w:id="64"/>
      <w:bookmarkStart w:id="65" w:name="_Toc184314451"/>
      <w:bookmarkEnd w:id="65"/>
      <w:bookmarkStart w:id="66" w:name="_Toc184313259"/>
      <w:bookmarkEnd w:id="66"/>
      <w:bookmarkStart w:id="67" w:name="_Toc184314455"/>
      <w:bookmarkEnd w:id="67"/>
      <w:bookmarkStart w:id="68" w:name="_Toc184310279"/>
      <w:bookmarkEnd w:id="68"/>
      <w:bookmarkStart w:id="69" w:name="_Toc184314417"/>
      <w:bookmarkEnd w:id="69"/>
      <w:bookmarkStart w:id="70" w:name="_Toc184310318"/>
      <w:bookmarkEnd w:id="70"/>
      <w:bookmarkStart w:id="71" w:name="_Toc184313242"/>
      <w:bookmarkEnd w:id="71"/>
      <w:bookmarkStart w:id="72" w:name="_Toc184312108"/>
      <w:bookmarkEnd w:id="72"/>
      <w:bookmarkStart w:id="73" w:name="_Toc184312081"/>
      <w:bookmarkEnd w:id="73"/>
      <w:bookmarkStart w:id="74" w:name="_Toc184310303"/>
      <w:bookmarkEnd w:id="74"/>
      <w:bookmarkStart w:id="75" w:name="_Toc184312116"/>
      <w:bookmarkEnd w:id="75"/>
      <w:bookmarkStart w:id="76" w:name="_Toc184314456"/>
      <w:bookmarkEnd w:id="76"/>
      <w:bookmarkStart w:id="77" w:name="_Toc184310331"/>
      <w:bookmarkEnd w:id="77"/>
      <w:bookmarkStart w:id="78" w:name="_Toc184312069"/>
      <w:bookmarkEnd w:id="78"/>
      <w:bookmarkStart w:id="79" w:name="_Toc184312133"/>
      <w:bookmarkEnd w:id="79"/>
      <w:bookmarkStart w:id="80" w:name="_Toc184313249"/>
      <w:bookmarkEnd w:id="80"/>
      <w:bookmarkStart w:id="81" w:name="_Toc184308079"/>
      <w:bookmarkEnd w:id="81"/>
      <w:bookmarkStart w:id="82" w:name="_Toc184313239"/>
      <w:bookmarkEnd w:id="82"/>
      <w:bookmarkStart w:id="83" w:name="_Toc184312111"/>
      <w:bookmarkEnd w:id="83"/>
      <w:bookmarkStart w:id="84" w:name="_Toc184312085"/>
      <w:bookmarkEnd w:id="84"/>
      <w:bookmarkStart w:id="85" w:name="_Toc184314453"/>
      <w:bookmarkEnd w:id="85"/>
      <w:bookmarkStart w:id="86" w:name="_Toc184314474"/>
      <w:bookmarkEnd w:id="86"/>
      <w:bookmarkStart w:id="87" w:name="_Toc184312104"/>
      <w:bookmarkEnd w:id="87"/>
      <w:bookmarkStart w:id="88" w:name="_Toc184308089"/>
      <w:bookmarkEnd w:id="88"/>
      <w:bookmarkStart w:id="89" w:name="_Toc184312072"/>
      <w:bookmarkEnd w:id="89"/>
      <w:bookmarkStart w:id="90" w:name="_Toc184308043"/>
      <w:bookmarkEnd w:id="90"/>
      <w:bookmarkStart w:id="91" w:name="_Toc184312114"/>
      <w:bookmarkEnd w:id="91"/>
      <w:bookmarkStart w:id="92" w:name="_Toc184312110"/>
      <w:bookmarkEnd w:id="92"/>
      <w:bookmarkStart w:id="93" w:name="_Toc184314424"/>
      <w:bookmarkEnd w:id="93"/>
      <w:bookmarkStart w:id="94" w:name="_Toc184312078"/>
      <w:bookmarkEnd w:id="94"/>
      <w:bookmarkStart w:id="95" w:name="_Toc184310311"/>
      <w:bookmarkEnd w:id="95"/>
      <w:bookmarkStart w:id="96" w:name="_Toc184312127"/>
      <w:bookmarkEnd w:id="96"/>
      <w:bookmarkStart w:id="97" w:name="_Toc184308103"/>
      <w:bookmarkEnd w:id="97"/>
      <w:bookmarkStart w:id="98" w:name="_Toc184310314"/>
      <w:bookmarkEnd w:id="98"/>
      <w:bookmarkStart w:id="99" w:name="_Toc184314468"/>
      <w:bookmarkEnd w:id="99"/>
      <w:bookmarkStart w:id="100" w:name="_Toc184310276"/>
      <w:bookmarkEnd w:id="100"/>
      <w:bookmarkStart w:id="101" w:name="_Toc184310280"/>
      <w:bookmarkEnd w:id="101"/>
      <w:bookmarkStart w:id="102" w:name="_Toc184312139"/>
      <w:bookmarkEnd w:id="102"/>
      <w:bookmarkStart w:id="103" w:name="_Toc184313261"/>
      <w:bookmarkEnd w:id="103"/>
      <w:bookmarkStart w:id="104" w:name="_Toc184310301"/>
      <w:bookmarkEnd w:id="104"/>
      <w:bookmarkStart w:id="105" w:name="_Toc184312079"/>
      <w:bookmarkEnd w:id="105"/>
      <w:bookmarkStart w:id="106" w:name="_Toc184313300"/>
      <w:bookmarkEnd w:id="106"/>
      <w:bookmarkStart w:id="107" w:name="_Toc184312073"/>
      <w:bookmarkEnd w:id="107"/>
      <w:bookmarkStart w:id="108" w:name="_Toc184314452"/>
      <w:bookmarkEnd w:id="108"/>
      <w:bookmarkStart w:id="109" w:name="_Toc184313263"/>
      <w:bookmarkEnd w:id="109"/>
      <w:bookmarkStart w:id="110" w:name="_Toc184310337"/>
      <w:bookmarkEnd w:id="110"/>
      <w:bookmarkStart w:id="111" w:name="_Toc184314423"/>
      <w:bookmarkEnd w:id="111"/>
      <w:bookmarkStart w:id="112" w:name="_Toc184313267"/>
      <w:bookmarkEnd w:id="112"/>
      <w:bookmarkStart w:id="113" w:name="_Toc184310333"/>
      <w:bookmarkEnd w:id="113"/>
      <w:bookmarkStart w:id="114" w:name="_Toc184313277"/>
      <w:bookmarkEnd w:id="114"/>
      <w:bookmarkStart w:id="115" w:name="_Toc184308100"/>
      <w:bookmarkEnd w:id="115"/>
      <w:bookmarkStart w:id="116" w:name="_Toc184310317"/>
      <w:bookmarkEnd w:id="116"/>
      <w:bookmarkStart w:id="117" w:name="_Toc184310327"/>
      <w:bookmarkEnd w:id="117"/>
      <w:bookmarkStart w:id="118" w:name="_Toc184310281"/>
      <w:bookmarkEnd w:id="118"/>
      <w:bookmarkStart w:id="119" w:name="_Toc184312138"/>
      <w:bookmarkEnd w:id="119"/>
      <w:bookmarkStart w:id="120" w:name="_Toc184308040"/>
      <w:bookmarkEnd w:id="120"/>
      <w:bookmarkStart w:id="121" w:name="_Toc184312130"/>
      <w:bookmarkEnd w:id="121"/>
      <w:bookmarkStart w:id="122" w:name="_Toc184308104"/>
      <w:bookmarkEnd w:id="122"/>
      <w:bookmarkStart w:id="123" w:name="_Toc184313251"/>
      <w:bookmarkEnd w:id="123"/>
      <w:bookmarkStart w:id="124" w:name="_Toc184310326"/>
      <w:bookmarkEnd w:id="124"/>
      <w:bookmarkStart w:id="125" w:name="_Toc184313262"/>
      <w:bookmarkEnd w:id="125"/>
      <w:bookmarkStart w:id="126" w:name="_Toc184312093"/>
      <w:bookmarkEnd w:id="126"/>
      <w:bookmarkStart w:id="127" w:name="_Toc184308078"/>
      <w:bookmarkEnd w:id="127"/>
      <w:bookmarkStart w:id="128" w:name="_Toc184310290"/>
      <w:bookmarkEnd w:id="128"/>
      <w:bookmarkStart w:id="129" w:name="_Toc184314418"/>
      <w:bookmarkEnd w:id="129"/>
      <w:bookmarkStart w:id="130" w:name="_Toc184313258"/>
      <w:bookmarkEnd w:id="130"/>
      <w:bookmarkStart w:id="131" w:name="_Toc184312137"/>
      <w:bookmarkEnd w:id="131"/>
      <w:bookmarkStart w:id="132" w:name="_Toc184312121"/>
      <w:bookmarkEnd w:id="132"/>
      <w:bookmarkStart w:id="133" w:name="_Toc184314442"/>
      <w:bookmarkEnd w:id="133"/>
      <w:bookmarkStart w:id="134" w:name="_Toc184313265"/>
      <w:bookmarkEnd w:id="134"/>
      <w:bookmarkStart w:id="135" w:name="_Toc184314469"/>
      <w:bookmarkEnd w:id="135"/>
      <w:bookmarkStart w:id="136" w:name="_Toc184314436"/>
      <w:bookmarkEnd w:id="136"/>
      <w:bookmarkStart w:id="137" w:name="_Toc184310330"/>
      <w:bookmarkEnd w:id="137"/>
      <w:bookmarkStart w:id="138" w:name="_Toc184312123"/>
      <w:bookmarkEnd w:id="138"/>
      <w:bookmarkStart w:id="139" w:name="_Toc184310289"/>
      <w:bookmarkEnd w:id="139"/>
      <w:bookmarkStart w:id="140" w:name="_Toc184308105"/>
      <w:bookmarkEnd w:id="140"/>
      <w:bookmarkStart w:id="141" w:name="_Toc184308053"/>
      <w:bookmarkEnd w:id="141"/>
      <w:bookmarkStart w:id="142" w:name="_Toc184314462"/>
      <w:bookmarkEnd w:id="142"/>
      <w:bookmarkStart w:id="143" w:name="_Toc184308106"/>
      <w:bookmarkEnd w:id="143"/>
      <w:bookmarkStart w:id="144" w:name="_Toc184308065"/>
      <w:bookmarkEnd w:id="144"/>
      <w:bookmarkStart w:id="145" w:name="_Toc184313301"/>
      <w:bookmarkEnd w:id="145"/>
      <w:bookmarkStart w:id="146" w:name="_Toc184308038"/>
      <w:bookmarkEnd w:id="146"/>
      <w:bookmarkStart w:id="147" w:name="_Toc184314446"/>
      <w:bookmarkEnd w:id="147"/>
      <w:bookmarkStart w:id="148" w:name="_Toc184314465"/>
      <w:bookmarkEnd w:id="148"/>
      <w:bookmarkStart w:id="149" w:name="_Toc184312068"/>
      <w:bookmarkEnd w:id="149"/>
      <w:bookmarkStart w:id="150" w:name="_Toc184310273"/>
      <w:bookmarkEnd w:id="150"/>
      <w:bookmarkStart w:id="151" w:name="_Toc184312120"/>
      <w:bookmarkEnd w:id="151"/>
      <w:bookmarkStart w:id="152" w:name="_Toc184314480"/>
      <w:bookmarkEnd w:id="152"/>
      <w:bookmarkStart w:id="153" w:name="_Toc184308081"/>
      <w:bookmarkEnd w:id="153"/>
      <w:bookmarkStart w:id="154" w:name="_Toc184312082"/>
      <w:bookmarkEnd w:id="154"/>
      <w:bookmarkStart w:id="155" w:name="_Toc184310293"/>
      <w:bookmarkEnd w:id="155"/>
      <w:bookmarkStart w:id="156" w:name="_Toc184314419"/>
      <w:bookmarkEnd w:id="156"/>
      <w:bookmarkStart w:id="157" w:name="_Toc184310272"/>
      <w:bookmarkEnd w:id="157"/>
      <w:bookmarkStart w:id="158" w:name="_Toc184312071"/>
      <w:bookmarkEnd w:id="158"/>
      <w:bookmarkStart w:id="159" w:name="_Toc184308071"/>
      <w:bookmarkEnd w:id="159"/>
      <w:bookmarkStart w:id="160" w:name="_Toc184308041"/>
      <w:bookmarkEnd w:id="160"/>
      <w:bookmarkStart w:id="161" w:name="_Toc184310339"/>
      <w:bookmarkEnd w:id="161"/>
      <w:bookmarkStart w:id="162" w:name="_Toc184312124"/>
      <w:bookmarkEnd w:id="162"/>
      <w:bookmarkStart w:id="163" w:name="_Toc184310284"/>
      <w:bookmarkEnd w:id="163"/>
      <w:bookmarkStart w:id="164" w:name="_Toc184314478"/>
      <w:bookmarkEnd w:id="164"/>
      <w:bookmarkStart w:id="165" w:name="_Toc184313302"/>
      <w:bookmarkEnd w:id="165"/>
      <w:bookmarkStart w:id="166" w:name="_Toc184314477"/>
      <w:bookmarkEnd w:id="166"/>
      <w:bookmarkStart w:id="167" w:name="_Toc184314445"/>
      <w:bookmarkEnd w:id="167"/>
      <w:bookmarkStart w:id="168" w:name="_Toc184310275"/>
      <w:bookmarkEnd w:id="168"/>
      <w:bookmarkStart w:id="169" w:name="_Toc184313257"/>
      <w:bookmarkEnd w:id="169"/>
      <w:bookmarkStart w:id="170" w:name="_Toc184314457"/>
      <w:bookmarkEnd w:id="170"/>
      <w:bookmarkStart w:id="171" w:name="_Toc184314475"/>
      <w:bookmarkEnd w:id="171"/>
      <w:bookmarkStart w:id="172" w:name="_Toc184314472"/>
      <w:bookmarkEnd w:id="172"/>
      <w:bookmarkStart w:id="173" w:name="_Toc184314412"/>
      <w:bookmarkEnd w:id="173"/>
      <w:bookmarkStart w:id="174" w:name="_Toc184313292"/>
      <w:bookmarkEnd w:id="174"/>
      <w:bookmarkStart w:id="175" w:name="_Toc184312122"/>
      <w:bookmarkEnd w:id="175"/>
      <w:bookmarkStart w:id="176" w:name="_Toc184310274"/>
      <w:bookmarkEnd w:id="176"/>
      <w:bookmarkStart w:id="177" w:name="_Toc184308086"/>
      <w:bookmarkEnd w:id="177"/>
      <w:bookmarkStart w:id="178" w:name="_Toc184312067"/>
      <w:bookmarkEnd w:id="178"/>
      <w:bookmarkStart w:id="179" w:name="_Toc184312097"/>
      <w:bookmarkEnd w:id="179"/>
      <w:bookmarkStart w:id="180" w:name="_Toc184308048"/>
      <w:bookmarkEnd w:id="180"/>
      <w:bookmarkStart w:id="181" w:name="_Toc184310312"/>
      <w:bookmarkEnd w:id="181"/>
      <w:bookmarkStart w:id="182" w:name="_Toc184313240"/>
      <w:bookmarkEnd w:id="182"/>
      <w:bookmarkStart w:id="183" w:name="_Toc184313264"/>
      <w:bookmarkEnd w:id="183"/>
      <w:bookmarkStart w:id="184" w:name="_Toc184313278"/>
      <w:bookmarkEnd w:id="184"/>
      <w:bookmarkStart w:id="185" w:name="_Toc184312119"/>
      <w:bookmarkEnd w:id="185"/>
      <w:bookmarkStart w:id="186" w:name="_Toc184308095"/>
      <w:bookmarkEnd w:id="186"/>
      <w:bookmarkStart w:id="187" w:name="_Toc184308098"/>
      <w:bookmarkEnd w:id="187"/>
      <w:bookmarkStart w:id="188" w:name="_Toc184310278"/>
      <w:bookmarkEnd w:id="188"/>
      <w:bookmarkStart w:id="189" w:name="_Toc184310313"/>
      <w:bookmarkEnd w:id="189"/>
      <w:bookmarkStart w:id="190" w:name="_Toc184314441"/>
      <w:bookmarkEnd w:id="190"/>
      <w:bookmarkStart w:id="191" w:name="_Toc184308063"/>
      <w:bookmarkEnd w:id="191"/>
      <w:bookmarkStart w:id="192" w:name="_Toc184308088"/>
      <w:bookmarkEnd w:id="192"/>
      <w:bookmarkStart w:id="193" w:name="_Toc184310341"/>
      <w:bookmarkEnd w:id="193"/>
      <w:bookmarkStart w:id="194" w:name="_Toc184313238"/>
      <w:bookmarkEnd w:id="194"/>
      <w:bookmarkStart w:id="195" w:name="_Toc184313303"/>
      <w:bookmarkEnd w:id="195"/>
      <w:bookmarkStart w:id="196" w:name="_Toc184313284"/>
      <w:bookmarkEnd w:id="196"/>
      <w:bookmarkStart w:id="197" w:name="_Toc184313250"/>
      <w:bookmarkEnd w:id="197"/>
      <w:bookmarkStart w:id="198" w:name="_Toc184308051"/>
      <w:bookmarkEnd w:id="198"/>
      <w:bookmarkStart w:id="199" w:name="_Toc184310342"/>
      <w:bookmarkEnd w:id="199"/>
      <w:bookmarkStart w:id="200" w:name="_Toc184308047"/>
      <w:bookmarkEnd w:id="200"/>
      <w:bookmarkStart w:id="201" w:name="_Toc184313295"/>
      <w:bookmarkEnd w:id="201"/>
      <w:bookmarkStart w:id="202" w:name="_Toc184313299"/>
      <w:bookmarkEnd w:id="202"/>
      <w:bookmarkStart w:id="203" w:name="_Toc184313309"/>
      <w:bookmarkEnd w:id="203"/>
      <w:bookmarkStart w:id="204" w:name="_Toc184310322"/>
      <w:bookmarkEnd w:id="204"/>
      <w:bookmarkStart w:id="205" w:name="_Toc184312134"/>
      <w:bookmarkEnd w:id="205"/>
      <w:bookmarkStart w:id="206" w:name="_Toc184308039"/>
      <w:bookmarkEnd w:id="206"/>
      <w:bookmarkStart w:id="207" w:name="_Toc184312105"/>
      <w:bookmarkEnd w:id="207"/>
      <w:bookmarkStart w:id="208" w:name="_Toc184310285"/>
      <w:bookmarkEnd w:id="208"/>
      <w:bookmarkStart w:id="209" w:name="_Toc184308075"/>
      <w:bookmarkEnd w:id="209"/>
      <w:bookmarkStart w:id="210" w:name="_Toc184312086"/>
      <w:bookmarkEnd w:id="210"/>
      <w:bookmarkStart w:id="211" w:name="_Toc184313244"/>
      <w:bookmarkEnd w:id="211"/>
      <w:bookmarkStart w:id="212" w:name="_Toc184312084"/>
      <w:bookmarkEnd w:id="212"/>
      <w:bookmarkStart w:id="213" w:name="_Toc184314415"/>
      <w:bookmarkEnd w:id="213"/>
      <w:bookmarkStart w:id="214" w:name="_Toc184308087"/>
      <w:bookmarkEnd w:id="214"/>
      <w:bookmarkStart w:id="215" w:name="_Toc184313283"/>
      <w:bookmarkEnd w:id="215"/>
      <w:bookmarkStart w:id="216" w:name="_Toc184312087"/>
      <w:bookmarkEnd w:id="216"/>
      <w:bookmarkStart w:id="217" w:name="_Toc184310332"/>
      <w:bookmarkEnd w:id="217"/>
      <w:bookmarkStart w:id="218" w:name="_Toc184313266"/>
      <w:bookmarkEnd w:id="218"/>
      <w:bookmarkStart w:id="219" w:name="_Toc184313252"/>
      <w:bookmarkEnd w:id="219"/>
      <w:bookmarkStart w:id="220" w:name="_Toc184310304"/>
      <w:bookmarkEnd w:id="220"/>
      <w:bookmarkStart w:id="221" w:name="_Toc184313289"/>
      <w:bookmarkEnd w:id="221"/>
      <w:bookmarkStart w:id="222" w:name="_Toc184312070"/>
      <w:bookmarkEnd w:id="222"/>
      <w:bookmarkStart w:id="223" w:name="_Toc184313308"/>
      <w:bookmarkEnd w:id="223"/>
      <w:bookmarkStart w:id="224" w:name="_Toc184314438"/>
      <w:bookmarkEnd w:id="224"/>
      <w:bookmarkStart w:id="225" w:name="_Toc184314448"/>
      <w:bookmarkEnd w:id="225"/>
      <w:bookmarkStart w:id="226" w:name="_Toc184312080"/>
      <w:bookmarkEnd w:id="226"/>
      <w:bookmarkStart w:id="227" w:name="_Toc184314459"/>
      <w:bookmarkEnd w:id="227"/>
      <w:bookmarkStart w:id="228" w:name="_Toc184310296"/>
      <w:bookmarkEnd w:id="228"/>
      <w:bookmarkStart w:id="229" w:name="_Toc184313273"/>
      <w:bookmarkEnd w:id="229"/>
      <w:bookmarkStart w:id="230" w:name="_Toc184314434"/>
      <w:bookmarkEnd w:id="230"/>
      <w:bookmarkStart w:id="231" w:name="_Toc184310340"/>
      <w:bookmarkEnd w:id="231"/>
      <w:bookmarkStart w:id="232" w:name="_Toc184314443"/>
      <w:bookmarkEnd w:id="232"/>
      <w:bookmarkStart w:id="233" w:name="_Toc184313269"/>
      <w:bookmarkEnd w:id="233"/>
      <w:bookmarkStart w:id="234" w:name="_Toc184310324"/>
      <w:bookmarkEnd w:id="234"/>
      <w:bookmarkStart w:id="235" w:name="_Toc184312125"/>
      <w:bookmarkEnd w:id="235"/>
      <w:bookmarkStart w:id="236" w:name="_Toc184310334"/>
      <w:bookmarkEnd w:id="236"/>
      <w:bookmarkStart w:id="237" w:name="_Toc184314471"/>
      <w:bookmarkEnd w:id="237"/>
      <w:bookmarkStart w:id="238" w:name="_Toc184313241"/>
      <w:bookmarkEnd w:id="238"/>
      <w:bookmarkStart w:id="239" w:name="_Toc184310319"/>
      <w:bookmarkEnd w:id="239"/>
      <w:bookmarkStart w:id="240" w:name="_Toc184312136"/>
      <w:bookmarkEnd w:id="240"/>
      <w:bookmarkStart w:id="241" w:name="_Toc184310325"/>
      <w:bookmarkEnd w:id="241"/>
      <w:bookmarkStart w:id="242" w:name="_Toc184308084"/>
      <w:bookmarkEnd w:id="242"/>
      <w:bookmarkStart w:id="243" w:name="_Toc184308076"/>
      <w:bookmarkEnd w:id="243"/>
      <w:bookmarkStart w:id="244" w:name="_Toc184312074"/>
      <w:bookmarkEnd w:id="244"/>
      <w:bookmarkStart w:id="245" w:name="_Toc184313298"/>
      <w:bookmarkEnd w:id="245"/>
      <w:bookmarkStart w:id="246" w:name="_Toc184313270"/>
      <w:bookmarkEnd w:id="246"/>
      <w:bookmarkStart w:id="247" w:name="_Toc184314426"/>
      <w:bookmarkEnd w:id="247"/>
      <w:bookmarkStart w:id="248" w:name="_Toc184308061"/>
      <w:bookmarkEnd w:id="248"/>
      <w:bookmarkStart w:id="249" w:name="_Toc184314444"/>
      <w:bookmarkEnd w:id="249"/>
      <w:bookmarkStart w:id="250" w:name="_Toc184310329"/>
      <w:bookmarkEnd w:id="250"/>
      <w:bookmarkStart w:id="251" w:name="_Toc184313287"/>
      <w:bookmarkEnd w:id="251"/>
      <w:bookmarkStart w:id="252" w:name="_Toc184308037"/>
      <w:bookmarkEnd w:id="252"/>
      <w:bookmarkStart w:id="253" w:name="_Toc184308066"/>
      <w:bookmarkEnd w:id="253"/>
      <w:bookmarkStart w:id="254" w:name="_Toc184313305"/>
      <w:bookmarkEnd w:id="254"/>
      <w:bookmarkStart w:id="255" w:name="_Toc184313306"/>
      <w:bookmarkEnd w:id="255"/>
      <w:bookmarkStart w:id="256" w:name="_Toc184314420"/>
      <w:bookmarkEnd w:id="256"/>
      <w:bookmarkStart w:id="257" w:name="_Toc184314466"/>
      <w:bookmarkEnd w:id="257"/>
      <w:bookmarkStart w:id="258" w:name="_Toc184312099"/>
      <w:bookmarkEnd w:id="258"/>
      <w:bookmarkStart w:id="259" w:name="_Toc184310295"/>
      <w:bookmarkEnd w:id="259"/>
      <w:bookmarkStart w:id="260" w:name="_Toc184310309"/>
      <w:bookmarkEnd w:id="260"/>
      <w:bookmarkStart w:id="261" w:name="_Toc184312132"/>
      <w:bookmarkEnd w:id="261"/>
      <w:bookmarkStart w:id="262" w:name="_Toc184308069"/>
      <w:bookmarkEnd w:id="262"/>
      <w:bookmarkStart w:id="263" w:name="_Toc184312077"/>
      <w:bookmarkEnd w:id="263"/>
      <w:bookmarkStart w:id="264" w:name="_Toc184314461"/>
      <w:bookmarkEnd w:id="264"/>
      <w:bookmarkStart w:id="265" w:name="_Toc184308101"/>
      <w:bookmarkEnd w:id="265"/>
      <w:bookmarkStart w:id="266" w:name="_Toc184308080"/>
      <w:bookmarkEnd w:id="266"/>
      <w:bookmarkStart w:id="267" w:name="_Toc184308049"/>
      <w:bookmarkEnd w:id="267"/>
      <w:bookmarkStart w:id="268" w:name="_Toc184314437"/>
      <w:bookmarkEnd w:id="268"/>
      <w:bookmarkStart w:id="269" w:name="_Toc184310307"/>
      <w:bookmarkEnd w:id="269"/>
      <w:bookmarkStart w:id="270" w:name="_Toc184313281"/>
      <w:bookmarkEnd w:id="270"/>
      <w:bookmarkStart w:id="271" w:name="_Toc184308064"/>
      <w:bookmarkEnd w:id="271"/>
      <w:bookmarkStart w:id="272" w:name="_Toc184308099"/>
      <w:bookmarkEnd w:id="272"/>
      <w:bookmarkStart w:id="273" w:name="_Toc184313276"/>
      <w:bookmarkEnd w:id="273"/>
      <w:bookmarkStart w:id="274" w:name="_Toc184310282"/>
      <w:bookmarkEnd w:id="274"/>
      <w:bookmarkStart w:id="275" w:name="_Toc184310320"/>
      <w:bookmarkEnd w:id="275"/>
      <w:bookmarkStart w:id="276" w:name="_Toc184308090"/>
      <w:bookmarkEnd w:id="276"/>
      <w:bookmarkStart w:id="277" w:name="_Toc184310328"/>
      <w:bookmarkEnd w:id="277"/>
      <w:bookmarkStart w:id="278" w:name="_Toc184308054"/>
      <w:bookmarkEnd w:id="278"/>
      <w:bookmarkStart w:id="279" w:name="_Toc184314476"/>
      <w:bookmarkEnd w:id="279"/>
      <w:bookmarkStart w:id="280" w:name="_Toc184308056"/>
      <w:bookmarkEnd w:id="280"/>
      <w:bookmarkStart w:id="281" w:name="_Toc184313288"/>
      <w:bookmarkEnd w:id="281"/>
      <w:bookmarkStart w:id="282" w:name="_Toc184308044"/>
      <w:bookmarkEnd w:id="282"/>
      <w:bookmarkStart w:id="283" w:name="_Toc184312098"/>
      <w:bookmarkEnd w:id="283"/>
      <w:bookmarkStart w:id="284" w:name="_Toc184314410"/>
      <w:bookmarkEnd w:id="284"/>
      <w:bookmarkStart w:id="285" w:name="_Toc184310335"/>
      <w:bookmarkEnd w:id="285"/>
      <w:bookmarkStart w:id="286" w:name="_Toc184308072"/>
      <w:bookmarkEnd w:id="286"/>
      <w:bookmarkStart w:id="287" w:name="_Toc184312112"/>
      <w:bookmarkEnd w:id="287"/>
      <w:bookmarkStart w:id="288" w:name="_Toc184313274"/>
      <w:bookmarkEnd w:id="288"/>
      <w:bookmarkStart w:id="289" w:name="_Toc184313310"/>
      <w:bookmarkEnd w:id="289"/>
      <w:bookmarkStart w:id="290" w:name="_Toc184308102"/>
      <w:bookmarkEnd w:id="290"/>
      <w:bookmarkStart w:id="291" w:name="_Toc184308092"/>
      <w:bookmarkEnd w:id="291"/>
      <w:bookmarkStart w:id="292" w:name="_Toc184312091"/>
      <w:bookmarkEnd w:id="292"/>
      <w:bookmarkStart w:id="293" w:name="_Toc184312107"/>
      <w:bookmarkEnd w:id="293"/>
      <w:bookmarkStart w:id="294" w:name="_Toc184310323"/>
      <w:bookmarkEnd w:id="294"/>
      <w:bookmarkStart w:id="295" w:name="_Toc184314473"/>
      <w:bookmarkEnd w:id="295"/>
      <w:bookmarkStart w:id="296" w:name="_Toc184312115"/>
      <w:bookmarkEnd w:id="296"/>
      <w:bookmarkStart w:id="297" w:name="_Toc184313297"/>
      <w:bookmarkEnd w:id="297"/>
      <w:bookmarkStart w:id="298" w:name="_Toc184308046"/>
      <w:bookmarkEnd w:id="298"/>
      <w:bookmarkStart w:id="299" w:name="_Toc184310338"/>
      <w:bookmarkEnd w:id="299"/>
      <w:bookmarkStart w:id="300" w:name="_Toc184310302"/>
      <w:bookmarkEnd w:id="300"/>
      <w:bookmarkStart w:id="301" w:name="_Toc184313256"/>
      <w:bookmarkEnd w:id="301"/>
      <w:bookmarkStart w:id="302" w:name="_Toc184313255"/>
      <w:bookmarkEnd w:id="302"/>
      <w:bookmarkStart w:id="303" w:name="_Toc184308093"/>
      <w:bookmarkEnd w:id="303"/>
      <w:bookmarkStart w:id="304" w:name="_Toc184313268"/>
      <w:bookmarkEnd w:id="304"/>
      <w:bookmarkStart w:id="305" w:name="_Toc184314439"/>
      <w:bookmarkEnd w:id="305"/>
      <w:bookmarkStart w:id="306" w:name="_Toc184310294"/>
      <w:bookmarkEnd w:id="306"/>
      <w:bookmarkStart w:id="307" w:name="_Toc184312131"/>
      <w:bookmarkEnd w:id="307"/>
      <w:bookmarkStart w:id="308" w:name="_Toc184313304"/>
      <w:bookmarkEnd w:id="308"/>
      <w:bookmarkStart w:id="309" w:name="_Toc184310305"/>
      <w:bookmarkEnd w:id="309"/>
      <w:bookmarkStart w:id="310" w:name="_Toc184314427"/>
      <w:bookmarkEnd w:id="310"/>
      <w:bookmarkStart w:id="311" w:name="_Toc184310288"/>
      <w:bookmarkEnd w:id="311"/>
      <w:bookmarkStart w:id="312" w:name="_Toc184314413"/>
      <w:bookmarkEnd w:id="312"/>
      <w:bookmarkStart w:id="313" w:name="_Toc184308062"/>
      <w:bookmarkEnd w:id="313"/>
      <w:bookmarkStart w:id="314" w:name="_Toc184310344"/>
      <w:bookmarkEnd w:id="314"/>
      <w:bookmarkStart w:id="315" w:name="_Toc184312083"/>
      <w:bookmarkEnd w:id="315"/>
      <w:bookmarkStart w:id="316" w:name="_Toc184308060"/>
      <w:bookmarkEnd w:id="316"/>
      <w:bookmarkStart w:id="317" w:name="_Toc184313275"/>
      <w:bookmarkEnd w:id="317"/>
      <w:bookmarkStart w:id="318" w:name="_Toc184308050"/>
      <w:bookmarkEnd w:id="318"/>
      <w:bookmarkStart w:id="319" w:name="_Toc184314463"/>
      <w:bookmarkEnd w:id="319"/>
      <w:bookmarkStart w:id="320" w:name="_Toc184308073"/>
      <w:bookmarkEnd w:id="320"/>
      <w:bookmarkStart w:id="321" w:name="_Toc184314449"/>
      <w:bookmarkEnd w:id="321"/>
      <w:bookmarkStart w:id="322" w:name="_Toc184310316"/>
      <w:bookmarkEnd w:id="322"/>
      <w:bookmarkStart w:id="323" w:name="_Toc184310310"/>
      <w:bookmarkEnd w:id="323"/>
      <w:bookmarkStart w:id="324" w:name="_Toc184314458"/>
      <w:bookmarkEnd w:id="324"/>
      <w:bookmarkStart w:id="325" w:name="_Toc184310283"/>
      <w:bookmarkEnd w:id="325"/>
      <w:bookmarkStart w:id="326" w:name="_Toc184312095"/>
      <w:bookmarkEnd w:id="326"/>
      <w:bookmarkStart w:id="327" w:name="_Toc184314416"/>
      <w:bookmarkEnd w:id="327"/>
      <w:bookmarkStart w:id="328" w:name="_Toc184314432"/>
      <w:bookmarkEnd w:id="328"/>
      <w:bookmarkStart w:id="329" w:name="_Toc184310321"/>
      <w:bookmarkEnd w:id="329"/>
      <w:bookmarkStart w:id="330" w:name="_Toc184313286"/>
      <w:bookmarkEnd w:id="330"/>
      <w:bookmarkStart w:id="331" w:name="_Toc184310277"/>
      <w:bookmarkEnd w:id="331"/>
      <w:bookmarkStart w:id="332" w:name="_Toc184310298"/>
      <w:bookmarkEnd w:id="332"/>
      <w:bookmarkStart w:id="333" w:name="_Toc184314450"/>
      <w:bookmarkEnd w:id="333"/>
      <w:bookmarkStart w:id="334" w:name="_Toc184314429"/>
      <w:bookmarkEnd w:id="334"/>
      <w:bookmarkStart w:id="335" w:name="_Toc184313279"/>
      <w:bookmarkEnd w:id="335"/>
      <w:bookmarkStart w:id="336" w:name="_Toc184308042"/>
      <w:bookmarkEnd w:id="336"/>
      <w:bookmarkStart w:id="337" w:name="_Toc184312129"/>
      <w:bookmarkEnd w:id="337"/>
      <w:bookmarkStart w:id="338" w:name="_Toc184308094"/>
      <w:bookmarkEnd w:id="338"/>
      <w:bookmarkStart w:id="339" w:name="_Toc184308082"/>
      <w:bookmarkEnd w:id="339"/>
      <w:bookmarkStart w:id="340" w:name="_Toc184312089"/>
      <w:bookmarkEnd w:id="340"/>
      <w:bookmarkStart w:id="341" w:name="_Toc184312118"/>
      <w:bookmarkEnd w:id="341"/>
      <w:bookmarkStart w:id="342" w:name="_Toc184308045"/>
      <w:bookmarkEnd w:id="342"/>
      <w:bookmarkStart w:id="343" w:name="_Toc184312135"/>
      <w:bookmarkEnd w:id="343"/>
      <w:bookmarkStart w:id="344" w:name="_Toc184312092"/>
      <w:bookmarkEnd w:id="344"/>
      <w:bookmarkStart w:id="345" w:name="_Toc184314428"/>
      <w:bookmarkEnd w:id="345"/>
      <w:bookmarkStart w:id="346" w:name="_Toc184313271"/>
      <w:bookmarkEnd w:id="346"/>
      <w:bookmarkStart w:id="347" w:name="_Toc184312103"/>
      <w:bookmarkEnd w:id="347"/>
      <w:bookmarkStart w:id="348" w:name="_Toc184310336"/>
      <w:bookmarkEnd w:id="348"/>
      <w:bookmarkStart w:id="349" w:name="_Toc184308097"/>
      <w:bookmarkEnd w:id="349"/>
      <w:bookmarkStart w:id="350" w:name="_Toc184314460"/>
      <w:bookmarkEnd w:id="350"/>
      <w:bookmarkStart w:id="351" w:name="_Toc184313247"/>
      <w:bookmarkEnd w:id="351"/>
      <w:bookmarkStart w:id="352" w:name="_Toc184314447"/>
      <w:bookmarkEnd w:id="352"/>
      <w:bookmarkStart w:id="353" w:name="_Toc184312128"/>
      <w:bookmarkEnd w:id="353"/>
      <w:bookmarkStart w:id="354" w:name="_Toc184312109"/>
      <w:bookmarkEnd w:id="354"/>
      <w:bookmarkStart w:id="355" w:name="_Toc184313254"/>
      <w:bookmarkEnd w:id="355"/>
      <w:bookmarkStart w:id="356" w:name="_Toc184313293"/>
      <w:bookmarkEnd w:id="356"/>
      <w:bookmarkStart w:id="357" w:name="_Toc184308070"/>
      <w:bookmarkEnd w:id="357"/>
      <w:bookmarkStart w:id="358" w:name="_Toc184308107"/>
      <w:bookmarkEnd w:id="358"/>
      <w:bookmarkStart w:id="359" w:name="_Toc184314433"/>
      <w:bookmarkEnd w:id="359"/>
      <w:bookmarkStart w:id="360" w:name="_Toc184313248"/>
      <w:bookmarkEnd w:id="360"/>
      <w:bookmarkStart w:id="361" w:name="_Toc184310306"/>
      <w:bookmarkEnd w:id="361"/>
      <w:bookmarkStart w:id="362" w:name="_Toc184313307"/>
      <w:bookmarkEnd w:id="362"/>
      <w:bookmarkStart w:id="363" w:name="_Toc184314470"/>
      <w:bookmarkEnd w:id="363"/>
      <w:bookmarkStart w:id="364" w:name="_Toc184314425"/>
      <w:bookmarkEnd w:id="364"/>
      <w:bookmarkStart w:id="365" w:name="_Toc184310297"/>
      <w:bookmarkEnd w:id="365"/>
      <w:bookmarkStart w:id="366" w:name="_Toc184308077"/>
      <w:bookmarkEnd w:id="366"/>
      <w:bookmarkStart w:id="367" w:name="_Toc184313296"/>
      <w:bookmarkEnd w:id="367"/>
      <w:bookmarkStart w:id="368" w:name="_Toc184312090"/>
      <w:bookmarkEnd w:id="368"/>
      <w:bookmarkStart w:id="369" w:name="_Toc184313290"/>
      <w:bookmarkEnd w:id="369"/>
      <w:bookmarkStart w:id="370" w:name="_Toc184312088"/>
      <w:bookmarkEnd w:id="370"/>
      <w:bookmarkStart w:id="371" w:name="_Toc184314421"/>
      <w:bookmarkEnd w:id="371"/>
      <w:bookmarkStart w:id="372" w:name="_Toc184313243"/>
      <w:bookmarkEnd w:id="372"/>
      <w:bookmarkStart w:id="373" w:name="_Toc184314430"/>
      <w:bookmarkEnd w:id="373"/>
      <w:bookmarkStart w:id="374" w:name="_Toc184312113"/>
      <w:bookmarkEnd w:id="374"/>
      <w:bookmarkStart w:id="375" w:name="_Toc184312126"/>
      <w:bookmarkEnd w:id="375"/>
      <w:bookmarkStart w:id="376" w:name="_Toc184310287"/>
      <w:bookmarkEnd w:id="376"/>
      <w:bookmarkStart w:id="377" w:name="_Toc184312102"/>
      <w:bookmarkEnd w:id="377"/>
      <w:bookmarkStart w:id="378" w:name="_Toc184313253"/>
      <w:bookmarkEnd w:id="378"/>
      <w:bookmarkStart w:id="379" w:name="_Toc184310308"/>
      <w:bookmarkEnd w:id="379"/>
      <w:bookmarkStart w:id="380" w:name="_Toc184314422"/>
      <w:bookmarkEnd w:id="380"/>
      <w:bookmarkStart w:id="381" w:name="_Toc184310300"/>
      <w:bookmarkEnd w:id="381"/>
      <w:bookmarkStart w:id="382" w:name="_Toc184310286"/>
      <w:bookmarkEnd w:id="382"/>
      <w:bookmarkStart w:id="383" w:name="_Toc184312094"/>
      <w:bookmarkEnd w:id="383"/>
      <w:bookmarkStart w:id="384" w:name="_Toc184312101"/>
      <w:bookmarkEnd w:id="384"/>
      <w:bookmarkStart w:id="385" w:name="_Toc184313291"/>
      <w:bookmarkEnd w:id="385"/>
      <w:bookmarkStart w:id="386" w:name="_Toc184314414"/>
      <w:bookmarkEnd w:id="386"/>
      <w:bookmarkStart w:id="387" w:name="_Toc184308058"/>
      <w:bookmarkEnd w:id="387"/>
      <w:bookmarkStart w:id="388" w:name="_Toc184308052"/>
      <w:bookmarkEnd w:id="388"/>
      <w:bookmarkStart w:id="389" w:name="_Toc184308036"/>
      <w:bookmarkEnd w:id="389"/>
      <w:bookmarkStart w:id="390" w:name="_Toc184314482"/>
      <w:bookmarkEnd w:id="390"/>
      <w:bookmarkStart w:id="391" w:name="_Toc184312096"/>
      <w:bookmarkEnd w:id="391"/>
      <w:bookmarkStart w:id="392" w:name="_Toc184308085"/>
      <w:bookmarkEnd w:id="392"/>
      <w:bookmarkStart w:id="393" w:name="_Toc184314411"/>
      <w:bookmarkEnd w:id="393"/>
      <w:bookmarkStart w:id="394" w:name="_Toc184312117"/>
      <w:bookmarkEnd w:id="394"/>
      <w:bookmarkStart w:id="395" w:name="_Toc184310315"/>
      <w:bookmarkEnd w:id="395"/>
      <w:bookmarkStart w:id="396" w:name="_Toc184313280"/>
      <w:bookmarkEnd w:id="396"/>
      <w:bookmarkStart w:id="397" w:name="_Toc184308068"/>
      <w:bookmarkEnd w:id="397"/>
      <w:bookmarkStart w:id="398" w:name="_Toc184313285"/>
      <w:bookmarkEnd w:id="398"/>
      <w:r>
        <w:rPr>
          <w:rFonts w:hint="eastAsia" w:ascii="宋体" w:hAnsi="宋体" w:cs="宋体"/>
          <w:b/>
          <w:sz w:val="36"/>
          <w:szCs w:val="36"/>
        </w:rPr>
        <w:t>评标办法</w:t>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64"/>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13"/>
        <w:gridCol w:w="800"/>
        <w:gridCol w:w="1025"/>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trPr>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913"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80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最高分值</w:t>
            </w:r>
          </w:p>
        </w:tc>
        <w:tc>
          <w:tcPr>
            <w:tcW w:w="1025"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2162" w:type="dxa"/>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913" w:type="dxa"/>
          </w:tcPr>
          <w:p>
            <w:pPr>
              <w:spacing w:line="276" w:lineRule="auto"/>
              <w:rPr>
                <w:rFonts w:ascii="仿宋" w:hAnsi="仿宋" w:eastAsia="仿宋"/>
                <w:sz w:val="24"/>
                <w:highlight w:val="yellow"/>
              </w:rPr>
            </w:pPr>
            <w:r>
              <w:rPr>
                <w:rFonts w:hint="eastAsia" w:ascii="仿宋" w:hAnsi="仿宋" w:eastAsia="仿宋"/>
                <w:sz w:val="24"/>
              </w:rPr>
              <w:t>投标商具有投标响应产品生产厂家一级经销商资质的得4分，未经授权的经销商不得分。</w:t>
            </w:r>
          </w:p>
        </w:tc>
        <w:tc>
          <w:tcPr>
            <w:tcW w:w="800"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客观分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913" w:type="dxa"/>
            <w:vAlign w:val="center"/>
          </w:tcPr>
          <w:p>
            <w:pPr>
              <w:spacing w:line="276" w:lineRule="auto"/>
              <w:rPr>
                <w:rFonts w:ascii="仿宋" w:hAnsi="仿宋" w:eastAsia="仿宋"/>
                <w:sz w:val="24"/>
              </w:rPr>
            </w:pPr>
            <w:r>
              <w:rPr>
                <w:rFonts w:hint="eastAsia" w:ascii="仿宋" w:hAnsi="仿宋" w:eastAsia="仿宋"/>
                <w:sz w:val="24"/>
              </w:rPr>
              <w:t>投标人自2020年1月1日以来（时间以合同签订时间为准），具有类似项目成功业绩的，每个业绩得1分，最多得</w:t>
            </w:r>
            <w:r>
              <w:rPr>
                <w:rFonts w:hint="eastAsia" w:ascii="仿宋" w:hAnsi="仿宋" w:eastAsia="仿宋"/>
                <w:sz w:val="24"/>
                <w:lang w:val="en-US" w:eastAsia="zh-CN"/>
              </w:rPr>
              <w:t>3</w:t>
            </w:r>
            <w:r>
              <w:rPr>
                <w:rFonts w:hint="eastAsia" w:ascii="仿宋" w:hAnsi="仿宋" w:eastAsia="仿宋"/>
                <w:sz w:val="24"/>
              </w:rPr>
              <w:t>分，没有的不得分。证明材料：同时提供合同和销售发票，复印件加盖投标人电子签名或公章。</w:t>
            </w:r>
          </w:p>
        </w:tc>
        <w:tc>
          <w:tcPr>
            <w:tcW w:w="800" w:type="dxa"/>
            <w:vAlign w:val="center"/>
          </w:tcPr>
          <w:p>
            <w:pPr>
              <w:spacing w:line="276" w:lineRule="auto"/>
              <w:jc w:val="center"/>
              <w:rPr>
                <w:rFonts w:hint="eastAsia" w:ascii="仿宋" w:hAnsi="仿宋" w:eastAsia="仿宋"/>
                <w:sz w:val="24"/>
                <w:lang w:eastAsia="zh-CN"/>
              </w:rPr>
            </w:pPr>
            <w:r>
              <w:rPr>
                <w:rFonts w:hint="eastAsia" w:ascii="仿宋" w:hAnsi="仿宋" w:eastAsia="仿宋"/>
                <w:sz w:val="24"/>
                <w:lang w:val="en-US" w:eastAsia="zh-CN"/>
              </w:rPr>
              <w:t>3</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客观分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3913" w:type="dxa"/>
            <w:vAlign w:val="center"/>
          </w:tcPr>
          <w:p>
            <w:pPr>
              <w:spacing w:line="276" w:lineRule="auto"/>
              <w:rPr>
                <w:rFonts w:ascii="仿宋" w:hAnsi="仿宋" w:eastAsia="仿宋"/>
                <w:color w:val="auto"/>
                <w:sz w:val="24"/>
              </w:rPr>
            </w:pPr>
            <w:r>
              <w:rPr>
                <w:rFonts w:hint="eastAsia" w:ascii="仿宋" w:hAnsi="仿宋" w:eastAsia="仿宋"/>
                <w:color w:val="auto"/>
                <w:sz w:val="24"/>
              </w:rPr>
              <w:t>投标技术、商务响应与采购要求的符合性评价：所投产品具体配置表、技术参数及偏离情况：产品参数配置等所有指标均满足的得基本分46分；用★标出的技术指标低于采购需求（负偏离）的每项扣4分，未加★的技术指标低于采购需求（负偏离）的每项扣1分，扣完为止。</w:t>
            </w:r>
          </w:p>
          <w:p>
            <w:pPr>
              <w:spacing w:line="276" w:lineRule="auto"/>
              <w:rPr>
                <w:rFonts w:ascii="仿宋" w:hAnsi="仿宋" w:eastAsia="仿宋"/>
                <w:color w:val="FF0000"/>
                <w:sz w:val="24"/>
              </w:rPr>
            </w:pPr>
          </w:p>
        </w:tc>
        <w:tc>
          <w:tcPr>
            <w:tcW w:w="800" w:type="dxa"/>
          </w:tcPr>
          <w:p>
            <w:pPr>
              <w:spacing w:line="360" w:lineRule="auto"/>
              <w:ind w:firstLine="2" w:firstLineChars="1"/>
              <w:jc w:val="center"/>
              <w:outlineLvl w:val="0"/>
              <w:rPr>
                <w:rFonts w:ascii="仿宋" w:hAnsi="仿宋" w:eastAsia="仿宋" w:cs="仿宋_GB2312"/>
                <w:sz w:val="24"/>
              </w:rPr>
            </w:pPr>
          </w:p>
          <w:p>
            <w:pPr>
              <w:spacing w:line="360" w:lineRule="auto"/>
              <w:ind w:firstLine="2" w:firstLineChars="1"/>
              <w:jc w:val="center"/>
              <w:outlineLvl w:val="0"/>
              <w:rPr>
                <w:rFonts w:ascii="仿宋" w:hAnsi="仿宋" w:eastAsia="仿宋" w:cs="仿宋_GB2312"/>
                <w:sz w:val="24"/>
              </w:rPr>
            </w:pPr>
          </w:p>
          <w:p>
            <w:pPr>
              <w:spacing w:line="360" w:lineRule="auto"/>
              <w:ind w:firstLine="2" w:firstLineChars="1"/>
              <w:jc w:val="center"/>
              <w:outlineLvl w:val="0"/>
              <w:rPr>
                <w:rFonts w:ascii="仿宋" w:hAnsi="仿宋" w:eastAsia="仿宋" w:cs="仿宋_GB2312"/>
                <w:sz w:val="24"/>
              </w:rPr>
            </w:pPr>
          </w:p>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rPr>
              <w:t>4</w:t>
            </w:r>
            <w:r>
              <w:rPr>
                <w:rFonts w:hint="eastAsia" w:ascii="仿宋" w:hAnsi="仿宋" w:eastAsia="仿宋" w:cs="仿宋_GB2312"/>
                <w:sz w:val="24"/>
                <w:lang w:val="en-US" w:eastAsia="zh-CN"/>
              </w:rPr>
              <w:t>8</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客观分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3913" w:type="dxa"/>
            <w:vAlign w:val="center"/>
          </w:tcPr>
          <w:p>
            <w:pPr>
              <w:spacing w:line="276" w:lineRule="auto"/>
              <w:jc w:val="left"/>
              <w:rPr>
                <w:rFonts w:ascii="仿宋" w:hAnsi="仿宋" w:eastAsia="仿宋"/>
                <w:b/>
                <w:sz w:val="24"/>
              </w:rPr>
            </w:pPr>
            <w:r>
              <w:rPr>
                <w:rFonts w:hint="eastAsia" w:ascii="仿宋" w:hAnsi="仿宋" w:eastAsia="仿宋"/>
                <w:b/>
                <w:sz w:val="24"/>
              </w:rPr>
              <w:t>投标产品技术参数（指标）、功能或配置先进性评价：</w:t>
            </w:r>
          </w:p>
          <w:p>
            <w:pPr>
              <w:spacing w:line="276" w:lineRule="auto"/>
              <w:jc w:val="left"/>
              <w:rPr>
                <w:rFonts w:ascii="仿宋" w:hAnsi="仿宋" w:eastAsia="仿宋"/>
                <w:sz w:val="24"/>
              </w:rPr>
            </w:pPr>
            <w:r>
              <w:rPr>
                <w:rFonts w:hint="eastAsia" w:ascii="仿宋" w:hAnsi="仿宋" w:eastAsia="仿宋"/>
                <w:b/>
                <w:sz w:val="24"/>
              </w:rPr>
              <w:t>WLTC综合油耗，投标产品技术参数（指标）、功能或配置实质性优于采购要求且具有实用性的（综合油耗低为优）。</w:t>
            </w:r>
          </w:p>
          <w:p>
            <w:pPr>
              <w:spacing w:line="276" w:lineRule="auto"/>
              <w:jc w:val="left"/>
              <w:rPr>
                <w:rFonts w:ascii="仿宋" w:hAnsi="仿宋" w:eastAsia="仿宋"/>
                <w:b/>
                <w:sz w:val="24"/>
              </w:rPr>
            </w:pPr>
            <w:r>
              <w:rPr>
                <w:rFonts w:hint="eastAsia" w:ascii="仿宋" w:hAnsi="仿宋" w:eastAsia="仿宋"/>
                <w:b/>
                <w:sz w:val="24"/>
              </w:rPr>
              <w:t>标项（一）</w:t>
            </w:r>
          </w:p>
          <w:p>
            <w:pPr>
              <w:spacing w:line="276" w:lineRule="auto"/>
              <w:jc w:val="left"/>
              <w:rPr>
                <w:rFonts w:ascii="仿宋" w:hAnsi="仿宋" w:eastAsia="仿宋"/>
                <w:sz w:val="24"/>
              </w:rPr>
            </w:pPr>
            <w:r>
              <w:rPr>
                <w:rFonts w:hint="eastAsia" w:ascii="仿宋" w:hAnsi="仿宋" w:eastAsia="仿宋"/>
                <w:sz w:val="24"/>
              </w:rPr>
              <w:t>1）、7.5L＜WLTC综合油耗＜8.5L，加1分；</w:t>
            </w:r>
          </w:p>
          <w:p>
            <w:pPr>
              <w:spacing w:line="276" w:lineRule="auto"/>
              <w:jc w:val="left"/>
              <w:rPr>
                <w:rFonts w:ascii="仿宋" w:hAnsi="仿宋" w:eastAsia="仿宋"/>
                <w:sz w:val="24"/>
              </w:rPr>
            </w:pPr>
            <w:r>
              <w:rPr>
                <w:rFonts w:hint="eastAsia" w:ascii="仿宋" w:hAnsi="仿宋" w:eastAsia="仿宋"/>
                <w:sz w:val="24"/>
              </w:rPr>
              <w:t>2）、WLTC综合油耗≤7.5L，加2分；最多得2分。</w:t>
            </w:r>
          </w:p>
          <w:p>
            <w:pPr>
              <w:spacing w:line="276" w:lineRule="auto"/>
              <w:jc w:val="left"/>
              <w:rPr>
                <w:rFonts w:ascii="仿宋" w:hAnsi="仿宋" w:eastAsia="仿宋"/>
                <w:b/>
                <w:sz w:val="24"/>
              </w:rPr>
            </w:pPr>
            <w:bookmarkStart w:id="568" w:name="_GoBack"/>
            <w:r>
              <w:rPr>
                <w:rFonts w:hint="eastAsia" w:ascii="仿宋" w:hAnsi="仿宋" w:eastAsia="仿宋"/>
                <w:b/>
                <w:sz w:val="24"/>
              </w:rPr>
              <w:t>标项（二）</w:t>
            </w:r>
          </w:p>
          <w:p>
            <w:pPr>
              <w:spacing w:line="276" w:lineRule="auto"/>
              <w:jc w:val="left"/>
              <w:rPr>
                <w:rFonts w:ascii="仿宋" w:hAnsi="仿宋" w:eastAsia="仿宋"/>
                <w:sz w:val="24"/>
              </w:rPr>
            </w:pPr>
            <w:r>
              <w:rPr>
                <w:rFonts w:hint="eastAsia" w:ascii="仿宋" w:hAnsi="仿宋" w:eastAsia="仿宋"/>
                <w:sz w:val="24"/>
              </w:rPr>
              <w:t>1）、6L＜WLTC综合工况亏电油耗＜7L，加1分；</w:t>
            </w:r>
          </w:p>
          <w:p>
            <w:pPr>
              <w:pStyle w:val="2"/>
              <w:ind w:left="0" w:leftChars="0" w:firstLine="0" w:firstLineChars="0"/>
              <w:rPr>
                <w:rFonts w:ascii="仿宋" w:hAnsi="仿宋" w:eastAsia="仿宋"/>
                <w:sz w:val="24"/>
              </w:rPr>
            </w:pPr>
            <w:r>
              <w:rPr>
                <w:rFonts w:hint="eastAsia" w:ascii="仿宋" w:hAnsi="仿宋" w:eastAsia="仿宋"/>
                <w:sz w:val="24"/>
              </w:rPr>
              <w:t>2）、WLTC综合工况亏电油耗≤6L，加2分；最多得2分。</w:t>
            </w:r>
          </w:p>
          <w:bookmarkEnd w:id="568"/>
          <w:p>
            <w:pPr>
              <w:spacing w:line="276" w:lineRule="auto"/>
              <w:jc w:val="left"/>
              <w:rPr>
                <w:rFonts w:ascii="仿宋" w:hAnsi="仿宋" w:eastAsia="仿宋" w:cs="Arial"/>
                <w:sz w:val="24"/>
              </w:rPr>
            </w:pPr>
            <w:r>
              <w:rPr>
                <w:rFonts w:hint="eastAsia" w:ascii="仿宋" w:hAnsi="仿宋" w:eastAsia="仿宋"/>
                <w:sz w:val="24"/>
              </w:rPr>
              <w:t>备注：优于情况（正偏离）应当提供第三方出具的机动车安全运行强制性项目检验报告，或其他有认证资格的检测机构出具的检验报告予以证明，否则不得分。</w:t>
            </w:r>
          </w:p>
        </w:tc>
        <w:tc>
          <w:tcPr>
            <w:tcW w:w="800" w:type="dxa"/>
            <w:vAlign w:val="center"/>
          </w:tcPr>
          <w:p>
            <w:pPr>
              <w:spacing w:line="276" w:lineRule="auto"/>
              <w:jc w:val="center"/>
              <w:rPr>
                <w:rFonts w:ascii="仿宋" w:hAnsi="仿宋" w:eastAsia="仿宋" w:cs="Arial"/>
                <w:sz w:val="24"/>
              </w:rPr>
            </w:pPr>
            <w:r>
              <w:rPr>
                <w:rFonts w:hint="eastAsia" w:ascii="仿宋" w:hAnsi="仿宋" w:eastAsia="仿宋" w:cs="Arial"/>
                <w:sz w:val="24"/>
              </w:rPr>
              <w:t>2</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主观分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3913" w:type="dxa"/>
            <w:vAlign w:val="center"/>
          </w:tcPr>
          <w:p>
            <w:pPr>
              <w:spacing w:line="276" w:lineRule="auto"/>
              <w:jc w:val="left"/>
              <w:rPr>
                <w:rFonts w:ascii="仿宋" w:hAnsi="仿宋" w:eastAsia="仿宋" w:cs="Arial"/>
                <w:color w:val="auto"/>
                <w:sz w:val="24"/>
              </w:rPr>
            </w:pPr>
            <w:r>
              <w:rPr>
                <w:rFonts w:hint="eastAsia" w:ascii="仿宋" w:hAnsi="仿宋" w:eastAsia="仿宋" w:cs="Arial"/>
                <w:color w:val="auto"/>
                <w:sz w:val="24"/>
              </w:rPr>
              <w:t>投标产品环保性评价：</w:t>
            </w:r>
          </w:p>
          <w:p>
            <w:pPr>
              <w:spacing w:line="276" w:lineRule="auto"/>
              <w:jc w:val="left"/>
              <w:rPr>
                <w:rFonts w:ascii="仿宋" w:hAnsi="仿宋" w:eastAsia="仿宋" w:cs="Arial"/>
                <w:color w:val="auto"/>
                <w:sz w:val="24"/>
              </w:rPr>
            </w:pPr>
            <w:r>
              <w:rPr>
                <w:rFonts w:hint="eastAsia" w:ascii="仿宋" w:hAnsi="仿宋" w:eastAsia="仿宋" w:cs="Arial"/>
                <w:color w:val="auto"/>
                <w:sz w:val="24"/>
              </w:rPr>
              <w:t>（1）投标人或产品制造商具有ISO9001质量管理体系、ISO14001环境管理体系、ISO45001职业健康安全管理体系（提供证书彩色扫描件），每提供1个得1分，共3分，未提供者不得分；</w:t>
            </w:r>
          </w:p>
          <w:p>
            <w:pPr>
              <w:spacing w:line="276" w:lineRule="auto"/>
              <w:jc w:val="left"/>
              <w:rPr>
                <w:rFonts w:ascii="仿宋" w:hAnsi="仿宋" w:eastAsia="仿宋" w:cs="Arial"/>
                <w:sz w:val="24"/>
              </w:rPr>
            </w:pPr>
            <w:r>
              <w:rPr>
                <w:rFonts w:hint="eastAsia" w:ascii="仿宋" w:hAnsi="仿宋" w:eastAsia="仿宋" w:cs="Arial"/>
                <w:color w:val="auto"/>
                <w:sz w:val="24"/>
              </w:rPr>
              <w:t>（2）所投产品获得有效的环境标志产品认证的，得2分，投标人需提供证书扫描件，不提供不得分。</w:t>
            </w:r>
          </w:p>
        </w:tc>
        <w:tc>
          <w:tcPr>
            <w:tcW w:w="800" w:type="dxa"/>
            <w:vAlign w:val="center"/>
          </w:tcPr>
          <w:p>
            <w:pPr>
              <w:spacing w:line="276" w:lineRule="auto"/>
              <w:jc w:val="center"/>
              <w:rPr>
                <w:rFonts w:ascii="仿宋" w:hAnsi="仿宋" w:eastAsia="仿宋" w:cs="Arial"/>
                <w:sz w:val="24"/>
              </w:rPr>
            </w:pPr>
            <w:r>
              <w:rPr>
                <w:rFonts w:hint="eastAsia" w:ascii="仿宋" w:hAnsi="仿宋" w:eastAsia="仿宋" w:cs="Arial"/>
                <w:sz w:val="24"/>
              </w:rPr>
              <w:t>5</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客观分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3913" w:type="dxa"/>
            <w:vAlign w:val="center"/>
          </w:tcPr>
          <w:p>
            <w:pPr>
              <w:spacing w:line="276" w:lineRule="auto"/>
              <w:rPr>
                <w:rFonts w:ascii="仿宋" w:hAnsi="仿宋" w:eastAsia="仿宋"/>
                <w:sz w:val="24"/>
              </w:rPr>
            </w:pPr>
            <w:r>
              <w:rPr>
                <w:rFonts w:hint="eastAsia" w:ascii="仿宋" w:hAnsi="仿宋" w:eastAsia="仿宋"/>
                <w:sz w:val="24"/>
              </w:rPr>
              <w:t>质量保证方案及措施评价。投标人应该根据采购需求，提出详细的产品质量保证方案及相关措施，评委依据其完整性、合理性、可行性进行评价给分。方案完整、合理且可行的得3分；方案存在欠缺，但基本完整、合理、可行的得1.5分；方案不完整或不合理或不可行或未提供方案说明的得0分。</w:t>
            </w:r>
          </w:p>
        </w:tc>
        <w:tc>
          <w:tcPr>
            <w:tcW w:w="800" w:type="dxa"/>
            <w:vAlign w:val="center"/>
          </w:tcPr>
          <w:p>
            <w:pPr>
              <w:spacing w:line="276" w:lineRule="auto"/>
              <w:jc w:val="center"/>
              <w:rPr>
                <w:rFonts w:ascii="仿宋" w:hAnsi="仿宋" w:eastAsia="仿宋"/>
                <w:sz w:val="24"/>
              </w:rPr>
            </w:pPr>
            <w:r>
              <w:rPr>
                <w:rFonts w:hint="eastAsia" w:ascii="仿宋" w:hAnsi="仿宋" w:eastAsia="仿宋"/>
                <w:sz w:val="24"/>
              </w:rPr>
              <w:t>3</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主观分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3913" w:type="dxa"/>
            <w:vAlign w:val="center"/>
          </w:tcPr>
          <w:p>
            <w:pPr>
              <w:spacing w:line="276" w:lineRule="auto"/>
              <w:rPr>
                <w:rFonts w:ascii="仿宋" w:hAnsi="仿宋" w:eastAsia="仿宋" w:cs="Arial"/>
                <w:sz w:val="24"/>
              </w:rPr>
            </w:pPr>
            <w:r>
              <w:rPr>
                <w:rFonts w:hint="eastAsia" w:ascii="仿宋" w:hAnsi="仿宋" w:eastAsia="仿宋" w:cs="Arial"/>
                <w:sz w:val="24"/>
              </w:rPr>
              <w:t>售后服务方案与承诺的合理性评价。方案清晰、明确、完整且合理的得</w:t>
            </w:r>
            <w:r>
              <w:rPr>
                <w:rFonts w:ascii="仿宋" w:hAnsi="仿宋" w:eastAsia="仿宋" w:cs="Arial"/>
                <w:sz w:val="24"/>
              </w:rPr>
              <w:t>5</w:t>
            </w:r>
            <w:r>
              <w:rPr>
                <w:rFonts w:hint="eastAsia" w:ascii="仿宋" w:hAnsi="仿宋" w:eastAsia="仿宋" w:cs="Arial"/>
                <w:sz w:val="24"/>
              </w:rPr>
              <w:t>分；方案存在欠缺，但基本完整、合理的得</w:t>
            </w:r>
            <w:r>
              <w:rPr>
                <w:rFonts w:ascii="仿宋" w:hAnsi="仿宋" w:eastAsia="仿宋" w:cs="Arial"/>
                <w:sz w:val="24"/>
              </w:rPr>
              <w:t>3</w:t>
            </w:r>
            <w:r>
              <w:rPr>
                <w:rFonts w:hint="eastAsia" w:ascii="仿宋" w:hAnsi="仿宋" w:eastAsia="仿宋" w:cs="Arial"/>
                <w:sz w:val="24"/>
              </w:rPr>
              <w:t>分；方案不完整或不合理或未提供方案的得0分。</w:t>
            </w:r>
          </w:p>
        </w:tc>
        <w:tc>
          <w:tcPr>
            <w:tcW w:w="800" w:type="dxa"/>
            <w:vAlign w:val="center"/>
          </w:tcPr>
          <w:p>
            <w:pPr>
              <w:spacing w:line="276" w:lineRule="auto"/>
              <w:jc w:val="center"/>
              <w:rPr>
                <w:rFonts w:ascii="仿宋" w:hAnsi="仿宋" w:eastAsia="仿宋"/>
                <w:sz w:val="24"/>
              </w:rPr>
            </w:pPr>
            <w:r>
              <w:rPr>
                <w:rFonts w:ascii="仿宋" w:hAnsi="仿宋" w:eastAsia="仿宋"/>
                <w:sz w:val="24"/>
              </w:rPr>
              <w:t>5</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主观分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3913" w:type="dxa"/>
          </w:tcPr>
          <w:p>
            <w:pPr>
              <w:spacing w:line="276" w:lineRule="auto"/>
              <w:rPr>
                <w:rFonts w:ascii="仿宋" w:hAnsi="仿宋" w:eastAsia="仿宋"/>
                <w:sz w:val="24"/>
              </w:rPr>
            </w:pPr>
            <w:r>
              <w:rPr>
                <w:rFonts w:hint="eastAsia" w:ascii="仿宋" w:hAnsi="仿宋" w:eastAsia="仿宋"/>
                <w:sz w:val="24"/>
              </w:rPr>
              <w:t>有效投标报价的最低价作为评标基准价，其最低报价为满分；按［投标报价得分=（评标基准价/投标报价）*最高分值］的计算公式计算。</w:t>
            </w:r>
          </w:p>
          <w:p>
            <w:pPr>
              <w:spacing w:line="276" w:lineRule="auto"/>
              <w:rPr>
                <w:rFonts w:ascii="仿宋" w:hAnsi="仿宋" w:eastAsia="仿宋"/>
                <w:sz w:val="24"/>
              </w:rPr>
            </w:pPr>
            <w:r>
              <w:rPr>
                <w:rFonts w:hint="eastAsia" w:ascii="仿宋" w:hAnsi="仿宋" w:eastAsia="仿宋"/>
                <w:sz w:val="24"/>
              </w:rPr>
              <w:t>评标过程中，不得去掉报价中的最高报价和最低报价。</w:t>
            </w:r>
          </w:p>
          <w:p>
            <w:pPr>
              <w:spacing w:line="276" w:lineRule="auto"/>
              <w:rPr>
                <w:rFonts w:asciiTheme="minorEastAsia" w:hAnsiTheme="minorEastAsia" w:eastAsiaTheme="minorEastAsia"/>
                <w:sz w:val="24"/>
              </w:rPr>
            </w:pPr>
            <w:r>
              <w:rPr>
                <w:rFonts w:hint="eastAsia" w:ascii="仿宋" w:hAnsi="仿宋" w:eastAsia="仿宋"/>
                <w:sz w:val="24"/>
              </w:rPr>
              <w:t>对于未预留份额专门面向中小企业的政府采购货物项目，以及预留份额政府采购货物项目中的非预留部分标项，对小型和微型企业的投标报价给予</w:t>
            </w:r>
            <w:r>
              <w:rPr>
                <w:rFonts w:hint="eastAsia" w:ascii="仿宋" w:hAnsi="仿宋" w:eastAsia="仿宋"/>
                <w:sz w:val="24"/>
                <w:u w:val="single"/>
              </w:rPr>
              <w:t>10%</w:t>
            </w:r>
            <w:r>
              <w:rPr>
                <w:rFonts w:hint="eastAsia" w:ascii="仿宋" w:hAnsi="仿宋" w:eastAsia="仿宋"/>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sz w:val="24"/>
                <w:u w:val="single"/>
              </w:rPr>
              <w:t>4%</w:t>
            </w:r>
            <w:r>
              <w:rPr>
                <w:rFonts w:hint="eastAsia" w:ascii="仿宋" w:hAnsi="仿宋" w:eastAsia="仿宋"/>
                <w:sz w:val="24"/>
              </w:rPr>
              <w:t>的扣除，用扣除后的价格参加评审。</w:t>
            </w:r>
          </w:p>
        </w:tc>
        <w:tc>
          <w:tcPr>
            <w:tcW w:w="800"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025" w:type="dxa"/>
            <w:vAlign w:val="center"/>
          </w:tcPr>
          <w:p>
            <w:pPr>
              <w:spacing w:line="360" w:lineRule="auto"/>
              <w:jc w:val="center"/>
              <w:outlineLvl w:val="0"/>
              <w:rPr>
                <w:rFonts w:cs="仿宋_GB2312" w:asciiTheme="minorEastAsia" w:hAnsiTheme="minorEastAsia" w:eastAsiaTheme="minorEastAsia"/>
                <w:sz w:val="24"/>
              </w:rPr>
            </w:pPr>
          </w:p>
        </w:tc>
        <w:tc>
          <w:tcPr>
            <w:tcW w:w="2162" w:type="dxa"/>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adjustRightInd/>
        <w:spacing w:line="360" w:lineRule="auto"/>
        <w:outlineLvl w:val="1"/>
        <w:rPr>
          <w:rFonts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废标后，采购机构应当将废标理由通知所有投标人。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31"/>
    <w:p>
      <w:pPr>
        <w:spacing w:line="360" w:lineRule="auto"/>
        <w:ind w:left="720" w:leftChars="343" w:firstLine="1084" w:firstLineChars="300"/>
        <w:rPr>
          <w:rFonts w:ascii="宋体" w:hAnsi="宋体" w:cs="宋体"/>
          <w:b/>
          <w:sz w:val="36"/>
          <w:szCs w:val="36"/>
        </w:rPr>
      </w:pPr>
      <w:bookmarkStart w:id="399" w:name="第五部分"/>
      <w:bookmarkStart w:id="400" w:name="_Toc86217003"/>
    </w:p>
    <w:p>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outlineLvl w:val="1"/>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rPr>
      </w:pPr>
      <w:r>
        <w:rPr>
          <w:rFonts w:hint="eastAsia" w:ascii="宋体" w:hAnsi="宋体" w:cs="宋体"/>
          <w:sz w:val="24"/>
        </w:rPr>
        <w:t>项目名称：</w:t>
      </w:r>
      <w:r>
        <w:rPr>
          <w:rFonts w:hint="eastAsia" w:ascii="宋体" w:hAnsi="宋体" w:cs="宋体"/>
          <w:sz w:val="24"/>
          <w:u w:val="single"/>
        </w:rPr>
        <w:t xml:space="preserve">                                   </w:t>
      </w:r>
    </w:p>
    <w:p>
      <w:pPr>
        <w:rPr>
          <w:rFonts w:ascii="宋体" w:hAnsi="宋体" w:cs="宋体"/>
          <w:sz w:val="24"/>
        </w:rPr>
      </w:pPr>
    </w:p>
    <w:p>
      <w:pPr>
        <w:spacing w:before="120" w:line="22" w:lineRule="atLeast"/>
        <w:ind w:left="960"/>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2"/>
        <w:rPr>
          <w:rFonts w:ascii="宋体" w:hAnsi="宋体" w:cs="宋体"/>
          <w:b/>
          <w:sz w:val="24"/>
        </w:rPr>
      </w:pPr>
      <w:bookmarkStart w:id="401" w:name="_Toc3029"/>
      <w:bookmarkStart w:id="402" w:name="_Toc2232"/>
      <w:bookmarkStart w:id="403" w:name="_Toc24059"/>
      <w:r>
        <w:rPr>
          <w:rFonts w:hint="eastAsia" w:ascii="宋体" w:hAnsi="宋体" w:cs="宋体"/>
          <w:b/>
          <w:sz w:val="24"/>
        </w:rPr>
        <w:t>1.1 合同组成部分</w:t>
      </w:r>
      <w:bookmarkEnd w:id="401"/>
      <w:bookmarkEnd w:id="402"/>
      <w:bookmarkEnd w:id="403"/>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2"/>
        <w:rPr>
          <w:rFonts w:ascii="宋体" w:hAnsi="宋体" w:cs="宋体"/>
          <w:b/>
          <w:sz w:val="24"/>
        </w:rPr>
      </w:pPr>
      <w:bookmarkStart w:id="404" w:name="_Toc21295"/>
      <w:bookmarkStart w:id="405" w:name="_Toc24300"/>
      <w:bookmarkStart w:id="406" w:name="_Toc27126"/>
      <w:r>
        <w:rPr>
          <w:rFonts w:hint="eastAsia" w:ascii="宋体" w:hAnsi="宋体" w:cs="宋体"/>
          <w:b/>
          <w:sz w:val="24"/>
        </w:rPr>
        <w:t>1.2 货物</w:t>
      </w:r>
      <w:bookmarkEnd w:id="404"/>
      <w:bookmarkEnd w:id="405"/>
      <w:bookmarkEnd w:id="406"/>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07" w:name="_Toc21551"/>
      <w:bookmarkStart w:id="408" w:name="_Toc23292"/>
      <w:bookmarkStart w:id="409" w:name="_Toc21631"/>
      <w:r>
        <w:rPr>
          <w:rFonts w:hint="eastAsia" w:ascii="宋体" w:hAnsi="宋体" w:cs="宋体"/>
          <w:b/>
          <w:sz w:val="24"/>
        </w:rPr>
        <w:t>1.3 价款</w:t>
      </w:r>
      <w:bookmarkEnd w:id="407"/>
      <w:bookmarkEnd w:id="408"/>
      <w:bookmarkEnd w:id="409"/>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spacing w:line="560" w:lineRule="exact"/>
        <w:ind w:firstLine="482" w:firstLineChars="200"/>
        <w:outlineLvl w:val="2"/>
        <w:rPr>
          <w:rFonts w:ascii="宋体" w:hAnsi="宋体" w:cs="宋体"/>
          <w:b/>
          <w:sz w:val="24"/>
        </w:rPr>
      </w:pPr>
      <w:bookmarkStart w:id="410" w:name="_Toc22618"/>
      <w:bookmarkStart w:id="411" w:name="_Toc1814"/>
      <w:bookmarkStart w:id="412" w:name="_Toc10340"/>
      <w:r>
        <w:rPr>
          <w:rFonts w:hint="eastAsia" w:ascii="宋体" w:hAnsi="宋体" w:cs="宋体"/>
          <w:b/>
          <w:sz w:val="24"/>
        </w:rPr>
        <w:t>1.4 付款</w:t>
      </w:r>
      <w:bookmarkEnd w:id="410"/>
      <w:bookmarkEnd w:id="411"/>
      <w:bookmarkEnd w:id="412"/>
      <w:r>
        <w:rPr>
          <w:rFonts w:hint="eastAsia" w:ascii="宋体" w:hAnsi="宋体" w:cs="宋体"/>
          <w:b/>
          <w:sz w:val="24"/>
        </w:rPr>
        <w:t>方式、时间和条件</w:t>
      </w:r>
    </w:p>
    <w:p>
      <w:pPr>
        <w:pStyle w:val="958"/>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2"/>
        <w:rPr>
          <w:rFonts w:ascii="宋体" w:hAnsi="宋体" w:cs="宋体"/>
          <w:b/>
          <w:sz w:val="24"/>
        </w:rPr>
      </w:pPr>
      <w:bookmarkStart w:id="413" w:name="_Toc2846"/>
      <w:bookmarkStart w:id="414" w:name="_Toc32071"/>
      <w:bookmarkStart w:id="415" w:name="_Toc19304"/>
      <w:r>
        <w:rPr>
          <w:rFonts w:hint="eastAsia" w:ascii="宋体" w:hAnsi="宋体" w:cs="宋体"/>
          <w:b/>
          <w:sz w:val="24"/>
        </w:rPr>
        <w:t>1.5 货物交付期限、地点和方式</w:t>
      </w:r>
      <w:bookmarkEnd w:id="413"/>
      <w:bookmarkEnd w:id="414"/>
      <w:bookmarkEnd w:id="415"/>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16" w:name="_Toc27250"/>
      <w:bookmarkStart w:id="417" w:name="_Toc19554"/>
      <w:bookmarkStart w:id="418" w:name="_Toc21423"/>
      <w:r>
        <w:rPr>
          <w:rFonts w:hint="eastAsia" w:ascii="宋体" w:hAnsi="宋体" w:cs="宋体"/>
          <w:b/>
          <w:sz w:val="24"/>
        </w:rPr>
        <w:t>1.6 违约责任</w:t>
      </w:r>
      <w:bookmarkEnd w:id="416"/>
      <w:bookmarkEnd w:id="417"/>
      <w:bookmarkEnd w:id="418"/>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2"/>
        <w:rPr>
          <w:rFonts w:ascii="宋体" w:hAnsi="宋体" w:cs="宋体"/>
          <w:b/>
          <w:sz w:val="24"/>
        </w:rPr>
      </w:pPr>
      <w:bookmarkStart w:id="419" w:name="_Toc15583"/>
      <w:bookmarkStart w:id="420" w:name="_Toc16021"/>
      <w:bookmarkStart w:id="421" w:name="_Toc28375"/>
      <w:r>
        <w:rPr>
          <w:rFonts w:hint="eastAsia" w:ascii="宋体" w:hAnsi="宋体" w:cs="宋体"/>
          <w:b/>
          <w:sz w:val="24"/>
        </w:rPr>
        <w:t>1.7 合同争议的解决</w:t>
      </w:r>
      <w:bookmarkEnd w:id="419"/>
      <w:bookmarkEnd w:id="420"/>
      <w:bookmarkEnd w:id="421"/>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2"/>
        <w:rPr>
          <w:rFonts w:ascii="宋体" w:hAnsi="宋体" w:cs="宋体"/>
          <w:b/>
          <w:sz w:val="24"/>
        </w:rPr>
      </w:pPr>
      <w:bookmarkStart w:id="422" w:name="_Toc7245"/>
      <w:bookmarkStart w:id="423" w:name="_Toc15322"/>
      <w:bookmarkStart w:id="424" w:name="_Toc11173"/>
      <w:r>
        <w:rPr>
          <w:rFonts w:hint="eastAsia" w:ascii="宋体" w:hAnsi="宋体" w:cs="宋体"/>
          <w:b/>
          <w:sz w:val="24"/>
        </w:rPr>
        <w:t>1.8 合同生效</w:t>
      </w:r>
      <w:bookmarkEnd w:id="422"/>
      <w:bookmarkEnd w:id="423"/>
      <w:bookmarkEnd w:id="424"/>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25" w:name="_Toc331685783"/>
    </w:p>
    <w:p>
      <w:pPr>
        <w:widowControl/>
        <w:adjustRightInd/>
        <w:jc w:val="left"/>
        <w:rPr>
          <w:rFonts w:ascii="宋体" w:hAnsi="宋体" w:cs="宋体"/>
          <w:b/>
          <w:sz w:val="24"/>
        </w:rPr>
      </w:pPr>
      <w:r>
        <w:rPr>
          <w:rFonts w:ascii="宋体" w:hAnsi="宋体" w:cs="宋体"/>
          <w:b/>
        </w:rPr>
        <w:br w:type="page"/>
      </w:r>
    </w:p>
    <w:p>
      <w:pPr>
        <w:pStyle w:val="700"/>
        <w:spacing w:line="560" w:lineRule="exact"/>
        <w:ind w:firstLine="482"/>
        <w:jc w:val="center"/>
        <w:outlineLvl w:val="1"/>
        <w:rPr>
          <w:rFonts w:ascii="宋体" w:hAnsi="宋体" w:cs="宋体"/>
          <w:b/>
          <w:szCs w:val="24"/>
        </w:rPr>
      </w:pPr>
      <w:r>
        <w:rPr>
          <w:rFonts w:hint="eastAsia" w:ascii="宋体" w:hAnsi="宋体" w:cs="宋体"/>
          <w:b/>
          <w:szCs w:val="24"/>
        </w:rPr>
        <w:t>第二部分 合同一般条款</w:t>
      </w:r>
      <w:bookmarkEnd w:id="425"/>
    </w:p>
    <w:p>
      <w:pPr>
        <w:spacing w:line="560" w:lineRule="exact"/>
        <w:ind w:firstLine="482" w:firstLineChars="200"/>
        <w:outlineLvl w:val="2"/>
        <w:rPr>
          <w:rFonts w:ascii="宋体" w:hAnsi="宋体" w:cs="宋体"/>
          <w:b/>
          <w:sz w:val="24"/>
        </w:rPr>
      </w:pPr>
      <w:bookmarkStart w:id="426" w:name="_Toc28763"/>
      <w:bookmarkStart w:id="427" w:name="_Ref467379214"/>
      <w:bookmarkStart w:id="428" w:name="_Ref467378463"/>
      <w:bookmarkStart w:id="429" w:name="_Ref467379195"/>
      <w:bookmarkStart w:id="430" w:name="_Ref467378404"/>
      <w:bookmarkStart w:id="431" w:name="_Toc259093669"/>
      <w:bookmarkStart w:id="432" w:name="_Ref467379109"/>
      <w:bookmarkStart w:id="433" w:name="_Toc16917"/>
      <w:bookmarkStart w:id="434" w:name="_Ref467379205"/>
      <w:bookmarkStart w:id="435" w:name="_Toc19614"/>
      <w:bookmarkStart w:id="436" w:name="_Toc487900349"/>
      <w:bookmarkStart w:id="437" w:name="_Toc279701240"/>
      <w:bookmarkStart w:id="438" w:name="_Ref467379225"/>
      <w:bookmarkStart w:id="439" w:name="_Ref467379094"/>
      <w:bookmarkStart w:id="440" w:name="_Ref467379101"/>
      <w:bookmarkStart w:id="441" w:name="_Ref467378499"/>
      <w:r>
        <w:rPr>
          <w:rFonts w:hint="eastAsia" w:ascii="宋体" w:hAnsi="宋体" w:cs="宋体"/>
          <w:b/>
          <w:sz w:val="24"/>
        </w:rPr>
        <w:t>2.1 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2" w:name="_Ref467378840"/>
      <w:r>
        <w:rPr>
          <w:rFonts w:hint="eastAsia" w:ascii="宋体" w:hAnsi="宋体" w:cs="宋体"/>
          <w:sz w:val="24"/>
        </w:rPr>
        <w:t>2.1.4 “甲方”系指与中标供应商签署合同的采购人</w:t>
      </w:r>
      <w:bookmarkEnd w:id="442"/>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3" w:name="_Ref467379400"/>
      <w:r>
        <w:rPr>
          <w:rFonts w:hint="eastAsia" w:ascii="宋体" w:hAnsi="宋体" w:cs="宋体"/>
          <w:sz w:val="24"/>
        </w:rPr>
        <w:t>2.1.5 “乙方”系指根据合同约定交付货物的中标供应商</w:t>
      </w:r>
      <w:bookmarkEnd w:id="443"/>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4" w:name="_Ref467379436"/>
      <w:r>
        <w:rPr>
          <w:rFonts w:hint="eastAsia" w:ascii="宋体" w:hAnsi="宋体" w:cs="宋体"/>
          <w:sz w:val="24"/>
        </w:rPr>
        <w:t>2.1.6 “现场”系指合同约定货物将要运至或者安装的地点。</w:t>
      </w:r>
      <w:bookmarkEnd w:id="444"/>
    </w:p>
    <w:p>
      <w:pPr>
        <w:spacing w:line="560" w:lineRule="exact"/>
        <w:ind w:firstLine="482" w:firstLineChars="200"/>
        <w:outlineLvl w:val="2"/>
        <w:rPr>
          <w:rFonts w:ascii="宋体" w:hAnsi="宋体" w:cs="宋体"/>
          <w:b/>
          <w:sz w:val="24"/>
        </w:rPr>
      </w:pPr>
      <w:bookmarkStart w:id="445" w:name="_Toc259093670"/>
      <w:bookmarkStart w:id="446" w:name="_Toc32504"/>
      <w:bookmarkStart w:id="447" w:name="_Toc13336"/>
      <w:bookmarkStart w:id="448" w:name="_Toc487900350"/>
      <w:bookmarkStart w:id="449" w:name="_Toc27635"/>
      <w:bookmarkStart w:id="450" w:name="_Toc279701241"/>
      <w:r>
        <w:rPr>
          <w:rFonts w:hint="eastAsia" w:ascii="宋体" w:hAnsi="宋体" w:cs="宋体"/>
          <w:b/>
          <w:sz w:val="24"/>
        </w:rPr>
        <w:t>2.2 技术规范</w:t>
      </w:r>
      <w:bookmarkEnd w:id="445"/>
      <w:bookmarkEnd w:id="446"/>
      <w:bookmarkEnd w:id="447"/>
      <w:bookmarkEnd w:id="448"/>
      <w:bookmarkEnd w:id="449"/>
      <w:bookmarkEnd w:id="450"/>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2"/>
        <w:rPr>
          <w:rFonts w:ascii="宋体" w:hAnsi="宋体" w:cs="宋体"/>
          <w:b/>
          <w:sz w:val="24"/>
        </w:rPr>
      </w:pPr>
      <w:bookmarkStart w:id="451" w:name="_Toc9829"/>
      <w:bookmarkStart w:id="452" w:name="_Toc279701242"/>
      <w:bookmarkStart w:id="453" w:name="_Toc31634"/>
      <w:bookmarkStart w:id="454" w:name="_Toc27853"/>
      <w:bookmarkStart w:id="455" w:name="_Toc259093671"/>
      <w:bookmarkStart w:id="456" w:name="_Toc487900351"/>
      <w:r>
        <w:rPr>
          <w:rFonts w:hint="eastAsia" w:ascii="宋体" w:hAnsi="宋体" w:cs="宋体"/>
          <w:b/>
          <w:sz w:val="24"/>
        </w:rPr>
        <w:t>2.3 知识产权</w:t>
      </w:r>
      <w:bookmarkEnd w:id="451"/>
      <w:bookmarkEnd w:id="452"/>
      <w:bookmarkEnd w:id="453"/>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57" w:name="_Toc29149"/>
      <w:bookmarkStart w:id="458" w:name="_Toc4194"/>
      <w:bookmarkStart w:id="459" w:name="_Toc11932"/>
      <w:r>
        <w:rPr>
          <w:rFonts w:hint="eastAsia" w:ascii="宋体" w:hAnsi="宋体" w:cs="宋体"/>
          <w:b/>
          <w:sz w:val="24"/>
        </w:rPr>
        <w:t>2.4 包装和装运</w:t>
      </w:r>
      <w:bookmarkEnd w:id="457"/>
      <w:bookmarkEnd w:id="458"/>
      <w:bookmarkEnd w:id="459"/>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60" w:name="_Toc259093674"/>
      <w:bookmarkStart w:id="461" w:name="_Ref467378541"/>
      <w:bookmarkStart w:id="462" w:name="_Toc279701245"/>
      <w:bookmarkStart w:id="463" w:name="_Ref467379536"/>
      <w:bookmarkStart w:id="464" w:name="_Ref467378591"/>
      <w:bookmarkStart w:id="465" w:name="_Ref467379542"/>
      <w:bookmarkStart w:id="466" w:name="_Ref467379527"/>
      <w:bookmarkStart w:id="467" w:name="_Toc487900354"/>
      <w:bookmarkStart w:id="468" w:name="_Toc26182"/>
      <w:bookmarkStart w:id="469" w:name="_Toc19074"/>
      <w:bookmarkStart w:id="470" w:name="_Toc30272"/>
      <w:r>
        <w:rPr>
          <w:rFonts w:hint="eastAsia" w:ascii="宋体" w:hAnsi="宋体" w:cs="宋体"/>
          <w:b/>
          <w:sz w:val="24"/>
        </w:rPr>
        <w:t>2.</w:t>
      </w:r>
      <w:bookmarkEnd w:id="460"/>
      <w:bookmarkEnd w:id="461"/>
      <w:bookmarkEnd w:id="462"/>
      <w:bookmarkEnd w:id="463"/>
      <w:bookmarkEnd w:id="464"/>
      <w:bookmarkEnd w:id="465"/>
      <w:bookmarkEnd w:id="466"/>
      <w:bookmarkEnd w:id="467"/>
      <w:r>
        <w:rPr>
          <w:rFonts w:hint="eastAsia" w:ascii="宋体" w:hAnsi="宋体" w:cs="宋体"/>
          <w:b/>
          <w:sz w:val="24"/>
        </w:rPr>
        <w:t>5 履约检查和问题反馈</w:t>
      </w:r>
      <w:bookmarkEnd w:id="468"/>
      <w:bookmarkEnd w:id="469"/>
      <w:bookmarkEnd w:id="470"/>
    </w:p>
    <w:p>
      <w:pPr>
        <w:spacing w:line="560" w:lineRule="exact"/>
        <w:ind w:firstLine="480" w:firstLineChars="200"/>
        <w:rPr>
          <w:rFonts w:ascii="宋体" w:hAnsi="宋体" w:cs="宋体"/>
          <w:sz w:val="24"/>
        </w:rPr>
      </w:pPr>
      <w:bookmarkStart w:id="471" w:name="_Ref467379657"/>
      <w:r>
        <w:rPr>
          <w:rFonts w:hint="eastAsia" w:ascii="宋体" w:hAnsi="宋体" w:cs="宋体"/>
          <w:sz w:val="24"/>
        </w:rPr>
        <w:t>2.5.1</w:t>
      </w:r>
      <w:bookmarkEnd w:id="471"/>
      <w:bookmarkStart w:id="472" w:name="_Toc186431854"/>
      <w:bookmarkStart w:id="473" w:name="_Toc487900357"/>
      <w:bookmarkStart w:id="474" w:name="_Toc279701247"/>
      <w:bookmarkStart w:id="475" w:name="_Toc259093676"/>
      <w:bookmarkStart w:id="476" w:name="_Ref467379807"/>
      <w:bookmarkStart w:id="477"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2"/>
      <w:bookmarkStart w:id="478" w:name="_Toc186431855"/>
      <w:r>
        <w:rPr>
          <w:rFonts w:hint="eastAsia" w:ascii="宋体" w:hAnsi="宋体" w:cs="宋体"/>
          <w:sz w:val="24"/>
        </w:rPr>
        <w:t>。</w:t>
      </w:r>
    </w:p>
    <w:bookmarkEnd w:id="473"/>
    <w:bookmarkEnd w:id="474"/>
    <w:bookmarkEnd w:id="475"/>
    <w:bookmarkEnd w:id="476"/>
    <w:bookmarkEnd w:id="477"/>
    <w:bookmarkEnd w:id="478"/>
    <w:p>
      <w:pPr>
        <w:spacing w:line="560" w:lineRule="exact"/>
        <w:ind w:firstLine="482" w:firstLineChars="200"/>
        <w:outlineLvl w:val="2"/>
        <w:rPr>
          <w:rFonts w:ascii="宋体" w:hAnsi="宋体" w:cs="宋体"/>
          <w:b/>
          <w:sz w:val="24"/>
        </w:rPr>
      </w:pPr>
      <w:bookmarkStart w:id="479" w:name="_Toc487900358"/>
      <w:bookmarkStart w:id="480" w:name="_Ref467379923"/>
      <w:bookmarkStart w:id="481" w:name="_Toc259093677"/>
      <w:bookmarkStart w:id="482" w:name="_Toc279701248"/>
      <w:bookmarkStart w:id="483" w:name="_Ref467379863"/>
      <w:bookmarkStart w:id="484" w:name="_Ref467379852"/>
      <w:bookmarkStart w:id="485" w:name="_Toc16110"/>
      <w:bookmarkStart w:id="486" w:name="_Toc774"/>
      <w:bookmarkStart w:id="487" w:name="_Toc3225"/>
      <w:r>
        <w:rPr>
          <w:rFonts w:hint="eastAsia" w:ascii="宋体" w:hAnsi="宋体" w:cs="宋体"/>
          <w:b/>
          <w:sz w:val="24"/>
        </w:rPr>
        <w:t>2.6 技术资料</w:t>
      </w:r>
      <w:bookmarkEnd w:id="479"/>
      <w:bookmarkEnd w:id="480"/>
      <w:bookmarkEnd w:id="481"/>
      <w:bookmarkEnd w:id="482"/>
      <w:bookmarkEnd w:id="483"/>
      <w:bookmarkEnd w:id="484"/>
      <w:r>
        <w:rPr>
          <w:rFonts w:hint="eastAsia" w:ascii="宋体" w:hAnsi="宋体" w:cs="宋体"/>
          <w:b/>
          <w:sz w:val="24"/>
        </w:rPr>
        <w:t>和保密义务</w:t>
      </w:r>
      <w:bookmarkEnd w:id="485"/>
      <w:bookmarkEnd w:id="486"/>
      <w:bookmarkEnd w:id="487"/>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2"/>
        <w:rPr>
          <w:rFonts w:ascii="宋体" w:hAnsi="宋体" w:cs="宋体"/>
          <w:b/>
          <w:sz w:val="24"/>
        </w:rPr>
      </w:pPr>
      <w:bookmarkStart w:id="488" w:name="_Toc7860"/>
      <w:r>
        <w:rPr>
          <w:rFonts w:hint="eastAsia" w:ascii="宋体" w:hAnsi="宋体" w:cs="宋体"/>
          <w:b/>
          <w:sz w:val="24"/>
        </w:rPr>
        <w:t>2.7 质量保证</w:t>
      </w:r>
      <w:bookmarkEnd w:id="488"/>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2"/>
        <w:rPr>
          <w:rFonts w:ascii="宋体" w:hAnsi="宋体" w:cs="宋体"/>
          <w:b/>
          <w:sz w:val="24"/>
        </w:rPr>
      </w:pPr>
      <w:bookmarkStart w:id="489" w:name="_Toc17244"/>
      <w:bookmarkStart w:id="490" w:name="_Toc487900362"/>
      <w:bookmarkStart w:id="491" w:name="_Toc259093681"/>
      <w:bookmarkStart w:id="492" w:name="_Toc279701252"/>
      <w:r>
        <w:rPr>
          <w:rFonts w:hint="eastAsia" w:ascii="宋体" w:hAnsi="宋体" w:cs="宋体"/>
          <w:b/>
          <w:sz w:val="24"/>
        </w:rPr>
        <w:t>2.8 货物的风险负担</w:t>
      </w:r>
      <w:bookmarkEnd w:id="489"/>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93" w:name="_Toc14055"/>
      <w:r>
        <w:rPr>
          <w:rFonts w:hint="eastAsia" w:ascii="宋体" w:hAnsi="宋体" w:cs="宋体"/>
          <w:b/>
          <w:sz w:val="24"/>
        </w:rPr>
        <w:t>2.9 延迟交货</w:t>
      </w:r>
      <w:bookmarkEnd w:id="490"/>
      <w:bookmarkEnd w:id="491"/>
      <w:bookmarkEnd w:id="492"/>
      <w:bookmarkEnd w:id="493"/>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2"/>
        <w:rPr>
          <w:rFonts w:ascii="宋体" w:hAnsi="宋体" w:cs="宋体"/>
          <w:b/>
          <w:sz w:val="24"/>
        </w:rPr>
      </w:pPr>
      <w:bookmarkStart w:id="494" w:name="_Toc7502"/>
      <w:bookmarkStart w:id="495" w:name="_Toc279701254"/>
      <w:bookmarkStart w:id="496" w:name="_Toc259093683"/>
      <w:bookmarkStart w:id="497" w:name="_Toc487900364"/>
      <w:bookmarkStart w:id="498" w:name="_Ref467378121"/>
      <w:r>
        <w:rPr>
          <w:rFonts w:hint="eastAsia" w:ascii="宋体" w:hAnsi="宋体" w:cs="宋体"/>
          <w:b/>
          <w:sz w:val="24"/>
        </w:rPr>
        <w:t>2.10 合同变更</w:t>
      </w:r>
      <w:bookmarkEnd w:id="494"/>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9" w:name="_Toc259093688"/>
      <w:bookmarkStart w:id="500" w:name="_Toc279701259"/>
      <w:bookmarkStart w:id="501" w:name="_Toc487900369"/>
    </w:p>
    <w:p>
      <w:pPr>
        <w:spacing w:line="560" w:lineRule="exact"/>
        <w:ind w:firstLine="482" w:firstLineChars="200"/>
        <w:outlineLvl w:val="2"/>
        <w:rPr>
          <w:rFonts w:ascii="宋体" w:hAnsi="宋体" w:cs="宋体"/>
          <w:b/>
          <w:sz w:val="24"/>
        </w:rPr>
      </w:pPr>
      <w:bookmarkStart w:id="502" w:name="_Toc22955"/>
      <w:bookmarkStart w:id="503" w:name="_Toc10366"/>
      <w:bookmarkStart w:id="504" w:name="_Toc15237"/>
      <w:r>
        <w:rPr>
          <w:rFonts w:hint="eastAsia" w:ascii="宋体" w:hAnsi="宋体" w:cs="宋体"/>
          <w:b/>
          <w:sz w:val="24"/>
        </w:rPr>
        <w:t>2.11 合同转让</w:t>
      </w:r>
      <w:bookmarkEnd w:id="499"/>
      <w:bookmarkEnd w:id="500"/>
      <w:bookmarkEnd w:id="501"/>
      <w:r>
        <w:rPr>
          <w:rFonts w:hint="eastAsia" w:ascii="宋体" w:hAnsi="宋体" w:cs="宋体"/>
          <w:b/>
          <w:sz w:val="24"/>
        </w:rPr>
        <w:t>和分包</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2"/>
        <w:rPr>
          <w:rFonts w:ascii="宋体" w:hAnsi="宋体" w:cs="宋体"/>
          <w:b/>
          <w:sz w:val="24"/>
        </w:rPr>
      </w:pPr>
      <w:bookmarkStart w:id="505" w:name="_Toc16508"/>
      <w:bookmarkStart w:id="506" w:name="_Toc14066"/>
      <w:bookmarkStart w:id="507" w:name="_Toc13566"/>
      <w:r>
        <w:rPr>
          <w:rFonts w:hint="eastAsia" w:ascii="宋体" w:hAnsi="宋体" w:cs="宋体"/>
          <w:b/>
          <w:sz w:val="24"/>
        </w:rPr>
        <w:t>2.12 不可抗力</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2"/>
        <w:rPr>
          <w:rFonts w:ascii="宋体" w:hAnsi="宋体" w:cs="宋体"/>
          <w:b/>
          <w:sz w:val="24"/>
        </w:rPr>
      </w:pPr>
      <w:bookmarkStart w:id="508" w:name="_Toc279701255"/>
      <w:bookmarkStart w:id="509" w:name="_Toc30676"/>
      <w:bookmarkStart w:id="510" w:name="_Toc6969"/>
      <w:bookmarkStart w:id="511" w:name="_Toc487900365"/>
      <w:bookmarkStart w:id="512" w:name="_Toc689"/>
      <w:bookmarkStart w:id="513" w:name="_Toc259093684"/>
      <w:r>
        <w:rPr>
          <w:rFonts w:hint="eastAsia" w:ascii="宋体" w:hAnsi="宋体" w:cs="宋体"/>
          <w:b/>
          <w:sz w:val="24"/>
        </w:rPr>
        <w:t>2.13 税费</w:t>
      </w:r>
      <w:bookmarkEnd w:id="508"/>
      <w:bookmarkEnd w:id="509"/>
      <w:bookmarkEnd w:id="510"/>
      <w:bookmarkEnd w:id="511"/>
      <w:bookmarkEnd w:id="512"/>
      <w:bookmarkEnd w:id="513"/>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2"/>
        <w:rPr>
          <w:rFonts w:ascii="宋体" w:hAnsi="宋体" w:cs="宋体"/>
          <w:b/>
          <w:sz w:val="24"/>
        </w:rPr>
      </w:pPr>
      <w:bookmarkStart w:id="514" w:name="_Toc279701258"/>
      <w:bookmarkStart w:id="515" w:name="_Toc7102"/>
      <w:bookmarkStart w:id="516" w:name="_Toc259093687"/>
      <w:bookmarkStart w:id="517" w:name="_Toc16959"/>
      <w:bookmarkStart w:id="518" w:name="_Toc487900368"/>
      <w:bookmarkStart w:id="519" w:name="_Toc8298"/>
      <w:r>
        <w:rPr>
          <w:rFonts w:hint="eastAsia" w:ascii="宋体" w:hAnsi="宋体" w:cs="宋体"/>
          <w:b/>
          <w:sz w:val="24"/>
        </w:rPr>
        <w:t>2.14乙方破产</w:t>
      </w:r>
      <w:bookmarkEnd w:id="514"/>
      <w:bookmarkEnd w:id="515"/>
      <w:bookmarkEnd w:id="516"/>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2"/>
        <w:rPr>
          <w:rFonts w:ascii="宋体" w:hAnsi="宋体" w:cs="宋体"/>
          <w:b/>
          <w:sz w:val="24"/>
        </w:rPr>
      </w:pPr>
      <w:bookmarkStart w:id="520" w:name="_Toc15387"/>
      <w:bookmarkStart w:id="521" w:name="_Toc6134"/>
      <w:bookmarkStart w:id="522" w:name="_Toc29333"/>
      <w:r>
        <w:rPr>
          <w:rFonts w:hint="eastAsia" w:ascii="宋体" w:hAnsi="宋体" w:cs="宋体"/>
          <w:b/>
          <w:sz w:val="24"/>
        </w:rPr>
        <w:t>2.15 合同中止、终止</w:t>
      </w:r>
      <w:bookmarkEnd w:id="520"/>
      <w:bookmarkEnd w:id="521"/>
      <w:bookmarkEnd w:id="522"/>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2"/>
        <w:rPr>
          <w:rFonts w:ascii="宋体" w:hAnsi="宋体" w:cs="宋体"/>
          <w:b/>
          <w:sz w:val="24"/>
        </w:rPr>
      </w:pPr>
      <w:bookmarkStart w:id="523" w:name="_Toc14563"/>
      <w:bookmarkStart w:id="524" w:name="_Toc1125"/>
      <w:bookmarkStart w:id="525" w:name="_Toc6596"/>
      <w:r>
        <w:rPr>
          <w:rFonts w:hint="eastAsia" w:ascii="宋体" w:hAnsi="宋体" w:cs="宋体"/>
          <w:b/>
          <w:sz w:val="24"/>
        </w:rPr>
        <w:t>2.16检验和验收</w:t>
      </w:r>
      <w:bookmarkEnd w:id="523"/>
      <w:bookmarkEnd w:id="524"/>
      <w:bookmarkEnd w:id="525"/>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5"/>
    <w:bookmarkEnd w:id="496"/>
    <w:bookmarkEnd w:id="497"/>
    <w:bookmarkEnd w:id="498"/>
    <w:p>
      <w:pPr>
        <w:spacing w:line="560" w:lineRule="exact"/>
        <w:ind w:firstLine="482" w:firstLineChars="200"/>
        <w:outlineLvl w:val="2"/>
        <w:rPr>
          <w:rFonts w:ascii="宋体" w:hAnsi="宋体" w:cs="宋体"/>
          <w:b/>
          <w:sz w:val="24"/>
        </w:rPr>
      </w:pPr>
      <w:bookmarkStart w:id="526" w:name="_Toc259093690"/>
      <w:bookmarkStart w:id="527" w:name="_Toc487900371"/>
      <w:bookmarkStart w:id="528" w:name="_Toc279701261"/>
      <w:bookmarkStart w:id="529" w:name="_Toc11284"/>
      <w:bookmarkStart w:id="530" w:name="_Toc19604"/>
      <w:bookmarkStart w:id="531" w:name="_Toc25182"/>
      <w:r>
        <w:rPr>
          <w:rFonts w:hint="eastAsia" w:ascii="宋体" w:hAnsi="宋体" w:cs="宋体"/>
          <w:b/>
          <w:sz w:val="24"/>
        </w:rPr>
        <w:t>2.17 通知</w:t>
      </w:r>
      <w:bookmarkEnd w:id="526"/>
      <w:bookmarkEnd w:id="527"/>
      <w:bookmarkEnd w:id="528"/>
      <w:r>
        <w:rPr>
          <w:rFonts w:hint="eastAsia" w:ascii="宋体" w:hAnsi="宋体" w:cs="宋体"/>
          <w:b/>
          <w:sz w:val="24"/>
        </w:rPr>
        <w:t>和送达</w:t>
      </w:r>
      <w:bookmarkEnd w:id="529"/>
      <w:bookmarkEnd w:id="530"/>
      <w:bookmarkEnd w:id="531"/>
    </w:p>
    <w:p>
      <w:pPr>
        <w:spacing w:line="560" w:lineRule="exact"/>
        <w:ind w:firstLine="480" w:firstLineChars="200"/>
        <w:rPr>
          <w:rFonts w:ascii="宋体" w:hAnsi="宋体" w:cs="宋体"/>
          <w:sz w:val="24"/>
        </w:rPr>
      </w:pPr>
      <w:bookmarkStart w:id="532" w:name="_Toc3135"/>
      <w:bookmarkStart w:id="533" w:name="_Toc6698"/>
      <w:bookmarkStart w:id="534" w:name="_Toc259093691"/>
      <w:bookmarkStart w:id="535" w:name="_Toc279701262"/>
      <w:bookmarkStart w:id="536"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2"/>
      <w:bookmarkEnd w:id="533"/>
    </w:p>
    <w:p>
      <w:pPr>
        <w:spacing w:line="560" w:lineRule="exact"/>
        <w:ind w:firstLine="480" w:firstLineChars="200"/>
        <w:rPr>
          <w:rFonts w:ascii="宋体" w:hAnsi="宋体" w:cs="宋体"/>
          <w:sz w:val="24"/>
        </w:rPr>
      </w:pPr>
      <w:bookmarkStart w:id="537" w:name="_Toc23294"/>
      <w:bookmarkStart w:id="538"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7"/>
      <w:bookmarkEnd w:id="538"/>
    </w:p>
    <w:p>
      <w:pPr>
        <w:spacing w:line="560" w:lineRule="exact"/>
        <w:ind w:firstLine="482" w:firstLineChars="200"/>
        <w:outlineLvl w:val="2"/>
        <w:rPr>
          <w:rFonts w:ascii="宋体" w:hAnsi="宋体" w:cs="宋体"/>
          <w:b/>
          <w:sz w:val="24"/>
        </w:rPr>
      </w:pPr>
      <w:bookmarkStart w:id="539" w:name="_Toc30599"/>
      <w:bookmarkStart w:id="540" w:name="_Toc18540"/>
      <w:bookmarkStart w:id="541" w:name="_Toc4355"/>
      <w:r>
        <w:rPr>
          <w:rFonts w:hint="eastAsia" w:ascii="宋体" w:hAnsi="宋体" w:cs="宋体"/>
          <w:b/>
          <w:sz w:val="24"/>
        </w:rPr>
        <w:t>2.18 计量单位</w:t>
      </w:r>
      <w:bookmarkEnd w:id="534"/>
      <w:bookmarkEnd w:id="535"/>
      <w:bookmarkEnd w:id="536"/>
      <w:bookmarkEnd w:id="539"/>
      <w:bookmarkEnd w:id="540"/>
      <w:bookmarkEnd w:id="541"/>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2"/>
        <w:rPr>
          <w:rFonts w:ascii="宋体" w:hAnsi="宋体" w:cs="宋体"/>
          <w:b/>
          <w:sz w:val="24"/>
        </w:rPr>
      </w:pPr>
      <w:bookmarkStart w:id="542" w:name="_Toc259093692"/>
      <w:bookmarkStart w:id="543" w:name="_Toc487900373"/>
      <w:bookmarkStart w:id="544" w:name="_Toc18567"/>
      <w:bookmarkStart w:id="545" w:name="_Toc12773"/>
      <w:bookmarkStart w:id="546" w:name="_Toc10330"/>
      <w:bookmarkStart w:id="547" w:name="_Toc279701263"/>
      <w:r>
        <w:rPr>
          <w:rFonts w:hint="eastAsia" w:ascii="宋体" w:hAnsi="宋体" w:cs="宋体"/>
          <w:b/>
          <w:sz w:val="24"/>
        </w:rPr>
        <w:t>2.19 合同使用的文字和适用的法律</w:t>
      </w:r>
      <w:bookmarkEnd w:id="542"/>
      <w:bookmarkEnd w:id="543"/>
      <w:bookmarkEnd w:id="544"/>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2"/>
        <w:rPr>
          <w:rFonts w:ascii="宋体" w:hAnsi="宋体" w:cs="宋体"/>
          <w:b/>
          <w:sz w:val="24"/>
        </w:rPr>
      </w:pPr>
      <w:bookmarkStart w:id="548" w:name="_Toc259093693"/>
      <w:bookmarkStart w:id="549" w:name="_Toc16673"/>
      <w:bookmarkStart w:id="550" w:name="_Toc3148"/>
      <w:bookmarkStart w:id="551" w:name="_Toc12004"/>
      <w:bookmarkStart w:id="552" w:name="_Toc279701264"/>
      <w:bookmarkStart w:id="553" w:name="_Toc487900374"/>
      <w:r>
        <w:rPr>
          <w:rFonts w:hint="eastAsia" w:ascii="宋体" w:hAnsi="宋体" w:cs="宋体"/>
          <w:b/>
          <w:sz w:val="24"/>
        </w:rPr>
        <w:t>2.20 履约保证金</w:t>
      </w:r>
      <w:bookmarkEnd w:id="548"/>
      <w:bookmarkEnd w:id="549"/>
      <w:bookmarkEnd w:id="550"/>
      <w:bookmarkEnd w:id="551"/>
      <w:bookmarkEnd w:id="552"/>
    </w:p>
    <w:p>
      <w:pPr>
        <w:pStyle w:val="958"/>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53"/>
    <w:p>
      <w:pPr>
        <w:spacing w:line="560" w:lineRule="exact"/>
        <w:ind w:firstLine="482" w:firstLineChars="200"/>
        <w:outlineLvl w:val="2"/>
        <w:rPr>
          <w:rFonts w:ascii="宋体" w:hAnsi="宋体" w:cs="宋体"/>
          <w:b/>
          <w:sz w:val="24"/>
        </w:rPr>
      </w:pPr>
      <w:bookmarkStart w:id="554" w:name="_Toc14001"/>
      <w:bookmarkStart w:id="555" w:name="_Toc6885"/>
      <w:bookmarkStart w:id="556" w:name="_Toc19890"/>
      <w:r>
        <w:rPr>
          <w:rFonts w:hint="eastAsia" w:ascii="宋体" w:hAnsi="宋体" w:cs="宋体"/>
          <w:b/>
          <w:sz w:val="24"/>
        </w:rPr>
        <w:t>2.22合同份数</w:t>
      </w:r>
      <w:bookmarkEnd w:id="554"/>
      <w:bookmarkEnd w:id="555"/>
      <w:bookmarkEnd w:id="556"/>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1"/>
        <w:rPr>
          <w:rFonts w:ascii="宋体" w:hAnsi="宋体" w:cs="宋体"/>
          <w:b/>
        </w:rPr>
      </w:pPr>
      <w:r>
        <w:rPr>
          <w:rFonts w:hint="eastAsia" w:ascii="宋体" w:hAnsi="宋体" w:cs="宋体"/>
          <w:kern w:val="0"/>
        </w:rPr>
        <w:br w:type="page"/>
      </w:r>
      <w:r>
        <w:rPr>
          <w:rFonts w:hint="eastAsia" w:ascii="宋体" w:hAnsi="宋体" w:cs="宋体"/>
          <w:b/>
          <w:sz w:val="32"/>
          <w:szCs w:val="20"/>
        </w:rPr>
        <w:t>第三部分  合同专用条款</w:t>
      </w:r>
    </w:p>
    <w:p>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27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275" w:type="dxa"/>
            <w:vAlign w:val="center"/>
          </w:tcPr>
          <w:p>
            <w:pPr>
              <w:spacing w:line="360" w:lineRule="auto"/>
              <w:rPr>
                <w:rFonts w:ascii="宋体" w:hAnsi="宋体" w:cs="宋体"/>
                <w:sz w:val="24"/>
              </w:rPr>
            </w:pPr>
            <w:r>
              <w:rPr>
                <w:rFonts w:hint="eastAsia" w:cs="宋体" w:asciiTheme="minorEastAsia" w:hAnsiTheme="minorEastAsia" w:eastAsiaTheme="minorEastAsia"/>
                <w:sz w:val="24"/>
              </w:rPr>
              <w:t>资金支付的方式、时间和条件：</w:t>
            </w:r>
            <w:r>
              <w:rPr>
                <w:rFonts w:hint="eastAsia" w:asciiTheme="minorEastAsia" w:hAnsiTheme="minorEastAsia" w:eastAsiaTheme="minorEastAsia"/>
                <w:b/>
                <w:sz w:val="24"/>
                <w:u w:val="single"/>
              </w:rPr>
              <w:t>合同生效以及具备实施条件后5个工作日，支付50%，合同签订后30天内交付，验收合格5个工作日内一次性结清剩余50%合同款。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275" w:type="dxa"/>
            <w:vAlign w:val="center"/>
          </w:tcPr>
          <w:p>
            <w:pPr>
              <w:spacing w:line="360" w:lineRule="auto"/>
              <w:rPr>
                <w:rFonts w:ascii="宋体" w:hAnsi="宋体" w:cs="宋体"/>
                <w:sz w:val="24"/>
              </w:rPr>
            </w:pPr>
            <w:r>
              <w:rPr>
                <w:rFonts w:hint="eastAsia" w:asciiTheme="minorEastAsia" w:hAnsiTheme="minorEastAsia" w:eastAsiaTheme="minorEastAsia"/>
                <w:sz w:val="24"/>
              </w:rPr>
              <w:t>服务期限</w:t>
            </w:r>
            <w:r>
              <w:rPr>
                <w:rFonts w:hint="eastAsia" w:cs="宋体" w:asciiTheme="minorEastAsia" w:hAnsiTheme="minorEastAsia" w:eastAsiaTheme="minorEastAsia"/>
                <w:sz w:val="24"/>
              </w:rPr>
              <w:t>：</w:t>
            </w:r>
            <w:r>
              <w:rPr>
                <w:rFonts w:hint="eastAsia" w:asciiTheme="minorEastAsia" w:hAnsiTheme="minorEastAsia" w:eastAsiaTheme="minorEastAsia"/>
                <w:b/>
                <w:sz w:val="24"/>
                <w:u w:val="single"/>
              </w:rPr>
              <w:t xml:space="preserve"> 合同签订后30天内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275" w:type="dxa"/>
            <w:vAlign w:val="center"/>
          </w:tcPr>
          <w:p>
            <w:pPr>
              <w:spacing w:line="360" w:lineRule="auto"/>
              <w:rPr>
                <w:rFonts w:ascii="宋体" w:hAnsi="宋体" w:cs="宋体" w:eastAsiaTheme="minorEastAsia"/>
                <w:sz w:val="24"/>
              </w:rPr>
            </w:pPr>
            <w:r>
              <w:rPr>
                <w:rFonts w:hint="eastAsia" w:asciiTheme="minorEastAsia" w:hAnsiTheme="minorEastAsia" w:eastAsiaTheme="minorEastAsia"/>
                <w:sz w:val="24"/>
              </w:rPr>
              <w:t>服</w:t>
            </w:r>
            <w:r>
              <w:rPr>
                <w:rFonts w:hint="eastAsia" w:cs="宋体" w:asciiTheme="minorEastAsia" w:hAnsiTheme="minorEastAsia" w:eastAsiaTheme="minorEastAsia"/>
                <w:sz w:val="24"/>
              </w:rPr>
              <w:t>务地点：</w:t>
            </w:r>
            <w:r>
              <w:rPr>
                <w:rFonts w:hint="eastAsia" w:asciiTheme="minorEastAsia" w:hAnsiTheme="minorEastAsia" w:eastAsiaTheme="minorEastAsia"/>
                <w:b/>
                <w:sz w:val="24"/>
                <w:u w:val="single"/>
              </w:rPr>
              <w:t>杭州市拱墅区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275" w:type="dxa"/>
            <w:vAlign w:val="center"/>
          </w:tcPr>
          <w:p>
            <w:pPr>
              <w:spacing w:line="360" w:lineRule="auto"/>
              <w:rPr>
                <w:rFonts w:ascii="宋体" w:hAnsi="宋体" w:cs="宋体" w:eastAsiaTheme="minorEastAsia"/>
                <w:sz w:val="24"/>
              </w:rPr>
            </w:pPr>
            <w:r>
              <w:rPr>
                <w:rFonts w:hint="eastAsia" w:asciiTheme="minorEastAsia" w:hAnsiTheme="minorEastAsia" w:eastAsiaTheme="minorEastAsia"/>
                <w:sz w:val="24"/>
              </w:rPr>
              <w:t>服务方式</w:t>
            </w:r>
            <w:r>
              <w:rPr>
                <w:rFonts w:hint="eastAsia" w:cs="宋体" w:asciiTheme="minorEastAsia" w:hAnsiTheme="minorEastAsia" w:eastAsiaTheme="minorEastAsia"/>
                <w:sz w:val="24"/>
              </w:rPr>
              <w:t>：</w:t>
            </w:r>
            <w:r>
              <w:rPr>
                <w:rFonts w:hint="eastAsia" w:asciiTheme="minorEastAsia" w:hAnsiTheme="minorEastAsia" w:eastAsiaTheme="minorEastAsia"/>
                <w:b/>
                <w:sz w:val="24"/>
                <w:u w:val="single"/>
              </w:rPr>
              <w:t>整体一次性实物交付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275" w:type="dxa"/>
            <w:vAlign w:val="center"/>
          </w:tcPr>
          <w:p>
            <w:pPr>
              <w:spacing w:line="360" w:lineRule="auto"/>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275" w:type="dxa"/>
            <w:vAlign w:val="center"/>
          </w:tcPr>
          <w:p>
            <w:pPr>
              <w:spacing w:line="360" w:lineRule="auto"/>
              <w:rPr>
                <w:rFonts w:ascii="宋体" w:hAnsi="宋体" w:cs="宋体"/>
                <w:sz w:val="24"/>
              </w:rPr>
            </w:pPr>
            <w:r>
              <w:rPr>
                <w:rFonts w:hint="eastAsia" w:asciiTheme="minorEastAsia" w:hAnsiTheme="minorEastAsia" w:eastAsiaTheme="minorEastAsia"/>
                <w:b/>
                <w:sz w:val="24"/>
                <w:u w:val="singl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275" w:type="dxa"/>
            <w:vAlign w:val="center"/>
          </w:tcPr>
          <w:p>
            <w:pPr>
              <w:spacing w:line="360" w:lineRule="auto"/>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275" w:type="dxa"/>
            <w:vAlign w:val="center"/>
          </w:tcPr>
          <w:p>
            <w:pPr>
              <w:spacing w:line="360" w:lineRule="auto"/>
              <w:rPr>
                <w:rFonts w:ascii="宋体" w:hAnsi="宋体" w:cs="宋体"/>
                <w:sz w:val="24"/>
              </w:rPr>
            </w:pPr>
            <w:r>
              <w:rPr>
                <w:rFonts w:hint="eastAsia" w:asciiTheme="minorEastAsia" w:hAnsiTheme="minorEastAsia" w:eastAsiaTheme="minorEastAsia"/>
                <w:b/>
                <w:sz w:val="24"/>
                <w:u w:val="single"/>
              </w:rPr>
              <w:t>甲方所在地人民法院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275" w:type="dxa"/>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8275" w:type="dxa"/>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8275" w:type="dxa"/>
            <w:vAlign w:val="center"/>
          </w:tcPr>
          <w:p>
            <w:pPr>
              <w:spacing w:line="360" w:lineRule="auto"/>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8275" w:type="dxa"/>
          </w:tcPr>
          <w:p>
            <w:pPr>
              <w:spacing w:line="360" w:lineRule="auto"/>
              <w:rPr>
                <w:rFonts w:ascii="宋体" w:hAnsi="宋体" w:cs="宋体"/>
                <w:sz w:val="24"/>
              </w:rPr>
            </w:pPr>
            <w:r>
              <w:rPr>
                <w:rFonts w:hint="eastAsia" w:ascii="宋体" w:hAnsi="宋体" w:cs="宋体"/>
                <w:b/>
                <w:bCs/>
                <w:sz w:val="24"/>
                <w:u w:val="single"/>
              </w:rPr>
              <w:t>由乙方负责赔偿及维权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8275" w:type="dxa"/>
            <w:vAlign w:val="center"/>
          </w:tcPr>
          <w:p>
            <w:pPr>
              <w:spacing w:line="276" w:lineRule="auto"/>
              <w:ind w:left="111" w:leftChars="53" w:right="141" w:rightChars="67"/>
              <w:rPr>
                <w:rFonts w:cs="宋体" w:asciiTheme="minorEastAsia" w:hAnsiTheme="minorEastAsia" w:eastAsiaTheme="minorEastAsia"/>
                <w:sz w:val="24"/>
              </w:rPr>
            </w:pPr>
            <w:r>
              <w:rPr>
                <w:rFonts w:hint="eastAsia" w:asciiTheme="minorEastAsia" w:hAnsiTheme="minorEastAsia" w:eastAsiaTheme="minorEastAsia"/>
                <w:b/>
                <w:sz w:val="24"/>
                <w:u w:val="single"/>
              </w:rPr>
              <w:t>3个工作日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8275" w:type="dxa"/>
            <w:vAlign w:val="center"/>
          </w:tcPr>
          <w:p>
            <w:pPr>
              <w:spacing w:line="276" w:lineRule="auto"/>
              <w:ind w:left="111" w:leftChars="53" w:right="141" w:rightChars="67"/>
              <w:rPr>
                <w:rFonts w:cs="宋体" w:asciiTheme="minorEastAsia" w:hAnsiTheme="minorEastAsia" w:eastAsiaTheme="minorEastAsia"/>
                <w:sz w:val="24"/>
              </w:rPr>
            </w:pPr>
            <w:r>
              <w:rPr>
                <w:rFonts w:hint="eastAsia" w:asciiTheme="minorEastAsia" w:hAnsiTheme="minorEastAsia" w:eastAsiaTheme="minorEastAsia"/>
                <w:b/>
                <w:sz w:val="24"/>
                <w:u w:val="single"/>
              </w:rPr>
              <w:t>3个工作日、双方协商一致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8275" w:type="dxa"/>
            <w:vAlign w:val="center"/>
          </w:tcPr>
          <w:p>
            <w:pPr>
              <w:spacing w:line="360" w:lineRule="auto"/>
              <w:rPr>
                <w:rFonts w:ascii="宋体" w:hAnsi="宋体" w:cs="宋体"/>
                <w:sz w:val="24"/>
              </w:rPr>
            </w:pPr>
            <w:r>
              <w:rPr>
                <w:rFonts w:hint="eastAsia" w:cs="宋体" w:asciiTheme="minorEastAsia" w:hAnsiTheme="minorEastAsia" w:eastAsiaTheme="minorEastAsia"/>
                <w:b/>
                <w:sz w:val="24"/>
                <w:u w:val="single"/>
              </w:rPr>
              <w:t>乙方交付后5个工作日内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8275" w:type="dxa"/>
            <w:vAlign w:val="center"/>
          </w:tcPr>
          <w:p>
            <w:pPr>
              <w:spacing w:line="360" w:lineRule="auto"/>
              <w:rPr>
                <w:rFonts w:ascii="宋体" w:hAnsi="宋体" w:cs="宋体"/>
                <w:sz w:val="24"/>
              </w:rPr>
            </w:pPr>
            <w:r>
              <w:rPr>
                <w:rFonts w:ascii="微软雅黑" w:hAnsi="微软雅黑" w:eastAsia="微软雅黑" w:cs="微软雅黑"/>
                <w:color w:val="171A1D"/>
                <w:szCs w:val="21"/>
                <w:shd w:val="clear" w:color="auto" w:fill="FFFFFF"/>
              </w:rPr>
              <w:t>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8275" w:type="dxa"/>
          </w:tcPr>
          <w:p>
            <w:pPr>
              <w:spacing w:line="360" w:lineRule="auto"/>
              <w:rPr>
                <w:rFonts w:ascii="宋体" w:hAnsi="宋体" w:cs="宋体"/>
                <w:kern w:val="0"/>
                <w:sz w:val="24"/>
              </w:rPr>
            </w:pPr>
            <w:r>
              <w:rPr>
                <w:rFonts w:hint="eastAsia" w:ascii="宋体" w:hAnsi="宋体" w:cs="宋体"/>
                <w:kern w:val="0"/>
                <w:sz w:val="24"/>
              </w:rPr>
              <w:t>履约保证金金额：</w:t>
            </w:r>
            <w:r>
              <w:rPr>
                <w:rFonts w:hint="eastAsia" w:asciiTheme="minorEastAsia" w:hAnsiTheme="minorEastAsia" w:eastAsiaTheme="minorEastAsia"/>
                <w:b/>
                <w:sz w:val="24"/>
                <w:u w:val="single"/>
              </w:rPr>
              <w:t>无</w:t>
            </w:r>
          </w:p>
          <w:p>
            <w:pPr>
              <w:spacing w:line="360" w:lineRule="auto"/>
              <w:rPr>
                <w:rFonts w:ascii="宋体" w:hAnsi="宋体" w:cs="宋体"/>
                <w:sz w:val="24"/>
              </w:rPr>
            </w:pPr>
            <w:r>
              <w:rPr>
                <w:rFonts w:hint="eastAsia" w:ascii="宋体" w:hAnsi="宋体" w:cs="宋体"/>
                <w:kern w:val="0"/>
                <w:sz w:val="24"/>
              </w:rPr>
              <w:t>履约保证金</w:t>
            </w:r>
            <w:r>
              <w:rPr>
                <w:rFonts w:hint="eastAsia" w:cs="宋体" w:asciiTheme="minorEastAsia" w:hAnsiTheme="minorEastAsia" w:eastAsiaTheme="minorEastAsia"/>
                <w:kern w:val="0"/>
                <w:sz w:val="24"/>
              </w:rPr>
              <w:t>支付方式：</w:t>
            </w:r>
            <w:r>
              <w:rPr>
                <w:rFonts w:hint="eastAsia" w:asciiTheme="minorEastAsia" w:hAnsiTheme="minorEastAsia" w:eastAsiaTheme="minorEastAsia"/>
                <w:b/>
                <w:sz w:val="24"/>
                <w:u w:val="single"/>
              </w:rPr>
              <w:t>以转账、汇款、支票、汇票、本票或者金融机构、担保机构出具的保函等非现金形式提交，鼓励和支持乙方以银行、保险公司出具的保函形式提供履约保证。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8275" w:type="dxa"/>
            <w:vAlign w:val="center"/>
          </w:tcPr>
          <w:p>
            <w:pPr>
              <w:spacing w:line="360" w:lineRule="auto"/>
              <w:rPr>
                <w:rFonts w:ascii="宋体" w:hAnsi="宋体" w:cs="宋体"/>
                <w:sz w:val="24"/>
              </w:rPr>
            </w:pPr>
            <w:r>
              <w:rPr>
                <w:rFonts w:hint="eastAsia" w:cs="宋体" w:asciiTheme="minorEastAsia" w:hAnsiTheme="minorEastAsia" w:eastAsiaTheme="minorEastAsia"/>
                <w:b/>
                <w:sz w:val="24"/>
                <w:u w:val="single"/>
              </w:rPr>
              <w:t>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8275" w:type="dxa"/>
            <w:vAlign w:val="center"/>
          </w:tcPr>
          <w:p>
            <w:pPr>
              <w:spacing w:line="360" w:lineRule="auto"/>
              <w:rPr>
                <w:rFonts w:ascii="宋体" w:hAnsi="宋体" w:cs="宋体"/>
                <w:sz w:val="24"/>
              </w:rPr>
            </w:pPr>
            <w:r>
              <w:rPr>
                <w:rFonts w:hint="eastAsia" w:asciiTheme="minorEastAsia" w:hAnsiTheme="minorEastAsia" w:eastAsiaTheme="minorEastAsia"/>
                <w:b/>
                <w:sz w:val="24"/>
                <w:u w:val="single"/>
              </w:rPr>
              <w:t>一式肆份，双方各执贰份</w:t>
            </w:r>
          </w:p>
        </w:tc>
      </w:tr>
    </w:tbl>
    <w:p>
      <w:pPr>
        <w:spacing w:line="360" w:lineRule="auto"/>
        <w:ind w:left="720" w:firstLine="723" w:firstLineChars="20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pPr>
        <w:spacing w:line="360" w:lineRule="auto"/>
        <w:jc w:val="center"/>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tabs>
          <w:tab w:val="left" w:pos="432"/>
        </w:tabs>
      </w:pP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widowControl/>
        <w:spacing w:line="360" w:lineRule="auto"/>
        <w:ind w:firstLine="643" w:firstLineChars="200"/>
        <w:jc w:val="center"/>
        <w:outlineLvl w:val="2"/>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outlineLvl w:val="2"/>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rPr>
      </w:pPr>
    </w:p>
    <w:p>
      <w:pPr>
        <w:snapToGrid w:val="0"/>
        <w:spacing w:line="360" w:lineRule="auto"/>
        <w:jc w:val="center"/>
        <w:rPr>
          <w:rFonts w:ascii="宋体" w:hAnsi="宋体" w:cs="宋体"/>
          <w:b/>
          <w:kern w:val="0"/>
          <w:sz w:val="32"/>
          <w:szCs w:val="32"/>
        </w:rPr>
      </w:pPr>
    </w:p>
    <w:p>
      <w:pPr>
        <w:rPr>
          <w:rFonts w:ascii="宋体" w:hAnsi="宋体" w:cs="宋体"/>
        </w:rPr>
      </w:pPr>
    </w:p>
    <w:p>
      <w:pPr>
        <w:snapToGrid w:val="0"/>
        <w:spacing w:line="360" w:lineRule="auto"/>
        <w:jc w:val="center"/>
        <w:rPr>
          <w:rFonts w:ascii="宋体" w:hAnsi="宋体" w:cs="宋体"/>
          <w:b/>
          <w:kern w:val="0"/>
          <w:sz w:val="32"/>
          <w:szCs w:val="32"/>
        </w:rPr>
      </w:pPr>
    </w:p>
    <w:p>
      <w:pPr>
        <w:snapToGrid w:val="0"/>
        <w:spacing w:line="360" w:lineRule="auto"/>
        <w:jc w:val="center"/>
        <w:rPr>
          <w:rFonts w:ascii="宋体" w:hAnsi="宋体" w:cs="宋体"/>
          <w:b/>
          <w:kern w:val="0"/>
          <w:sz w:val="32"/>
          <w:szCs w:val="32"/>
        </w:rPr>
      </w:pPr>
    </w:p>
    <w:p>
      <w:pPr>
        <w:tabs>
          <w:tab w:val="left" w:pos="432"/>
        </w:tabs>
      </w:pPr>
    </w:p>
    <w:p/>
    <w:p>
      <w:pPr>
        <w:snapToGrid w:val="0"/>
        <w:spacing w:line="360" w:lineRule="auto"/>
        <w:ind w:firstLine="3855" w:firstLineChars="1200"/>
        <w:rPr>
          <w:rFonts w:ascii="宋体" w:hAnsi="宋体" w:cs="宋体"/>
          <w:b/>
          <w:kern w:val="0"/>
          <w:sz w:val="32"/>
          <w:szCs w:val="32"/>
        </w:rPr>
      </w:pPr>
    </w:p>
    <w:p>
      <w:pPr>
        <w:snapToGrid w:val="0"/>
        <w:spacing w:line="360" w:lineRule="auto"/>
        <w:ind w:firstLine="3855" w:firstLineChars="1200"/>
        <w:rPr>
          <w:rFonts w:ascii="宋体" w:hAnsi="宋体" w:cs="宋体"/>
          <w:b/>
          <w:kern w:val="0"/>
          <w:sz w:val="32"/>
          <w:szCs w:val="32"/>
        </w:rPr>
      </w:pPr>
    </w:p>
    <w:p>
      <w:pPr>
        <w:snapToGrid w:val="0"/>
        <w:spacing w:line="360" w:lineRule="auto"/>
        <w:ind w:firstLine="3855" w:firstLineChars="120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cyan"/>
          <w:lang w:val="zh-CN"/>
        </w:rPr>
      </w:pP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5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7"/>
    <w:p>
      <w:pPr>
        <w:snapToGrid w:val="0"/>
        <w:spacing w:line="360" w:lineRule="auto"/>
        <w:rPr>
          <w:rFonts w:ascii="宋体" w:hAnsi="宋体" w:cs="宋体"/>
          <w:kern w:val="0"/>
          <w:sz w:val="24"/>
        </w:rPr>
      </w:pPr>
    </w:p>
    <w:p>
      <w:pPr>
        <w:jc w:val="center"/>
        <w:rPr>
          <w:rFonts w:ascii="宋体" w:hAnsi="宋体" w:cs="宋体"/>
          <w:b/>
          <w:kern w:val="0"/>
          <w:sz w:val="32"/>
          <w:szCs w:val="32"/>
        </w:rPr>
      </w:pPr>
    </w:p>
    <w:p>
      <w:pPr>
        <w:tabs>
          <w:tab w:val="left" w:pos="432"/>
        </w:tabs>
      </w:pPr>
    </w:p>
    <w:p/>
    <w:p>
      <w:pPr>
        <w:tabs>
          <w:tab w:val="left" w:pos="432"/>
        </w:tabs>
      </w:pPr>
    </w:p>
    <w:p>
      <w:pPr>
        <w:jc w:val="center"/>
        <w:rPr>
          <w:rFonts w:ascii="宋体" w:hAnsi="宋体" w:cs="宋体"/>
          <w:b/>
          <w:kern w:val="0"/>
          <w:sz w:val="32"/>
          <w:szCs w:val="32"/>
        </w:rPr>
      </w:pPr>
    </w:p>
    <w:p>
      <w:pPr>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outlineLvl w:val="2"/>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2"/>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8" w:name="_Hlk101259491"/>
      <w:r>
        <w:rPr>
          <w:rFonts w:hint="eastAsia" w:ascii="宋体" w:hAnsi="宋体" w:eastAsia="宋体" w:cs="宋体"/>
          <w:sz w:val="32"/>
          <w:szCs w:val="32"/>
        </w:rPr>
        <w:t>（如果有）</w:t>
      </w:r>
      <w:bookmarkEnd w:id="558"/>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9" w:name="_Toc465665161"/>
      <w:r>
        <w:rPr>
          <w:rFonts w:hint="eastAsia" w:ascii="宋体" w:hAnsi="宋体" w:cs="宋体"/>
        </w:rPr>
        <w:t>附件</w:t>
      </w:r>
      <w:bookmarkEnd w:id="559"/>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pPr>
        <w:spacing w:line="360" w:lineRule="auto"/>
        <w:jc w:val="center"/>
        <w:rPr>
          <w:rFonts w:ascii="宋体" w:hAnsi="宋体" w:cs="宋体"/>
          <w:b/>
          <w:spacing w:val="6"/>
          <w:sz w:val="32"/>
          <w:szCs w:val="32"/>
        </w:rPr>
      </w:pPr>
      <w:bookmarkStart w:id="560" w:name="OLE_LINK13"/>
      <w:bookmarkStart w:id="561" w:name="OLE_LINK14"/>
      <w:r>
        <w:rPr>
          <w:rFonts w:hint="eastAsia" w:ascii="宋体" w:hAnsi="宋体" w:cs="宋体"/>
          <w:b/>
          <w:spacing w:val="6"/>
          <w:sz w:val="32"/>
          <w:szCs w:val="32"/>
        </w:rPr>
        <w:t>残疾人福利性单位声明函</w:t>
      </w:r>
    </w:p>
    <w:bookmarkEnd w:id="560"/>
    <w:bookmarkEnd w:id="56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6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62"/>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tabs>
          <w:tab w:val="left" w:pos="432"/>
        </w:tabs>
        <w:ind w:left="664" w:leftChars="316" w:firstLine="228" w:firstLineChars="95"/>
        <w:rPr>
          <w:rFonts w:ascii="宋体" w:hAnsi="宋体" w:cs="宋体"/>
          <w:kern w:val="0"/>
          <w:sz w:val="24"/>
        </w:rPr>
      </w:pPr>
      <w:r>
        <w:rPr>
          <w:rFonts w:hint="eastAsia" w:ascii="宋体" w:hAnsi="宋体" w:cs="宋体"/>
          <w:kern w:val="0"/>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6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1"/>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7060202020A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64" w:name="_Toc164085800"/>
    <w:bookmarkStart w:id="565" w:name="_Toc36110187"/>
    <w:bookmarkStart w:id="566" w:name="_Toc91899912"/>
    <w:bookmarkStart w:id="567" w:name="_Toc13184514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D31E7"/>
    <w:multiLevelType w:val="singleLevel"/>
    <w:tmpl w:val="313D31E7"/>
    <w:lvl w:ilvl="0" w:tentative="0">
      <w:start w:val="1"/>
      <w:numFmt w:val="decimalEnclosedCircleChinese"/>
      <w:suff w:val="nothing"/>
      <w:lvlText w:val="%1　"/>
      <w:lvlJc w:val="left"/>
      <w:pPr>
        <w:ind w:left="0" w:firstLine="400"/>
      </w:pPr>
      <w:rPr>
        <w:lang w:val="en-US"/>
      </w:rPr>
    </w:lvl>
  </w:abstractNum>
  <w:abstractNum w:abstractNumId="1">
    <w:nsid w:val="69087B18"/>
    <w:multiLevelType w:val="singleLevel"/>
    <w:tmpl w:val="69087B18"/>
    <w:lvl w:ilvl="0" w:tentative="0">
      <w:start w:val="1"/>
      <w:numFmt w:val="decimalEnclosedCircleChinese"/>
      <w:suff w:val="nothing"/>
      <w:lvlText w:val="%1　"/>
      <w:lvlJc w:val="left"/>
      <w:pPr>
        <w:ind w:left="0" w:firstLine="40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MzIwY2IzYWExMjkyMDNlZjM0ZjU2MWE0MDMyN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864"/>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2F5"/>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201"/>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1FA7"/>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6F7"/>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9"/>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A6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3C48A7"/>
    <w:rsid w:val="01541149"/>
    <w:rsid w:val="01876AB6"/>
    <w:rsid w:val="019F7441"/>
    <w:rsid w:val="01A74292"/>
    <w:rsid w:val="01AA6DBD"/>
    <w:rsid w:val="01B37585"/>
    <w:rsid w:val="01C979FE"/>
    <w:rsid w:val="01D55165"/>
    <w:rsid w:val="01DF6BF8"/>
    <w:rsid w:val="01EC2C57"/>
    <w:rsid w:val="02175713"/>
    <w:rsid w:val="025F0711"/>
    <w:rsid w:val="026B2E25"/>
    <w:rsid w:val="02824D4D"/>
    <w:rsid w:val="02DC4B10"/>
    <w:rsid w:val="02DD76CE"/>
    <w:rsid w:val="02F36323"/>
    <w:rsid w:val="02F5619C"/>
    <w:rsid w:val="02FE11C8"/>
    <w:rsid w:val="03020A00"/>
    <w:rsid w:val="0326446A"/>
    <w:rsid w:val="032D5555"/>
    <w:rsid w:val="036634D2"/>
    <w:rsid w:val="036D21C5"/>
    <w:rsid w:val="03BE6034"/>
    <w:rsid w:val="03DD35E4"/>
    <w:rsid w:val="04076900"/>
    <w:rsid w:val="041A5A3B"/>
    <w:rsid w:val="042311BA"/>
    <w:rsid w:val="042B157A"/>
    <w:rsid w:val="044D2C6F"/>
    <w:rsid w:val="048F763B"/>
    <w:rsid w:val="049F330E"/>
    <w:rsid w:val="04AA775C"/>
    <w:rsid w:val="04AF1889"/>
    <w:rsid w:val="04C042DA"/>
    <w:rsid w:val="04C94AE8"/>
    <w:rsid w:val="04F66F48"/>
    <w:rsid w:val="05251E14"/>
    <w:rsid w:val="05A16594"/>
    <w:rsid w:val="05A7762D"/>
    <w:rsid w:val="05FA4E5A"/>
    <w:rsid w:val="05FF4B65"/>
    <w:rsid w:val="060E5941"/>
    <w:rsid w:val="06110FAF"/>
    <w:rsid w:val="06493CA7"/>
    <w:rsid w:val="065A6178"/>
    <w:rsid w:val="066F1CF3"/>
    <w:rsid w:val="06930BB8"/>
    <w:rsid w:val="07245D42"/>
    <w:rsid w:val="07264C62"/>
    <w:rsid w:val="0779354C"/>
    <w:rsid w:val="07892A2B"/>
    <w:rsid w:val="07D70FD7"/>
    <w:rsid w:val="08061376"/>
    <w:rsid w:val="08072D93"/>
    <w:rsid w:val="08452D77"/>
    <w:rsid w:val="086401F8"/>
    <w:rsid w:val="08751CAA"/>
    <w:rsid w:val="087E4C40"/>
    <w:rsid w:val="08A871D0"/>
    <w:rsid w:val="08D66AD6"/>
    <w:rsid w:val="08DA33A3"/>
    <w:rsid w:val="08E80F13"/>
    <w:rsid w:val="08F37C02"/>
    <w:rsid w:val="092D1FE0"/>
    <w:rsid w:val="09335624"/>
    <w:rsid w:val="0944690F"/>
    <w:rsid w:val="09535675"/>
    <w:rsid w:val="095F057D"/>
    <w:rsid w:val="09636B90"/>
    <w:rsid w:val="09642282"/>
    <w:rsid w:val="09733572"/>
    <w:rsid w:val="09742F12"/>
    <w:rsid w:val="09772C16"/>
    <w:rsid w:val="098138B1"/>
    <w:rsid w:val="098353B5"/>
    <w:rsid w:val="09A87AB9"/>
    <w:rsid w:val="09A92330"/>
    <w:rsid w:val="09B06B87"/>
    <w:rsid w:val="09C13146"/>
    <w:rsid w:val="09D873B4"/>
    <w:rsid w:val="09E04166"/>
    <w:rsid w:val="0A1C0718"/>
    <w:rsid w:val="0A3E7710"/>
    <w:rsid w:val="0A5B7E63"/>
    <w:rsid w:val="0AA374A5"/>
    <w:rsid w:val="0AAB7649"/>
    <w:rsid w:val="0ABC5606"/>
    <w:rsid w:val="0ADA14C3"/>
    <w:rsid w:val="0B30404E"/>
    <w:rsid w:val="0B4C6C14"/>
    <w:rsid w:val="0B547599"/>
    <w:rsid w:val="0B631A88"/>
    <w:rsid w:val="0B683D45"/>
    <w:rsid w:val="0B737155"/>
    <w:rsid w:val="0B7F3F11"/>
    <w:rsid w:val="0B884417"/>
    <w:rsid w:val="0BC12607"/>
    <w:rsid w:val="0BF6188C"/>
    <w:rsid w:val="0BF73C91"/>
    <w:rsid w:val="0C0014B2"/>
    <w:rsid w:val="0C170175"/>
    <w:rsid w:val="0C571A41"/>
    <w:rsid w:val="0C5C1171"/>
    <w:rsid w:val="0C5E1CBC"/>
    <w:rsid w:val="0C615B50"/>
    <w:rsid w:val="0C8445DA"/>
    <w:rsid w:val="0C87121B"/>
    <w:rsid w:val="0CC007F7"/>
    <w:rsid w:val="0CC617AC"/>
    <w:rsid w:val="0CE618DF"/>
    <w:rsid w:val="0CFE707A"/>
    <w:rsid w:val="0D063BDA"/>
    <w:rsid w:val="0D08375F"/>
    <w:rsid w:val="0D1745B3"/>
    <w:rsid w:val="0D184CFB"/>
    <w:rsid w:val="0D4A7419"/>
    <w:rsid w:val="0D6071CB"/>
    <w:rsid w:val="0D827401"/>
    <w:rsid w:val="0D84094E"/>
    <w:rsid w:val="0D8A00E9"/>
    <w:rsid w:val="0D8D589E"/>
    <w:rsid w:val="0DA01C73"/>
    <w:rsid w:val="0DD359BA"/>
    <w:rsid w:val="0DD63300"/>
    <w:rsid w:val="0DF50604"/>
    <w:rsid w:val="0DF702FE"/>
    <w:rsid w:val="0E0130FC"/>
    <w:rsid w:val="0E060E51"/>
    <w:rsid w:val="0E1773BD"/>
    <w:rsid w:val="0E5604B2"/>
    <w:rsid w:val="0E6D5D79"/>
    <w:rsid w:val="0E927B6D"/>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B3A73"/>
    <w:rsid w:val="10400400"/>
    <w:rsid w:val="10646583"/>
    <w:rsid w:val="107D4B15"/>
    <w:rsid w:val="108A3C80"/>
    <w:rsid w:val="10C26171"/>
    <w:rsid w:val="10C70674"/>
    <w:rsid w:val="10D727AF"/>
    <w:rsid w:val="10F33360"/>
    <w:rsid w:val="10FC16EA"/>
    <w:rsid w:val="110F1D40"/>
    <w:rsid w:val="11266F33"/>
    <w:rsid w:val="112D573C"/>
    <w:rsid w:val="118963A1"/>
    <w:rsid w:val="11C6522A"/>
    <w:rsid w:val="11E104CC"/>
    <w:rsid w:val="11E20309"/>
    <w:rsid w:val="12255233"/>
    <w:rsid w:val="12530213"/>
    <w:rsid w:val="12747035"/>
    <w:rsid w:val="127723A9"/>
    <w:rsid w:val="127F1866"/>
    <w:rsid w:val="12862074"/>
    <w:rsid w:val="12883966"/>
    <w:rsid w:val="129E45B4"/>
    <w:rsid w:val="12D81596"/>
    <w:rsid w:val="13072A44"/>
    <w:rsid w:val="135F4BE2"/>
    <w:rsid w:val="139B1A0A"/>
    <w:rsid w:val="139D25C7"/>
    <w:rsid w:val="13BF3CE4"/>
    <w:rsid w:val="13C7502E"/>
    <w:rsid w:val="141008D8"/>
    <w:rsid w:val="14116779"/>
    <w:rsid w:val="14125FE6"/>
    <w:rsid w:val="146D271E"/>
    <w:rsid w:val="14982588"/>
    <w:rsid w:val="149A5AD9"/>
    <w:rsid w:val="14A7619D"/>
    <w:rsid w:val="14ED2C64"/>
    <w:rsid w:val="150536C3"/>
    <w:rsid w:val="150C1963"/>
    <w:rsid w:val="151447A0"/>
    <w:rsid w:val="154A6454"/>
    <w:rsid w:val="155B11D9"/>
    <w:rsid w:val="156E4D9E"/>
    <w:rsid w:val="15762120"/>
    <w:rsid w:val="1646419B"/>
    <w:rsid w:val="168E458F"/>
    <w:rsid w:val="16A8729C"/>
    <w:rsid w:val="16B33777"/>
    <w:rsid w:val="16BC70A7"/>
    <w:rsid w:val="16C6339E"/>
    <w:rsid w:val="16C6583D"/>
    <w:rsid w:val="172F2D79"/>
    <w:rsid w:val="17557BEF"/>
    <w:rsid w:val="177A5491"/>
    <w:rsid w:val="17AF2468"/>
    <w:rsid w:val="17D349C1"/>
    <w:rsid w:val="17ED041F"/>
    <w:rsid w:val="1830729E"/>
    <w:rsid w:val="1870062C"/>
    <w:rsid w:val="18817102"/>
    <w:rsid w:val="18830A15"/>
    <w:rsid w:val="18852B28"/>
    <w:rsid w:val="188B5321"/>
    <w:rsid w:val="18AE210C"/>
    <w:rsid w:val="192817FA"/>
    <w:rsid w:val="19932372"/>
    <w:rsid w:val="19A20DD5"/>
    <w:rsid w:val="19AE03F1"/>
    <w:rsid w:val="19D55670"/>
    <w:rsid w:val="1A014843"/>
    <w:rsid w:val="1A071A03"/>
    <w:rsid w:val="1A1F16AE"/>
    <w:rsid w:val="1A3B5C77"/>
    <w:rsid w:val="1A635396"/>
    <w:rsid w:val="1A643C5B"/>
    <w:rsid w:val="1A984BAD"/>
    <w:rsid w:val="1AB8220E"/>
    <w:rsid w:val="1AE4166C"/>
    <w:rsid w:val="1AF06CFB"/>
    <w:rsid w:val="1AF11B8D"/>
    <w:rsid w:val="1B11359C"/>
    <w:rsid w:val="1B2A271F"/>
    <w:rsid w:val="1B530544"/>
    <w:rsid w:val="1B713184"/>
    <w:rsid w:val="1B83082F"/>
    <w:rsid w:val="1B890438"/>
    <w:rsid w:val="1BA209CF"/>
    <w:rsid w:val="1BB4777D"/>
    <w:rsid w:val="1BD75AB8"/>
    <w:rsid w:val="1BE475CF"/>
    <w:rsid w:val="1C0459C2"/>
    <w:rsid w:val="1C16783E"/>
    <w:rsid w:val="1C1B3B4A"/>
    <w:rsid w:val="1C24274C"/>
    <w:rsid w:val="1C88086E"/>
    <w:rsid w:val="1D266CE1"/>
    <w:rsid w:val="1D3963AF"/>
    <w:rsid w:val="1D55566A"/>
    <w:rsid w:val="1D6A673C"/>
    <w:rsid w:val="1D9247AE"/>
    <w:rsid w:val="1DB567EC"/>
    <w:rsid w:val="1DF51A98"/>
    <w:rsid w:val="1E1F5D35"/>
    <w:rsid w:val="1E356E9F"/>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0C43E93"/>
    <w:rsid w:val="21097A5E"/>
    <w:rsid w:val="210A4C5F"/>
    <w:rsid w:val="211116EB"/>
    <w:rsid w:val="21295BFA"/>
    <w:rsid w:val="215B63C6"/>
    <w:rsid w:val="216133FC"/>
    <w:rsid w:val="21D56769"/>
    <w:rsid w:val="21D818E3"/>
    <w:rsid w:val="21E52EF3"/>
    <w:rsid w:val="21FB5D7B"/>
    <w:rsid w:val="22015E94"/>
    <w:rsid w:val="220B1C3D"/>
    <w:rsid w:val="221D1D20"/>
    <w:rsid w:val="22334A87"/>
    <w:rsid w:val="22BE6801"/>
    <w:rsid w:val="233500BF"/>
    <w:rsid w:val="23377FF7"/>
    <w:rsid w:val="233A2A4B"/>
    <w:rsid w:val="233C68DC"/>
    <w:rsid w:val="236B425F"/>
    <w:rsid w:val="23836192"/>
    <w:rsid w:val="23901F29"/>
    <w:rsid w:val="239C0061"/>
    <w:rsid w:val="23B908A4"/>
    <w:rsid w:val="23E95BEF"/>
    <w:rsid w:val="23FD0064"/>
    <w:rsid w:val="24476BBD"/>
    <w:rsid w:val="245375B0"/>
    <w:rsid w:val="24642C0A"/>
    <w:rsid w:val="24735875"/>
    <w:rsid w:val="24B22173"/>
    <w:rsid w:val="24B95AD9"/>
    <w:rsid w:val="24BE24DA"/>
    <w:rsid w:val="24CF5825"/>
    <w:rsid w:val="24D663E6"/>
    <w:rsid w:val="24D77F2B"/>
    <w:rsid w:val="258B00E2"/>
    <w:rsid w:val="25A917A6"/>
    <w:rsid w:val="25BE27CC"/>
    <w:rsid w:val="25CC175F"/>
    <w:rsid w:val="25F74A5C"/>
    <w:rsid w:val="2628662C"/>
    <w:rsid w:val="262D45DE"/>
    <w:rsid w:val="26871DC8"/>
    <w:rsid w:val="26873E45"/>
    <w:rsid w:val="26A53EF9"/>
    <w:rsid w:val="26A94201"/>
    <w:rsid w:val="26AC274F"/>
    <w:rsid w:val="26BA5B86"/>
    <w:rsid w:val="27044A29"/>
    <w:rsid w:val="271D34C8"/>
    <w:rsid w:val="27227630"/>
    <w:rsid w:val="276142BF"/>
    <w:rsid w:val="27783712"/>
    <w:rsid w:val="27807BE0"/>
    <w:rsid w:val="27907362"/>
    <w:rsid w:val="28333E1D"/>
    <w:rsid w:val="28454BD6"/>
    <w:rsid w:val="28455253"/>
    <w:rsid w:val="28551971"/>
    <w:rsid w:val="285B1C53"/>
    <w:rsid w:val="289F7086"/>
    <w:rsid w:val="28A6226D"/>
    <w:rsid w:val="28C32028"/>
    <w:rsid w:val="28CC490F"/>
    <w:rsid w:val="28DE40AA"/>
    <w:rsid w:val="29345E77"/>
    <w:rsid w:val="29363ABF"/>
    <w:rsid w:val="294C65AD"/>
    <w:rsid w:val="29806583"/>
    <w:rsid w:val="298B3C4C"/>
    <w:rsid w:val="29AA23E9"/>
    <w:rsid w:val="29F26D24"/>
    <w:rsid w:val="2A15033F"/>
    <w:rsid w:val="2A1662C1"/>
    <w:rsid w:val="2A1C7367"/>
    <w:rsid w:val="2A2815FA"/>
    <w:rsid w:val="2A4311E5"/>
    <w:rsid w:val="2A6D6092"/>
    <w:rsid w:val="2A7D76B4"/>
    <w:rsid w:val="2AE022D6"/>
    <w:rsid w:val="2B3E18C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6318E"/>
    <w:rsid w:val="2E9A3C18"/>
    <w:rsid w:val="2EBB0FEE"/>
    <w:rsid w:val="2EC40E47"/>
    <w:rsid w:val="2EC63002"/>
    <w:rsid w:val="2F0A6B38"/>
    <w:rsid w:val="2F835A02"/>
    <w:rsid w:val="2F946CCB"/>
    <w:rsid w:val="2FB4573E"/>
    <w:rsid w:val="2FD25781"/>
    <w:rsid w:val="2FDC745C"/>
    <w:rsid w:val="2FE077F1"/>
    <w:rsid w:val="2FFD7934"/>
    <w:rsid w:val="30733ACD"/>
    <w:rsid w:val="308C3862"/>
    <w:rsid w:val="308F4C3A"/>
    <w:rsid w:val="309379D8"/>
    <w:rsid w:val="30A270F7"/>
    <w:rsid w:val="30BA5A7F"/>
    <w:rsid w:val="30DF1478"/>
    <w:rsid w:val="30EC586F"/>
    <w:rsid w:val="30FE7B85"/>
    <w:rsid w:val="311E111C"/>
    <w:rsid w:val="3157337F"/>
    <w:rsid w:val="319C6071"/>
    <w:rsid w:val="31AC537E"/>
    <w:rsid w:val="31B859A2"/>
    <w:rsid w:val="31E3679B"/>
    <w:rsid w:val="31E732FD"/>
    <w:rsid w:val="324B0876"/>
    <w:rsid w:val="32517576"/>
    <w:rsid w:val="32A77AA3"/>
    <w:rsid w:val="32BE5C2C"/>
    <w:rsid w:val="32FB6478"/>
    <w:rsid w:val="33242809"/>
    <w:rsid w:val="33263B3F"/>
    <w:rsid w:val="336963EB"/>
    <w:rsid w:val="33816EEB"/>
    <w:rsid w:val="33B51F64"/>
    <w:rsid w:val="33EB55CD"/>
    <w:rsid w:val="33EC4C02"/>
    <w:rsid w:val="340D2360"/>
    <w:rsid w:val="3410665D"/>
    <w:rsid w:val="34211214"/>
    <w:rsid w:val="342E63AB"/>
    <w:rsid w:val="34950E68"/>
    <w:rsid w:val="34986E94"/>
    <w:rsid w:val="34AF62C9"/>
    <w:rsid w:val="34CB4388"/>
    <w:rsid w:val="34FA6E12"/>
    <w:rsid w:val="354D7158"/>
    <w:rsid w:val="358D5588"/>
    <w:rsid w:val="360D3DFA"/>
    <w:rsid w:val="363A3B40"/>
    <w:rsid w:val="365302AE"/>
    <w:rsid w:val="36607A0A"/>
    <w:rsid w:val="366E227C"/>
    <w:rsid w:val="366F2E0D"/>
    <w:rsid w:val="367B6A5C"/>
    <w:rsid w:val="369E361B"/>
    <w:rsid w:val="36A74ADA"/>
    <w:rsid w:val="36AD60D5"/>
    <w:rsid w:val="36B224F9"/>
    <w:rsid w:val="36EC0CC9"/>
    <w:rsid w:val="37377380"/>
    <w:rsid w:val="373F410B"/>
    <w:rsid w:val="37EE7094"/>
    <w:rsid w:val="38296C89"/>
    <w:rsid w:val="383002EB"/>
    <w:rsid w:val="38586797"/>
    <w:rsid w:val="38BC0149"/>
    <w:rsid w:val="38D87D1C"/>
    <w:rsid w:val="39636459"/>
    <w:rsid w:val="396B7F6C"/>
    <w:rsid w:val="398E5896"/>
    <w:rsid w:val="39B417A9"/>
    <w:rsid w:val="39ED170C"/>
    <w:rsid w:val="39FC5695"/>
    <w:rsid w:val="3A006D8E"/>
    <w:rsid w:val="3A3651E5"/>
    <w:rsid w:val="3A744481"/>
    <w:rsid w:val="3A7641F6"/>
    <w:rsid w:val="3A772A1D"/>
    <w:rsid w:val="3A8C7BEF"/>
    <w:rsid w:val="3A906246"/>
    <w:rsid w:val="3AD27719"/>
    <w:rsid w:val="3B2349B7"/>
    <w:rsid w:val="3B3D7012"/>
    <w:rsid w:val="3B616CFF"/>
    <w:rsid w:val="3B6259F6"/>
    <w:rsid w:val="3B976654"/>
    <w:rsid w:val="3BC01EFC"/>
    <w:rsid w:val="3BCA786A"/>
    <w:rsid w:val="3BD31E2F"/>
    <w:rsid w:val="3BF15831"/>
    <w:rsid w:val="3C105946"/>
    <w:rsid w:val="3C3D3B62"/>
    <w:rsid w:val="3C471448"/>
    <w:rsid w:val="3C5F759A"/>
    <w:rsid w:val="3C6C525A"/>
    <w:rsid w:val="3CCE23CB"/>
    <w:rsid w:val="3CD17D17"/>
    <w:rsid w:val="3D33541E"/>
    <w:rsid w:val="3D3C1506"/>
    <w:rsid w:val="3D3C7F39"/>
    <w:rsid w:val="3D440F09"/>
    <w:rsid w:val="3D4504A0"/>
    <w:rsid w:val="3D8734BB"/>
    <w:rsid w:val="3D9918A0"/>
    <w:rsid w:val="3D9A11D4"/>
    <w:rsid w:val="3DA16D89"/>
    <w:rsid w:val="3DA364BE"/>
    <w:rsid w:val="3DE041CB"/>
    <w:rsid w:val="3E0D48F6"/>
    <w:rsid w:val="3E1650B9"/>
    <w:rsid w:val="3E1868B4"/>
    <w:rsid w:val="3E377251"/>
    <w:rsid w:val="3E42664B"/>
    <w:rsid w:val="3E546750"/>
    <w:rsid w:val="3E5A7334"/>
    <w:rsid w:val="3E7B5D6B"/>
    <w:rsid w:val="3E843E66"/>
    <w:rsid w:val="3E8F51FE"/>
    <w:rsid w:val="3E926F87"/>
    <w:rsid w:val="3E9A59DE"/>
    <w:rsid w:val="3EAF4836"/>
    <w:rsid w:val="3EC33DFA"/>
    <w:rsid w:val="3F060E16"/>
    <w:rsid w:val="3F1D1096"/>
    <w:rsid w:val="3F2C5EC8"/>
    <w:rsid w:val="3F2F0234"/>
    <w:rsid w:val="3F6363FE"/>
    <w:rsid w:val="3F756B8F"/>
    <w:rsid w:val="3F75FC74"/>
    <w:rsid w:val="3F95482B"/>
    <w:rsid w:val="40070268"/>
    <w:rsid w:val="401541B2"/>
    <w:rsid w:val="4019356B"/>
    <w:rsid w:val="402D5E07"/>
    <w:rsid w:val="40592157"/>
    <w:rsid w:val="406E1CAE"/>
    <w:rsid w:val="408E606F"/>
    <w:rsid w:val="40A0133A"/>
    <w:rsid w:val="40C31A53"/>
    <w:rsid w:val="40C559D4"/>
    <w:rsid w:val="40DA73F3"/>
    <w:rsid w:val="40FE2FE8"/>
    <w:rsid w:val="40FF545D"/>
    <w:rsid w:val="410067C8"/>
    <w:rsid w:val="41255B3E"/>
    <w:rsid w:val="418F0D2A"/>
    <w:rsid w:val="41D01505"/>
    <w:rsid w:val="41E21BCA"/>
    <w:rsid w:val="41EB2AB3"/>
    <w:rsid w:val="420B2EE7"/>
    <w:rsid w:val="42474939"/>
    <w:rsid w:val="424C3C57"/>
    <w:rsid w:val="42613FF3"/>
    <w:rsid w:val="426255D9"/>
    <w:rsid w:val="42660D96"/>
    <w:rsid w:val="428667D2"/>
    <w:rsid w:val="42CD1CE0"/>
    <w:rsid w:val="42E1381E"/>
    <w:rsid w:val="42ED6459"/>
    <w:rsid w:val="42FE58DD"/>
    <w:rsid w:val="43174B3D"/>
    <w:rsid w:val="431B1AA3"/>
    <w:rsid w:val="4324730C"/>
    <w:rsid w:val="434B790E"/>
    <w:rsid w:val="4360274F"/>
    <w:rsid w:val="43977AB6"/>
    <w:rsid w:val="439A302D"/>
    <w:rsid w:val="43A3342B"/>
    <w:rsid w:val="43C77C27"/>
    <w:rsid w:val="43DE09EE"/>
    <w:rsid w:val="43F15787"/>
    <w:rsid w:val="43F565F9"/>
    <w:rsid w:val="44002FAD"/>
    <w:rsid w:val="446134BD"/>
    <w:rsid w:val="44647CC4"/>
    <w:rsid w:val="449101DD"/>
    <w:rsid w:val="4491320F"/>
    <w:rsid w:val="44DE1391"/>
    <w:rsid w:val="451B225C"/>
    <w:rsid w:val="452410C9"/>
    <w:rsid w:val="45317DFB"/>
    <w:rsid w:val="453632FD"/>
    <w:rsid w:val="454105AC"/>
    <w:rsid w:val="456D3CE4"/>
    <w:rsid w:val="4579042C"/>
    <w:rsid w:val="457F0571"/>
    <w:rsid w:val="45851176"/>
    <w:rsid w:val="45C63B94"/>
    <w:rsid w:val="460E7DA5"/>
    <w:rsid w:val="46422483"/>
    <w:rsid w:val="46422779"/>
    <w:rsid w:val="4659254A"/>
    <w:rsid w:val="465B0637"/>
    <w:rsid w:val="465E3F0D"/>
    <w:rsid w:val="466A16E6"/>
    <w:rsid w:val="46893F2B"/>
    <w:rsid w:val="46C4686E"/>
    <w:rsid w:val="46CE2D58"/>
    <w:rsid w:val="475C24EB"/>
    <w:rsid w:val="477B778F"/>
    <w:rsid w:val="477F7169"/>
    <w:rsid w:val="478203EC"/>
    <w:rsid w:val="47B025FA"/>
    <w:rsid w:val="47DB2593"/>
    <w:rsid w:val="47E26C83"/>
    <w:rsid w:val="4809698F"/>
    <w:rsid w:val="4811697D"/>
    <w:rsid w:val="4830797A"/>
    <w:rsid w:val="4839608B"/>
    <w:rsid w:val="487A3E25"/>
    <w:rsid w:val="488B5503"/>
    <w:rsid w:val="48937E21"/>
    <w:rsid w:val="489A0361"/>
    <w:rsid w:val="48B94FF3"/>
    <w:rsid w:val="48E37AAB"/>
    <w:rsid w:val="48FD4B4C"/>
    <w:rsid w:val="490A68E0"/>
    <w:rsid w:val="491055FE"/>
    <w:rsid w:val="492520E1"/>
    <w:rsid w:val="495F5B3E"/>
    <w:rsid w:val="496F77D7"/>
    <w:rsid w:val="497654FD"/>
    <w:rsid w:val="499C12C5"/>
    <w:rsid w:val="49B64211"/>
    <w:rsid w:val="49F6167F"/>
    <w:rsid w:val="4A064FA0"/>
    <w:rsid w:val="4A16615C"/>
    <w:rsid w:val="4A4424D7"/>
    <w:rsid w:val="4AB82D0F"/>
    <w:rsid w:val="4AEB7664"/>
    <w:rsid w:val="4AFD7C19"/>
    <w:rsid w:val="4B0567D1"/>
    <w:rsid w:val="4B236AAE"/>
    <w:rsid w:val="4B707271"/>
    <w:rsid w:val="4B9739F7"/>
    <w:rsid w:val="4BBE6C52"/>
    <w:rsid w:val="4BEE2503"/>
    <w:rsid w:val="4C061D87"/>
    <w:rsid w:val="4C245A30"/>
    <w:rsid w:val="4C892707"/>
    <w:rsid w:val="4CB6685F"/>
    <w:rsid w:val="4CC367FE"/>
    <w:rsid w:val="4CDA6CE0"/>
    <w:rsid w:val="4CF64C10"/>
    <w:rsid w:val="4D0334C8"/>
    <w:rsid w:val="4D077F3C"/>
    <w:rsid w:val="4D123355"/>
    <w:rsid w:val="4D2A3B31"/>
    <w:rsid w:val="4D312C52"/>
    <w:rsid w:val="4D905305"/>
    <w:rsid w:val="4D964A72"/>
    <w:rsid w:val="4D9C1254"/>
    <w:rsid w:val="4D9C6E2F"/>
    <w:rsid w:val="4DD60EC0"/>
    <w:rsid w:val="4DF80AFB"/>
    <w:rsid w:val="4E1103A0"/>
    <w:rsid w:val="4E693057"/>
    <w:rsid w:val="4E793892"/>
    <w:rsid w:val="4E800872"/>
    <w:rsid w:val="4EC569ED"/>
    <w:rsid w:val="4ED50EA1"/>
    <w:rsid w:val="4EE6167D"/>
    <w:rsid w:val="4EEC050C"/>
    <w:rsid w:val="4F104EC3"/>
    <w:rsid w:val="4F47354A"/>
    <w:rsid w:val="4F911C54"/>
    <w:rsid w:val="4FE625E0"/>
    <w:rsid w:val="5021480F"/>
    <w:rsid w:val="50365B27"/>
    <w:rsid w:val="50864307"/>
    <w:rsid w:val="50962ECB"/>
    <w:rsid w:val="50A34FD8"/>
    <w:rsid w:val="50A42E38"/>
    <w:rsid w:val="50A4577F"/>
    <w:rsid w:val="50AC6291"/>
    <w:rsid w:val="50B73D1F"/>
    <w:rsid w:val="50BD5BC9"/>
    <w:rsid w:val="50BF26E7"/>
    <w:rsid w:val="50C11EEE"/>
    <w:rsid w:val="50E97CFC"/>
    <w:rsid w:val="50FA4028"/>
    <w:rsid w:val="510D65B7"/>
    <w:rsid w:val="511157AB"/>
    <w:rsid w:val="5142540C"/>
    <w:rsid w:val="518832C8"/>
    <w:rsid w:val="519D3C50"/>
    <w:rsid w:val="51A0432A"/>
    <w:rsid w:val="51A86090"/>
    <w:rsid w:val="51B7396D"/>
    <w:rsid w:val="51B859B9"/>
    <w:rsid w:val="51C969CF"/>
    <w:rsid w:val="51FA1866"/>
    <w:rsid w:val="52114133"/>
    <w:rsid w:val="522E38F2"/>
    <w:rsid w:val="522E4CC3"/>
    <w:rsid w:val="5244713B"/>
    <w:rsid w:val="52615633"/>
    <w:rsid w:val="526F4DE4"/>
    <w:rsid w:val="52977FD4"/>
    <w:rsid w:val="52A25790"/>
    <w:rsid w:val="52A96B6F"/>
    <w:rsid w:val="52B45975"/>
    <w:rsid w:val="52D94AA4"/>
    <w:rsid w:val="52EA3A62"/>
    <w:rsid w:val="52F50BB8"/>
    <w:rsid w:val="53097272"/>
    <w:rsid w:val="532716FD"/>
    <w:rsid w:val="53544462"/>
    <w:rsid w:val="5397158E"/>
    <w:rsid w:val="54013861"/>
    <w:rsid w:val="54221594"/>
    <w:rsid w:val="54487265"/>
    <w:rsid w:val="544D6070"/>
    <w:rsid w:val="54605E1E"/>
    <w:rsid w:val="54AA2FF6"/>
    <w:rsid w:val="54B3506A"/>
    <w:rsid w:val="54CA0D16"/>
    <w:rsid w:val="54DD4057"/>
    <w:rsid w:val="54E4643E"/>
    <w:rsid w:val="54E7490F"/>
    <w:rsid w:val="550764A4"/>
    <w:rsid w:val="550B2BF6"/>
    <w:rsid w:val="55214EB5"/>
    <w:rsid w:val="552A2BBF"/>
    <w:rsid w:val="55364EFD"/>
    <w:rsid w:val="555D4828"/>
    <w:rsid w:val="557A4C8B"/>
    <w:rsid w:val="558931E1"/>
    <w:rsid w:val="55923347"/>
    <w:rsid w:val="55925180"/>
    <w:rsid w:val="55967889"/>
    <w:rsid w:val="55983B1B"/>
    <w:rsid w:val="55A8376B"/>
    <w:rsid w:val="55DC29B6"/>
    <w:rsid w:val="55DD4241"/>
    <w:rsid w:val="5632657D"/>
    <w:rsid w:val="566B6D1E"/>
    <w:rsid w:val="56A7044E"/>
    <w:rsid w:val="56AB0FBE"/>
    <w:rsid w:val="57032A2C"/>
    <w:rsid w:val="570452C9"/>
    <w:rsid w:val="570F5219"/>
    <w:rsid w:val="575D12B5"/>
    <w:rsid w:val="57610A87"/>
    <w:rsid w:val="577B1140"/>
    <w:rsid w:val="577B7F21"/>
    <w:rsid w:val="577F181B"/>
    <w:rsid w:val="57921984"/>
    <w:rsid w:val="579737F0"/>
    <w:rsid w:val="57A07EC3"/>
    <w:rsid w:val="57AB7B30"/>
    <w:rsid w:val="57AF5251"/>
    <w:rsid w:val="57B26373"/>
    <w:rsid w:val="57B63F04"/>
    <w:rsid w:val="57CA5DC9"/>
    <w:rsid w:val="57CD20C2"/>
    <w:rsid w:val="57D675AB"/>
    <w:rsid w:val="57D95FDD"/>
    <w:rsid w:val="587B6DE8"/>
    <w:rsid w:val="58917D2F"/>
    <w:rsid w:val="5894085C"/>
    <w:rsid w:val="58AE4F0C"/>
    <w:rsid w:val="58B85899"/>
    <w:rsid w:val="58C603B4"/>
    <w:rsid w:val="58E363A9"/>
    <w:rsid w:val="595E1678"/>
    <w:rsid w:val="596D5BD4"/>
    <w:rsid w:val="597E3DD8"/>
    <w:rsid w:val="59E32070"/>
    <w:rsid w:val="59F80043"/>
    <w:rsid w:val="59FBB0F5"/>
    <w:rsid w:val="5A09252F"/>
    <w:rsid w:val="5A0B2778"/>
    <w:rsid w:val="5A2A7C7B"/>
    <w:rsid w:val="5A3E2560"/>
    <w:rsid w:val="5A490530"/>
    <w:rsid w:val="5A5D3B6E"/>
    <w:rsid w:val="5A637A76"/>
    <w:rsid w:val="5A6D33BA"/>
    <w:rsid w:val="5A792B1F"/>
    <w:rsid w:val="5A874767"/>
    <w:rsid w:val="5A964B15"/>
    <w:rsid w:val="5AA85BE2"/>
    <w:rsid w:val="5AAD6F28"/>
    <w:rsid w:val="5AD63A24"/>
    <w:rsid w:val="5B2E1A1D"/>
    <w:rsid w:val="5B5F1157"/>
    <w:rsid w:val="5B843A1C"/>
    <w:rsid w:val="5B873E3F"/>
    <w:rsid w:val="5B9E1B59"/>
    <w:rsid w:val="5BD6CE26"/>
    <w:rsid w:val="5C02690E"/>
    <w:rsid w:val="5C196DA7"/>
    <w:rsid w:val="5C2A048C"/>
    <w:rsid w:val="5C5C6C96"/>
    <w:rsid w:val="5C80234E"/>
    <w:rsid w:val="5C8A680C"/>
    <w:rsid w:val="5D0C4701"/>
    <w:rsid w:val="5D0F0395"/>
    <w:rsid w:val="5D221076"/>
    <w:rsid w:val="5D235B2D"/>
    <w:rsid w:val="5D397964"/>
    <w:rsid w:val="5D5A391C"/>
    <w:rsid w:val="5D5F10C0"/>
    <w:rsid w:val="5D891B7B"/>
    <w:rsid w:val="5D907271"/>
    <w:rsid w:val="5DA02C88"/>
    <w:rsid w:val="5DAD38EE"/>
    <w:rsid w:val="5DAD533E"/>
    <w:rsid w:val="5DFBA849"/>
    <w:rsid w:val="5E006862"/>
    <w:rsid w:val="5E0207B9"/>
    <w:rsid w:val="5E1834A1"/>
    <w:rsid w:val="5E261785"/>
    <w:rsid w:val="5E325597"/>
    <w:rsid w:val="5E4A7017"/>
    <w:rsid w:val="5E552BBA"/>
    <w:rsid w:val="5E611C10"/>
    <w:rsid w:val="5E7A0F3F"/>
    <w:rsid w:val="5EFC7377"/>
    <w:rsid w:val="5F06174D"/>
    <w:rsid w:val="5F32465D"/>
    <w:rsid w:val="5F3A3602"/>
    <w:rsid w:val="5F45733B"/>
    <w:rsid w:val="5F6277C6"/>
    <w:rsid w:val="5F6D0B1D"/>
    <w:rsid w:val="5F800AA5"/>
    <w:rsid w:val="5F85612A"/>
    <w:rsid w:val="5F8D0B82"/>
    <w:rsid w:val="5F9E6C49"/>
    <w:rsid w:val="5FCC5339"/>
    <w:rsid w:val="5FE34A5B"/>
    <w:rsid w:val="5FFE1E36"/>
    <w:rsid w:val="60232584"/>
    <w:rsid w:val="607330CE"/>
    <w:rsid w:val="607E3B9E"/>
    <w:rsid w:val="60825176"/>
    <w:rsid w:val="609F2AC4"/>
    <w:rsid w:val="60FA2EE8"/>
    <w:rsid w:val="61054A27"/>
    <w:rsid w:val="610A52BC"/>
    <w:rsid w:val="611D2366"/>
    <w:rsid w:val="61421856"/>
    <w:rsid w:val="614C6AAF"/>
    <w:rsid w:val="615227C4"/>
    <w:rsid w:val="61524EF4"/>
    <w:rsid w:val="61654E3F"/>
    <w:rsid w:val="6182292A"/>
    <w:rsid w:val="619F7F92"/>
    <w:rsid w:val="61D04B09"/>
    <w:rsid w:val="61F94C26"/>
    <w:rsid w:val="62000E56"/>
    <w:rsid w:val="624F3E49"/>
    <w:rsid w:val="62632286"/>
    <w:rsid w:val="6279293E"/>
    <w:rsid w:val="627D34D2"/>
    <w:rsid w:val="62885958"/>
    <w:rsid w:val="62A446BF"/>
    <w:rsid w:val="62A53944"/>
    <w:rsid w:val="62F40B65"/>
    <w:rsid w:val="62FC2CFE"/>
    <w:rsid w:val="63024505"/>
    <w:rsid w:val="635600A5"/>
    <w:rsid w:val="635B1DB5"/>
    <w:rsid w:val="63711FED"/>
    <w:rsid w:val="63880DDC"/>
    <w:rsid w:val="638D750D"/>
    <w:rsid w:val="63AC6CC0"/>
    <w:rsid w:val="63B636A5"/>
    <w:rsid w:val="63BE4739"/>
    <w:rsid w:val="63CD32CA"/>
    <w:rsid w:val="64055776"/>
    <w:rsid w:val="64240056"/>
    <w:rsid w:val="643E143A"/>
    <w:rsid w:val="64491666"/>
    <w:rsid w:val="648B6EEF"/>
    <w:rsid w:val="64C158BF"/>
    <w:rsid w:val="64C2705A"/>
    <w:rsid w:val="64C9520C"/>
    <w:rsid w:val="64CE2EAA"/>
    <w:rsid w:val="653C3090"/>
    <w:rsid w:val="65854376"/>
    <w:rsid w:val="658767BE"/>
    <w:rsid w:val="65892531"/>
    <w:rsid w:val="65C45983"/>
    <w:rsid w:val="65F1774C"/>
    <w:rsid w:val="66195831"/>
    <w:rsid w:val="662966F6"/>
    <w:rsid w:val="662E75B1"/>
    <w:rsid w:val="66342C2E"/>
    <w:rsid w:val="663E784C"/>
    <w:rsid w:val="668B6A45"/>
    <w:rsid w:val="672F3F24"/>
    <w:rsid w:val="673E055F"/>
    <w:rsid w:val="67551CE3"/>
    <w:rsid w:val="677243C5"/>
    <w:rsid w:val="67860E5A"/>
    <w:rsid w:val="67A22552"/>
    <w:rsid w:val="67B22DCC"/>
    <w:rsid w:val="67BE71AA"/>
    <w:rsid w:val="67D90273"/>
    <w:rsid w:val="67DE5875"/>
    <w:rsid w:val="67E55852"/>
    <w:rsid w:val="67EB1AB4"/>
    <w:rsid w:val="67F33A1A"/>
    <w:rsid w:val="67FA1285"/>
    <w:rsid w:val="68551F4F"/>
    <w:rsid w:val="687C10C9"/>
    <w:rsid w:val="68840C16"/>
    <w:rsid w:val="68876EFB"/>
    <w:rsid w:val="68884654"/>
    <w:rsid w:val="689F444F"/>
    <w:rsid w:val="68A73243"/>
    <w:rsid w:val="68B96DBB"/>
    <w:rsid w:val="68CA2805"/>
    <w:rsid w:val="68E53982"/>
    <w:rsid w:val="68E937A3"/>
    <w:rsid w:val="693E15D3"/>
    <w:rsid w:val="69627681"/>
    <w:rsid w:val="6977531D"/>
    <w:rsid w:val="69BE3F8A"/>
    <w:rsid w:val="69CC2BFF"/>
    <w:rsid w:val="69FD55B8"/>
    <w:rsid w:val="6A0B1C62"/>
    <w:rsid w:val="6A2406C8"/>
    <w:rsid w:val="6ADE0BD1"/>
    <w:rsid w:val="6AE96859"/>
    <w:rsid w:val="6AEE467C"/>
    <w:rsid w:val="6B064398"/>
    <w:rsid w:val="6B147746"/>
    <w:rsid w:val="6B24787C"/>
    <w:rsid w:val="6B573233"/>
    <w:rsid w:val="6B5B6274"/>
    <w:rsid w:val="6B935D53"/>
    <w:rsid w:val="6B981292"/>
    <w:rsid w:val="6B9D5719"/>
    <w:rsid w:val="6C196F71"/>
    <w:rsid w:val="6C226FCB"/>
    <w:rsid w:val="6C31226F"/>
    <w:rsid w:val="6C552F0B"/>
    <w:rsid w:val="6C8C67B7"/>
    <w:rsid w:val="6C91631D"/>
    <w:rsid w:val="6C9314F3"/>
    <w:rsid w:val="6C9D744C"/>
    <w:rsid w:val="6CBF3395"/>
    <w:rsid w:val="6D083A72"/>
    <w:rsid w:val="6D167928"/>
    <w:rsid w:val="6D26299B"/>
    <w:rsid w:val="6D322664"/>
    <w:rsid w:val="6D4772EC"/>
    <w:rsid w:val="6D5F48BA"/>
    <w:rsid w:val="6D6C3B79"/>
    <w:rsid w:val="6D9078AF"/>
    <w:rsid w:val="6DAA3FEF"/>
    <w:rsid w:val="6DBE0F5A"/>
    <w:rsid w:val="6DC0172B"/>
    <w:rsid w:val="6DCB690C"/>
    <w:rsid w:val="6DD41A5B"/>
    <w:rsid w:val="6DF43C2E"/>
    <w:rsid w:val="6DF51CA3"/>
    <w:rsid w:val="6E8335BD"/>
    <w:rsid w:val="6E8E12EF"/>
    <w:rsid w:val="6E972936"/>
    <w:rsid w:val="6ED446C5"/>
    <w:rsid w:val="6F2A7D94"/>
    <w:rsid w:val="6F8331F1"/>
    <w:rsid w:val="6FAA5C3A"/>
    <w:rsid w:val="6FAE1A09"/>
    <w:rsid w:val="6FD75BF8"/>
    <w:rsid w:val="6FFF1196"/>
    <w:rsid w:val="707723D0"/>
    <w:rsid w:val="70F5661B"/>
    <w:rsid w:val="71360107"/>
    <w:rsid w:val="713B688E"/>
    <w:rsid w:val="71B76036"/>
    <w:rsid w:val="71D43752"/>
    <w:rsid w:val="71F1796A"/>
    <w:rsid w:val="72154626"/>
    <w:rsid w:val="72262B5D"/>
    <w:rsid w:val="72283FF7"/>
    <w:rsid w:val="722E7212"/>
    <w:rsid w:val="723A0474"/>
    <w:rsid w:val="725923E4"/>
    <w:rsid w:val="72864BF7"/>
    <w:rsid w:val="729023FC"/>
    <w:rsid w:val="72A262A2"/>
    <w:rsid w:val="72BA753C"/>
    <w:rsid w:val="73C0646E"/>
    <w:rsid w:val="73C40101"/>
    <w:rsid w:val="742222F5"/>
    <w:rsid w:val="74476126"/>
    <w:rsid w:val="74706664"/>
    <w:rsid w:val="747F3682"/>
    <w:rsid w:val="749C4185"/>
    <w:rsid w:val="74A53E8B"/>
    <w:rsid w:val="74D83AC0"/>
    <w:rsid w:val="75067759"/>
    <w:rsid w:val="752E6DCD"/>
    <w:rsid w:val="7551380D"/>
    <w:rsid w:val="75600BE5"/>
    <w:rsid w:val="7564475C"/>
    <w:rsid w:val="7583797F"/>
    <w:rsid w:val="758B5587"/>
    <w:rsid w:val="75D20F1D"/>
    <w:rsid w:val="75DA2C18"/>
    <w:rsid w:val="75F54412"/>
    <w:rsid w:val="761C44D9"/>
    <w:rsid w:val="761D08E0"/>
    <w:rsid w:val="765972B7"/>
    <w:rsid w:val="765D347C"/>
    <w:rsid w:val="76826699"/>
    <w:rsid w:val="76C87133"/>
    <w:rsid w:val="76CD08D5"/>
    <w:rsid w:val="76DB4B92"/>
    <w:rsid w:val="76F73D90"/>
    <w:rsid w:val="77052AA4"/>
    <w:rsid w:val="77136511"/>
    <w:rsid w:val="77340A39"/>
    <w:rsid w:val="77351FD0"/>
    <w:rsid w:val="77472422"/>
    <w:rsid w:val="775C3FB4"/>
    <w:rsid w:val="777F31F2"/>
    <w:rsid w:val="77D1700D"/>
    <w:rsid w:val="77EC04CC"/>
    <w:rsid w:val="78476AE2"/>
    <w:rsid w:val="78775729"/>
    <w:rsid w:val="78A13CF9"/>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2B7F7C"/>
    <w:rsid w:val="7A3E5150"/>
    <w:rsid w:val="7A4670D6"/>
    <w:rsid w:val="7A534B63"/>
    <w:rsid w:val="7A615382"/>
    <w:rsid w:val="7A67303B"/>
    <w:rsid w:val="7A6A3BBD"/>
    <w:rsid w:val="7AAB1D04"/>
    <w:rsid w:val="7ABA4368"/>
    <w:rsid w:val="7AD05746"/>
    <w:rsid w:val="7B257FFD"/>
    <w:rsid w:val="7B343476"/>
    <w:rsid w:val="7B3A1BF7"/>
    <w:rsid w:val="7B420DF7"/>
    <w:rsid w:val="7B5A2978"/>
    <w:rsid w:val="7B5A7E4C"/>
    <w:rsid w:val="7B667AF9"/>
    <w:rsid w:val="7B7468F8"/>
    <w:rsid w:val="7BEE0103"/>
    <w:rsid w:val="7C0A0FE4"/>
    <w:rsid w:val="7C254906"/>
    <w:rsid w:val="7C590818"/>
    <w:rsid w:val="7C7C10F6"/>
    <w:rsid w:val="7C853BEA"/>
    <w:rsid w:val="7C881368"/>
    <w:rsid w:val="7CB244A3"/>
    <w:rsid w:val="7CE27788"/>
    <w:rsid w:val="7D0C32F1"/>
    <w:rsid w:val="7D0F408D"/>
    <w:rsid w:val="7D491C6C"/>
    <w:rsid w:val="7D5429C0"/>
    <w:rsid w:val="7D6E6D43"/>
    <w:rsid w:val="7DB57A34"/>
    <w:rsid w:val="7DE60973"/>
    <w:rsid w:val="7DEF0916"/>
    <w:rsid w:val="7E0929FF"/>
    <w:rsid w:val="7E0D3A76"/>
    <w:rsid w:val="7E1E5218"/>
    <w:rsid w:val="7E3231B3"/>
    <w:rsid w:val="7E642FFE"/>
    <w:rsid w:val="7E9A4E1F"/>
    <w:rsid w:val="7EA7723A"/>
    <w:rsid w:val="7EF56FBB"/>
    <w:rsid w:val="7F0768EB"/>
    <w:rsid w:val="7F143BEC"/>
    <w:rsid w:val="7F1D5133"/>
    <w:rsid w:val="7F29292E"/>
    <w:rsid w:val="7F576388"/>
    <w:rsid w:val="7F715AF2"/>
    <w:rsid w:val="7F847F7A"/>
    <w:rsid w:val="7F886E69"/>
    <w:rsid w:val="7F8D2652"/>
    <w:rsid w:val="BB7FA927"/>
    <w:rsid w:val="D9651A8B"/>
    <w:rsid w:val="ED3ADBA2"/>
    <w:rsid w:val="F398D3FD"/>
    <w:rsid w:val="F5FFD31F"/>
    <w:rsid w:val="FB7D1E4B"/>
    <w:rsid w:val="FFE7BD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9"/>
    <w:qFormat/>
    <w:uiPriority w:val="0"/>
    <w:pPr>
      <w:adjustRightInd/>
      <w:spacing w:after="120" w:line="240" w:lineRule="auto"/>
      <w:ind w:left="420" w:leftChars="200" w:firstLine="210"/>
    </w:pPr>
    <w:rPr>
      <w:sz w:val="21"/>
    </w:rPr>
  </w:style>
  <w:style w:type="paragraph" w:styleId="3">
    <w:name w:val="Body Text Indent"/>
    <w:basedOn w:val="1"/>
    <w:next w:val="1"/>
    <w:link w:val="263"/>
    <w:qFormat/>
    <w:uiPriority w:val="0"/>
    <w:pPr>
      <w:spacing w:line="480" w:lineRule="exact"/>
      <w:ind w:firstLine="480" w:firstLineChars="200"/>
    </w:pPr>
    <w:rPr>
      <w:rFonts w:ascii="宋体" w:hAnsi="宋体"/>
      <w:sz w:val="24"/>
    </w:rPr>
  </w:style>
  <w:style w:type="paragraph" w:customStyle="1" w:styleId="4">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styleId="8">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4"/>
    <w:qFormat/>
    <w:uiPriority w:val="0"/>
    <w:rPr>
      <w:b/>
      <w:bCs/>
    </w:rPr>
  </w:style>
  <w:style w:type="paragraph" w:styleId="62">
    <w:name w:val="Body Text First Indent"/>
    <w:basedOn w:val="26"/>
    <w:link w:val="319"/>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4"/>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9"/>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0"/>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9"/>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2"/>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9"/>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3"/>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0"/>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899</Words>
  <Characters>1033</Characters>
  <Lines>320</Lines>
  <Paragraphs>90</Paragraphs>
  <TotalTime>15</TotalTime>
  <ScaleCrop>false</ScaleCrop>
  <LinksUpToDate>false</LinksUpToDate>
  <CharactersWithSpaces>1136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hp</cp:lastModifiedBy>
  <cp:lastPrinted>2024-10-28T09:51:00Z</cp:lastPrinted>
  <dcterms:modified xsi:type="dcterms:W3CDTF">2024-12-04T01:41:30Z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8C7471D3DB114AD6ADF75D426750C937_13</vt:lpwstr>
  </property>
</Properties>
</file>