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7B7C150">
      <w:pPr>
        <w:adjustRightInd/>
        <w:spacing w:line="360" w:lineRule="auto"/>
        <w:jc w:val="both"/>
        <w:rPr>
          <w:rFonts w:hint="eastAsia" w:ascii="宋体" w:hAnsi="宋体" w:eastAsia="宋体" w:cs="宋体"/>
          <w:b/>
          <w:color w:val="auto"/>
          <w:sz w:val="40"/>
          <w:szCs w:val="40"/>
        </w:rPr>
      </w:pPr>
    </w:p>
    <w:p w14:paraId="78C70752">
      <w:pPr>
        <w:jc w:val="center"/>
        <w:outlineLvl w:val="0"/>
        <w:rPr>
          <w:rFonts w:hint="eastAsia" w:ascii="宋体" w:hAnsi="宋体" w:eastAsia="宋体" w:cs="宋体"/>
          <w:b/>
          <w:bCs/>
          <w:color w:val="auto"/>
          <w:sz w:val="52"/>
          <w:szCs w:val="52"/>
          <w:lang w:eastAsia="zh-CN"/>
        </w:rPr>
      </w:pPr>
      <w:r>
        <w:rPr>
          <w:rFonts w:hint="eastAsia" w:ascii="宋体" w:hAnsi="宋体" w:eastAsia="宋体" w:cs="宋体"/>
          <w:b/>
          <w:color w:val="auto"/>
          <w:sz w:val="52"/>
          <w:szCs w:val="52"/>
          <w:lang w:val="en-US" w:eastAsia="zh-CN"/>
        </w:rPr>
        <w:t>嵊州市浦口街道中心幼儿园异地新建工程-文化布置服务采购项目</w:t>
      </w:r>
    </w:p>
    <w:p w14:paraId="423989D0">
      <w:pPr>
        <w:keepNext w:val="0"/>
        <w:keepLines w:val="0"/>
        <w:pageBreakBefore w:val="0"/>
        <w:widowControl w:val="0"/>
        <w:kinsoku/>
        <w:wordWrap/>
        <w:overflowPunct/>
        <w:topLinePunct w:val="0"/>
        <w:autoSpaceDE/>
        <w:autoSpaceDN/>
        <w:bidi w:val="0"/>
        <w:adjustRightInd w:val="0"/>
        <w:snapToGrid/>
        <w:spacing w:after="625" w:afterLines="200"/>
        <w:jc w:val="center"/>
        <w:textAlignment w:val="auto"/>
        <w:rPr>
          <w:rFonts w:hint="eastAsia" w:ascii="宋体" w:hAnsi="宋体" w:eastAsia="宋体" w:cs="宋体"/>
          <w:b/>
          <w:color w:val="auto"/>
          <w:sz w:val="28"/>
          <w:szCs w:val="28"/>
          <w:lang w:eastAsia="zh-CN"/>
        </w:rPr>
      </w:pPr>
      <w:r>
        <w:rPr>
          <w:rFonts w:hint="eastAsia" w:ascii="宋体" w:hAnsi="宋体" w:eastAsia="宋体" w:cs="宋体"/>
          <w:b/>
          <w:color w:val="auto"/>
          <w:sz w:val="28"/>
          <w:szCs w:val="28"/>
        </w:rPr>
        <w:t>招标编号:</w:t>
      </w:r>
      <w:r>
        <w:rPr>
          <w:rFonts w:hint="eastAsia" w:ascii="宋体" w:hAnsi="宋体" w:cs="宋体"/>
          <w:b/>
          <w:color w:val="auto"/>
          <w:sz w:val="28"/>
          <w:szCs w:val="28"/>
          <w:lang w:eastAsia="zh-CN"/>
        </w:rPr>
        <w:t>GTSZ-25-024</w:t>
      </w:r>
    </w:p>
    <w:p w14:paraId="5D53718E">
      <w:pPr>
        <w:jc w:val="center"/>
        <w:outlineLvl w:val="0"/>
        <w:rPr>
          <w:rFonts w:hint="eastAsia" w:ascii="宋体" w:hAnsi="宋体" w:eastAsia="宋体" w:cs="宋体"/>
          <w:b/>
          <w:color w:val="auto"/>
          <w:sz w:val="52"/>
          <w:szCs w:val="52"/>
          <w:lang w:val="en-US" w:eastAsia="zh-CN"/>
        </w:rPr>
      </w:pPr>
    </w:p>
    <w:p w14:paraId="2FB8BF97">
      <w:pPr>
        <w:jc w:val="center"/>
        <w:outlineLvl w:val="0"/>
        <w:rPr>
          <w:rFonts w:hint="eastAsia" w:ascii="宋体" w:hAnsi="宋体" w:eastAsia="宋体" w:cs="宋体"/>
          <w:b/>
          <w:color w:val="auto"/>
          <w:sz w:val="72"/>
          <w:szCs w:val="72"/>
        </w:rPr>
      </w:pPr>
      <w:r>
        <w:rPr>
          <w:rFonts w:hint="eastAsia" w:ascii="宋体" w:hAnsi="宋体" w:eastAsia="宋体" w:cs="宋体"/>
          <w:b/>
          <w:color w:val="auto"/>
          <w:sz w:val="72"/>
          <w:szCs w:val="72"/>
        </w:rPr>
        <w:t>公</w:t>
      </w:r>
    </w:p>
    <w:p w14:paraId="22A16D0D">
      <w:pPr>
        <w:jc w:val="center"/>
        <w:outlineLvl w:val="0"/>
        <w:rPr>
          <w:rFonts w:hint="eastAsia" w:ascii="宋体" w:hAnsi="宋体" w:eastAsia="宋体" w:cs="宋体"/>
          <w:b/>
          <w:color w:val="auto"/>
          <w:sz w:val="72"/>
          <w:szCs w:val="72"/>
        </w:rPr>
      </w:pPr>
      <w:r>
        <w:rPr>
          <w:rFonts w:hint="eastAsia" w:ascii="宋体" w:hAnsi="宋体" w:eastAsia="宋体" w:cs="宋体"/>
          <w:b/>
          <w:color w:val="auto"/>
          <w:sz w:val="72"/>
          <w:szCs w:val="72"/>
        </w:rPr>
        <w:t>开</w:t>
      </w:r>
    </w:p>
    <w:p w14:paraId="61609D15">
      <w:pPr>
        <w:jc w:val="center"/>
        <w:outlineLvl w:val="0"/>
        <w:rPr>
          <w:rFonts w:hint="eastAsia" w:ascii="宋体" w:hAnsi="宋体" w:eastAsia="宋体" w:cs="宋体"/>
          <w:b/>
          <w:color w:val="auto"/>
          <w:sz w:val="72"/>
          <w:szCs w:val="72"/>
        </w:rPr>
      </w:pPr>
      <w:r>
        <w:rPr>
          <w:rFonts w:hint="eastAsia" w:ascii="宋体" w:hAnsi="宋体" w:eastAsia="宋体" w:cs="宋体"/>
          <w:b/>
          <w:color w:val="auto"/>
          <w:sz w:val="72"/>
          <w:szCs w:val="72"/>
        </w:rPr>
        <w:t>招</w:t>
      </w:r>
    </w:p>
    <w:p w14:paraId="02F62FE4">
      <w:pPr>
        <w:jc w:val="center"/>
        <w:outlineLvl w:val="0"/>
        <w:rPr>
          <w:rFonts w:hint="eastAsia" w:ascii="宋体" w:hAnsi="宋体" w:eastAsia="宋体" w:cs="宋体"/>
          <w:b/>
          <w:color w:val="auto"/>
          <w:sz w:val="72"/>
          <w:szCs w:val="72"/>
        </w:rPr>
      </w:pPr>
      <w:r>
        <w:rPr>
          <w:rFonts w:hint="eastAsia" w:ascii="宋体" w:hAnsi="宋体" w:eastAsia="宋体" w:cs="宋体"/>
          <w:b/>
          <w:color w:val="auto"/>
          <w:sz w:val="72"/>
          <w:szCs w:val="72"/>
        </w:rPr>
        <w:t>标</w:t>
      </w:r>
    </w:p>
    <w:p w14:paraId="4D756DB0">
      <w:pPr>
        <w:jc w:val="center"/>
        <w:outlineLvl w:val="0"/>
        <w:rPr>
          <w:rFonts w:hint="eastAsia" w:ascii="宋体" w:hAnsi="宋体" w:eastAsia="宋体" w:cs="宋体"/>
          <w:b/>
          <w:color w:val="auto"/>
          <w:sz w:val="72"/>
          <w:szCs w:val="72"/>
        </w:rPr>
      </w:pPr>
      <w:r>
        <w:rPr>
          <w:rFonts w:hint="eastAsia" w:ascii="宋体" w:hAnsi="宋体" w:eastAsia="宋体" w:cs="宋体"/>
          <w:b/>
          <w:color w:val="auto"/>
          <w:sz w:val="72"/>
          <w:szCs w:val="72"/>
        </w:rPr>
        <w:t>文</w:t>
      </w:r>
    </w:p>
    <w:p w14:paraId="133E025F">
      <w:pPr>
        <w:jc w:val="center"/>
        <w:outlineLvl w:val="0"/>
        <w:rPr>
          <w:rFonts w:hint="eastAsia" w:ascii="宋体" w:hAnsi="宋体" w:eastAsia="宋体" w:cs="宋体"/>
          <w:color w:val="auto"/>
          <w:sz w:val="44"/>
        </w:rPr>
      </w:pPr>
      <w:r>
        <w:rPr>
          <w:rFonts w:hint="eastAsia" w:ascii="宋体" w:hAnsi="宋体" w:eastAsia="宋体" w:cs="宋体"/>
          <w:b/>
          <w:color w:val="auto"/>
          <w:sz w:val="72"/>
          <w:szCs w:val="72"/>
        </w:rPr>
        <w:t>件</w:t>
      </w:r>
    </w:p>
    <w:p w14:paraId="362BD250">
      <w:pPr>
        <w:adjustRightInd/>
        <w:spacing w:line="360" w:lineRule="auto"/>
        <w:jc w:val="center"/>
        <w:rPr>
          <w:rFonts w:hint="eastAsia" w:ascii="宋体" w:hAnsi="宋体" w:eastAsia="宋体" w:cs="宋体"/>
          <w:b/>
          <w:color w:val="auto"/>
          <w:sz w:val="44"/>
          <w:szCs w:val="44"/>
        </w:rPr>
      </w:pPr>
      <w:r>
        <w:rPr>
          <w:rFonts w:hint="eastAsia" w:ascii="宋体" w:hAnsi="宋体" w:eastAsia="宋体" w:cs="宋体"/>
          <w:b/>
          <w:color w:val="auto"/>
          <w:sz w:val="44"/>
          <w:szCs w:val="44"/>
        </w:rPr>
        <w:t>（电子招投标）</w:t>
      </w:r>
    </w:p>
    <w:p w14:paraId="63B14313">
      <w:pPr>
        <w:spacing w:line="360" w:lineRule="auto"/>
        <w:jc w:val="both"/>
        <w:rPr>
          <w:rFonts w:hint="eastAsia" w:ascii="宋体" w:hAnsi="宋体" w:eastAsia="宋体" w:cs="宋体"/>
          <w:b/>
          <w:color w:val="auto"/>
          <w:sz w:val="20"/>
          <w:szCs w:val="20"/>
        </w:rPr>
      </w:pPr>
      <w:r>
        <w:rPr>
          <w:rFonts w:hint="eastAsia" w:ascii="宋体" w:hAnsi="宋体" w:eastAsia="宋体" w:cs="宋体"/>
          <w:b/>
          <w:color w:val="auto"/>
          <w:sz w:val="44"/>
          <w:szCs w:val="44"/>
        </w:rPr>
        <w:t xml:space="preserve"> </w:t>
      </w:r>
    </w:p>
    <w:tbl>
      <w:tblPr>
        <w:tblStyle w:val="65"/>
        <w:tblW w:w="8036"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2072"/>
        <w:gridCol w:w="5964"/>
      </w:tblGrid>
      <w:tr w14:paraId="0EAEA43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7" w:hRule="atLeast"/>
          <w:jc w:val="center"/>
        </w:trPr>
        <w:tc>
          <w:tcPr>
            <w:tcW w:w="2072" w:type="dxa"/>
            <w:vAlign w:val="center"/>
          </w:tcPr>
          <w:p w14:paraId="27AB49EC">
            <w:pPr>
              <w:spacing w:after="100" w:afterAutospacing="1" w:line="440" w:lineRule="exact"/>
              <w:jc w:val="center"/>
              <w:rPr>
                <w:rFonts w:hint="eastAsia" w:ascii="宋体" w:hAnsi="宋体" w:eastAsia="宋体" w:cs="宋体"/>
                <w:b w:val="0"/>
                <w:bCs w:val="0"/>
                <w:color w:val="auto"/>
                <w:sz w:val="28"/>
                <w:szCs w:val="28"/>
              </w:rPr>
            </w:pPr>
            <w:r>
              <w:rPr>
                <w:rFonts w:hint="eastAsia" w:ascii="宋体" w:hAnsi="宋体" w:eastAsia="宋体" w:cs="宋体"/>
                <w:b w:val="0"/>
                <w:bCs w:val="0"/>
                <w:color w:val="auto"/>
                <w:spacing w:val="93"/>
                <w:kern w:val="0"/>
                <w:sz w:val="28"/>
                <w:szCs w:val="28"/>
              </w:rPr>
              <w:t>采购单</w:t>
            </w:r>
            <w:r>
              <w:rPr>
                <w:rFonts w:hint="eastAsia" w:ascii="宋体" w:hAnsi="宋体" w:eastAsia="宋体" w:cs="宋体"/>
                <w:b w:val="0"/>
                <w:bCs w:val="0"/>
                <w:color w:val="auto"/>
                <w:spacing w:val="1"/>
                <w:kern w:val="0"/>
                <w:sz w:val="28"/>
                <w:szCs w:val="28"/>
              </w:rPr>
              <w:t>位</w:t>
            </w:r>
            <w:r>
              <w:rPr>
                <w:rFonts w:hint="eastAsia" w:ascii="宋体" w:hAnsi="宋体" w:eastAsia="宋体" w:cs="宋体"/>
                <w:b w:val="0"/>
                <w:bCs w:val="0"/>
                <w:color w:val="auto"/>
                <w:sz w:val="28"/>
                <w:szCs w:val="28"/>
              </w:rPr>
              <w:t>：</w:t>
            </w:r>
          </w:p>
        </w:tc>
        <w:tc>
          <w:tcPr>
            <w:tcW w:w="5964" w:type="dxa"/>
            <w:vAlign w:val="center"/>
          </w:tcPr>
          <w:p w14:paraId="36462957">
            <w:pPr>
              <w:spacing w:line="320" w:lineRule="exact"/>
              <w:jc w:val="both"/>
              <w:outlineLvl w:val="0"/>
              <w:rPr>
                <w:rFonts w:hint="default" w:ascii="宋体" w:hAnsi="宋体" w:eastAsia="宋体" w:cs="宋体"/>
                <w:b w:val="0"/>
                <w:bCs w:val="0"/>
                <w:color w:val="auto"/>
                <w:sz w:val="28"/>
                <w:szCs w:val="28"/>
                <w:lang w:val="en-US" w:eastAsia="zh-CN"/>
              </w:rPr>
            </w:pPr>
            <w:r>
              <w:rPr>
                <w:rFonts w:hint="eastAsia" w:ascii="宋体" w:hAnsi="宋体" w:cs="宋体"/>
                <w:b w:val="0"/>
                <w:bCs w:val="0"/>
                <w:color w:val="auto"/>
                <w:sz w:val="28"/>
                <w:szCs w:val="28"/>
                <w:lang w:val="en-US" w:eastAsia="zh-CN"/>
              </w:rPr>
              <w:t>嵊州市浦口街道办事处</w:t>
            </w:r>
          </w:p>
        </w:tc>
      </w:tr>
      <w:tr w14:paraId="448872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4" w:hRule="atLeast"/>
          <w:jc w:val="center"/>
        </w:trPr>
        <w:tc>
          <w:tcPr>
            <w:tcW w:w="2072" w:type="dxa"/>
            <w:vAlign w:val="center"/>
          </w:tcPr>
          <w:p w14:paraId="0A5F196C">
            <w:pPr>
              <w:spacing w:after="100" w:afterAutospacing="1" w:line="440" w:lineRule="exact"/>
              <w:jc w:val="center"/>
              <w:rPr>
                <w:rFonts w:hint="eastAsia" w:ascii="宋体" w:hAnsi="宋体" w:eastAsia="宋体" w:cs="宋体"/>
                <w:b w:val="0"/>
                <w:bCs w:val="0"/>
                <w:color w:val="auto"/>
                <w:sz w:val="28"/>
                <w:szCs w:val="28"/>
              </w:rPr>
            </w:pPr>
            <w:r>
              <w:rPr>
                <w:rFonts w:hint="eastAsia" w:ascii="宋体" w:hAnsi="宋体" w:eastAsia="宋体" w:cs="宋体"/>
                <w:b w:val="0"/>
                <w:bCs w:val="0"/>
                <w:color w:val="auto"/>
                <w:spacing w:val="0"/>
                <w:w w:val="100"/>
                <w:kern w:val="0"/>
                <w:sz w:val="28"/>
                <w:szCs w:val="28"/>
                <w:fitText w:val="1680" w:id="190345957"/>
              </w:rPr>
              <w:t>采购代理机构</w:t>
            </w:r>
            <w:r>
              <w:rPr>
                <w:rFonts w:hint="eastAsia" w:ascii="宋体" w:hAnsi="宋体" w:eastAsia="宋体" w:cs="宋体"/>
                <w:b w:val="0"/>
                <w:bCs w:val="0"/>
                <w:color w:val="auto"/>
                <w:sz w:val="28"/>
                <w:szCs w:val="28"/>
              </w:rPr>
              <w:t>：</w:t>
            </w:r>
          </w:p>
        </w:tc>
        <w:tc>
          <w:tcPr>
            <w:tcW w:w="5964" w:type="dxa"/>
            <w:vAlign w:val="center"/>
          </w:tcPr>
          <w:p w14:paraId="13E79A78">
            <w:pPr>
              <w:spacing w:after="100" w:afterAutospacing="1" w:line="440" w:lineRule="exact"/>
              <w:jc w:val="both"/>
              <w:rPr>
                <w:rFonts w:hint="eastAsia" w:ascii="宋体" w:hAnsi="宋体" w:eastAsia="宋体" w:cs="宋体"/>
                <w:b w:val="0"/>
                <w:bCs w:val="0"/>
                <w:color w:val="auto"/>
                <w:sz w:val="28"/>
                <w:szCs w:val="28"/>
                <w:lang w:eastAsia="zh-CN"/>
              </w:rPr>
            </w:pPr>
            <w:r>
              <w:rPr>
                <w:rFonts w:hint="eastAsia" w:ascii="宋体" w:hAnsi="宋体" w:eastAsia="宋体" w:cs="宋体"/>
                <w:b w:val="0"/>
                <w:bCs w:val="0"/>
                <w:color w:val="auto"/>
                <w:sz w:val="28"/>
                <w:szCs w:val="28"/>
                <w:highlight w:val="none"/>
                <w:lang w:eastAsia="zh-CN"/>
              </w:rPr>
              <w:t>浙江广通工程咨询有限公司</w:t>
            </w:r>
          </w:p>
        </w:tc>
      </w:tr>
      <w:tr w14:paraId="1918B5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4" w:hRule="atLeast"/>
          <w:jc w:val="center"/>
        </w:trPr>
        <w:tc>
          <w:tcPr>
            <w:tcW w:w="2072" w:type="dxa"/>
            <w:vAlign w:val="center"/>
          </w:tcPr>
          <w:p w14:paraId="492D4CF4">
            <w:pPr>
              <w:spacing w:after="100" w:afterAutospacing="1" w:line="440" w:lineRule="exact"/>
              <w:jc w:val="center"/>
              <w:rPr>
                <w:rFonts w:hint="eastAsia" w:ascii="宋体" w:hAnsi="宋体" w:eastAsia="宋体" w:cs="宋体"/>
                <w:b w:val="0"/>
                <w:bCs w:val="0"/>
                <w:color w:val="auto"/>
                <w:sz w:val="28"/>
                <w:szCs w:val="28"/>
              </w:rPr>
            </w:pPr>
            <w:r>
              <w:rPr>
                <w:rFonts w:hint="eastAsia" w:ascii="宋体" w:hAnsi="宋体" w:eastAsia="宋体" w:cs="宋体"/>
                <w:b w:val="0"/>
                <w:bCs w:val="0"/>
                <w:color w:val="auto"/>
                <w:spacing w:val="93"/>
                <w:kern w:val="0"/>
                <w:sz w:val="28"/>
                <w:szCs w:val="28"/>
                <w:fitText w:val="1680" w:id="1"/>
              </w:rPr>
              <w:t>监督单</w:t>
            </w:r>
            <w:r>
              <w:rPr>
                <w:rFonts w:hint="eastAsia" w:ascii="宋体" w:hAnsi="宋体" w:eastAsia="宋体" w:cs="宋体"/>
                <w:b w:val="0"/>
                <w:bCs w:val="0"/>
                <w:color w:val="auto"/>
                <w:spacing w:val="1"/>
                <w:kern w:val="0"/>
                <w:sz w:val="28"/>
                <w:szCs w:val="28"/>
                <w:fitText w:val="1680" w:id="1"/>
              </w:rPr>
              <w:t>位</w:t>
            </w:r>
            <w:r>
              <w:rPr>
                <w:rFonts w:hint="eastAsia" w:ascii="宋体" w:hAnsi="宋体" w:eastAsia="宋体" w:cs="宋体"/>
                <w:b w:val="0"/>
                <w:bCs w:val="0"/>
                <w:color w:val="auto"/>
                <w:sz w:val="28"/>
                <w:szCs w:val="28"/>
              </w:rPr>
              <w:t>：</w:t>
            </w:r>
          </w:p>
        </w:tc>
        <w:tc>
          <w:tcPr>
            <w:tcW w:w="5964" w:type="dxa"/>
            <w:vAlign w:val="center"/>
          </w:tcPr>
          <w:p w14:paraId="09575BA0">
            <w:pPr>
              <w:spacing w:after="100" w:afterAutospacing="1" w:line="440" w:lineRule="exact"/>
              <w:jc w:val="both"/>
              <w:rPr>
                <w:rFonts w:hint="eastAsia" w:ascii="宋体" w:hAnsi="宋体" w:eastAsia="宋体" w:cs="宋体"/>
                <w:b w:val="0"/>
                <w:bCs w:val="0"/>
                <w:color w:val="auto"/>
                <w:sz w:val="28"/>
                <w:szCs w:val="28"/>
              </w:rPr>
            </w:pPr>
            <w:r>
              <w:rPr>
                <w:rFonts w:hint="eastAsia" w:ascii="宋体" w:hAnsi="宋体" w:eastAsia="宋体" w:cs="宋体"/>
                <w:b w:val="0"/>
                <w:bCs w:val="0"/>
                <w:color w:val="auto"/>
                <w:sz w:val="28"/>
                <w:szCs w:val="28"/>
              </w:rPr>
              <w:t>嵊州市政府采购监管</w:t>
            </w:r>
          </w:p>
        </w:tc>
      </w:tr>
      <w:tr w14:paraId="6A50AEA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036" w:type="dxa"/>
            <w:gridSpan w:val="2"/>
            <w:vAlign w:val="center"/>
          </w:tcPr>
          <w:p w14:paraId="47FBB9FC">
            <w:pPr>
              <w:spacing w:after="100" w:afterAutospacing="1" w:line="440" w:lineRule="exact"/>
              <w:ind w:firstLine="1960" w:firstLineChars="700"/>
              <w:jc w:val="both"/>
              <w:rPr>
                <w:rFonts w:hint="eastAsia" w:ascii="宋体" w:hAnsi="宋体" w:eastAsia="宋体" w:cs="宋体"/>
                <w:b w:val="0"/>
                <w:bCs w:val="0"/>
                <w:color w:val="auto"/>
                <w:sz w:val="28"/>
                <w:szCs w:val="28"/>
              </w:rPr>
            </w:pPr>
            <w:r>
              <w:rPr>
                <w:rFonts w:hint="eastAsia" w:ascii="宋体" w:hAnsi="宋体" w:eastAsia="宋体" w:cs="宋体"/>
                <w:b w:val="0"/>
                <w:bCs w:val="0"/>
                <w:color w:val="auto"/>
                <w:sz w:val="28"/>
                <w:szCs w:val="28"/>
              </w:rPr>
              <w:t>二○二</w:t>
            </w:r>
            <w:r>
              <w:rPr>
                <w:rFonts w:hint="eastAsia" w:ascii="宋体" w:hAnsi="宋体" w:eastAsia="宋体" w:cs="宋体"/>
                <w:b w:val="0"/>
                <w:bCs w:val="0"/>
                <w:color w:val="auto"/>
                <w:sz w:val="28"/>
                <w:szCs w:val="28"/>
                <w:lang w:val="en-US" w:eastAsia="zh-CN"/>
              </w:rPr>
              <w:t>五</w:t>
            </w:r>
            <w:r>
              <w:rPr>
                <w:rFonts w:hint="eastAsia" w:ascii="宋体" w:hAnsi="宋体" w:eastAsia="宋体" w:cs="宋体"/>
                <w:b w:val="0"/>
                <w:bCs w:val="0"/>
                <w:color w:val="auto"/>
                <w:sz w:val="28"/>
                <w:szCs w:val="28"/>
              </w:rPr>
              <w:t>年</w:t>
            </w:r>
            <w:r>
              <w:rPr>
                <w:rFonts w:hint="eastAsia" w:ascii="宋体" w:hAnsi="宋体" w:eastAsia="宋体" w:cs="宋体"/>
                <w:b w:val="0"/>
                <w:bCs w:val="0"/>
                <w:color w:val="auto"/>
                <w:sz w:val="28"/>
                <w:szCs w:val="28"/>
                <w:lang w:val="en-US" w:eastAsia="zh-CN"/>
              </w:rPr>
              <w:t>三</w:t>
            </w:r>
            <w:r>
              <w:rPr>
                <w:rFonts w:hint="eastAsia" w:ascii="宋体" w:hAnsi="宋体" w:eastAsia="宋体" w:cs="宋体"/>
                <w:b w:val="0"/>
                <w:bCs w:val="0"/>
                <w:color w:val="auto"/>
                <w:sz w:val="28"/>
                <w:szCs w:val="28"/>
              </w:rPr>
              <w:t>月</w:t>
            </w:r>
          </w:p>
        </w:tc>
      </w:tr>
    </w:tbl>
    <w:p w14:paraId="2F0F1690">
      <w:pPr>
        <w:pStyle w:val="639"/>
        <w:rPr>
          <w:rFonts w:hint="eastAsia" w:ascii="宋体" w:hAnsi="宋体" w:eastAsia="宋体" w:cs="宋体"/>
          <w:color w:val="auto"/>
        </w:rPr>
        <w:sectPr>
          <w:headerReference r:id="rId4" w:type="first"/>
          <w:headerReference r:id="rId3" w:type="default"/>
          <w:footerReference r:id="rId5" w:type="even"/>
          <w:pgSz w:w="11906" w:h="16838"/>
          <w:pgMar w:top="1474" w:right="1814" w:bottom="1474" w:left="1814" w:header="851" w:footer="992" w:gutter="0"/>
          <w:cols w:space="720" w:num="1"/>
          <w:titlePg/>
          <w:docGrid w:linePitch="312" w:charSpace="0"/>
        </w:sectPr>
      </w:pPr>
    </w:p>
    <w:p w14:paraId="2206B91B">
      <w:pPr>
        <w:pStyle w:val="639"/>
        <w:pageBreakBefore w:val="0"/>
        <w:widowControl w:val="0"/>
        <w:kinsoku/>
        <w:wordWrap/>
        <w:overflowPunct/>
        <w:topLinePunct w:val="0"/>
        <w:autoSpaceDE/>
        <w:autoSpaceDN/>
        <w:bidi w:val="0"/>
        <w:spacing w:before="0" w:after="0" w:line="360" w:lineRule="auto"/>
        <w:ind w:left="0" w:firstLine="0" w:firstLineChars="0"/>
        <w:textAlignment w:val="auto"/>
        <w:rPr>
          <w:rFonts w:hint="eastAsia" w:ascii="宋体" w:hAnsi="宋体" w:eastAsia="宋体" w:cs="宋体"/>
          <w:color w:val="auto"/>
        </w:rPr>
      </w:pPr>
    </w:p>
    <w:p w14:paraId="03E7450B">
      <w:pPr>
        <w:pageBreakBefore w:val="0"/>
        <w:widowControl w:val="0"/>
        <w:kinsoku/>
        <w:wordWrap/>
        <w:overflowPunct/>
        <w:topLinePunct w:val="0"/>
        <w:autoSpaceDE/>
        <w:autoSpaceDN/>
        <w:bidi w:val="0"/>
        <w:spacing w:line="360" w:lineRule="auto"/>
        <w:ind w:left="0" w:firstLine="0" w:firstLineChars="0"/>
        <w:jc w:val="center"/>
        <w:textAlignment w:val="auto"/>
        <w:rPr>
          <w:rFonts w:hint="eastAsia" w:ascii="宋体" w:hAnsi="宋体" w:eastAsia="宋体" w:cs="宋体"/>
          <w:b/>
          <w:color w:val="auto"/>
          <w:sz w:val="44"/>
          <w:szCs w:val="44"/>
        </w:rPr>
      </w:pPr>
      <w:bookmarkStart w:id="0" w:name="_Hlt91233176"/>
      <w:bookmarkEnd w:id="0"/>
      <w:bookmarkStart w:id="1" w:name="_Toc91899869"/>
      <w:r>
        <w:rPr>
          <w:rFonts w:hint="eastAsia" w:ascii="宋体" w:hAnsi="宋体" w:eastAsia="宋体" w:cs="宋体"/>
          <w:b/>
          <w:color w:val="auto"/>
          <w:sz w:val="44"/>
          <w:szCs w:val="44"/>
        </w:rPr>
        <w:t>目录</w:t>
      </w:r>
    </w:p>
    <w:p w14:paraId="5276489F">
      <w:pPr>
        <w:pageBreakBefore w:val="0"/>
        <w:widowControl w:val="0"/>
        <w:kinsoku/>
        <w:wordWrap/>
        <w:overflowPunct/>
        <w:topLinePunct w:val="0"/>
        <w:autoSpaceDE/>
        <w:autoSpaceDN/>
        <w:bidi w:val="0"/>
        <w:spacing w:line="360" w:lineRule="auto"/>
        <w:ind w:left="0" w:firstLine="0" w:firstLineChars="0"/>
        <w:jc w:val="center"/>
        <w:textAlignment w:val="auto"/>
        <w:rPr>
          <w:rFonts w:hint="eastAsia" w:ascii="宋体" w:hAnsi="宋体" w:eastAsia="宋体" w:cs="宋体"/>
          <w:b/>
          <w:color w:val="auto"/>
          <w:sz w:val="44"/>
          <w:szCs w:val="44"/>
        </w:rPr>
      </w:pPr>
    </w:p>
    <w:p w14:paraId="261AD4B0">
      <w:pPr>
        <w:pageBreakBefore w:val="0"/>
        <w:widowControl w:val="0"/>
        <w:kinsoku/>
        <w:wordWrap/>
        <w:overflowPunct/>
        <w:topLinePunct w:val="0"/>
        <w:autoSpaceDE/>
        <w:autoSpaceDN/>
        <w:bidi w:val="0"/>
        <w:spacing w:line="360" w:lineRule="auto"/>
        <w:ind w:left="0" w:firstLine="0" w:firstLineChars="0"/>
        <w:jc w:val="center"/>
        <w:textAlignment w:val="auto"/>
        <w:rPr>
          <w:rFonts w:hint="eastAsia" w:ascii="宋体" w:hAnsi="宋体" w:eastAsia="宋体" w:cs="宋体"/>
          <w:color w:val="auto"/>
        </w:rPr>
      </w:pPr>
    </w:p>
    <w:p w14:paraId="694539E2">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宋体" w:hAnsi="宋体" w:eastAsia="宋体" w:cs="宋体"/>
          <w:b/>
          <w:color w:val="auto"/>
          <w:sz w:val="36"/>
          <w:szCs w:val="36"/>
        </w:rPr>
      </w:pPr>
      <w:r>
        <w:rPr>
          <w:rFonts w:hint="eastAsia" w:ascii="宋体" w:hAnsi="宋体" w:eastAsia="宋体" w:cs="宋体"/>
          <w:b/>
          <w:color w:val="auto"/>
          <w:sz w:val="36"/>
          <w:szCs w:val="36"/>
        </w:rPr>
        <w:t>第一部分    招标公告</w:t>
      </w:r>
    </w:p>
    <w:p w14:paraId="7ACA5A88">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宋体" w:hAnsi="宋体" w:eastAsia="宋体" w:cs="宋体"/>
          <w:b/>
          <w:color w:val="auto"/>
          <w:sz w:val="36"/>
          <w:szCs w:val="36"/>
        </w:rPr>
      </w:pPr>
      <w:r>
        <w:rPr>
          <w:rFonts w:hint="eastAsia" w:ascii="宋体" w:hAnsi="宋体" w:eastAsia="宋体" w:cs="宋体"/>
          <w:b/>
          <w:color w:val="auto"/>
          <w:sz w:val="36"/>
          <w:szCs w:val="36"/>
        </w:rPr>
        <w:t xml:space="preserve">第二部分   </w:t>
      </w:r>
      <w:r>
        <w:rPr>
          <w:rFonts w:hint="eastAsia" w:ascii="宋体" w:hAnsi="宋体" w:eastAsia="宋体" w:cs="宋体"/>
          <w:b/>
          <w:color w:val="auto"/>
          <w:sz w:val="36"/>
          <w:szCs w:val="36"/>
          <w:lang w:val="en-US" w:eastAsia="zh-CN"/>
        </w:rPr>
        <w:t xml:space="preserve"> </w:t>
      </w:r>
      <w:r>
        <w:rPr>
          <w:rFonts w:hint="eastAsia" w:ascii="宋体" w:hAnsi="宋体" w:eastAsia="宋体" w:cs="宋体"/>
          <w:b/>
          <w:color w:val="auto"/>
          <w:sz w:val="36"/>
          <w:szCs w:val="36"/>
        </w:rPr>
        <w:t>投标须知</w:t>
      </w:r>
    </w:p>
    <w:p w14:paraId="4CC19033">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宋体" w:hAnsi="宋体" w:eastAsia="宋体" w:cs="宋体"/>
          <w:b/>
          <w:color w:val="auto"/>
          <w:sz w:val="36"/>
          <w:szCs w:val="36"/>
        </w:rPr>
      </w:pPr>
      <w:r>
        <w:rPr>
          <w:rFonts w:hint="eastAsia" w:ascii="宋体" w:hAnsi="宋体" w:eastAsia="宋体" w:cs="宋体"/>
          <w:b/>
          <w:color w:val="auto"/>
          <w:sz w:val="36"/>
          <w:szCs w:val="36"/>
        </w:rPr>
        <w:t>第三部分    招标项目范围及要求</w:t>
      </w:r>
    </w:p>
    <w:p w14:paraId="58D2EF93">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宋体" w:hAnsi="宋体" w:eastAsia="宋体" w:cs="宋体"/>
          <w:b/>
          <w:color w:val="auto"/>
          <w:sz w:val="36"/>
          <w:szCs w:val="36"/>
        </w:rPr>
      </w:pPr>
      <w:r>
        <w:rPr>
          <w:rFonts w:hint="eastAsia" w:ascii="宋体" w:hAnsi="宋体" w:eastAsia="宋体" w:cs="宋体"/>
          <w:b/>
          <w:color w:val="auto"/>
          <w:sz w:val="36"/>
          <w:szCs w:val="36"/>
        </w:rPr>
        <w:t>第</w:t>
      </w:r>
      <w:r>
        <w:rPr>
          <w:rFonts w:hint="eastAsia" w:ascii="宋体" w:hAnsi="宋体" w:eastAsia="宋体" w:cs="宋体"/>
          <w:b/>
          <w:color w:val="auto"/>
          <w:sz w:val="36"/>
          <w:szCs w:val="36"/>
          <w:lang w:val="en-US" w:eastAsia="zh-CN"/>
        </w:rPr>
        <w:t>四</w:t>
      </w:r>
      <w:r>
        <w:rPr>
          <w:rFonts w:hint="eastAsia" w:ascii="宋体" w:hAnsi="宋体" w:eastAsia="宋体" w:cs="宋体"/>
          <w:b/>
          <w:color w:val="auto"/>
          <w:sz w:val="36"/>
          <w:szCs w:val="36"/>
        </w:rPr>
        <w:t>部分    评标方法及标准</w:t>
      </w:r>
    </w:p>
    <w:p w14:paraId="2843C018">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宋体" w:hAnsi="宋体" w:eastAsia="宋体" w:cs="宋体"/>
          <w:b/>
          <w:color w:val="auto"/>
          <w:sz w:val="36"/>
          <w:szCs w:val="36"/>
        </w:rPr>
      </w:pPr>
      <w:r>
        <w:rPr>
          <w:rFonts w:hint="eastAsia" w:ascii="宋体" w:hAnsi="宋体" w:eastAsia="宋体" w:cs="宋体"/>
          <w:b/>
          <w:color w:val="auto"/>
          <w:sz w:val="36"/>
          <w:szCs w:val="36"/>
        </w:rPr>
        <w:t>第</w:t>
      </w:r>
      <w:r>
        <w:rPr>
          <w:rFonts w:hint="eastAsia" w:ascii="宋体" w:hAnsi="宋体" w:eastAsia="宋体" w:cs="宋体"/>
          <w:b/>
          <w:color w:val="auto"/>
          <w:sz w:val="36"/>
          <w:szCs w:val="36"/>
          <w:lang w:val="en-US" w:eastAsia="zh-CN"/>
        </w:rPr>
        <w:t>五</w:t>
      </w:r>
      <w:r>
        <w:rPr>
          <w:rFonts w:hint="eastAsia" w:ascii="宋体" w:hAnsi="宋体" w:eastAsia="宋体" w:cs="宋体"/>
          <w:b/>
          <w:color w:val="auto"/>
          <w:sz w:val="36"/>
          <w:szCs w:val="36"/>
        </w:rPr>
        <w:t>部分    合同的主要条款</w:t>
      </w:r>
    </w:p>
    <w:p w14:paraId="6360A1A3">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宋体" w:hAnsi="宋体" w:eastAsia="宋体" w:cs="宋体"/>
          <w:b/>
          <w:color w:val="auto"/>
          <w:sz w:val="36"/>
          <w:szCs w:val="36"/>
        </w:rPr>
      </w:pPr>
      <w:r>
        <w:rPr>
          <w:rFonts w:hint="eastAsia" w:ascii="宋体" w:hAnsi="宋体" w:eastAsia="宋体" w:cs="宋体"/>
          <w:b/>
          <w:color w:val="auto"/>
          <w:sz w:val="36"/>
          <w:szCs w:val="36"/>
        </w:rPr>
        <w:t>第六部分    投标文件及其附件格式</w:t>
      </w:r>
    </w:p>
    <w:p w14:paraId="3FB6AED4">
      <w:pPr>
        <w:spacing w:line="360" w:lineRule="auto"/>
        <w:ind w:firstLine="549" w:firstLineChars="229"/>
        <w:rPr>
          <w:rFonts w:hint="eastAsia" w:ascii="宋体" w:hAnsi="宋体" w:eastAsia="宋体" w:cs="宋体"/>
          <w:color w:val="auto"/>
          <w:sz w:val="24"/>
        </w:rPr>
      </w:pPr>
    </w:p>
    <w:p w14:paraId="15C6A627">
      <w:pPr>
        <w:spacing w:line="360" w:lineRule="auto"/>
        <w:ind w:firstLine="549" w:firstLineChars="229"/>
        <w:rPr>
          <w:rFonts w:hint="eastAsia" w:ascii="宋体" w:hAnsi="宋体" w:eastAsia="宋体" w:cs="宋体"/>
          <w:color w:val="auto"/>
          <w:sz w:val="24"/>
        </w:rPr>
      </w:pPr>
    </w:p>
    <w:p w14:paraId="6F1486A2">
      <w:pPr>
        <w:spacing w:line="360" w:lineRule="auto"/>
        <w:ind w:firstLine="549" w:firstLineChars="229"/>
        <w:rPr>
          <w:rFonts w:hint="eastAsia" w:ascii="宋体" w:hAnsi="宋体" w:eastAsia="宋体" w:cs="宋体"/>
          <w:color w:val="auto"/>
          <w:sz w:val="24"/>
        </w:rPr>
      </w:pPr>
    </w:p>
    <w:p w14:paraId="2B56053A">
      <w:pPr>
        <w:spacing w:line="360" w:lineRule="auto"/>
        <w:ind w:firstLine="549" w:firstLineChars="229"/>
        <w:rPr>
          <w:rFonts w:hint="eastAsia" w:ascii="宋体" w:hAnsi="宋体" w:eastAsia="宋体" w:cs="宋体"/>
          <w:color w:val="auto"/>
          <w:sz w:val="24"/>
        </w:rPr>
      </w:pPr>
    </w:p>
    <w:p w14:paraId="7E9C5220">
      <w:pPr>
        <w:spacing w:line="360" w:lineRule="auto"/>
        <w:ind w:firstLine="549" w:firstLineChars="229"/>
        <w:rPr>
          <w:rFonts w:hint="eastAsia" w:ascii="宋体" w:hAnsi="宋体" w:eastAsia="宋体" w:cs="宋体"/>
          <w:color w:val="auto"/>
          <w:sz w:val="24"/>
        </w:rPr>
      </w:pPr>
    </w:p>
    <w:p w14:paraId="749F6EBE">
      <w:pPr>
        <w:spacing w:line="360" w:lineRule="auto"/>
        <w:ind w:firstLine="549" w:firstLineChars="229"/>
        <w:rPr>
          <w:rFonts w:hint="eastAsia" w:ascii="宋体" w:hAnsi="宋体" w:eastAsia="宋体" w:cs="宋体"/>
          <w:color w:val="auto"/>
          <w:sz w:val="24"/>
        </w:rPr>
      </w:pPr>
    </w:p>
    <w:p w14:paraId="02D15F4B">
      <w:pPr>
        <w:spacing w:line="360" w:lineRule="auto"/>
        <w:ind w:firstLine="549" w:firstLineChars="229"/>
        <w:rPr>
          <w:rFonts w:hint="eastAsia" w:ascii="宋体" w:hAnsi="宋体" w:eastAsia="宋体" w:cs="宋体"/>
          <w:color w:val="auto"/>
          <w:sz w:val="24"/>
        </w:rPr>
      </w:pPr>
    </w:p>
    <w:p w14:paraId="6A7D21FB">
      <w:pPr>
        <w:spacing w:line="360" w:lineRule="auto"/>
        <w:ind w:firstLine="549" w:firstLineChars="229"/>
        <w:rPr>
          <w:rFonts w:hint="eastAsia" w:ascii="宋体" w:hAnsi="宋体" w:eastAsia="宋体" w:cs="宋体"/>
          <w:color w:val="auto"/>
          <w:sz w:val="24"/>
        </w:rPr>
      </w:pPr>
    </w:p>
    <w:p w14:paraId="3C979447">
      <w:pPr>
        <w:spacing w:line="360" w:lineRule="auto"/>
        <w:ind w:firstLine="549" w:firstLineChars="229"/>
        <w:rPr>
          <w:rFonts w:hint="eastAsia" w:ascii="宋体" w:hAnsi="宋体" w:eastAsia="宋体" w:cs="宋体"/>
          <w:color w:val="auto"/>
          <w:sz w:val="24"/>
        </w:rPr>
      </w:pPr>
    </w:p>
    <w:p w14:paraId="401C902C">
      <w:pPr>
        <w:spacing w:line="360" w:lineRule="auto"/>
        <w:ind w:firstLine="549" w:firstLineChars="229"/>
        <w:rPr>
          <w:rFonts w:hint="eastAsia" w:ascii="宋体" w:hAnsi="宋体" w:eastAsia="宋体" w:cs="宋体"/>
          <w:color w:val="auto"/>
          <w:sz w:val="24"/>
        </w:rPr>
      </w:pPr>
    </w:p>
    <w:p w14:paraId="3E104B84">
      <w:pPr>
        <w:spacing w:line="360" w:lineRule="auto"/>
        <w:ind w:firstLine="549" w:firstLineChars="229"/>
        <w:rPr>
          <w:rFonts w:hint="eastAsia" w:ascii="宋体" w:hAnsi="宋体" w:eastAsia="宋体" w:cs="宋体"/>
          <w:color w:val="auto"/>
          <w:sz w:val="24"/>
        </w:rPr>
      </w:pPr>
    </w:p>
    <w:p w14:paraId="1F7BBD42">
      <w:pPr>
        <w:spacing w:line="360" w:lineRule="auto"/>
        <w:rPr>
          <w:rFonts w:hint="eastAsia" w:ascii="宋体" w:hAnsi="宋体" w:eastAsia="宋体" w:cs="宋体"/>
          <w:color w:val="auto"/>
          <w:sz w:val="24"/>
        </w:rPr>
      </w:pPr>
    </w:p>
    <w:bookmarkEnd w:id="1"/>
    <w:p w14:paraId="2E336808">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宋体" w:hAnsi="宋体" w:eastAsia="宋体" w:cs="宋体"/>
          <w:b/>
          <w:color w:val="auto"/>
          <w:sz w:val="36"/>
          <w:szCs w:val="20"/>
        </w:rPr>
      </w:pPr>
      <w:bookmarkStart w:id="2" w:name="第二部分"/>
      <w:bookmarkStart w:id="3" w:name="_Toc91899870"/>
      <w:bookmarkStart w:id="4" w:name="_Toc91899871"/>
    </w:p>
    <w:p w14:paraId="1D2909B0">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宋体" w:hAnsi="宋体" w:eastAsia="宋体" w:cs="宋体"/>
          <w:b/>
          <w:color w:val="auto"/>
          <w:sz w:val="36"/>
          <w:szCs w:val="20"/>
        </w:rPr>
      </w:pPr>
    </w:p>
    <w:p w14:paraId="025BD671">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宋体" w:hAnsi="宋体" w:eastAsia="宋体" w:cs="宋体"/>
          <w:b/>
          <w:color w:val="auto"/>
          <w:sz w:val="36"/>
          <w:szCs w:val="20"/>
        </w:rPr>
        <w:sectPr>
          <w:footerReference r:id="rId6" w:type="default"/>
          <w:pgSz w:w="11906" w:h="16838"/>
          <w:pgMar w:top="1474" w:right="1814" w:bottom="1474" w:left="1814" w:header="851" w:footer="992" w:gutter="0"/>
          <w:pgNumType w:start="1"/>
          <w:cols w:space="720" w:num="1"/>
          <w:docGrid w:linePitch="312" w:charSpace="0"/>
        </w:sectPr>
      </w:pPr>
    </w:p>
    <w:p w14:paraId="038897FE">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宋体" w:hAnsi="宋体" w:eastAsia="宋体" w:cs="宋体"/>
          <w:b/>
          <w:color w:val="auto"/>
          <w:sz w:val="36"/>
          <w:szCs w:val="20"/>
        </w:rPr>
      </w:pPr>
      <w:r>
        <w:rPr>
          <w:rFonts w:hint="eastAsia" w:ascii="宋体" w:hAnsi="宋体" w:eastAsia="宋体" w:cs="宋体"/>
          <w:b/>
          <w:color w:val="auto"/>
          <w:sz w:val="36"/>
          <w:szCs w:val="20"/>
        </w:rPr>
        <w:t>第一部分 招标公告</w:t>
      </w:r>
    </w:p>
    <w:p w14:paraId="08B9C116">
      <w:pPr>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spacing w:line="360" w:lineRule="auto"/>
        <w:ind w:left="0" w:firstLine="480" w:firstLineChars="200"/>
        <w:textAlignment w:val="auto"/>
        <w:rPr>
          <w:rFonts w:hint="eastAsia" w:ascii="宋体" w:hAnsi="宋体" w:eastAsia="宋体" w:cs="宋体"/>
          <w:color w:val="auto"/>
          <w:sz w:val="24"/>
          <w:lang w:eastAsia="zh-CN"/>
        </w:rPr>
      </w:pPr>
      <w:r>
        <w:rPr>
          <w:rFonts w:hint="eastAsia" w:ascii="宋体" w:hAnsi="宋体" w:eastAsia="宋体" w:cs="宋体"/>
          <w:color w:val="auto"/>
          <w:sz w:val="24"/>
        </w:rPr>
        <w:t>项目概况</w:t>
      </w:r>
      <w:r>
        <w:rPr>
          <w:rFonts w:hint="eastAsia" w:ascii="宋体" w:hAnsi="宋体" w:eastAsia="宋体" w:cs="宋体"/>
          <w:color w:val="auto"/>
          <w:sz w:val="24"/>
          <w:lang w:eastAsia="zh-CN"/>
        </w:rPr>
        <w:t>：</w:t>
      </w:r>
    </w:p>
    <w:p w14:paraId="43650B1A">
      <w:pPr>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spacing w:line="360" w:lineRule="auto"/>
        <w:ind w:left="0" w:firstLine="480" w:firstLineChars="200"/>
        <w:textAlignment w:val="auto"/>
        <w:rPr>
          <w:rFonts w:hint="eastAsia" w:ascii="宋体" w:hAnsi="宋体" w:eastAsia="宋体" w:cs="宋体"/>
          <w:color w:val="auto"/>
          <w:sz w:val="24"/>
          <w:u w:val="single"/>
        </w:rPr>
      </w:pPr>
      <w:r>
        <w:rPr>
          <w:rFonts w:hint="eastAsia" w:ascii="宋体" w:hAnsi="宋体" w:cs="宋体"/>
          <w:color w:val="auto"/>
          <w:sz w:val="24"/>
          <w:u w:val="single"/>
          <w:lang w:val="en-US" w:eastAsia="zh-CN"/>
        </w:rPr>
        <w:t>嵊州市浦口街道中心幼儿园异地新建工程-文化布置服务采购项目</w:t>
      </w:r>
      <w:r>
        <w:rPr>
          <w:rFonts w:hint="eastAsia" w:ascii="宋体" w:hAnsi="宋体" w:eastAsia="宋体" w:cs="宋体"/>
          <w:color w:val="auto"/>
          <w:sz w:val="24"/>
        </w:rPr>
        <w:t>招标项目的潜在投标人应在政采云平台（</w:t>
      </w:r>
      <w:r>
        <w:rPr>
          <w:rFonts w:hint="eastAsia" w:ascii="宋体" w:hAnsi="宋体" w:eastAsia="宋体" w:cs="宋体"/>
          <w:color w:val="auto"/>
        </w:rPr>
        <w:fldChar w:fldCharType="begin"/>
      </w:r>
      <w:r>
        <w:rPr>
          <w:rFonts w:hint="eastAsia" w:ascii="宋体" w:hAnsi="宋体" w:eastAsia="宋体" w:cs="宋体"/>
          <w:color w:val="auto"/>
        </w:rPr>
        <w:instrText xml:space="preserve"> HYPERLINK "https://www.zcygov.cn/）获取（下载）招标文件，并于202%20年%20月%20日%20点%20分00秒" </w:instrText>
      </w:r>
      <w:r>
        <w:rPr>
          <w:rFonts w:hint="eastAsia" w:ascii="宋体" w:hAnsi="宋体" w:eastAsia="宋体" w:cs="宋体"/>
          <w:color w:val="auto"/>
        </w:rPr>
        <w:fldChar w:fldCharType="separate"/>
      </w:r>
      <w:r>
        <w:rPr>
          <w:rStyle w:val="79"/>
          <w:rFonts w:hint="eastAsia" w:ascii="宋体" w:hAnsi="宋体" w:eastAsia="宋体" w:cs="宋体"/>
          <w:snapToGrid/>
          <w:color w:val="auto"/>
          <w:kern w:val="2"/>
          <w:sz w:val="24"/>
          <w:szCs w:val="24"/>
        </w:rPr>
        <w:t>https://www.zcygov.cn/）获取（下载）招标文件，并于</w:t>
      </w:r>
      <w:r>
        <w:rPr>
          <w:rStyle w:val="79"/>
          <w:rFonts w:hint="eastAsia" w:ascii="宋体" w:hAnsi="宋体" w:eastAsia="宋体" w:cs="宋体"/>
          <w:snapToGrid/>
          <w:color w:val="auto"/>
          <w:kern w:val="2"/>
          <w:sz w:val="24"/>
          <w:szCs w:val="24"/>
          <w:lang w:eastAsia="zh-CN"/>
        </w:rPr>
        <w:t>2025年</w:t>
      </w:r>
      <w:r>
        <w:rPr>
          <w:rStyle w:val="79"/>
          <w:rFonts w:hint="eastAsia" w:ascii="宋体" w:hAnsi="宋体" w:cs="宋体"/>
          <w:snapToGrid/>
          <w:color w:val="auto"/>
          <w:kern w:val="2"/>
          <w:sz w:val="24"/>
          <w:szCs w:val="24"/>
          <w:highlight w:val="yellow"/>
          <w:lang w:val="en-US" w:eastAsia="zh-CN"/>
        </w:rPr>
        <w:t xml:space="preserve">4 </w:t>
      </w:r>
      <w:r>
        <w:rPr>
          <w:rStyle w:val="79"/>
          <w:rFonts w:hint="eastAsia" w:ascii="宋体" w:hAnsi="宋体" w:eastAsia="宋体" w:cs="宋体"/>
          <w:snapToGrid/>
          <w:color w:val="auto"/>
          <w:kern w:val="2"/>
          <w:sz w:val="24"/>
          <w:szCs w:val="24"/>
          <w:highlight w:val="yellow"/>
          <w:lang w:eastAsia="zh-CN"/>
        </w:rPr>
        <w:t>月</w:t>
      </w:r>
      <w:r>
        <w:rPr>
          <w:rStyle w:val="79"/>
          <w:rFonts w:hint="eastAsia" w:ascii="宋体" w:hAnsi="宋体" w:cs="宋体"/>
          <w:snapToGrid/>
          <w:color w:val="auto"/>
          <w:kern w:val="2"/>
          <w:sz w:val="24"/>
          <w:szCs w:val="24"/>
          <w:highlight w:val="yellow"/>
          <w:lang w:val="en-US" w:eastAsia="zh-CN"/>
        </w:rPr>
        <w:t>23</w:t>
      </w:r>
      <w:r>
        <w:rPr>
          <w:rStyle w:val="79"/>
          <w:rFonts w:hint="eastAsia" w:ascii="宋体" w:hAnsi="宋体" w:eastAsia="宋体" w:cs="宋体"/>
          <w:snapToGrid/>
          <w:color w:val="auto"/>
          <w:kern w:val="2"/>
          <w:sz w:val="24"/>
          <w:szCs w:val="24"/>
          <w:highlight w:val="yellow"/>
          <w:lang w:eastAsia="zh-CN"/>
        </w:rPr>
        <w:t>日</w:t>
      </w:r>
      <w:r>
        <w:rPr>
          <w:rStyle w:val="79"/>
          <w:rFonts w:hint="eastAsia" w:ascii="宋体" w:hAnsi="宋体" w:eastAsia="宋体" w:cs="宋体"/>
          <w:snapToGrid/>
          <w:color w:val="auto"/>
          <w:kern w:val="2"/>
          <w:sz w:val="24"/>
          <w:szCs w:val="24"/>
          <w:highlight w:val="none"/>
          <w:lang w:eastAsia="zh-CN"/>
        </w:rPr>
        <w:t>09</w:t>
      </w:r>
      <w:r>
        <w:rPr>
          <w:rStyle w:val="79"/>
          <w:rFonts w:hint="eastAsia" w:ascii="宋体" w:hAnsi="宋体" w:eastAsia="宋体" w:cs="宋体"/>
          <w:snapToGrid/>
          <w:color w:val="auto"/>
          <w:kern w:val="2"/>
          <w:sz w:val="24"/>
          <w:szCs w:val="24"/>
          <w:lang w:eastAsia="zh-CN"/>
        </w:rPr>
        <w:t>点00分00秒</w:t>
      </w:r>
      <w:r>
        <w:rPr>
          <w:rStyle w:val="79"/>
          <w:rFonts w:hint="eastAsia" w:ascii="宋体" w:hAnsi="宋体" w:eastAsia="宋体" w:cs="宋体"/>
          <w:bCs/>
          <w:snapToGrid/>
          <w:color w:val="auto"/>
          <w:kern w:val="2"/>
          <w:sz w:val="24"/>
          <w:szCs w:val="24"/>
        </w:rPr>
        <w:fldChar w:fldCharType="end"/>
      </w:r>
      <w:r>
        <w:rPr>
          <w:rFonts w:hint="eastAsia" w:ascii="宋体" w:hAnsi="宋体" w:eastAsia="宋体" w:cs="宋体"/>
          <w:bCs/>
          <w:color w:val="auto"/>
          <w:sz w:val="24"/>
        </w:rPr>
        <w:t>（北京时间）前</w:t>
      </w:r>
      <w:r>
        <w:rPr>
          <w:rFonts w:hint="eastAsia" w:ascii="宋体" w:hAnsi="宋体" w:eastAsia="宋体" w:cs="宋体"/>
          <w:color w:val="auto"/>
          <w:sz w:val="24"/>
        </w:rPr>
        <w:t>递交（上传）投标文件。</w:t>
      </w:r>
    </w:p>
    <w:p w14:paraId="1B207F02">
      <w:pPr>
        <w:pageBreakBefore w:val="0"/>
        <w:widowControl w:val="0"/>
        <w:kinsoku/>
        <w:wordWrap/>
        <w:overflowPunct/>
        <w:topLinePunct w:val="0"/>
        <w:autoSpaceDE/>
        <w:autoSpaceDN/>
        <w:bidi w:val="0"/>
        <w:spacing w:line="360" w:lineRule="auto"/>
        <w:textAlignment w:val="auto"/>
        <w:rPr>
          <w:rFonts w:hint="eastAsia" w:ascii="宋体" w:hAnsi="宋体" w:eastAsia="宋体" w:cs="宋体"/>
          <w:b/>
          <w:color w:val="auto"/>
          <w:sz w:val="24"/>
        </w:rPr>
      </w:pPr>
      <w:r>
        <w:rPr>
          <w:rFonts w:hint="eastAsia" w:ascii="宋体" w:hAnsi="宋体" w:eastAsia="宋体" w:cs="宋体"/>
          <w:b/>
          <w:bCs w:val="0"/>
          <w:color w:val="auto"/>
          <w:sz w:val="24"/>
        </w:rPr>
        <w:t>一、项目基本情况</w:t>
      </w:r>
      <w:r>
        <w:rPr>
          <w:rFonts w:hint="eastAsia" w:ascii="宋体" w:hAnsi="宋体" w:eastAsia="宋体" w:cs="宋体"/>
          <w:b w:val="0"/>
          <w:bCs/>
          <w:color w:val="auto"/>
          <w:sz w:val="24"/>
        </w:rPr>
        <w:t xml:space="preserve">  </w:t>
      </w:r>
      <w:r>
        <w:rPr>
          <w:rFonts w:hint="eastAsia" w:ascii="宋体" w:hAnsi="宋体" w:eastAsia="宋体" w:cs="宋体"/>
          <w:b/>
          <w:color w:val="auto"/>
          <w:sz w:val="24"/>
        </w:rPr>
        <w:t xml:space="preserve">                                          </w:t>
      </w:r>
    </w:p>
    <w:p w14:paraId="75C77EE1">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b w:val="0"/>
          <w:bCs/>
          <w:color w:val="auto"/>
          <w:sz w:val="24"/>
          <w:lang w:eastAsia="zh-CN"/>
        </w:rPr>
      </w:pPr>
      <w:r>
        <w:rPr>
          <w:rFonts w:hint="eastAsia" w:ascii="宋体" w:hAnsi="宋体" w:eastAsia="宋体" w:cs="宋体"/>
          <w:b w:val="0"/>
          <w:bCs/>
          <w:color w:val="auto"/>
          <w:sz w:val="24"/>
        </w:rPr>
        <w:t>项目编号：</w:t>
      </w:r>
      <w:r>
        <w:rPr>
          <w:rFonts w:hint="eastAsia" w:ascii="宋体" w:hAnsi="宋体" w:cs="宋体"/>
          <w:b w:val="0"/>
          <w:bCs/>
          <w:color w:val="auto"/>
          <w:sz w:val="24"/>
          <w:lang w:eastAsia="zh-CN"/>
        </w:rPr>
        <w:t>GTSZ-25-024</w:t>
      </w:r>
    </w:p>
    <w:p w14:paraId="2A966C36">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cs="宋体"/>
          <w:b w:val="0"/>
          <w:bCs/>
          <w:color w:val="auto"/>
          <w:sz w:val="24"/>
          <w:lang w:eastAsia="zh-CN"/>
        </w:rPr>
      </w:pPr>
      <w:r>
        <w:rPr>
          <w:rFonts w:hint="eastAsia" w:ascii="宋体" w:hAnsi="宋体" w:eastAsia="宋体" w:cs="宋体"/>
          <w:b w:val="0"/>
          <w:bCs/>
          <w:color w:val="auto"/>
          <w:sz w:val="24"/>
        </w:rPr>
        <w:t>项目名称：</w:t>
      </w:r>
      <w:r>
        <w:rPr>
          <w:rFonts w:hint="eastAsia" w:ascii="宋体" w:hAnsi="宋体" w:cs="宋体"/>
          <w:b w:val="0"/>
          <w:bCs/>
          <w:color w:val="auto"/>
          <w:sz w:val="24"/>
          <w:lang w:eastAsia="zh-CN"/>
        </w:rPr>
        <w:t>嵊州市浦口街道中心幼儿园异地新建工程-文化布置服务</w:t>
      </w:r>
    </w:p>
    <w:p w14:paraId="5FA165FB">
      <w:pPr>
        <w:pageBreakBefore w:val="0"/>
        <w:widowControl w:val="0"/>
        <w:kinsoku/>
        <w:wordWrap/>
        <w:overflowPunct/>
        <w:topLinePunct w:val="0"/>
        <w:autoSpaceDE/>
        <w:autoSpaceDN/>
        <w:bidi w:val="0"/>
        <w:spacing w:line="360" w:lineRule="auto"/>
        <w:ind w:left="0" w:firstLine="1680" w:firstLineChars="700"/>
        <w:textAlignment w:val="auto"/>
        <w:rPr>
          <w:rFonts w:hint="eastAsia" w:ascii="宋体" w:hAnsi="宋体" w:eastAsia="宋体" w:cs="宋体"/>
          <w:b w:val="0"/>
          <w:bCs/>
          <w:color w:val="auto"/>
          <w:sz w:val="24"/>
          <w:lang w:eastAsia="zh-CN"/>
        </w:rPr>
      </w:pPr>
      <w:r>
        <w:rPr>
          <w:rFonts w:hint="eastAsia" w:ascii="宋体" w:hAnsi="宋体" w:cs="宋体"/>
          <w:b w:val="0"/>
          <w:bCs/>
          <w:color w:val="auto"/>
          <w:sz w:val="24"/>
          <w:lang w:eastAsia="zh-CN"/>
        </w:rPr>
        <w:t>采购项目</w:t>
      </w:r>
    </w:p>
    <w:p w14:paraId="3286A062">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b w:val="0"/>
          <w:bCs/>
          <w:color w:val="auto"/>
          <w:sz w:val="24"/>
        </w:rPr>
      </w:pPr>
      <w:r>
        <w:rPr>
          <w:rFonts w:hint="eastAsia" w:ascii="宋体" w:hAnsi="宋体" w:eastAsia="宋体" w:cs="宋体"/>
          <w:b w:val="0"/>
          <w:bCs/>
          <w:color w:val="auto"/>
          <w:sz w:val="24"/>
        </w:rPr>
        <w:t>预算金额（元）：</w:t>
      </w:r>
      <w:r>
        <w:rPr>
          <w:rFonts w:hint="eastAsia" w:ascii="宋体" w:hAnsi="宋体" w:cs="宋体"/>
          <w:b w:val="0"/>
          <w:bCs/>
          <w:color w:val="auto"/>
          <w:sz w:val="24"/>
          <w:lang w:val="en-US" w:eastAsia="zh-CN"/>
        </w:rPr>
        <w:t>648600</w:t>
      </w:r>
      <w:r>
        <w:rPr>
          <w:rFonts w:hint="eastAsia" w:ascii="宋体" w:hAnsi="宋体" w:eastAsia="宋体" w:cs="宋体"/>
          <w:b w:val="0"/>
          <w:bCs/>
          <w:color w:val="auto"/>
          <w:sz w:val="24"/>
          <w:lang w:val="en-US" w:eastAsia="zh-CN"/>
        </w:rPr>
        <w:t>.00</w:t>
      </w:r>
    </w:p>
    <w:p w14:paraId="6FA7A907">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b w:val="0"/>
          <w:bCs/>
          <w:color w:val="auto"/>
          <w:sz w:val="24"/>
        </w:rPr>
      </w:pPr>
      <w:r>
        <w:rPr>
          <w:rFonts w:hint="eastAsia" w:ascii="宋体" w:hAnsi="宋体" w:eastAsia="宋体" w:cs="宋体"/>
          <w:b w:val="0"/>
          <w:bCs/>
          <w:color w:val="auto"/>
          <w:sz w:val="24"/>
        </w:rPr>
        <w:t>最高限价（元）：</w:t>
      </w:r>
      <w:r>
        <w:rPr>
          <w:rFonts w:hint="eastAsia" w:ascii="宋体" w:hAnsi="宋体" w:cs="宋体"/>
          <w:b w:val="0"/>
          <w:bCs/>
          <w:color w:val="auto"/>
          <w:sz w:val="24"/>
          <w:lang w:val="en-US" w:eastAsia="zh-CN"/>
        </w:rPr>
        <w:t>648600</w:t>
      </w:r>
      <w:r>
        <w:rPr>
          <w:rFonts w:hint="eastAsia" w:ascii="宋体" w:hAnsi="宋体" w:eastAsia="宋体" w:cs="宋体"/>
          <w:b w:val="0"/>
          <w:bCs/>
          <w:color w:val="auto"/>
          <w:sz w:val="24"/>
          <w:lang w:val="en-US" w:eastAsia="zh-CN"/>
        </w:rPr>
        <w:t>.00</w:t>
      </w:r>
    </w:p>
    <w:p w14:paraId="20CB5DA0">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bCs/>
          <w:color w:val="auto"/>
          <w:sz w:val="24"/>
          <w:lang w:val="en-US" w:eastAsia="zh-CN"/>
        </w:rPr>
      </w:pPr>
      <w:r>
        <w:rPr>
          <w:rFonts w:hint="eastAsia" w:ascii="宋体" w:hAnsi="宋体" w:eastAsia="宋体" w:cs="宋体"/>
          <w:b w:val="0"/>
          <w:bCs/>
          <w:color w:val="auto"/>
          <w:sz w:val="24"/>
        </w:rPr>
        <w:t>采购需求：</w:t>
      </w:r>
    </w:p>
    <w:p w14:paraId="01A4FEEB">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cs="宋体"/>
          <w:b w:val="0"/>
          <w:bCs/>
          <w:color w:val="auto"/>
          <w:sz w:val="24"/>
          <w:lang w:eastAsia="zh-CN"/>
        </w:rPr>
      </w:pPr>
      <w:r>
        <w:rPr>
          <w:rFonts w:hint="eastAsia" w:ascii="宋体" w:hAnsi="宋体" w:eastAsia="宋体" w:cs="宋体"/>
          <w:bCs/>
          <w:color w:val="auto"/>
          <w:sz w:val="24"/>
          <w:lang w:val="en-US" w:eastAsia="zh-CN"/>
        </w:rPr>
        <w:t>标项名称：</w:t>
      </w:r>
      <w:r>
        <w:rPr>
          <w:rFonts w:hint="eastAsia" w:ascii="宋体" w:hAnsi="宋体" w:cs="宋体"/>
          <w:b w:val="0"/>
          <w:bCs/>
          <w:color w:val="auto"/>
          <w:sz w:val="24"/>
          <w:lang w:eastAsia="zh-CN"/>
        </w:rPr>
        <w:t>嵊州市浦口街道中心幼儿园异地新建工程-文化布置服务</w:t>
      </w:r>
    </w:p>
    <w:p w14:paraId="26208263">
      <w:pPr>
        <w:pageBreakBefore w:val="0"/>
        <w:widowControl w:val="0"/>
        <w:kinsoku/>
        <w:wordWrap/>
        <w:overflowPunct/>
        <w:topLinePunct w:val="0"/>
        <w:autoSpaceDE/>
        <w:autoSpaceDN/>
        <w:bidi w:val="0"/>
        <w:spacing w:line="360" w:lineRule="auto"/>
        <w:ind w:left="0" w:firstLine="1680" w:firstLineChars="700"/>
        <w:textAlignment w:val="auto"/>
        <w:rPr>
          <w:rFonts w:hint="eastAsia" w:ascii="宋体" w:hAnsi="宋体" w:eastAsia="宋体" w:cs="宋体"/>
          <w:bCs/>
          <w:color w:val="auto"/>
          <w:sz w:val="24"/>
          <w:lang w:val="en-US" w:eastAsia="zh-CN"/>
        </w:rPr>
      </w:pPr>
      <w:r>
        <w:rPr>
          <w:rFonts w:hint="eastAsia" w:ascii="宋体" w:hAnsi="宋体" w:cs="宋体"/>
          <w:b w:val="0"/>
          <w:bCs/>
          <w:color w:val="auto"/>
          <w:sz w:val="24"/>
          <w:lang w:eastAsia="zh-CN"/>
        </w:rPr>
        <w:t>采购项目</w:t>
      </w:r>
    </w:p>
    <w:p w14:paraId="3B6164CF">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bCs/>
          <w:color w:val="auto"/>
          <w:sz w:val="24"/>
          <w:lang w:val="en-US" w:eastAsia="zh-CN"/>
        </w:rPr>
      </w:pPr>
      <w:r>
        <w:rPr>
          <w:rFonts w:hint="eastAsia" w:ascii="宋体" w:hAnsi="宋体" w:eastAsia="宋体" w:cs="宋体"/>
          <w:bCs/>
          <w:color w:val="auto"/>
          <w:sz w:val="24"/>
          <w:lang w:val="en-US" w:eastAsia="zh-CN"/>
        </w:rPr>
        <w:t>数量：1</w:t>
      </w:r>
    </w:p>
    <w:p w14:paraId="1DEEEADB">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bCs/>
          <w:color w:val="auto"/>
          <w:sz w:val="24"/>
          <w:lang w:eastAsia="zh-CN"/>
        </w:rPr>
      </w:pPr>
      <w:r>
        <w:rPr>
          <w:rFonts w:hint="eastAsia" w:ascii="宋体" w:hAnsi="宋体" w:eastAsia="宋体" w:cs="宋体"/>
          <w:bCs/>
          <w:color w:val="auto"/>
          <w:sz w:val="24"/>
          <w:lang w:val="en-US" w:eastAsia="zh-CN"/>
        </w:rPr>
        <w:t>预算金额</w:t>
      </w:r>
      <w:r>
        <w:rPr>
          <w:rFonts w:hint="eastAsia" w:ascii="宋体" w:hAnsi="宋体" w:eastAsia="宋体" w:cs="宋体"/>
          <w:b w:val="0"/>
          <w:bCs/>
          <w:color w:val="auto"/>
          <w:sz w:val="24"/>
        </w:rPr>
        <w:t>（元）：</w:t>
      </w:r>
      <w:r>
        <w:rPr>
          <w:rFonts w:hint="eastAsia" w:ascii="宋体" w:hAnsi="宋体" w:cs="宋体"/>
          <w:b w:val="0"/>
          <w:bCs/>
          <w:color w:val="auto"/>
          <w:sz w:val="24"/>
          <w:lang w:val="en-US" w:eastAsia="zh-CN"/>
        </w:rPr>
        <w:t>648600</w:t>
      </w:r>
    </w:p>
    <w:p w14:paraId="2C60138B">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b w:val="0"/>
          <w:bCs/>
          <w:color w:val="auto"/>
          <w:sz w:val="24"/>
        </w:rPr>
      </w:pPr>
      <w:r>
        <w:rPr>
          <w:rFonts w:hint="eastAsia" w:ascii="宋体" w:hAnsi="宋体" w:eastAsia="宋体" w:cs="宋体"/>
          <w:b w:val="0"/>
          <w:bCs/>
          <w:color w:val="auto"/>
          <w:sz w:val="24"/>
          <w:szCs w:val="24"/>
          <w:highlight w:val="none"/>
        </w:rPr>
        <w:t>简要规格描述或项目基本概况介绍、用途：详见</w:t>
      </w:r>
      <w:r>
        <w:rPr>
          <w:rFonts w:hint="eastAsia" w:ascii="宋体" w:hAnsi="宋体" w:eastAsia="宋体" w:cs="宋体"/>
          <w:b w:val="0"/>
          <w:bCs/>
          <w:color w:val="auto"/>
          <w:sz w:val="24"/>
          <w:szCs w:val="24"/>
          <w:highlight w:val="none"/>
          <w:lang w:eastAsia="zh-CN"/>
        </w:rPr>
        <w:t>招标</w:t>
      </w:r>
      <w:r>
        <w:rPr>
          <w:rFonts w:hint="eastAsia" w:ascii="宋体" w:hAnsi="宋体" w:eastAsia="宋体" w:cs="宋体"/>
          <w:b w:val="0"/>
          <w:bCs/>
          <w:color w:val="auto"/>
          <w:sz w:val="24"/>
          <w:szCs w:val="24"/>
          <w:highlight w:val="none"/>
        </w:rPr>
        <w:t>文件</w:t>
      </w:r>
    </w:p>
    <w:p w14:paraId="5577E047">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b w:val="0"/>
          <w:bCs/>
          <w:color w:val="auto"/>
          <w:sz w:val="24"/>
          <w:u w:val="single"/>
          <w:lang w:eastAsia="zh-CN"/>
        </w:rPr>
      </w:pPr>
      <w:r>
        <w:rPr>
          <w:rFonts w:hint="eastAsia" w:ascii="宋体" w:hAnsi="宋体" w:eastAsia="宋体" w:cs="宋体"/>
          <w:b w:val="0"/>
          <w:bCs/>
          <w:color w:val="auto"/>
          <w:sz w:val="24"/>
        </w:rPr>
        <w:t>合同履行期限：</w:t>
      </w:r>
      <w:r>
        <w:rPr>
          <w:rFonts w:hint="eastAsia" w:ascii="宋体" w:hAnsi="宋体" w:eastAsia="宋体" w:cs="宋体"/>
          <w:b w:val="0"/>
          <w:bCs/>
          <w:color w:val="auto"/>
          <w:sz w:val="24"/>
          <w:szCs w:val="24"/>
          <w:highlight w:val="none"/>
        </w:rPr>
        <w:t>详见</w:t>
      </w:r>
      <w:r>
        <w:rPr>
          <w:rFonts w:hint="eastAsia" w:ascii="宋体" w:hAnsi="宋体" w:eastAsia="宋体" w:cs="宋体"/>
          <w:b w:val="0"/>
          <w:bCs/>
          <w:color w:val="auto"/>
          <w:sz w:val="24"/>
          <w:szCs w:val="24"/>
          <w:highlight w:val="none"/>
          <w:lang w:eastAsia="zh-CN"/>
        </w:rPr>
        <w:t>招标</w:t>
      </w:r>
      <w:r>
        <w:rPr>
          <w:rFonts w:hint="eastAsia" w:ascii="宋体" w:hAnsi="宋体" w:eastAsia="宋体" w:cs="宋体"/>
          <w:b w:val="0"/>
          <w:bCs/>
          <w:color w:val="auto"/>
          <w:sz w:val="24"/>
          <w:szCs w:val="24"/>
          <w:highlight w:val="none"/>
        </w:rPr>
        <w:t>文件</w:t>
      </w:r>
    </w:p>
    <w:p w14:paraId="2869AE93">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b/>
          <w:color w:val="auto"/>
        </w:rPr>
      </w:pPr>
      <w:r>
        <w:rPr>
          <w:rFonts w:hint="eastAsia" w:ascii="宋体" w:hAnsi="宋体" w:eastAsia="宋体" w:cs="宋体"/>
          <w:b w:val="0"/>
          <w:bCs/>
          <w:color w:val="auto"/>
          <w:sz w:val="24"/>
        </w:rPr>
        <w:t>本项目接受联合体投标：</w:t>
      </w:r>
      <w:r>
        <w:rPr>
          <w:rFonts w:hint="eastAsia" w:ascii="宋体" w:hAnsi="宋体" w:eastAsia="宋体" w:cs="宋体"/>
          <w:b w:val="0"/>
          <w:bCs/>
          <w:color w:val="auto"/>
          <w:sz w:val="24"/>
          <w:szCs w:val="24"/>
          <w:highlight w:val="none"/>
          <w:lang w:eastAsia="zh-CN"/>
        </w:rPr>
        <w:t>□</w:t>
      </w:r>
      <w:r>
        <w:rPr>
          <w:rFonts w:hint="eastAsia" w:ascii="宋体" w:hAnsi="宋体" w:eastAsia="宋体" w:cs="宋体"/>
          <w:b w:val="0"/>
          <w:bCs/>
          <w:color w:val="auto"/>
          <w:sz w:val="24"/>
        </w:rPr>
        <w:t>是，</w:t>
      </w:r>
      <w:r>
        <w:rPr>
          <w:rFonts w:hint="eastAsia" w:ascii="宋体" w:hAnsi="宋体" w:eastAsia="宋体" w:cs="宋体"/>
          <w:b w:val="0"/>
          <w:bCs/>
          <w:color w:val="auto"/>
          <w:sz w:val="24"/>
          <w:szCs w:val="24"/>
          <w:highlight w:val="none"/>
          <w:lang w:eastAsia="zh-CN"/>
        </w:rPr>
        <w:t>☑</w:t>
      </w:r>
      <w:r>
        <w:rPr>
          <w:rFonts w:hint="eastAsia" w:ascii="宋体" w:hAnsi="宋体" w:eastAsia="宋体" w:cs="宋体"/>
          <w:b w:val="0"/>
          <w:bCs/>
          <w:color w:val="auto"/>
          <w:sz w:val="24"/>
        </w:rPr>
        <w:t>否。</w:t>
      </w:r>
    </w:p>
    <w:p w14:paraId="7EE02C2A">
      <w:pPr>
        <w:pageBreakBefore w:val="0"/>
        <w:widowControl w:val="0"/>
        <w:kinsoku/>
        <w:wordWrap/>
        <w:overflowPunct/>
        <w:topLinePunct w:val="0"/>
        <w:autoSpaceDE/>
        <w:autoSpaceDN/>
        <w:bidi w:val="0"/>
        <w:spacing w:line="360" w:lineRule="auto"/>
        <w:textAlignment w:val="auto"/>
        <w:rPr>
          <w:rFonts w:hint="eastAsia" w:ascii="宋体" w:hAnsi="宋体" w:eastAsia="宋体" w:cs="宋体"/>
          <w:b w:val="0"/>
          <w:bCs/>
          <w:color w:val="auto"/>
          <w:sz w:val="24"/>
        </w:rPr>
      </w:pPr>
      <w:r>
        <w:rPr>
          <w:rFonts w:hint="eastAsia" w:ascii="宋体" w:hAnsi="宋体" w:eastAsia="宋体" w:cs="宋体"/>
          <w:b/>
          <w:bCs w:val="0"/>
          <w:color w:val="auto"/>
          <w:sz w:val="24"/>
        </w:rPr>
        <w:t>二、申请人的资格要求</w:t>
      </w:r>
    </w:p>
    <w:p w14:paraId="7D3D3A1B">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snapToGrid w:val="0"/>
          <w:color w:val="auto"/>
          <w:kern w:val="28"/>
          <w:sz w:val="24"/>
          <w:szCs w:val="20"/>
        </w:rPr>
      </w:pPr>
      <w:r>
        <w:rPr>
          <w:rFonts w:hint="eastAsia" w:ascii="宋体" w:hAnsi="宋体" w:eastAsia="宋体" w:cs="宋体"/>
          <w:snapToGrid w:val="0"/>
          <w:color w:val="auto"/>
          <w:kern w:val="28"/>
          <w:sz w:val="24"/>
          <w:szCs w:val="20"/>
        </w:rPr>
        <w:t>1.满足《中华人民共和国政府采购法》第二十二条规定；未被“信用中国”（www.creditchina.gov.cn)、中国政府采购网（www.ccgp.gov.cn）列入失信被执行人、重大税收违法案件当事人名单、政府采购严重违法失信行为记录名单；</w:t>
      </w:r>
    </w:p>
    <w:p w14:paraId="2975BEF3">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snapToGrid w:val="0"/>
          <w:color w:val="auto"/>
          <w:kern w:val="28"/>
          <w:sz w:val="24"/>
          <w:szCs w:val="20"/>
        </w:rPr>
      </w:pPr>
      <w:r>
        <w:rPr>
          <w:rFonts w:hint="eastAsia" w:ascii="宋体" w:hAnsi="宋体" w:eastAsia="宋体" w:cs="宋体"/>
          <w:snapToGrid w:val="0"/>
          <w:color w:val="auto"/>
          <w:kern w:val="28"/>
          <w:sz w:val="24"/>
          <w:szCs w:val="20"/>
        </w:rPr>
        <w:t>2.以联合体形式投标的，提供联合协议(本项目不接受联合体投标或者投标人不以联合体形式投标的，则不需要提供) ；</w:t>
      </w:r>
    </w:p>
    <w:p w14:paraId="3940758C">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snapToGrid w:val="0"/>
          <w:color w:val="auto"/>
          <w:kern w:val="28"/>
          <w:sz w:val="24"/>
          <w:szCs w:val="20"/>
        </w:rPr>
      </w:pPr>
      <w:r>
        <w:rPr>
          <w:rFonts w:hint="eastAsia" w:ascii="宋体" w:hAnsi="宋体" w:eastAsia="宋体" w:cs="宋体"/>
          <w:snapToGrid w:val="0"/>
          <w:color w:val="auto"/>
          <w:kern w:val="28"/>
          <w:sz w:val="24"/>
          <w:szCs w:val="20"/>
        </w:rPr>
        <w:t>3.落实政府采购政策需满足的资格要求：</w:t>
      </w:r>
    </w:p>
    <w:p w14:paraId="4E40A22A">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color w:val="auto"/>
          <w:sz w:val="24"/>
        </w:rPr>
      </w:pPr>
      <w:r>
        <w:rPr>
          <w:rFonts w:hint="eastAsia" w:ascii="宋体" w:hAnsi="宋体" w:eastAsia="宋体" w:cs="宋体"/>
          <w:b w:val="0"/>
          <w:bCs/>
          <w:color w:val="auto"/>
          <w:sz w:val="24"/>
          <w:szCs w:val="24"/>
          <w:highlight w:val="none"/>
          <w:lang w:eastAsia="zh-CN"/>
        </w:rPr>
        <w:t>□</w:t>
      </w:r>
      <w:r>
        <w:rPr>
          <w:rFonts w:hint="eastAsia" w:ascii="宋体" w:hAnsi="宋体" w:eastAsia="宋体" w:cs="宋体"/>
          <w:color w:val="auto"/>
          <w:sz w:val="24"/>
        </w:rPr>
        <w:t>无</w:t>
      </w:r>
      <w:r>
        <w:rPr>
          <w:rFonts w:hint="eastAsia" w:ascii="宋体" w:hAnsi="宋体" w:eastAsia="宋体" w:cs="宋体"/>
          <w:snapToGrid w:val="0"/>
          <w:color w:val="auto"/>
          <w:kern w:val="28"/>
          <w:sz w:val="24"/>
          <w:szCs w:val="20"/>
        </w:rPr>
        <w:t>（注：不得限制大中型企业与小微企业组成联合体参与投标）；</w:t>
      </w:r>
    </w:p>
    <w:p w14:paraId="1EF520C5">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color w:val="auto"/>
          <w:sz w:val="24"/>
        </w:rPr>
      </w:pPr>
      <w:r>
        <w:rPr>
          <w:rFonts w:hint="eastAsia" w:ascii="宋体" w:hAnsi="宋体" w:eastAsia="宋体" w:cs="宋体"/>
          <w:b w:val="0"/>
          <w:bCs/>
          <w:color w:val="auto"/>
          <w:sz w:val="24"/>
          <w:szCs w:val="24"/>
          <w:highlight w:val="none"/>
          <w:lang w:eastAsia="zh-CN"/>
        </w:rPr>
        <w:t>☑</w:t>
      </w:r>
      <w:r>
        <w:rPr>
          <w:rFonts w:hint="eastAsia" w:ascii="宋体" w:hAnsi="宋体" w:eastAsia="宋体" w:cs="宋体"/>
          <w:color w:val="auto"/>
          <w:kern w:val="0"/>
          <w:sz w:val="24"/>
        </w:rPr>
        <w:t>专</w:t>
      </w:r>
      <w:r>
        <w:rPr>
          <w:rFonts w:hint="eastAsia" w:ascii="宋体" w:hAnsi="宋体" w:eastAsia="宋体" w:cs="宋体"/>
          <w:color w:val="auto"/>
          <w:sz w:val="24"/>
        </w:rPr>
        <w:t>门面向中小企业</w:t>
      </w:r>
    </w:p>
    <w:p w14:paraId="45728F9F">
      <w:pPr>
        <w:keepNext w:val="0"/>
        <w:keepLines w:val="0"/>
        <w:pageBreakBefore w:val="0"/>
        <w:widowControl w:val="0"/>
        <w:kinsoku/>
        <w:wordWrap/>
        <w:overflowPunct/>
        <w:topLinePunct w:val="0"/>
        <w:autoSpaceDE/>
        <w:autoSpaceDN/>
        <w:bidi w:val="0"/>
        <w:adjustRightInd w:val="0"/>
        <w:snapToGrid/>
        <w:spacing w:line="360" w:lineRule="auto"/>
        <w:ind w:left="0" w:firstLine="960" w:firstLineChars="400"/>
        <w:textAlignment w:val="auto"/>
        <w:rPr>
          <w:rFonts w:hint="eastAsia" w:ascii="宋体" w:hAnsi="宋体" w:eastAsia="宋体" w:cs="宋体"/>
          <w:color w:val="auto"/>
          <w:sz w:val="24"/>
        </w:rPr>
      </w:pPr>
      <w:r>
        <w:rPr>
          <w:rFonts w:hint="eastAsia" w:ascii="宋体" w:hAnsi="宋体" w:eastAsia="宋体" w:cs="宋体"/>
          <w:b w:val="0"/>
          <w:bCs/>
          <w:color w:val="auto"/>
          <w:sz w:val="24"/>
          <w:szCs w:val="24"/>
          <w:highlight w:val="none"/>
          <w:lang w:eastAsia="zh-CN"/>
        </w:rPr>
        <w:t>☑</w:t>
      </w:r>
      <w:r>
        <w:rPr>
          <w:rFonts w:hint="eastAsia" w:ascii="宋体" w:hAnsi="宋体" w:eastAsia="宋体" w:cs="宋体"/>
          <w:color w:val="auto"/>
          <w:sz w:val="24"/>
        </w:rPr>
        <w:t>服务全部由符合政策要求的中小企业承接，提供中小企业声明函；</w:t>
      </w:r>
    </w:p>
    <w:p w14:paraId="5EBD219B">
      <w:pPr>
        <w:keepNext w:val="0"/>
        <w:keepLines w:val="0"/>
        <w:pageBreakBefore w:val="0"/>
        <w:widowControl w:val="0"/>
        <w:kinsoku/>
        <w:wordWrap/>
        <w:overflowPunct/>
        <w:topLinePunct w:val="0"/>
        <w:autoSpaceDE/>
        <w:autoSpaceDN/>
        <w:bidi w:val="0"/>
        <w:adjustRightInd w:val="0"/>
        <w:snapToGrid/>
        <w:spacing w:line="360" w:lineRule="auto"/>
        <w:ind w:left="0" w:firstLine="960" w:firstLineChars="400"/>
        <w:textAlignment w:val="auto"/>
        <w:rPr>
          <w:rFonts w:hint="eastAsia" w:ascii="宋体" w:hAnsi="宋体" w:eastAsia="宋体" w:cs="宋体"/>
          <w:color w:val="auto"/>
        </w:rPr>
      </w:pPr>
      <w:r>
        <w:rPr>
          <w:rFonts w:hint="eastAsia" w:ascii="宋体" w:hAnsi="宋体" w:eastAsia="宋体" w:cs="宋体"/>
          <w:b w:val="0"/>
          <w:bCs/>
          <w:color w:val="auto"/>
          <w:sz w:val="24"/>
          <w:szCs w:val="24"/>
          <w:highlight w:val="none"/>
          <w:lang w:eastAsia="zh-CN"/>
        </w:rPr>
        <w:t>☑</w:t>
      </w:r>
      <w:r>
        <w:rPr>
          <w:rFonts w:hint="eastAsia" w:ascii="宋体" w:hAnsi="宋体" w:eastAsia="宋体" w:cs="宋体"/>
          <w:color w:val="auto"/>
          <w:sz w:val="24"/>
        </w:rPr>
        <w:t>服务全部由符合政策要求的小微企业承接，提供中小企业声明函；</w:t>
      </w:r>
    </w:p>
    <w:p w14:paraId="755EDCAC">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4.本项目的特定资格要求：</w:t>
      </w:r>
      <w:r>
        <w:rPr>
          <w:rFonts w:hint="eastAsia" w:ascii="宋体" w:hAnsi="宋体" w:eastAsia="宋体" w:cs="宋体"/>
          <w:color w:val="auto"/>
          <w:sz w:val="24"/>
          <w:lang w:val="en-US" w:eastAsia="zh-CN"/>
        </w:rPr>
        <w:t>无</w:t>
      </w:r>
      <w:r>
        <w:rPr>
          <w:rFonts w:hint="eastAsia" w:ascii="宋体" w:hAnsi="宋体" w:eastAsia="宋体" w:cs="宋体"/>
          <w:color w:val="auto"/>
          <w:sz w:val="24"/>
        </w:rPr>
        <w:t>；</w:t>
      </w:r>
    </w:p>
    <w:p w14:paraId="33EA1B51">
      <w:pPr>
        <w:pageBreakBefore w:val="0"/>
        <w:widowControl w:val="0"/>
        <w:kinsoku/>
        <w:wordWrap/>
        <w:overflowPunct/>
        <w:topLinePunct w:val="0"/>
        <w:autoSpaceDE/>
        <w:autoSpaceDN/>
        <w:bidi w:val="0"/>
        <w:snapToGrid w:val="0"/>
        <w:spacing w:line="360" w:lineRule="auto"/>
        <w:ind w:left="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34A20B40">
      <w:pPr>
        <w:pageBreakBefore w:val="0"/>
        <w:widowControl w:val="0"/>
        <w:kinsoku/>
        <w:wordWrap/>
        <w:overflowPunct/>
        <w:topLinePunct w:val="0"/>
        <w:autoSpaceDE/>
        <w:autoSpaceDN/>
        <w:bidi w:val="0"/>
        <w:spacing w:line="360" w:lineRule="auto"/>
        <w:textAlignment w:val="auto"/>
        <w:rPr>
          <w:rFonts w:hint="eastAsia" w:ascii="宋体" w:hAnsi="宋体" w:eastAsia="宋体" w:cs="宋体"/>
          <w:b w:val="0"/>
          <w:bCs/>
          <w:color w:val="auto"/>
          <w:sz w:val="24"/>
        </w:rPr>
      </w:pPr>
      <w:r>
        <w:rPr>
          <w:rFonts w:hint="eastAsia" w:ascii="宋体" w:hAnsi="宋体" w:eastAsia="宋体" w:cs="宋体"/>
          <w:b/>
          <w:bCs w:val="0"/>
          <w:color w:val="auto"/>
          <w:sz w:val="24"/>
        </w:rPr>
        <w:t>三、获取招标文件</w:t>
      </w:r>
      <w:r>
        <w:rPr>
          <w:rFonts w:hint="eastAsia" w:ascii="宋体" w:hAnsi="宋体" w:eastAsia="宋体" w:cs="宋体"/>
          <w:b w:val="0"/>
          <w:bCs/>
          <w:color w:val="auto"/>
          <w:sz w:val="24"/>
        </w:rPr>
        <w:t xml:space="preserve"> </w:t>
      </w:r>
    </w:p>
    <w:p w14:paraId="20C2C8D4">
      <w:pPr>
        <w:pageBreakBefore w:val="0"/>
        <w:widowControl w:val="0"/>
        <w:kinsoku/>
        <w:wordWrap/>
        <w:overflowPunct/>
        <w:topLinePunct w:val="0"/>
        <w:autoSpaceDE/>
        <w:autoSpaceDN/>
        <w:bidi w:val="0"/>
        <w:spacing w:line="360" w:lineRule="auto"/>
        <w:ind w:left="0" w:firstLine="482" w:firstLineChars="200"/>
        <w:textAlignment w:val="auto"/>
        <w:rPr>
          <w:rFonts w:hint="eastAsia" w:ascii="宋体" w:hAnsi="宋体" w:eastAsia="宋体" w:cs="宋体"/>
          <w:color w:val="auto"/>
          <w:sz w:val="24"/>
        </w:rPr>
      </w:pPr>
      <w:r>
        <w:rPr>
          <w:rFonts w:hint="eastAsia" w:ascii="宋体" w:hAnsi="宋体" w:eastAsia="宋体" w:cs="宋体"/>
          <w:b/>
          <w:color w:val="auto"/>
          <w:sz w:val="24"/>
        </w:rPr>
        <w:t>时间：</w:t>
      </w:r>
      <w:r>
        <w:rPr>
          <w:rFonts w:hint="eastAsia" w:ascii="宋体" w:hAnsi="宋体" w:eastAsia="宋体" w:cs="宋体"/>
          <w:color w:val="auto"/>
          <w:sz w:val="24"/>
        </w:rPr>
        <w:t>/至</w:t>
      </w:r>
      <w:r>
        <w:rPr>
          <w:rFonts w:hint="eastAsia" w:ascii="宋体" w:hAnsi="宋体" w:eastAsia="宋体" w:cs="宋体"/>
          <w:color w:val="auto"/>
          <w:sz w:val="24"/>
          <w:highlight w:val="yellow"/>
          <w:u w:val="single"/>
          <w:lang w:eastAsia="zh-CN"/>
        </w:rPr>
        <w:t>2025年</w:t>
      </w:r>
      <w:r>
        <w:rPr>
          <w:rFonts w:hint="eastAsia" w:ascii="宋体" w:hAnsi="宋体" w:cs="宋体"/>
          <w:color w:val="auto"/>
          <w:sz w:val="24"/>
          <w:highlight w:val="yellow"/>
          <w:u w:val="single"/>
          <w:lang w:val="en-US" w:eastAsia="zh-CN"/>
        </w:rPr>
        <w:t>4</w:t>
      </w:r>
      <w:r>
        <w:rPr>
          <w:rFonts w:hint="eastAsia" w:ascii="宋体" w:hAnsi="宋体" w:eastAsia="宋体" w:cs="宋体"/>
          <w:color w:val="auto"/>
          <w:sz w:val="24"/>
          <w:highlight w:val="yellow"/>
          <w:u w:val="single"/>
          <w:lang w:eastAsia="zh-CN"/>
        </w:rPr>
        <w:t>月</w:t>
      </w:r>
      <w:r>
        <w:rPr>
          <w:rFonts w:hint="eastAsia" w:ascii="宋体" w:hAnsi="宋体" w:cs="宋体"/>
          <w:color w:val="auto"/>
          <w:sz w:val="24"/>
          <w:highlight w:val="yellow"/>
          <w:u w:val="single"/>
          <w:lang w:val="en-US" w:eastAsia="zh-CN"/>
        </w:rPr>
        <w:t>23</w:t>
      </w:r>
      <w:r>
        <w:rPr>
          <w:rFonts w:hint="eastAsia" w:ascii="宋体" w:hAnsi="宋体" w:eastAsia="宋体" w:cs="宋体"/>
          <w:color w:val="auto"/>
          <w:sz w:val="24"/>
          <w:highlight w:val="yellow"/>
          <w:u w:val="single"/>
          <w:lang w:eastAsia="zh-CN"/>
        </w:rPr>
        <w:t>日</w:t>
      </w:r>
      <w:r>
        <w:rPr>
          <w:rFonts w:hint="eastAsia" w:ascii="宋体" w:hAnsi="宋体" w:eastAsia="宋体" w:cs="宋体"/>
          <w:color w:val="auto"/>
          <w:sz w:val="24"/>
          <w:highlight w:val="none"/>
        </w:rPr>
        <w:t>，</w:t>
      </w:r>
      <w:r>
        <w:rPr>
          <w:rFonts w:hint="eastAsia" w:ascii="宋体" w:hAnsi="宋体" w:eastAsia="宋体" w:cs="宋体"/>
          <w:color w:val="auto"/>
          <w:sz w:val="24"/>
        </w:rPr>
        <w:t>每天上午00:00至12:00，下午12:00至23:59（北京时间，线上获取法定节假日均可，线下获取文件法定节假日除外）</w:t>
      </w:r>
    </w:p>
    <w:p w14:paraId="10740972">
      <w:pPr>
        <w:pageBreakBefore w:val="0"/>
        <w:widowControl w:val="0"/>
        <w:kinsoku/>
        <w:wordWrap/>
        <w:overflowPunct/>
        <w:topLinePunct w:val="0"/>
        <w:autoSpaceDE/>
        <w:autoSpaceDN/>
        <w:bidi w:val="0"/>
        <w:spacing w:line="360" w:lineRule="auto"/>
        <w:ind w:left="0" w:firstLine="482" w:firstLineChars="200"/>
        <w:textAlignment w:val="auto"/>
        <w:rPr>
          <w:rFonts w:hint="eastAsia" w:ascii="宋体" w:hAnsi="宋体" w:eastAsia="宋体" w:cs="宋体"/>
          <w:color w:val="auto"/>
          <w:sz w:val="24"/>
        </w:rPr>
      </w:pPr>
      <w:r>
        <w:rPr>
          <w:rFonts w:hint="eastAsia" w:ascii="宋体" w:hAnsi="宋体" w:eastAsia="宋体" w:cs="宋体"/>
          <w:b/>
          <w:color w:val="auto"/>
          <w:sz w:val="24"/>
        </w:rPr>
        <w:t>地点（网址）：</w:t>
      </w:r>
      <w:r>
        <w:rPr>
          <w:rFonts w:hint="eastAsia" w:ascii="宋体" w:hAnsi="宋体" w:eastAsia="宋体" w:cs="宋体"/>
          <w:color w:val="auto"/>
          <w:sz w:val="24"/>
        </w:rPr>
        <w:t xml:space="preserve">政采云平台（https://www.zcygov.cn/） </w:t>
      </w:r>
    </w:p>
    <w:p w14:paraId="6040E9F3">
      <w:pPr>
        <w:pageBreakBefore w:val="0"/>
        <w:widowControl w:val="0"/>
        <w:kinsoku/>
        <w:wordWrap/>
        <w:overflowPunct/>
        <w:topLinePunct w:val="0"/>
        <w:autoSpaceDE/>
        <w:autoSpaceDN/>
        <w:bidi w:val="0"/>
        <w:spacing w:line="360" w:lineRule="auto"/>
        <w:ind w:left="0" w:firstLine="482" w:firstLineChars="200"/>
        <w:textAlignment w:val="auto"/>
        <w:rPr>
          <w:rFonts w:hint="eastAsia" w:ascii="宋体" w:hAnsi="宋体" w:eastAsia="宋体" w:cs="宋体"/>
          <w:color w:val="auto"/>
          <w:sz w:val="24"/>
        </w:rPr>
      </w:pPr>
      <w:r>
        <w:rPr>
          <w:rFonts w:hint="eastAsia" w:ascii="宋体" w:hAnsi="宋体" w:eastAsia="宋体" w:cs="宋体"/>
          <w:b/>
          <w:color w:val="auto"/>
          <w:sz w:val="24"/>
        </w:rPr>
        <w:t>方式：</w:t>
      </w:r>
      <w:r>
        <w:rPr>
          <w:rFonts w:hint="eastAsia" w:ascii="宋体" w:hAnsi="宋体" w:eastAsia="宋体" w:cs="宋体"/>
          <w:color w:val="auto"/>
          <w:sz w:val="24"/>
        </w:rPr>
        <w:t xml:space="preserve">供应商登录政采云平台https://www.zcygov.cn/在线申请获取采购文件（进入“项目采购”应用，在获取采购文件菜单中选择项目，申请获取采购文件）。 </w:t>
      </w:r>
    </w:p>
    <w:p w14:paraId="7853F5FE">
      <w:pPr>
        <w:pageBreakBefore w:val="0"/>
        <w:widowControl w:val="0"/>
        <w:kinsoku/>
        <w:wordWrap/>
        <w:overflowPunct/>
        <w:topLinePunct w:val="0"/>
        <w:autoSpaceDE/>
        <w:autoSpaceDN/>
        <w:bidi w:val="0"/>
        <w:spacing w:line="360" w:lineRule="auto"/>
        <w:ind w:left="0" w:firstLine="482" w:firstLineChars="200"/>
        <w:textAlignment w:val="auto"/>
        <w:rPr>
          <w:rFonts w:hint="eastAsia" w:ascii="宋体" w:hAnsi="宋体" w:eastAsia="宋体" w:cs="宋体"/>
          <w:color w:val="auto"/>
          <w:sz w:val="24"/>
        </w:rPr>
      </w:pPr>
      <w:r>
        <w:rPr>
          <w:rFonts w:hint="eastAsia" w:ascii="宋体" w:hAnsi="宋体" w:eastAsia="宋体" w:cs="宋体"/>
          <w:b/>
          <w:color w:val="auto"/>
          <w:sz w:val="24"/>
        </w:rPr>
        <w:t>售价（元）：</w:t>
      </w:r>
      <w:r>
        <w:rPr>
          <w:rFonts w:hint="eastAsia" w:ascii="宋体" w:hAnsi="宋体" w:eastAsia="宋体" w:cs="宋体"/>
          <w:color w:val="auto"/>
          <w:sz w:val="24"/>
        </w:rPr>
        <w:t xml:space="preserve">0 </w:t>
      </w:r>
      <w:r>
        <w:rPr>
          <w:rFonts w:hint="eastAsia" w:ascii="宋体" w:hAnsi="宋体" w:eastAsia="宋体" w:cs="宋体"/>
          <w:color w:val="auto"/>
          <w:sz w:val="24"/>
        </w:rPr>
        <w:tab/>
      </w:r>
    </w:p>
    <w:p w14:paraId="6E2E8D52">
      <w:pPr>
        <w:pageBreakBefore w:val="0"/>
        <w:widowControl w:val="0"/>
        <w:kinsoku/>
        <w:wordWrap/>
        <w:overflowPunct/>
        <w:topLinePunct w:val="0"/>
        <w:autoSpaceDE/>
        <w:autoSpaceDN/>
        <w:bidi w:val="0"/>
        <w:spacing w:line="360" w:lineRule="auto"/>
        <w:textAlignment w:val="auto"/>
        <w:rPr>
          <w:rFonts w:hint="eastAsia" w:ascii="宋体" w:hAnsi="宋体" w:eastAsia="宋体" w:cs="宋体"/>
          <w:b w:val="0"/>
          <w:bCs/>
          <w:color w:val="auto"/>
          <w:sz w:val="24"/>
        </w:rPr>
      </w:pPr>
      <w:r>
        <w:rPr>
          <w:rFonts w:hint="eastAsia" w:ascii="宋体" w:hAnsi="宋体" w:eastAsia="宋体" w:cs="宋体"/>
          <w:b/>
          <w:bCs w:val="0"/>
          <w:color w:val="auto"/>
          <w:sz w:val="24"/>
        </w:rPr>
        <w:t>四、提交投标文件截止时间、开标时间和地点</w:t>
      </w:r>
    </w:p>
    <w:p w14:paraId="3B210114">
      <w:pPr>
        <w:pageBreakBefore w:val="0"/>
        <w:widowControl w:val="0"/>
        <w:kinsoku/>
        <w:wordWrap/>
        <w:overflowPunct/>
        <w:topLinePunct w:val="0"/>
        <w:autoSpaceDE/>
        <w:autoSpaceDN/>
        <w:bidi w:val="0"/>
        <w:spacing w:line="360" w:lineRule="auto"/>
        <w:ind w:left="0" w:firstLine="482" w:firstLineChars="200"/>
        <w:textAlignment w:val="auto"/>
        <w:rPr>
          <w:rFonts w:hint="eastAsia" w:ascii="宋体" w:hAnsi="宋体" w:eastAsia="宋体" w:cs="宋体"/>
          <w:color w:val="auto"/>
          <w:sz w:val="24"/>
        </w:rPr>
      </w:pPr>
      <w:r>
        <w:rPr>
          <w:rFonts w:hint="eastAsia" w:ascii="宋体" w:hAnsi="宋体" w:eastAsia="宋体" w:cs="宋体"/>
          <w:b/>
          <w:color w:val="auto"/>
          <w:sz w:val="24"/>
        </w:rPr>
        <w:t>提交投标文件截止时间：</w:t>
      </w:r>
      <w:r>
        <w:rPr>
          <w:rFonts w:hint="eastAsia" w:ascii="宋体" w:hAnsi="宋体" w:eastAsia="宋体" w:cs="宋体"/>
          <w:color w:val="auto"/>
          <w:sz w:val="24"/>
          <w:highlight w:val="yellow"/>
          <w:u w:val="single"/>
          <w:lang w:eastAsia="zh-CN"/>
        </w:rPr>
        <w:t>2025年</w:t>
      </w:r>
      <w:r>
        <w:rPr>
          <w:rFonts w:hint="eastAsia" w:ascii="宋体" w:hAnsi="宋体" w:cs="宋体"/>
          <w:color w:val="auto"/>
          <w:sz w:val="24"/>
          <w:highlight w:val="yellow"/>
          <w:u w:val="single"/>
          <w:lang w:val="en-US" w:eastAsia="zh-CN"/>
        </w:rPr>
        <w:t>4</w:t>
      </w:r>
      <w:r>
        <w:rPr>
          <w:rFonts w:hint="eastAsia" w:ascii="宋体" w:hAnsi="宋体" w:eastAsia="宋体" w:cs="宋体"/>
          <w:color w:val="auto"/>
          <w:sz w:val="24"/>
          <w:highlight w:val="yellow"/>
          <w:u w:val="single"/>
          <w:lang w:eastAsia="zh-CN"/>
        </w:rPr>
        <w:t>月</w:t>
      </w:r>
      <w:r>
        <w:rPr>
          <w:rFonts w:hint="eastAsia" w:ascii="宋体" w:hAnsi="宋体" w:cs="宋体"/>
          <w:color w:val="auto"/>
          <w:sz w:val="24"/>
          <w:highlight w:val="yellow"/>
          <w:u w:val="single"/>
          <w:lang w:val="en-US" w:eastAsia="zh-CN"/>
        </w:rPr>
        <w:t>23</w:t>
      </w:r>
      <w:r>
        <w:rPr>
          <w:rFonts w:hint="eastAsia" w:ascii="宋体" w:hAnsi="宋体" w:eastAsia="宋体" w:cs="宋体"/>
          <w:color w:val="auto"/>
          <w:sz w:val="24"/>
          <w:highlight w:val="yellow"/>
          <w:u w:val="single"/>
          <w:lang w:eastAsia="zh-CN"/>
        </w:rPr>
        <w:t>日</w:t>
      </w:r>
      <w:r>
        <w:rPr>
          <w:rFonts w:hint="eastAsia" w:ascii="宋体" w:hAnsi="宋体" w:eastAsia="宋体" w:cs="宋体"/>
          <w:color w:val="auto"/>
          <w:sz w:val="24"/>
          <w:u w:val="single"/>
          <w:lang w:eastAsia="zh-CN"/>
        </w:rPr>
        <w:t>09点00分00秒</w:t>
      </w:r>
      <w:r>
        <w:rPr>
          <w:rFonts w:hint="eastAsia" w:ascii="宋体" w:hAnsi="宋体" w:eastAsia="宋体" w:cs="宋体"/>
          <w:color w:val="auto"/>
          <w:sz w:val="24"/>
        </w:rPr>
        <w:t>（北京时间）</w:t>
      </w:r>
    </w:p>
    <w:p w14:paraId="1D0A55F7">
      <w:pPr>
        <w:pageBreakBefore w:val="0"/>
        <w:widowControl w:val="0"/>
        <w:kinsoku/>
        <w:wordWrap/>
        <w:overflowPunct/>
        <w:topLinePunct w:val="0"/>
        <w:autoSpaceDE/>
        <w:autoSpaceDN/>
        <w:bidi w:val="0"/>
        <w:spacing w:line="360" w:lineRule="auto"/>
        <w:ind w:left="0" w:firstLine="482" w:firstLineChars="200"/>
        <w:textAlignment w:val="auto"/>
        <w:rPr>
          <w:rFonts w:hint="eastAsia" w:ascii="宋体" w:hAnsi="宋体" w:eastAsia="宋体" w:cs="宋体"/>
          <w:b/>
          <w:color w:val="auto"/>
          <w:sz w:val="24"/>
        </w:rPr>
      </w:pPr>
      <w:r>
        <w:rPr>
          <w:rFonts w:hint="eastAsia" w:ascii="宋体" w:hAnsi="宋体" w:eastAsia="宋体" w:cs="宋体"/>
          <w:b/>
          <w:color w:val="auto"/>
          <w:sz w:val="24"/>
        </w:rPr>
        <w:t>投标地点（网址）：</w:t>
      </w:r>
      <w:r>
        <w:rPr>
          <w:rFonts w:hint="eastAsia" w:ascii="宋体" w:hAnsi="宋体" w:eastAsia="宋体" w:cs="宋体"/>
          <w:color w:val="auto"/>
          <w:sz w:val="24"/>
        </w:rPr>
        <w:t xml:space="preserve">政采云平台（https://www.zcygov.cn/） </w:t>
      </w:r>
    </w:p>
    <w:p w14:paraId="2E06D826">
      <w:pPr>
        <w:pageBreakBefore w:val="0"/>
        <w:widowControl w:val="0"/>
        <w:kinsoku/>
        <w:wordWrap/>
        <w:overflowPunct/>
        <w:topLinePunct w:val="0"/>
        <w:autoSpaceDE/>
        <w:autoSpaceDN/>
        <w:bidi w:val="0"/>
        <w:spacing w:line="360" w:lineRule="auto"/>
        <w:ind w:left="0" w:firstLine="482" w:firstLineChars="200"/>
        <w:textAlignment w:val="auto"/>
        <w:rPr>
          <w:rFonts w:hint="eastAsia" w:ascii="宋体" w:hAnsi="宋体" w:eastAsia="宋体" w:cs="宋体"/>
          <w:bCs/>
          <w:color w:val="auto"/>
          <w:sz w:val="24"/>
          <w:u w:val="single"/>
        </w:rPr>
      </w:pPr>
      <w:r>
        <w:rPr>
          <w:rFonts w:hint="eastAsia" w:ascii="宋体" w:hAnsi="宋体" w:eastAsia="宋体" w:cs="宋体"/>
          <w:b/>
          <w:color w:val="auto"/>
          <w:sz w:val="24"/>
        </w:rPr>
        <w:t>开标时间：</w:t>
      </w:r>
      <w:r>
        <w:rPr>
          <w:rFonts w:hint="eastAsia" w:ascii="宋体" w:hAnsi="宋体" w:eastAsia="宋体" w:cs="宋体"/>
          <w:color w:val="auto"/>
          <w:sz w:val="24"/>
          <w:highlight w:val="yellow"/>
          <w:u w:val="single"/>
          <w:lang w:eastAsia="zh-CN"/>
        </w:rPr>
        <w:t>2025年</w:t>
      </w:r>
      <w:r>
        <w:rPr>
          <w:rFonts w:hint="eastAsia" w:ascii="宋体" w:hAnsi="宋体" w:cs="宋体"/>
          <w:color w:val="auto"/>
          <w:sz w:val="24"/>
          <w:highlight w:val="yellow"/>
          <w:u w:val="single"/>
          <w:lang w:val="en-US" w:eastAsia="zh-CN"/>
        </w:rPr>
        <w:t>4</w:t>
      </w:r>
      <w:r>
        <w:rPr>
          <w:rFonts w:hint="eastAsia" w:ascii="宋体" w:hAnsi="宋体" w:eastAsia="宋体" w:cs="宋体"/>
          <w:color w:val="auto"/>
          <w:sz w:val="24"/>
          <w:highlight w:val="yellow"/>
          <w:u w:val="single"/>
          <w:lang w:eastAsia="zh-CN"/>
        </w:rPr>
        <w:t>月</w:t>
      </w:r>
      <w:r>
        <w:rPr>
          <w:rFonts w:hint="eastAsia" w:ascii="宋体" w:hAnsi="宋体" w:cs="宋体"/>
          <w:color w:val="auto"/>
          <w:sz w:val="24"/>
          <w:highlight w:val="yellow"/>
          <w:u w:val="single"/>
          <w:lang w:val="en-US" w:eastAsia="zh-CN"/>
        </w:rPr>
        <w:t>23</w:t>
      </w:r>
      <w:r>
        <w:rPr>
          <w:rFonts w:hint="eastAsia" w:ascii="宋体" w:hAnsi="宋体" w:eastAsia="宋体" w:cs="宋体"/>
          <w:color w:val="auto"/>
          <w:sz w:val="24"/>
          <w:highlight w:val="yellow"/>
          <w:u w:val="single"/>
          <w:lang w:eastAsia="zh-CN"/>
        </w:rPr>
        <w:t>日</w:t>
      </w:r>
      <w:r>
        <w:rPr>
          <w:rFonts w:hint="eastAsia" w:ascii="宋体" w:hAnsi="宋体" w:eastAsia="宋体" w:cs="宋体"/>
          <w:color w:val="auto"/>
          <w:sz w:val="24"/>
          <w:u w:val="single"/>
          <w:lang w:eastAsia="zh-CN"/>
        </w:rPr>
        <w:t>09点00分00秒</w:t>
      </w:r>
      <w:r>
        <w:rPr>
          <w:rFonts w:hint="eastAsia" w:ascii="宋体" w:hAnsi="宋体" w:eastAsia="宋体" w:cs="宋体"/>
          <w:bCs/>
          <w:color w:val="auto"/>
          <w:sz w:val="24"/>
          <w:u w:val="single"/>
        </w:rPr>
        <w:t xml:space="preserve">  </w:t>
      </w:r>
    </w:p>
    <w:p w14:paraId="3E61913E">
      <w:pPr>
        <w:pageBreakBefore w:val="0"/>
        <w:widowControl w:val="0"/>
        <w:kinsoku/>
        <w:wordWrap/>
        <w:overflowPunct/>
        <w:topLinePunct w:val="0"/>
        <w:autoSpaceDE/>
        <w:autoSpaceDN/>
        <w:bidi w:val="0"/>
        <w:spacing w:line="360" w:lineRule="auto"/>
        <w:ind w:left="0" w:firstLine="482" w:firstLineChars="200"/>
        <w:textAlignment w:val="auto"/>
        <w:rPr>
          <w:rFonts w:hint="eastAsia" w:ascii="宋体" w:hAnsi="宋体" w:eastAsia="宋体" w:cs="宋体"/>
          <w:color w:val="auto"/>
          <w:sz w:val="24"/>
        </w:rPr>
      </w:pPr>
      <w:r>
        <w:rPr>
          <w:rFonts w:hint="eastAsia" w:ascii="宋体" w:hAnsi="宋体" w:eastAsia="宋体" w:cs="宋体"/>
          <w:b/>
          <w:color w:val="auto"/>
          <w:sz w:val="24"/>
        </w:rPr>
        <w:t>开标地点（网址）：</w:t>
      </w:r>
      <w:r>
        <w:rPr>
          <w:rFonts w:hint="eastAsia" w:ascii="宋体" w:hAnsi="宋体" w:eastAsia="宋体" w:cs="宋体"/>
          <w:color w:val="auto"/>
          <w:sz w:val="24"/>
        </w:rPr>
        <w:t>政采云平台（https://www.zcygov.cn/）</w:t>
      </w:r>
    </w:p>
    <w:p w14:paraId="0F2AE1BC">
      <w:pPr>
        <w:pageBreakBefore w:val="0"/>
        <w:widowControl w:val="0"/>
        <w:kinsoku/>
        <w:wordWrap/>
        <w:overflowPunct/>
        <w:topLinePunct w:val="0"/>
        <w:autoSpaceDE/>
        <w:autoSpaceDN/>
        <w:bidi w:val="0"/>
        <w:spacing w:line="360" w:lineRule="auto"/>
        <w:textAlignment w:val="auto"/>
        <w:rPr>
          <w:rFonts w:hint="eastAsia" w:ascii="宋体" w:hAnsi="宋体" w:eastAsia="宋体" w:cs="宋体"/>
          <w:b w:val="0"/>
          <w:bCs/>
          <w:color w:val="auto"/>
          <w:sz w:val="24"/>
        </w:rPr>
      </w:pPr>
      <w:r>
        <w:rPr>
          <w:rFonts w:hint="eastAsia" w:ascii="宋体" w:hAnsi="宋体" w:cs="宋体"/>
          <w:b/>
          <w:bCs w:val="0"/>
          <w:color w:val="auto"/>
          <w:sz w:val="24"/>
          <w:lang w:val="en-US" w:eastAsia="zh-CN"/>
        </w:rPr>
        <w:t>五、</w:t>
      </w:r>
      <w:r>
        <w:rPr>
          <w:rFonts w:hint="eastAsia" w:ascii="宋体" w:hAnsi="宋体" w:eastAsia="宋体" w:cs="宋体"/>
          <w:b/>
          <w:bCs w:val="0"/>
          <w:color w:val="auto"/>
          <w:sz w:val="24"/>
        </w:rPr>
        <w:t>公告期限</w:t>
      </w:r>
      <w:r>
        <w:rPr>
          <w:rFonts w:hint="eastAsia" w:ascii="宋体" w:hAnsi="宋体" w:eastAsia="宋体" w:cs="宋体"/>
          <w:b w:val="0"/>
          <w:bCs/>
          <w:color w:val="auto"/>
          <w:sz w:val="24"/>
        </w:rPr>
        <w:t xml:space="preserve"> </w:t>
      </w:r>
    </w:p>
    <w:p w14:paraId="0E3B9B97">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自本公告发布之日起5个工作日。</w:t>
      </w:r>
    </w:p>
    <w:p w14:paraId="5AC61CC7">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b/>
          <w:bCs w:val="0"/>
          <w:color w:val="auto"/>
          <w:sz w:val="24"/>
        </w:rPr>
      </w:pPr>
      <w:r>
        <w:rPr>
          <w:rFonts w:hint="eastAsia" w:ascii="宋体" w:hAnsi="宋体" w:cs="宋体"/>
          <w:b/>
          <w:bCs w:val="0"/>
          <w:color w:val="auto"/>
          <w:sz w:val="24"/>
          <w:lang w:val="en-US" w:eastAsia="zh-CN"/>
        </w:rPr>
        <w:t>六</w:t>
      </w:r>
      <w:r>
        <w:rPr>
          <w:rFonts w:hint="eastAsia" w:ascii="宋体" w:hAnsi="宋体" w:eastAsia="宋体" w:cs="宋体"/>
          <w:b/>
          <w:bCs w:val="0"/>
          <w:color w:val="auto"/>
          <w:sz w:val="24"/>
        </w:rPr>
        <w:t>、其他补充事宜</w:t>
      </w:r>
    </w:p>
    <w:p w14:paraId="1969608E">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1.《浙江省财政厅关于进一步发挥政府采购政策功能全力推动经济稳进提质的通知》（浙财采监〔2022</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3号）、《浙江省财政厅关于进一步促进政府采购公平竞争打造最优营商环境的通知》（浙财采监〔2021</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22号））、《浙江省财政厅关于进一步加大政府采购支持中小企业力度助力扎实稳住经济的通知》（浙财采监〔2022</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8号）已分别于2022年1月29日、2022年2月1日和2022年7月1日开始实施，此前有关规定与上述文件内容不一致的，按上述文件要求执行。</w:t>
      </w:r>
    </w:p>
    <w:p w14:paraId="735C6069">
      <w:pPr>
        <w:keepNext w:val="0"/>
        <w:keepLines w:val="0"/>
        <w:pageBreakBefore w:val="0"/>
        <w:widowControl w:val="0"/>
        <w:kinsoku/>
        <w:wordWrap/>
        <w:overflowPunct/>
        <w:topLinePunct w:val="0"/>
        <w:autoSpaceDE/>
        <w:autoSpaceDN/>
        <w:bidi w:val="0"/>
        <w:adjustRightInd w:val="0"/>
        <w:snapToGrid/>
        <w:spacing w:line="360" w:lineRule="auto"/>
        <w:ind w:left="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 xml:space="preserve"> 2.根据《浙江省财政厅关于进一步促进政府采购公平竞争打造最优营商环境的通知》（浙财采监</w:t>
      </w:r>
      <w:r>
        <w:rPr>
          <w:rFonts w:hint="eastAsia" w:ascii="宋体" w:hAnsi="宋体" w:eastAsia="宋体" w:cs="宋体"/>
          <w:color w:val="auto"/>
          <w:sz w:val="24"/>
          <w:highlight w:val="none"/>
        </w:rPr>
        <w:t>〔2021</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22号）文</w:t>
      </w:r>
      <w:r>
        <w:rPr>
          <w:rFonts w:hint="eastAsia" w:ascii="宋体" w:hAnsi="宋体" w:eastAsia="宋体" w:cs="宋体"/>
          <w:color w:val="auto"/>
          <w:sz w:val="24"/>
        </w:rPr>
        <w:t>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w:t>
      </w:r>
      <w:r>
        <w:rPr>
          <w:rFonts w:hint="eastAsia" w:ascii="宋体" w:hAnsi="宋体" w:eastAsia="宋体" w:cs="宋体"/>
          <w:color w:val="auto"/>
          <w:sz w:val="24"/>
          <w:lang w:eastAsia="zh-CN"/>
        </w:rPr>
        <w:t>政务</w:t>
      </w:r>
      <w:r>
        <w:rPr>
          <w:rFonts w:hint="eastAsia" w:ascii="宋体" w:hAnsi="宋体" w:eastAsia="宋体" w:cs="宋体"/>
          <w:color w:val="auto"/>
          <w:sz w:val="24"/>
        </w:rPr>
        <w:t>服务网-政府采购投诉处理-在线办理。</w:t>
      </w:r>
    </w:p>
    <w:p w14:paraId="1399D84A">
      <w:pPr>
        <w:keepNext w:val="0"/>
        <w:keepLines w:val="0"/>
        <w:pageBreakBefore w:val="0"/>
        <w:widowControl w:val="0"/>
        <w:kinsoku/>
        <w:wordWrap/>
        <w:overflowPunct/>
        <w:topLinePunct w:val="0"/>
        <w:autoSpaceDE/>
        <w:autoSpaceDN/>
        <w:bidi w:val="0"/>
        <w:adjustRightInd w:val="0"/>
        <w:snapToGrid/>
        <w:spacing w:line="360" w:lineRule="auto"/>
        <w:ind w:left="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24B8B6AF">
      <w:pPr>
        <w:keepNext w:val="0"/>
        <w:keepLines w:val="0"/>
        <w:pageBreakBefore w:val="0"/>
        <w:widowControl w:val="0"/>
        <w:kinsoku/>
        <w:wordWrap/>
        <w:overflowPunct/>
        <w:topLinePunct w:val="0"/>
        <w:autoSpaceDE/>
        <w:autoSpaceDN/>
        <w:bidi w:val="0"/>
        <w:adjustRightInd w:val="0"/>
        <w:snapToGrid/>
        <w:spacing w:line="360" w:lineRule="auto"/>
        <w:ind w:left="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w:t>
      </w:r>
      <w:r>
        <w:rPr>
          <w:rFonts w:hint="eastAsia" w:ascii="宋体" w:hAnsi="宋体" w:eastAsia="宋体" w:cs="宋体"/>
          <w:color w:val="auto"/>
          <w:sz w:val="24"/>
          <w:lang w:val="en-US" w:eastAsia="zh-CN"/>
        </w:rPr>
        <w:t>电子签章</w:t>
      </w:r>
      <w:r>
        <w:rPr>
          <w:rFonts w:hint="eastAsia" w:ascii="宋体" w:hAnsi="宋体" w:eastAsia="宋体" w:cs="宋体"/>
          <w:color w:val="auto"/>
          <w:sz w:val="24"/>
        </w:rPr>
        <w:t>”、“生成电子标书”等操作；⑤采购人、</w:t>
      </w:r>
      <w:r>
        <w:rPr>
          <w:rFonts w:hint="eastAsia" w:ascii="宋体" w:hAnsi="宋体" w:eastAsia="宋体" w:cs="宋体"/>
          <w:color w:val="auto"/>
          <w:sz w:val="24"/>
          <w:lang w:eastAsia="zh-CN"/>
        </w:rPr>
        <w:t>采购代理机构</w:t>
      </w:r>
      <w:r>
        <w:rPr>
          <w:rFonts w:hint="eastAsia" w:ascii="宋体" w:hAnsi="宋体" w:eastAsia="宋体" w:cs="宋体"/>
          <w:color w:val="auto"/>
          <w:sz w:val="24"/>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w:t>
      </w:r>
      <w:r>
        <w:rPr>
          <w:rFonts w:hint="eastAsia" w:ascii="宋体" w:hAnsi="宋体" w:eastAsia="宋体" w:cs="宋体"/>
          <w:color w:val="auto"/>
          <w:sz w:val="24"/>
          <w:highlight w:val="none"/>
        </w:rPr>
        <w:t>⑧投标文件的传输递交：投标人在投标截止时间前将加密的投标文件上传至政府采购云平台</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⑨投标文件的解密：投标人按照平台提示和招标文件的规定在半小时内完成在线解密。通过“政府采购云平台”上传递交的投标文件无法按时解密的，视为投标文件撤回；</w:t>
      </w:r>
      <w:r>
        <w:rPr>
          <w:rFonts w:hint="eastAsia" w:ascii="宋体" w:hAnsi="宋体" w:eastAsia="宋体" w:cs="宋体"/>
          <w:color w:val="auto"/>
          <w:sz w:val="24"/>
        </w:rPr>
        <w:t>⑩具体操作指南：详见政采云平台“服务中心-帮助文档-项目采购-操作流程-电子招投标-政府采购项目电子交易管理操作指南-供应商”。（3）招标文件公告期限与招标公告的公告期限一致。</w:t>
      </w:r>
    </w:p>
    <w:p w14:paraId="4FCE3883">
      <w:pPr>
        <w:pageBreakBefore w:val="0"/>
        <w:widowControl w:val="0"/>
        <w:kinsoku/>
        <w:wordWrap/>
        <w:overflowPunct/>
        <w:topLinePunct w:val="0"/>
        <w:autoSpaceDE/>
        <w:autoSpaceDN/>
        <w:bidi w:val="0"/>
        <w:spacing w:line="360" w:lineRule="auto"/>
        <w:textAlignment w:val="auto"/>
        <w:rPr>
          <w:rFonts w:hint="eastAsia" w:ascii="宋体" w:hAnsi="宋体" w:eastAsia="宋体" w:cs="宋体"/>
          <w:b w:val="0"/>
          <w:bCs/>
          <w:color w:val="auto"/>
          <w:sz w:val="24"/>
        </w:rPr>
      </w:pPr>
      <w:r>
        <w:rPr>
          <w:rFonts w:hint="eastAsia" w:ascii="宋体" w:hAnsi="宋体" w:cs="宋体"/>
          <w:b/>
          <w:bCs w:val="0"/>
          <w:color w:val="auto"/>
          <w:sz w:val="24"/>
          <w:lang w:val="en-US" w:eastAsia="zh-CN"/>
        </w:rPr>
        <w:t>七</w:t>
      </w:r>
      <w:r>
        <w:rPr>
          <w:rFonts w:hint="eastAsia" w:ascii="宋体" w:hAnsi="宋体" w:eastAsia="宋体" w:cs="宋体"/>
          <w:b/>
          <w:bCs w:val="0"/>
          <w:color w:val="auto"/>
          <w:sz w:val="24"/>
        </w:rPr>
        <w:t>、对本次采购提出询问、质疑、投诉，请按以下方式联系</w:t>
      </w:r>
    </w:p>
    <w:p w14:paraId="064609D6">
      <w:pPr>
        <w:pStyle w:val="4"/>
        <w:pageBreakBefore w:val="0"/>
        <w:widowControl w:val="0"/>
        <w:numPr>
          <w:ilvl w:val="0"/>
          <w:numId w:val="0"/>
        </w:numPr>
        <w:kinsoku/>
        <w:wordWrap/>
        <w:overflowPunct/>
        <w:topLinePunct w:val="0"/>
        <w:autoSpaceDE/>
        <w:autoSpaceDN/>
        <w:bidi w:val="0"/>
        <w:spacing w:line="360" w:lineRule="auto"/>
        <w:ind w:left="0" w:firstLine="482" w:firstLineChars="200"/>
        <w:textAlignment w:val="auto"/>
        <w:rPr>
          <w:rFonts w:hint="eastAsia" w:ascii="宋体" w:hAnsi="宋体" w:eastAsia="宋体" w:cs="宋体"/>
          <w:color w:val="auto"/>
          <w:sz w:val="24"/>
          <w:szCs w:val="24"/>
        </w:rPr>
      </w:pPr>
      <w:bookmarkStart w:id="5" w:name="_Toc35393637"/>
      <w:bookmarkStart w:id="6" w:name="_Toc28359019"/>
      <w:bookmarkStart w:id="7" w:name="_Toc35393806"/>
      <w:bookmarkStart w:id="8" w:name="_Toc28359096"/>
      <w:r>
        <w:rPr>
          <w:rFonts w:hint="eastAsia" w:ascii="宋体" w:hAnsi="宋体" w:eastAsia="宋体" w:cs="宋体"/>
          <w:color w:val="auto"/>
          <w:sz w:val="24"/>
          <w:szCs w:val="24"/>
        </w:rPr>
        <w:t>1.采购人信息</w:t>
      </w:r>
      <w:bookmarkEnd w:id="5"/>
      <w:bookmarkEnd w:id="6"/>
      <w:bookmarkEnd w:id="7"/>
      <w:bookmarkEnd w:id="8"/>
      <w:r>
        <w:rPr>
          <w:rFonts w:hint="eastAsia" w:ascii="宋体" w:hAnsi="宋体" w:eastAsia="宋体" w:cs="宋体"/>
          <w:color w:val="auto"/>
          <w:sz w:val="24"/>
          <w:szCs w:val="24"/>
        </w:rPr>
        <w:t>：</w:t>
      </w:r>
    </w:p>
    <w:p w14:paraId="1C463A50">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color w:val="auto"/>
          <w:sz w:val="24"/>
          <w:lang w:eastAsia="zh-CN"/>
        </w:rPr>
      </w:pPr>
      <w:r>
        <w:rPr>
          <w:rFonts w:hint="eastAsia" w:ascii="宋体" w:hAnsi="宋体" w:eastAsia="宋体" w:cs="宋体"/>
          <w:color w:val="auto"/>
          <w:sz w:val="24"/>
        </w:rPr>
        <w:t>名    称：</w:t>
      </w:r>
      <w:r>
        <w:rPr>
          <w:rFonts w:hint="eastAsia" w:ascii="宋体" w:hAnsi="宋体" w:cs="宋体"/>
          <w:color w:val="auto"/>
          <w:sz w:val="24"/>
          <w:lang w:eastAsia="zh-CN"/>
        </w:rPr>
        <w:t>嵊州市浦口街道办事处</w:t>
      </w:r>
    </w:p>
    <w:p w14:paraId="3BA625E9">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地    址：</w:t>
      </w:r>
      <w:r>
        <w:rPr>
          <w:rFonts w:hint="eastAsia" w:ascii="宋体" w:hAnsi="宋体" w:eastAsia="宋体" w:cs="宋体"/>
          <w:color w:val="auto"/>
          <w:sz w:val="24"/>
          <w:lang w:eastAsia="zh-CN"/>
        </w:rPr>
        <w:t>嵊州市</w:t>
      </w:r>
      <w:r>
        <w:rPr>
          <w:rFonts w:hint="eastAsia" w:ascii="宋体" w:hAnsi="宋体" w:cs="宋体"/>
          <w:color w:val="auto"/>
          <w:sz w:val="24"/>
          <w:lang w:val="en-US" w:eastAsia="zh-CN"/>
        </w:rPr>
        <w:t>浦口街道浦南二路1号</w:t>
      </w:r>
      <w:r>
        <w:rPr>
          <w:rFonts w:hint="eastAsia" w:ascii="宋体" w:hAnsi="宋体" w:eastAsia="宋体" w:cs="宋体"/>
          <w:color w:val="auto"/>
          <w:sz w:val="24"/>
        </w:rPr>
        <w:t xml:space="preserve"> </w:t>
      </w:r>
    </w:p>
    <w:p w14:paraId="1772534B">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rPr>
        <w:t>传    真：</w:t>
      </w:r>
      <w:r>
        <w:rPr>
          <w:rFonts w:hint="eastAsia" w:ascii="宋体" w:hAnsi="宋体" w:eastAsia="宋体" w:cs="宋体"/>
          <w:color w:val="auto"/>
          <w:sz w:val="24"/>
          <w:lang w:val="en-US" w:eastAsia="zh-CN"/>
        </w:rPr>
        <w:t>/</w:t>
      </w:r>
    </w:p>
    <w:p w14:paraId="03752451">
      <w:pPr>
        <w:pageBreakBefore w:val="0"/>
        <w:widowControl w:val="0"/>
        <w:kinsoku/>
        <w:wordWrap/>
        <w:overflowPunct/>
        <w:topLinePunct w:val="0"/>
        <w:autoSpaceDE/>
        <w:autoSpaceDN/>
        <w:bidi w:val="0"/>
        <w:spacing w:line="360" w:lineRule="auto"/>
        <w:ind w:left="0" w:firstLine="480" w:firstLineChars="200"/>
        <w:textAlignment w:val="auto"/>
        <w:rPr>
          <w:rFonts w:hint="default" w:ascii="宋体" w:hAnsi="宋体" w:eastAsia="宋体" w:cs="宋体"/>
          <w:color w:val="auto"/>
          <w:sz w:val="24"/>
          <w:lang w:val="en-US" w:eastAsia="zh-CN"/>
        </w:rPr>
      </w:pPr>
      <w:r>
        <w:rPr>
          <w:rFonts w:hint="eastAsia" w:ascii="宋体" w:hAnsi="宋体" w:eastAsia="宋体" w:cs="宋体"/>
          <w:color w:val="auto"/>
          <w:sz w:val="24"/>
        </w:rPr>
        <w:t>项目联系人（询问）：</w:t>
      </w:r>
      <w:r>
        <w:rPr>
          <w:rFonts w:hint="eastAsia" w:ascii="宋体" w:hAnsi="宋体" w:cs="宋体"/>
          <w:color w:val="auto"/>
          <w:sz w:val="24"/>
          <w:lang w:val="en-US" w:eastAsia="zh-CN"/>
        </w:rPr>
        <w:t>钱</w:t>
      </w:r>
      <w:r>
        <w:rPr>
          <w:rFonts w:hint="eastAsia" w:ascii="宋体" w:hAnsi="宋体" w:eastAsia="宋体" w:cs="宋体"/>
          <w:color w:val="auto"/>
          <w:sz w:val="24"/>
          <w:lang w:val="en-US" w:eastAsia="zh-CN"/>
        </w:rPr>
        <w:t>工</w:t>
      </w:r>
    </w:p>
    <w:p w14:paraId="5C68A576">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cs="宋体"/>
          <w:color w:val="auto"/>
          <w:sz w:val="24"/>
          <w:highlight w:val="none"/>
          <w:lang w:val="en-US" w:eastAsia="zh-CN"/>
        </w:rPr>
      </w:pPr>
      <w:r>
        <w:rPr>
          <w:rFonts w:hint="eastAsia" w:ascii="宋体" w:hAnsi="宋体" w:eastAsia="宋体" w:cs="宋体"/>
          <w:color w:val="auto"/>
          <w:sz w:val="24"/>
        </w:rPr>
        <w:t>项目联系方式（询问）：</w:t>
      </w:r>
      <w:r>
        <w:rPr>
          <w:rFonts w:hint="eastAsia" w:ascii="宋体" w:hAnsi="宋体" w:eastAsia="宋体" w:cs="宋体"/>
          <w:sz w:val="24"/>
          <w:szCs w:val="24"/>
          <w:lang w:val="en-US" w:eastAsia="zh-CN"/>
        </w:rPr>
        <w:t>15067507090</w:t>
      </w:r>
      <w:r>
        <w:rPr>
          <w:rFonts w:hint="eastAsia" w:ascii="宋体" w:hAnsi="宋体" w:cs="宋体"/>
          <w:color w:val="auto"/>
          <w:sz w:val="24"/>
          <w:highlight w:val="none"/>
          <w:lang w:val="en-US" w:eastAsia="zh-CN"/>
        </w:rPr>
        <w:t xml:space="preserve"> </w:t>
      </w:r>
    </w:p>
    <w:p w14:paraId="7FA2D0E1">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质疑联系人：</w:t>
      </w:r>
      <w:r>
        <w:rPr>
          <w:rFonts w:hint="eastAsia" w:ascii="宋体" w:hAnsi="宋体" w:cs="宋体"/>
          <w:color w:val="auto"/>
          <w:sz w:val="24"/>
          <w:lang w:val="en-US" w:eastAsia="zh-CN"/>
        </w:rPr>
        <w:t>庞老师</w:t>
      </w:r>
      <w:r>
        <w:rPr>
          <w:rFonts w:hint="eastAsia" w:ascii="宋体" w:hAnsi="宋体" w:eastAsia="宋体" w:cs="宋体"/>
          <w:color w:val="auto"/>
          <w:sz w:val="24"/>
        </w:rPr>
        <w:t xml:space="preserve"> </w:t>
      </w:r>
    </w:p>
    <w:p w14:paraId="5D74421D">
      <w:pPr>
        <w:pageBreakBefore w:val="0"/>
        <w:widowControl w:val="0"/>
        <w:kinsoku/>
        <w:wordWrap/>
        <w:overflowPunct/>
        <w:topLinePunct w:val="0"/>
        <w:autoSpaceDE/>
        <w:autoSpaceDN/>
        <w:bidi w:val="0"/>
        <w:spacing w:line="360" w:lineRule="auto"/>
        <w:ind w:left="0" w:firstLine="480" w:firstLineChars="200"/>
        <w:textAlignment w:val="auto"/>
        <w:rPr>
          <w:rFonts w:hint="default" w:ascii="宋体" w:hAnsi="宋体" w:eastAsia="宋体" w:cs="宋体"/>
          <w:color w:val="auto"/>
          <w:sz w:val="24"/>
          <w:highlight w:val="none"/>
          <w:lang w:val="en-US" w:eastAsia="zh-CN"/>
        </w:rPr>
      </w:pPr>
      <w:r>
        <w:rPr>
          <w:rFonts w:hint="eastAsia" w:ascii="宋体" w:hAnsi="宋体" w:eastAsia="宋体" w:cs="宋体"/>
          <w:color w:val="auto"/>
          <w:sz w:val="24"/>
        </w:rPr>
        <w:t>质疑联系方式：</w:t>
      </w:r>
      <w:r>
        <w:rPr>
          <w:rFonts w:hint="eastAsia" w:ascii="宋体" w:hAnsi="宋体" w:eastAsia="宋体" w:cs="宋体"/>
          <w:sz w:val="24"/>
          <w:szCs w:val="24"/>
          <w:lang w:val="en-US" w:eastAsia="zh-CN"/>
        </w:rPr>
        <w:t>13065565365</w:t>
      </w:r>
      <w:r>
        <w:rPr>
          <w:rFonts w:hint="eastAsia" w:ascii="宋体" w:hAnsi="宋体" w:cs="宋体"/>
          <w:color w:val="auto"/>
          <w:sz w:val="24"/>
          <w:highlight w:val="none"/>
          <w:lang w:val="en-US" w:eastAsia="zh-CN"/>
        </w:rPr>
        <w:t xml:space="preserve"> </w:t>
      </w:r>
    </w:p>
    <w:p w14:paraId="647F0A29">
      <w:pPr>
        <w:pStyle w:val="4"/>
        <w:pageBreakBefore w:val="0"/>
        <w:widowControl w:val="0"/>
        <w:numPr>
          <w:ilvl w:val="0"/>
          <w:numId w:val="0"/>
        </w:numPr>
        <w:kinsoku/>
        <w:wordWrap/>
        <w:overflowPunct/>
        <w:topLinePunct w:val="0"/>
        <w:autoSpaceDE/>
        <w:autoSpaceDN/>
        <w:bidi w:val="0"/>
        <w:spacing w:line="360" w:lineRule="auto"/>
        <w:ind w:left="0" w:firstLine="482" w:firstLineChars="200"/>
        <w:textAlignment w:val="auto"/>
        <w:rPr>
          <w:rFonts w:hint="eastAsia" w:ascii="宋体" w:hAnsi="宋体" w:eastAsia="宋体" w:cs="宋体"/>
          <w:color w:val="auto"/>
          <w:sz w:val="24"/>
        </w:rPr>
      </w:pPr>
      <w:bookmarkStart w:id="9" w:name="_Toc28359020"/>
      <w:bookmarkStart w:id="10" w:name="_Toc35393638"/>
      <w:bookmarkStart w:id="11" w:name="_Toc28359097"/>
      <w:bookmarkStart w:id="12" w:name="_Toc35393807"/>
      <w:r>
        <w:rPr>
          <w:rFonts w:hint="eastAsia" w:ascii="宋体" w:hAnsi="宋体" w:eastAsia="宋体" w:cs="宋体"/>
          <w:color w:val="auto"/>
          <w:sz w:val="24"/>
          <w:szCs w:val="24"/>
        </w:rPr>
        <w:t>2.采购代理机构信息</w:t>
      </w:r>
      <w:bookmarkEnd w:id="9"/>
      <w:bookmarkEnd w:id="10"/>
      <w:bookmarkEnd w:id="11"/>
      <w:bookmarkEnd w:id="12"/>
      <w:r>
        <w:rPr>
          <w:rFonts w:hint="eastAsia" w:ascii="宋体" w:hAnsi="宋体" w:eastAsia="宋体" w:cs="宋体"/>
          <w:color w:val="auto"/>
          <w:sz w:val="24"/>
          <w:szCs w:val="24"/>
        </w:rPr>
        <w:t>：</w:t>
      </w:r>
    </w:p>
    <w:p w14:paraId="77DEA398">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名    称：</w:t>
      </w:r>
      <w:r>
        <w:rPr>
          <w:rFonts w:hint="eastAsia" w:ascii="宋体" w:hAnsi="宋体" w:eastAsia="宋体" w:cs="宋体"/>
          <w:color w:val="auto"/>
          <w:sz w:val="24"/>
          <w:highlight w:val="none"/>
          <w:lang w:eastAsia="zh-CN"/>
        </w:rPr>
        <w:t>浙江广通工程咨询有限公司</w:t>
      </w:r>
      <w:r>
        <w:rPr>
          <w:rFonts w:hint="eastAsia" w:ascii="宋体" w:hAnsi="宋体" w:eastAsia="宋体" w:cs="宋体"/>
          <w:color w:val="auto"/>
          <w:sz w:val="24"/>
        </w:rPr>
        <w:t xml:space="preserve">             </w:t>
      </w:r>
    </w:p>
    <w:p w14:paraId="66870640">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地    址：</w:t>
      </w:r>
      <w:r>
        <w:rPr>
          <w:rFonts w:hint="eastAsia" w:ascii="宋体" w:hAnsi="宋体" w:eastAsia="宋体" w:cs="宋体"/>
          <w:color w:val="auto"/>
          <w:sz w:val="24"/>
          <w:highlight w:val="none"/>
          <w:lang w:eastAsia="zh-CN"/>
        </w:rPr>
        <w:t>嵊州市文创园12幢108号</w:t>
      </w:r>
    </w:p>
    <w:p w14:paraId="0E24CF88">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 xml:space="preserve">传    真：/             </w:t>
      </w:r>
    </w:p>
    <w:p w14:paraId="440BE7D2">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项目联系人（询问）：</w:t>
      </w:r>
      <w:r>
        <w:rPr>
          <w:rFonts w:hint="eastAsia" w:ascii="宋体" w:hAnsi="宋体" w:eastAsia="宋体" w:cs="宋体"/>
          <w:color w:val="auto"/>
          <w:sz w:val="24"/>
          <w:highlight w:val="none"/>
          <w:lang w:val="en-US" w:eastAsia="zh-CN"/>
        </w:rPr>
        <w:t>邢工</w:t>
      </w:r>
    </w:p>
    <w:p w14:paraId="283C64D3">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项目联系方式（询问）：</w:t>
      </w:r>
      <w:r>
        <w:rPr>
          <w:rFonts w:hint="eastAsia" w:ascii="宋体" w:hAnsi="宋体" w:eastAsia="宋体" w:cs="宋体"/>
          <w:color w:val="auto"/>
          <w:sz w:val="24"/>
          <w:highlight w:val="none"/>
          <w:lang w:val="en-US" w:eastAsia="zh-CN"/>
        </w:rPr>
        <w:t>13819550710</w:t>
      </w:r>
      <w:r>
        <w:rPr>
          <w:rFonts w:hint="eastAsia" w:ascii="宋体" w:hAnsi="宋体" w:eastAsia="宋体" w:cs="宋体"/>
          <w:color w:val="auto"/>
          <w:sz w:val="24"/>
        </w:rPr>
        <w:t xml:space="preserve"> </w:t>
      </w:r>
    </w:p>
    <w:p w14:paraId="2B08EE9F">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质疑联系人：</w:t>
      </w:r>
      <w:r>
        <w:rPr>
          <w:rFonts w:hint="eastAsia" w:ascii="宋体" w:hAnsi="宋体" w:eastAsia="宋体" w:cs="宋体"/>
          <w:color w:val="auto"/>
          <w:sz w:val="24"/>
          <w:highlight w:val="none"/>
          <w:lang w:val="en-US" w:eastAsia="zh-CN"/>
        </w:rPr>
        <w:t>裘女士</w:t>
      </w:r>
      <w:r>
        <w:rPr>
          <w:rFonts w:hint="eastAsia" w:ascii="宋体" w:hAnsi="宋体" w:eastAsia="宋体" w:cs="宋体"/>
          <w:color w:val="auto"/>
          <w:sz w:val="24"/>
        </w:rPr>
        <w:t xml:space="preserve">             </w:t>
      </w:r>
    </w:p>
    <w:p w14:paraId="24198A3C">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质疑联系方式：</w:t>
      </w:r>
      <w:r>
        <w:rPr>
          <w:rFonts w:hint="eastAsia" w:ascii="宋体" w:hAnsi="宋体" w:eastAsia="宋体" w:cs="宋体"/>
          <w:color w:val="auto"/>
          <w:sz w:val="24"/>
          <w:highlight w:val="none"/>
        </w:rPr>
        <w:t>0575-</w:t>
      </w:r>
      <w:r>
        <w:rPr>
          <w:rFonts w:hint="eastAsia" w:ascii="宋体" w:hAnsi="宋体" w:eastAsia="宋体" w:cs="宋体"/>
          <w:color w:val="auto"/>
          <w:sz w:val="24"/>
          <w:highlight w:val="none"/>
          <w:lang w:val="en-US" w:eastAsia="zh-CN"/>
        </w:rPr>
        <w:t>83088551</w:t>
      </w:r>
    </w:p>
    <w:p w14:paraId="33A8347A">
      <w:pPr>
        <w:pageBreakBefore w:val="0"/>
        <w:widowControl w:val="0"/>
        <w:kinsoku/>
        <w:wordWrap/>
        <w:overflowPunct/>
        <w:topLinePunct w:val="0"/>
        <w:autoSpaceDE/>
        <w:autoSpaceDN/>
        <w:bidi w:val="0"/>
        <w:spacing w:line="360" w:lineRule="auto"/>
        <w:ind w:left="0" w:firstLine="482" w:firstLineChars="200"/>
        <w:textAlignment w:val="auto"/>
        <w:rPr>
          <w:rFonts w:hint="eastAsia" w:ascii="宋体" w:hAnsi="宋体" w:eastAsia="宋体" w:cs="宋体"/>
          <w:b/>
          <w:color w:val="auto"/>
          <w:sz w:val="24"/>
        </w:rPr>
      </w:pPr>
      <w:bookmarkStart w:id="13" w:name="_Toc35393808"/>
      <w:bookmarkStart w:id="14" w:name="_Toc35393639"/>
      <w:bookmarkStart w:id="15" w:name="_Toc28359021"/>
      <w:bookmarkStart w:id="16" w:name="_Toc28359098"/>
      <w:r>
        <w:rPr>
          <w:rFonts w:hint="eastAsia" w:ascii="宋体" w:hAnsi="宋体" w:eastAsia="宋体" w:cs="宋体"/>
          <w:b/>
          <w:bCs/>
          <w:color w:val="auto"/>
          <w:sz w:val="24"/>
        </w:rPr>
        <w:t>3.</w:t>
      </w:r>
      <w:r>
        <w:rPr>
          <w:rFonts w:hint="eastAsia" w:ascii="宋体" w:hAnsi="宋体" w:eastAsia="宋体" w:cs="宋体"/>
          <w:b/>
          <w:color w:val="auto"/>
          <w:sz w:val="24"/>
        </w:rPr>
        <w:t xml:space="preserve">同级政府采购监督管理部门：        </w:t>
      </w:r>
    </w:p>
    <w:bookmarkEnd w:id="13"/>
    <w:bookmarkEnd w:id="14"/>
    <w:bookmarkEnd w:id="15"/>
    <w:bookmarkEnd w:id="16"/>
    <w:p w14:paraId="0312E8F5">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名    称：</w:t>
      </w:r>
      <w:r>
        <w:rPr>
          <w:rFonts w:hint="eastAsia" w:ascii="宋体" w:hAnsi="宋体" w:eastAsia="宋体" w:cs="宋体"/>
          <w:color w:val="auto"/>
          <w:sz w:val="24"/>
          <w:lang w:val="en-US" w:eastAsia="zh-CN"/>
        </w:rPr>
        <w:t>嵊州市政府采购监管</w:t>
      </w:r>
    </w:p>
    <w:p w14:paraId="03DC01CE">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地    址：</w:t>
      </w:r>
      <w:r>
        <w:rPr>
          <w:rFonts w:hint="eastAsia" w:ascii="宋体" w:hAnsi="宋体" w:eastAsia="宋体" w:cs="宋体"/>
          <w:color w:val="auto"/>
          <w:sz w:val="24"/>
          <w:lang w:eastAsia="zh-CN"/>
        </w:rPr>
        <w:t>嵊州市三江街道国资综合大楼1004室</w:t>
      </w:r>
    </w:p>
    <w:p w14:paraId="0E0AD233">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color w:val="auto"/>
          <w:sz w:val="24"/>
          <w:lang w:eastAsia="zh-CN"/>
        </w:rPr>
      </w:pPr>
      <w:r>
        <w:rPr>
          <w:rFonts w:hint="eastAsia" w:ascii="宋体" w:hAnsi="宋体" w:eastAsia="宋体" w:cs="宋体"/>
          <w:color w:val="auto"/>
          <w:sz w:val="24"/>
        </w:rPr>
        <w:t>传    真：</w:t>
      </w:r>
      <w:r>
        <w:rPr>
          <w:rFonts w:hint="eastAsia" w:ascii="宋体" w:hAnsi="宋体" w:eastAsia="宋体" w:cs="宋体"/>
          <w:color w:val="auto"/>
          <w:sz w:val="24"/>
          <w:lang w:val="en-US" w:eastAsia="zh-CN"/>
        </w:rPr>
        <w:t>/</w:t>
      </w:r>
    </w:p>
    <w:p w14:paraId="7E6F4582">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color w:val="auto"/>
          <w:sz w:val="24"/>
          <w:lang w:eastAsia="zh-CN"/>
        </w:rPr>
      </w:pPr>
      <w:r>
        <w:rPr>
          <w:rFonts w:hint="eastAsia" w:ascii="宋体" w:hAnsi="宋体" w:eastAsia="宋体" w:cs="宋体"/>
          <w:color w:val="auto"/>
          <w:sz w:val="24"/>
        </w:rPr>
        <w:t>联系人 ：</w:t>
      </w:r>
      <w:r>
        <w:rPr>
          <w:rFonts w:hint="eastAsia" w:ascii="宋体" w:hAnsi="宋体" w:eastAsia="宋体" w:cs="宋体"/>
          <w:color w:val="auto"/>
          <w:sz w:val="24"/>
          <w:highlight w:val="none"/>
        </w:rPr>
        <w:t>郑老师</w:t>
      </w:r>
    </w:p>
    <w:p w14:paraId="641FE9D7">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监督投诉电话：</w:t>
      </w:r>
      <w:r>
        <w:rPr>
          <w:rFonts w:hint="eastAsia" w:ascii="宋体" w:hAnsi="宋体" w:eastAsia="宋体" w:cs="宋体"/>
          <w:color w:val="auto"/>
          <w:sz w:val="24"/>
          <w:highlight w:val="none"/>
        </w:rPr>
        <w:t>0575-83032507</w:t>
      </w:r>
    </w:p>
    <w:p w14:paraId="6C6B5B37">
      <w:pPr>
        <w:pageBreakBefore w:val="0"/>
        <w:widowControl w:val="0"/>
        <w:kinsoku/>
        <w:wordWrap/>
        <w:overflowPunct/>
        <w:topLinePunct w:val="0"/>
        <w:autoSpaceDE/>
        <w:autoSpaceDN/>
        <w:bidi w:val="0"/>
        <w:spacing w:line="240" w:lineRule="auto"/>
        <w:ind w:left="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若对项目采购电子交易系统操作有疑问，可登录政采云（https://www.zcygov.cn/），点击右侧咨询小采，获取采小蜜智能服务管家帮助，或拨打政采云服务热线</w:t>
      </w:r>
      <w:r>
        <w:rPr>
          <w:rFonts w:hint="eastAsia" w:ascii="宋体" w:hAnsi="宋体" w:eastAsia="宋体" w:cs="宋体"/>
          <w:color w:val="auto"/>
          <w:sz w:val="24"/>
          <w:highlight w:val="none"/>
        </w:rPr>
        <w:t>95763</w:t>
      </w:r>
      <w:r>
        <w:rPr>
          <w:rFonts w:hint="eastAsia" w:ascii="宋体" w:hAnsi="宋体" w:eastAsia="宋体" w:cs="宋体"/>
          <w:color w:val="auto"/>
          <w:sz w:val="24"/>
        </w:rPr>
        <w:t>获取热线服务帮助。        </w:t>
      </w:r>
    </w:p>
    <w:p w14:paraId="52593AF1">
      <w:pPr>
        <w:pageBreakBefore w:val="0"/>
        <w:widowControl w:val="0"/>
        <w:kinsoku/>
        <w:wordWrap/>
        <w:overflowPunct/>
        <w:topLinePunct w:val="0"/>
        <w:autoSpaceDE/>
        <w:autoSpaceDN/>
        <w:bidi w:val="0"/>
        <w:spacing w:line="240" w:lineRule="auto"/>
        <w:ind w:left="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CA问题联系电话（人工）：汇信CA 400-888-4636；天谷CA 400-087-8198。</w:t>
      </w:r>
    </w:p>
    <w:p w14:paraId="3E0B1AED">
      <w:pPr>
        <w:widowControl/>
        <w:adjustRightInd/>
        <w:ind w:firstLine="2530" w:firstLineChars="700"/>
        <w:jc w:val="left"/>
        <w:rPr>
          <w:rFonts w:hint="eastAsia" w:ascii="宋体" w:hAnsi="宋体" w:eastAsia="宋体" w:cs="宋体"/>
          <w:b/>
          <w:color w:val="auto"/>
          <w:sz w:val="36"/>
          <w:szCs w:val="20"/>
        </w:rPr>
      </w:pPr>
      <w:r>
        <w:rPr>
          <w:rFonts w:hint="eastAsia" w:ascii="宋体" w:hAnsi="宋体" w:eastAsia="宋体" w:cs="宋体"/>
          <w:b/>
          <w:color w:val="auto"/>
          <w:sz w:val="36"/>
          <w:szCs w:val="20"/>
        </w:rPr>
        <w:t>第二部分</w:t>
      </w:r>
      <w:bookmarkEnd w:id="2"/>
      <w:r>
        <w:rPr>
          <w:rFonts w:hint="eastAsia" w:ascii="宋体" w:hAnsi="宋体" w:eastAsia="宋体" w:cs="宋体"/>
          <w:b/>
          <w:color w:val="auto"/>
          <w:sz w:val="36"/>
          <w:szCs w:val="20"/>
        </w:rPr>
        <w:t xml:space="preserve"> 投标须知</w:t>
      </w:r>
      <w:bookmarkEnd w:id="3"/>
    </w:p>
    <w:p w14:paraId="286D5C69">
      <w:pPr>
        <w:adjustRightInd/>
        <w:spacing w:line="360" w:lineRule="auto"/>
        <w:ind w:firstLine="3845" w:firstLineChars="1197"/>
        <w:outlineLvl w:val="0"/>
        <w:rPr>
          <w:rFonts w:hint="eastAsia" w:ascii="宋体" w:hAnsi="宋体" w:eastAsia="宋体" w:cs="宋体"/>
          <w:b/>
          <w:color w:val="auto"/>
          <w:sz w:val="32"/>
          <w:szCs w:val="20"/>
        </w:rPr>
      </w:pPr>
      <w:r>
        <w:rPr>
          <w:rFonts w:hint="eastAsia" w:ascii="宋体" w:hAnsi="宋体" w:eastAsia="宋体" w:cs="宋体"/>
          <w:b/>
          <w:color w:val="auto"/>
          <w:sz w:val="32"/>
          <w:szCs w:val="20"/>
        </w:rPr>
        <w:t>前附表</w:t>
      </w:r>
    </w:p>
    <w:tbl>
      <w:tblPr>
        <w:tblStyle w:val="65"/>
        <w:tblW w:w="92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0"/>
        <w:gridCol w:w="855"/>
        <w:gridCol w:w="7515"/>
      </w:tblGrid>
      <w:tr w14:paraId="2C94B6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870" w:type="dxa"/>
            <w:vAlign w:val="center"/>
          </w:tcPr>
          <w:p w14:paraId="4C0E93F3">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宋体" w:hAnsi="宋体" w:eastAsia="宋体" w:cs="宋体"/>
                <w:color w:val="auto"/>
                <w:sz w:val="24"/>
              </w:rPr>
            </w:pPr>
            <w:r>
              <w:rPr>
                <w:rFonts w:hint="eastAsia" w:ascii="宋体" w:hAnsi="宋体" w:eastAsia="宋体" w:cs="宋体"/>
                <w:color w:val="auto"/>
                <w:sz w:val="24"/>
              </w:rPr>
              <w:t>序号</w:t>
            </w:r>
          </w:p>
        </w:tc>
        <w:tc>
          <w:tcPr>
            <w:tcW w:w="8370" w:type="dxa"/>
            <w:gridSpan w:val="2"/>
            <w:vAlign w:val="center"/>
          </w:tcPr>
          <w:p w14:paraId="1E175B76">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宋体" w:hAnsi="宋体" w:eastAsia="宋体" w:cs="宋体"/>
                <w:color w:val="auto"/>
                <w:sz w:val="24"/>
              </w:rPr>
            </w:pPr>
            <w:r>
              <w:rPr>
                <w:rFonts w:hint="eastAsia" w:ascii="宋体" w:hAnsi="宋体" w:eastAsia="宋体" w:cs="宋体"/>
                <w:color w:val="auto"/>
                <w:sz w:val="24"/>
              </w:rPr>
              <w:t>内　　　　容</w:t>
            </w:r>
          </w:p>
        </w:tc>
      </w:tr>
      <w:tr w14:paraId="6D7695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jc w:val="center"/>
        </w:trPr>
        <w:tc>
          <w:tcPr>
            <w:tcW w:w="870" w:type="dxa"/>
            <w:vAlign w:val="center"/>
          </w:tcPr>
          <w:p w14:paraId="12DA4814">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宋体" w:hAnsi="宋体" w:eastAsia="宋体" w:cs="宋体"/>
                <w:color w:val="auto"/>
                <w:sz w:val="24"/>
              </w:rPr>
            </w:pPr>
            <w:r>
              <w:rPr>
                <w:rFonts w:hint="eastAsia" w:ascii="宋体" w:hAnsi="宋体" w:eastAsia="宋体" w:cs="宋体"/>
                <w:color w:val="auto"/>
                <w:sz w:val="24"/>
              </w:rPr>
              <w:t>1</w:t>
            </w:r>
          </w:p>
        </w:tc>
        <w:tc>
          <w:tcPr>
            <w:tcW w:w="8370" w:type="dxa"/>
            <w:gridSpan w:val="2"/>
            <w:vAlign w:val="center"/>
          </w:tcPr>
          <w:p w14:paraId="4F6CC16B">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宋体" w:hAnsi="宋体" w:eastAsia="宋体" w:cs="宋体"/>
                <w:color w:val="auto"/>
                <w:sz w:val="24"/>
                <w:u w:val="single"/>
              </w:rPr>
            </w:pPr>
            <w:r>
              <w:rPr>
                <w:rFonts w:hint="eastAsia" w:ascii="宋体" w:hAnsi="宋体" w:eastAsia="宋体" w:cs="宋体"/>
                <w:b/>
                <w:color w:val="auto"/>
                <w:sz w:val="24"/>
              </w:rPr>
              <w:t>投标人按照项目要求特许资格、资信证明文件（如有）：</w:t>
            </w:r>
          </w:p>
          <w:p w14:paraId="415B450F">
            <w:pPr>
              <w:keepNext w:val="0"/>
              <w:keepLines w:val="0"/>
              <w:pageBreakBefore w:val="0"/>
              <w:widowControl w:val="0"/>
              <w:kinsoku/>
              <w:wordWrap/>
              <w:overflowPunct/>
              <w:topLinePunct w:val="0"/>
              <w:bidi w:val="0"/>
              <w:adjustRightInd w:val="0"/>
              <w:spacing w:line="440" w:lineRule="exact"/>
              <w:ind w:left="0" w:leftChars="0" w:right="0" w:rightChars="0" w:firstLine="480" w:firstLineChars="200"/>
              <w:rPr>
                <w:rFonts w:hint="eastAsia" w:ascii="宋体" w:hAnsi="宋体" w:eastAsia="宋体" w:cs="宋体"/>
                <w:b/>
                <w:color w:val="auto"/>
                <w:sz w:val="24"/>
              </w:rPr>
            </w:pPr>
            <w:r>
              <w:rPr>
                <w:rFonts w:hint="eastAsia" w:ascii="宋体" w:hAnsi="宋体" w:eastAsia="宋体" w:cs="宋体"/>
                <w:color w:val="auto"/>
                <w:sz w:val="24"/>
              </w:rPr>
              <w:t>法律和国务院行政法规规定或授权有关部门规定供应商或产品进入市场须先行取得相关认证或许可的，投标人须在投标文件中提供相关的认证或许可证明材料。未经认证、许可，或者虽经认证、许可但相关资质证书已经失效的投标人，不能推荐、确认为中标供应商。</w:t>
            </w:r>
          </w:p>
        </w:tc>
      </w:tr>
      <w:tr w14:paraId="1F45C2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jc w:val="center"/>
        </w:trPr>
        <w:tc>
          <w:tcPr>
            <w:tcW w:w="870" w:type="dxa"/>
            <w:vAlign w:val="center"/>
          </w:tcPr>
          <w:p w14:paraId="0722D1DC">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宋体" w:hAnsi="宋体" w:eastAsia="宋体" w:cs="宋体"/>
                <w:color w:val="auto"/>
                <w:sz w:val="24"/>
              </w:rPr>
            </w:pPr>
            <w:r>
              <w:rPr>
                <w:rFonts w:hint="eastAsia" w:ascii="宋体" w:hAnsi="宋体" w:eastAsia="宋体" w:cs="宋体"/>
                <w:color w:val="auto"/>
                <w:sz w:val="24"/>
              </w:rPr>
              <w:t>2</w:t>
            </w:r>
          </w:p>
        </w:tc>
        <w:tc>
          <w:tcPr>
            <w:tcW w:w="8370" w:type="dxa"/>
            <w:gridSpan w:val="2"/>
            <w:vAlign w:val="center"/>
          </w:tcPr>
          <w:p w14:paraId="39B6888D">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宋体" w:hAnsi="宋体" w:eastAsia="宋体" w:cs="宋体"/>
                <w:b/>
                <w:color w:val="auto"/>
                <w:sz w:val="24"/>
              </w:rPr>
            </w:pPr>
            <w:r>
              <w:rPr>
                <w:rFonts w:hint="eastAsia" w:ascii="宋体" w:hAnsi="宋体" w:eastAsia="宋体" w:cs="宋体"/>
                <w:b/>
                <w:color w:val="auto"/>
                <w:sz w:val="24"/>
              </w:rPr>
              <w:t>资格审查方式：</w:t>
            </w:r>
          </w:p>
          <w:p w14:paraId="5D922DA8">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宋体" w:hAnsi="宋体" w:eastAsia="宋体" w:cs="宋体"/>
                <w:b/>
                <w:color w:val="auto"/>
                <w:sz w:val="24"/>
              </w:rPr>
            </w:pPr>
            <w:r>
              <w:rPr>
                <w:rFonts w:hint="eastAsia" w:ascii="宋体" w:hAnsi="宋体" w:eastAsia="宋体" w:cs="宋体"/>
                <w:b/>
                <w:color w:val="auto"/>
                <w:sz w:val="24"/>
              </w:rPr>
              <w:t>1.资格后审。</w:t>
            </w:r>
          </w:p>
          <w:p w14:paraId="6E9BE23C">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宋体" w:hAnsi="宋体" w:eastAsia="宋体" w:cs="宋体"/>
                <w:b/>
                <w:color w:val="auto"/>
                <w:sz w:val="24"/>
              </w:rPr>
            </w:pPr>
            <w:r>
              <w:rPr>
                <w:rFonts w:hint="eastAsia" w:ascii="宋体" w:hAnsi="宋体" w:eastAsia="宋体" w:cs="宋体"/>
                <w:b/>
                <w:color w:val="auto"/>
                <w:sz w:val="24"/>
              </w:rPr>
              <w:t>2.法定代表人的被授权委托人必须是投标单位职工。</w:t>
            </w:r>
            <w:r>
              <w:rPr>
                <w:rFonts w:hint="eastAsia" w:ascii="宋体" w:hAnsi="宋体" w:eastAsia="宋体" w:cs="宋体"/>
                <w:b/>
                <w:color w:val="auto"/>
                <w:sz w:val="24"/>
                <w:highlight w:val="none"/>
              </w:rPr>
              <w:t>需在投标响应文件内提供由社保机构出具的该授权代表的社保证明（1.如该授权代表为离退休返聘人员的，需提供退休证明及单位聘用证明;2.如由第三方代理社保事项的，则需提供加盖投标人公章的委托代理协议复印件）。</w:t>
            </w:r>
          </w:p>
        </w:tc>
      </w:tr>
      <w:tr w14:paraId="7D2D67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jc w:val="center"/>
        </w:trPr>
        <w:tc>
          <w:tcPr>
            <w:tcW w:w="870" w:type="dxa"/>
            <w:vAlign w:val="center"/>
          </w:tcPr>
          <w:p w14:paraId="66E697B7">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宋体" w:hAnsi="宋体" w:eastAsia="宋体" w:cs="宋体"/>
                <w:color w:val="auto"/>
                <w:sz w:val="24"/>
              </w:rPr>
            </w:pPr>
            <w:r>
              <w:rPr>
                <w:rFonts w:hint="eastAsia" w:ascii="宋体" w:hAnsi="宋体" w:eastAsia="宋体" w:cs="宋体"/>
                <w:color w:val="auto"/>
                <w:sz w:val="24"/>
              </w:rPr>
              <w:t>3</w:t>
            </w:r>
          </w:p>
        </w:tc>
        <w:tc>
          <w:tcPr>
            <w:tcW w:w="8370" w:type="dxa"/>
            <w:gridSpan w:val="2"/>
            <w:vAlign w:val="center"/>
          </w:tcPr>
          <w:p w14:paraId="517F6620">
            <w:pPr>
              <w:keepNext w:val="0"/>
              <w:keepLines w:val="0"/>
              <w:pageBreakBefore w:val="0"/>
              <w:widowControl w:val="0"/>
              <w:kinsoku/>
              <w:wordWrap/>
              <w:overflowPunct/>
              <w:topLinePunct w:val="0"/>
              <w:bidi w:val="0"/>
              <w:adjustRightInd w:val="0"/>
              <w:spacing w:line="440" w:lineRule="exact"/>
              <w:ind w:right="0" w:rightChars="0"/>
              <w:rPr>
                <w:rFonts w:hint="eastAsia" w:ascii="宋体" w:hAnsi="宋体" w:eastAsia="宋体" w:cs="宋体"/>
                <w:color w:val="auto"/>
                <w:sz w:val="24"/>
              </w:rPr>
            </w:pPr>
            <w:r>
              <w:rPr>
                <w:rFonts w:hint="eastAsia" w:ascii="宋体" w:hAnsi="宋体" w:eastAsia="宋体" w:cs="宋体"/>
                <w:b/>
                <w:color w:val="auto"/>
                <w:sz w:val="24"/>
              </w:rPr>
              <w:t>投标有效期：</w:t>
            </w:r>
            <w:r>
              <w:rPr>
                <w:rFonts w:hint="eastAsia" w:ascii="宋体" w:hAnsi="宋体" w:eastAsia="宋体" w:cs="宋体"/>
                <w:color w:val="auto"/>
                <w:sz w:val="24"/>
              </w:rPr>
              <w:t>投标有效期为从提交投标文件的截止之日起90天。</w:t>
            </w:r>
            <w:r>
              <w:rPr>
                <w:rFonts w:hint="eastAsia" w:ascii="宋体" w:hAnsi="宋体" w:eastAsia="宋体" w:cs="宋体"/>
                <w:b/>
                <w:color w:val="auto"/>
                <w:sz w:val="24"/>
              </w:rPr>
              <w:t>投标人的投标文件中承</w:t>
            </w:r>
            <w:r>
              <w:rPr>
                <w:rFonts w:hint="eastAsia" w:ascii="宋体" w:hAnsi="宋体" w:eastAsia="宋体" w:cs="宋体"/>
                <w:b/>
                <w:color w:val="auto"/>
                <w:sz w:val="24"/>
                <w:szCs w:val="21"/>
              </w:rPr>
              <w:t>诺的投标有效期少于招标文件中载明的投标有效期的，投标无效。</w:t>
            </w:r>
          </w:p>
        </w:tc>
      </w:tr>
      <w:tr w14:paraId="546AEE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870" w:type="dxa"/>
            <w:vAlign w:val="center"/>
          </w:tcPr>
          <w:p w14:paraId="307E558D">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宋体" w:hAnsi="宋体" w:eastAsia="宋体" w:cs="宋体"/>
                <w:color w:val="auto"/>
                <w:sz w:val="24"/>
              </w:rPr>
            </w:pPr>
            <w:r>
              <w:rPr>
                <w:rFonts w:hint="eastAsia" w:ascii="宋体" w:hAnsi="宋体" w:eastAsia="宋体" w:cs="宋体"/>
                <w:color w:val="auto"/>
                <w:sz w:val="24"/>
              </w:rPr>
              <w:t>4</w:t>
            </w:r>
          </w:p>
        </w:tc>
        <w:tc>
          <w:tcPr>
            <w:tcW w:w="8370" w:type="dxa"/>
            <w:gridSpan w:val="2"/>
            <w:vAlign w:val="center"/>
          </w:tcPr>
          <w:p w14:paraId="33D6093C">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宋体" w:hAnsi="宋体" w:eastAsia="宋体" w:cs="宋体"/>
                <w:color w:val="auto"/>
                <w:sz w:val="24"/>
              </w:rPr>
            </w:pPr>
            <w:r>
              <w:rPr>
                <w:rFonts w:hint="eastAsia" w:ascii="宋体" w:hAnsi="宋体" w:eastAsia="宋体" w:cs="宋体"/>
                <w:b/>
                <w:color w:val="auto"/>
                <w:sz w:val="24"/>
              </w:rPr>
              <w:t>转包：</w:t>
            </w:r>
            <w:r>
              <w:rPr>
                <w:rFonts w:hint="eastAsia" w:ascii="宋体" w:hAnsi="宋体" w:eastAsia="宋体" w:cs="宋体"/>
                <w:color w:val="auto"/>
                <w:sz w:val="24"/>
              </w:rPr>
              <w:t>本项目不得转包。</w:t>
            </w:r>
          </w:p>
        </w:tc>
      </w:tr>
      <w:tr w14:paraId="14936D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870" w:type="dxa"/>
            <w:vAlign w:val="center"/>
          </w:tcPr>
          <w:p w14:paraId="14E93F1B">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宋体" w:hAnsi="宋体" w:eastAsia="宋体" w:cs="宋体"/>
                <w:color w:val="auto"/>
                <w:sz w:val="24"/>
              </w:rPr>
            </w:pPr>
            <w:r>
              <w:rPr>
                <w:rFonts w:hint="eastAsia" w:ascii="宋体" w:hAnsi="宋体" w:eastAsia="宋体" w:cs="宋体"/>
                <w:color w:val="auto"/>
                <w:sz w:val="24"/>
              </w:rPr>
              <w:t>5</w:t>
            </w:r>
          </w:p>
        </w:tc>
        <w:tc>
          <w:tcPr>
            <w:tcW w:w="8370" w:type="dxa"/>
            <w:gridSpan w:val="2"/>
            <w:vAlign w:val="center"/>
          </w:tcPr>
          <w:p w14:paraId="28A3AF52">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宋体" w:hAnsi="宋体" w:eastAsia="宋体" w:cs="宋体"/>
                <w:color w:val="auto"/>
                <w:sz w:val="24"/>
              </w:rPr>
            </w:pPr>
            <w:r>
              <w:rPr>
                <w:rFonts w:hint="eastAsia" w:ascii="宋体" w:hAnsi="宋体" w:eastAsia="宋体" w:cs="宋体"/>
                <w:b/>
                <w:color w:val="auto"/>
                <w:sz w:val="24"/>
              </w:rPr>
              <w:t>分包：</w:t>
            </w:r>
            <w:r>
              <w:rPr>
                <w:rFonts w:hint="eastAsia" w:ascii="宋体" w:hAnsi="宋体" w:eastAsia="宋体" w:cs="宋体"/>
                <w:color w:val="auto"/>
                <w:kern w:val="0"/>
                <w:sz w:val="24"/>
              </w:rPr>
              <w:t>☐ A</w:t>
            </w:r>
            <w:r>
              <w:rPr>
                <w:rFonts w:hint="eastAsia" w:ascii="宋体" w:hAnsi="宋体" w:eastAsia="宋体" w:cs="宋体"/>
                <w:color w:val="auto"/>
                <w:sz w:val="24"/>
              </w:rPr>
              <w:t>同意将非主体、非关键性的</w:t>
            </w:r>
            <w:r>
              <w:rPr>
                <w:rFonts w:hint="eastAsia" w:ascii="宋体" w:hAnsi="宋体" w:eastAsia="宋体" w:cs="宋体"/>
                <w:color w:val="auto"/>
                <w:sz w:val="24"/>
                <w:u w:val="single"/>
              </w:rPr>
              <w:t xml:space="preserve">             </w:t>
            </w:r>
            <w:r>
              <w:rPr>
                <w:rFonts w:hint="eastAsia" w:ascii="宋体" w:hAnsi="宋体" w:eastAsia="宋体" w:cs="宋体"/>
                <w:color w:val="auto"/>
                <w:sz w:val="24"/>
              </w:rPr>
              <w:t>工作分包。</w:t>
            </w:r>
          </w:p>
          <w:p w14:paraId="2F22F80D">
            <w:pPr>
              <w:keepNext w:val="0"/>
              <w:keepLines w:val="0"/>
              <w:pageBreakBefore w:val="0"/>
              <w:widowControl w:val="0"/>
              <w:kinsoku/>
              <w:wordWrap/>
              <w:overflowPunct/>
              <w:topLinePunct w:val="0"/>
              <w:bidi w:val="0"/>
              <w:adjustRightInd w:val="0"/>
              <w:spacing w:line="440" w:lineRule="exact"/>
              <w:ind w:left="0" w:leftChars="0" w:right="0" w:rightChars="0" w:firstLine="720" w:firstLineChars="300"/>
              <w:rPr>
                <w:rFonts w:hint="eastAsia" w:ascii="宋体" w:hAnsi="宋体" w:eastAsia="宋体" w:cs="宋体"/>
                <w:b/>
                <w:color w:val="auto"/>
                <w:sz w:val="24"/>
              </w:rPr>
            </w:pPr>
            <w:r>
              <w:rPr>
                <w:rFonts w:hint="eastAsia" w:ascii="宋体" w:hAnsi="宋体" w:eastAsia="宋体" w:cs="宋体"/>
                <w:color w:val="auto"/>
                <w:kern w:val="0"/>
                <w:sz w:val="24"/>
                <w:lang w:eastAsia="zh-CN"/>
              </w:rPr>
              <w:t>☑</w:t>
            </w:r>
            <w:r>
              <w:rPr>
                <w:rFonts w:hint="eastAsia" w:ascii="宋体" w:hAnsi="宋体" w:eastAsia="宋体" w:cs="宋体"/>
                <w:color w:val="auto"/>
                <w:kern w:val="0"/>
                <w:sz w:val="24"/>
              </w:rPr>
              <w:t xml:space="preserve"> B</w:t>
            </w:r>
            <w:r>
              <w:rPr>
                <w:rFonts w:hint="eastAsia" w:ascii="宋体" w:hAnsi="宋体" w:eastAsia="宋体" w:cs="宋体"/>
                <w:color w:val="auto"/>
                <w:sz w:val="24"/>
              </w:rPr>
              <w:t>不同意分包。</w:t>
            </w:r>
          </w:p>
        </w:tc>
      </w:tr>
      <w:tr w14:paraId="4AF007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jc w:val="center"/>
        </w:trPr>
        <w:tc>
          <w:tcPr>
            <w:tcW w:w="870" w:type="dxa"/>
            <w:vAlign w:val="center"/>
          </w:tcPr>
          <w:p w14:paraId="5E1DF705">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宋体" w:hAnsi="宋体" w:eastAsia="宋体" w:cs="宋体"/>
                <w:color w:val="auto"/>
                <w:sz w:val="24"/>
              </w:rPr>
            </w:pPr>
            <w:r>
              <w:rPr>
                <w:rFonts w:hint="eastAsia" w:ascii="宋体" w:hAnsi="宋体" w:eastAsia="宋体" w:cs="宋体"/>
                <w:color w:val="auto"/>
                <w:sz w:val="24"/>
              </w:rPr>
              <w:t>6</w:t>
            </w:r>
          </w:p>
        </w:tc>
        <w:tc>
          <w:tcPr>
            <w:tcW w:w="8370" w:type="dxa"/>
            <w:gridSpan w:val="2"/>
            <w:vAlign w:val="center"/>
          </w:tcPr>
          <w:p w14:paraId="6BEF628C">
            <w:pPr>
              <w:keepNext w:val="0"/>
              <w:keepLines w:val="0"/>
              <w:pageBreakBefore w:val="0"/>
              <w:widowControl w:val="0"/>
              <w:kinsoku/>
              <w:wordWrap/>
              <w:overflowPunct/>
              <w:topLinePunct w:val="0"/>
              <w:bidi w:val="0"/>
              <w:adjustRightInd w:val="0"/>
              <w:spacing w:line="440" w:lineRule="exact"/>
              <w:ind w:right="0" w:rightChars="0"/>
              <w:rPr>
                <w:rFonts w:hint="eastAsia" w:ascii="宋体" w:hAnsi="宋体" w:eastAsia="宋体" w:cs="宋体"/>
                <w:color w:val="auto"/>
                <w:sz w:val="24"/>
              </w:rPr>
            </w:pPr>
            <w:r>
              <w:rPr>
                <w:rFonts w:hint="eastAsia" w:ascii="宋体" w:hAnsi="宋体" w:eastAsia="宋体" w:cs="宋体"/>
                <w:b/>
                <w:color w:val="auto"/>
                <w:sz w:val="24"/>
              </w:rPr>
              <w:t>投标文件份数：</w:t>
            </w:r>
            <w:r>
              <w:rPr>
                <w:rFonts w:hint="eastAsia" w:ascii="宋体" w:hAnsi="宋体" w:eastAsia="宋体" w:cs="宋体"/>
                <w:color w:val="auto"/>
                <w:sz w:val="24"/>
              </w:rPr>
              <w:t>本项目实行网上投标，供应商于“政采云”上提供电子投标文件。</w:t>
            </w:r>
          </w:p>
        </w:tc>
      </w:tr>
      <w:tr w14:paraId="75BBD4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870" w:type="dxa"/>
            <w:vAlign w:val="center"/>
          </w:tcPr>
          <w:p w14:paraId="08B893D6">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宋体" w:hAnsi="宋体" w:eastAsia="宋体" w:cs="宋体"/>
                <w:color w:val="auto"/>
                <w:sz w:val="24"/>
              </w:rPr>
            </w:pPr>
            <w:r>
              <w:rPr>
                <w:rFonts w:hint="eastAsia" w:ascii="宋体" w:hAnsi="宋体" w:eastAsia="宋体" w:cs="宋体"/>
                <w:color w:val="auto"/>
                <w:sz w:val="24"/>
              </w:rPr>
              <w:t>7</w:t>
            </w:r>
          </w:p>
        </w:tc>
        <w:tc>
          <w:tcPr>
            <w:tcW w:w="8370" w:type="dxa"/>
            <w:gridSpan w:val="2"/>
            <w:vAlign w:val="center"/>
          </w:tcPr>
          <w:p w14:paraId="3DFA9898">
            <w:pPr>
              <w:keepNext w:val="0"/>
              <w:keepLines w:val="0"/>
              <w:pageBreakBefore w:val="0"/>
              <w:widowControl w:val="0"/>
              <w:kinsoku/>
              <w:wordWrap/>
              <w:overflowPunct/>
              <w:topLinePunct w:val="0"/>
              <w:autoSpaceDE w:val="0"/>
              <w:autoSpaceDN w:val="0"/>
              <w:bidi w:val="0"/>
              <w:adjustRightInd w:val="0"/>
              <w:spacing w:line="440" w:lineRule="exact"/>
              <w:ind w:left="0" w:leftChars="0" w:right="0" w:rightChars="0"/>
              <w:textAlignment w:val="bottom"/>
              <w:rPr>
                <w:rFonts w:hint="eastAsia" w:ascii="宋体" w:hAnsi="宋体" w:eastAsia="宋体" w:cs="宋体"/>
                <w:b/>
                <w:color w:val="auto"/>
                <w:sz w:val="24"/>
              </w:rPr>
            </w:pPr>
            <w:r>
              <w:rPr>
                <w:rFonts w:hint="eastAsia" w:ascii="宋体" w:hAnsi="宋体" w:eastAsia="宋体" w:cs="宋体"/>
                <w:b/>
                <w:color w:val="auto"/>
                <w:sz w:val="24"/>
              </w:rPr>
              <w:t>开标前答疑会或现场考察：</w:t>
            </w:r>
          </w:p>
          <w:p w14:paraId="15C71EBD">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宋体" w:hAnsi="宋体" w:eastAsia="宋体" w:cs="宋体"/>
                <w:color w:val="auto"/>
                <w:sz w:val="24"/>
              </w:rPr>
            </w:pPr>
            <w:r>
              <w:rPr>
                <w:rFonts w:hint="eastAsia" w:ascii="宋体" w:hAnsi="宋体" w:eastAsia="宋体" w:cs="宋体"/>
                <w:color w:val="auto"/>
                <w:kern w:val="0"/>
                <w:sz w:val="24"/>
                <w:lang w:eastAsia="zh-CN"/>
              </w:rPr>
              <w:t>☑</w:t>
            </w:r>
            <w:r>
              <w:rPr>
                <w:rFonts w:hint="eastAsia" w:ascii="宋体" w:hAnsi="宋体" w:eastAsia="宋体" w:cs="宋体"/>
                <w:color w:val="auto"/>
                <w:kern w:val="0"/>
                <w:sz w:val="24"/>
              </w:rPr>
              <w:t>A</w:t>
            </w:r>
            <w:r>
              <w:rPr>
                <w:rFonts w:hint="eastAsia" w:ascii="宋体" w:hAnsi="宋体" w:eastAsia="宋体" w:cs="宋体"/>
                <w:color w:val="auto"/>
                <w:sz w:val="24"/>
              </w:rPr>
              <w:t>不组织。</w:t>
            </w:r>
            <w:r>
              <w:rPr>
                <w:rFonts w:hint="eastAsia" w:ascii="宋体" w:hAnsi="宋体" w:eastAsia="宋体" w:cs="宋体"/>
                <w:b w:val="0"/>
                <w:bCs/>
                <w:color w:val="auto"/>
                <w:sz w:val="24"/>
                <w:highlight w:val="none"/>
                <w:lang w:val="en-US" w:eastAsia="zh-CN"/>
              </w:rPr>
              <w:t>投标人</w:t>
            </w:r>
            <w:r>
              <w:rPr>
                <w:rFonts w:hint="eastAsia" w:ascii="宋体" w:hAnsi="宋体" w:eastAsia="宋体" w:cs="宋体"/>
                <w:b w:val="0"/>
                <w:bCs/>
                <w:color w:val="auto"/>
                <w:sz w:val="24"/>
                <w:highlight w:val="none"/>
              </w:rPr>
              <w:t>自行前往现场踏勘，因自身原因未进行实地踏勘的，成交后签订合同时和履约过程中，不得以不完全了解现场情况为由，提出任何形式的增加合同外造价或索赔的要求。踏勘期间发生的费用或意外导致伤亡等一切责任和损失均由供应商自负。</w:t>
            </w:r>
          </w:p>
          <w:p w14:paraId="61A2D184">
            <w:pPr>
              <w:keepNext w:val="0"/>
              <w:keepLines w:val="0"/>
              <w:pageBreakBefore w:val="0"/>
              <w:widowControl w:val="0"/>
              <w:kinsoku/>
              <w:wordWrap/>
              <w:overflowPunct/>
              <w:topLinePunct w:val="0"/>
              <w:autoSpaceDE w:val="0"/>
              <w:autoSpaceDN w:val="0"/>
              <w:bidi w:val="0"/>
              <w:adjustRightInd w:val="0"/>
              <w:spacing w:line="440" w:lineRule="exact"/>
              <w:ind w:left="0" w:leftChars="0" w:right="0" w:rightChars="0"/>
              <w:textAlignment w:val="bottom"/>
              <w:rPr>
                <w:rFonts w:hint="eastAsia" w:ascii="宋体" w:hAnsi="宋体" w:eastAsia="宋体" w:cs="宋体"/>
                <w:b/>
                <w:color w:val="auto"/>
                <w:sz w:val="24"/>
              </w:rPr>
            </w:pPr>
            <w:r>
              <w:rPr>
                <w:rFonts w:hint="eastAsia" w:ascii="宋体" w:hAnsi="宋体" w:eastAsia="宋体" w:cs="宋体"/>
                <w:color w:val="auto"/>
                <w:kern w:val="0"/>
                <w:sz w:val="24"/>
                <w:lang w:eastAsia="zh-CN"/>
              </w:rPr>
              <w:t>□</w:t>
            </w:r>
            <w:r>
              <w:rPr>
                <w:rFonts w:hint="eastAsia" w:ascii="宋体" w:hAnsi="宋体" w:eastAsia="宋体" w:cs="宋体"/>
                <w:color w:val="auto"/>
                <w:kern w:val="0"/>
                <w:sz w:val="24"/>
              </w:rPr>
              <w:t>B组织，</w:t>
            </w:r>
            <w:r>
              <w:rPr>
                <w:rFonts w:hint="eastAsia" w:ascii="宋体" w:hAnsi="宋体" w:eastAsia="宋体" w:cs="宋体"/>
                <w:color w:val="auto"/>
                <w:sz w:val="24"/>
              </w:rPr>
              <w:t>时间：</w:t>
            </w:r>
            <w:r>
              <w:rPr>
                <w:rFonts w:hint="eastAsia" w:ascii="宋体" w:hAnsi="宋体" w:eastAsia="宋体" w:cs="宋体"/>
                <w:color w:val="auto"/>
                <w:sz w:val="24"/>
                <w:u w:val="single"/>
              </w:rPr>
              <w:t xml:space="preserve">      </w:t>
            </w:r>
            <w:r>
              <w:rPr>
                <w:rFonts w:hint="eastAsia" w:ascii="宋体" w:hAnsi="宋体" w:eastAsia="宋体" w:cs="宋体"/>
                <w:color w:val="auto"/>
                <w:sz w:val="24"/>
              </w:rPr>
              <w:t>,地点：</w:t>
            </w:r>
            <w:r>
              <w:rPr>
                <w:rFonts w:hint="eastAsia" w:ascii="宋体" w:hAnsi="宋体" w:eastAsia="宋体" w:cs="宋体"/>
                <w:color w:val="auto"/>
                <w:sz w:val="24"/>
                <w:u w:val="single"/>
              </w:rPr>
              <w:t xml:space="preserve">      </w:t>
            </w:r>
            <w:r>
              <w:rPr>
                <w:rFonts w:hint="eastAsia" w:ascii="宋体" w:hAnsi="宋体" w:eastAsia="宋体" w:cs="宋体"/>
                <w:color w:val="auto"/>
                <w:sz w:val="24"/>
              </w:rPr>
              <w:t>，联系人：</w:t>
            </w:r>
            <w:r>
              <w:rPr>
                <w:rFonts w:hint="eastAsia" w:ascii="宋体" w:hAnsi="宋体" w:eastAsia="宋体" w:cs="宋体"/>
                <w:color w:val="auto"/>
                <w:sz w:val="24"/>
                <w:u w:val="single"/>
              </w:rPr>
              <w:t xml:space="preserve">      </w:t>
            </w:r>
            <w:r>
              <w:rPr>
                <w:rFonts w:hint="eastAsia" w:ascii="宋体" w:hAnsi="宋体" w:eastAsia="宋体" w:cs="宋体"/>
                <w:color w:val="auto"/>
                <w:sz w:val="24"/>
              </w:rPr>
              <w:t>，联系方式：</w:t>
            </w:r>
            <w:r>
              <w:rPr>
                <w:rFonts w:hint="eastAsia" w:ascii="宋体" w:hAnsi="宋体" w:eastAsia="宋体" w:cs="宋体"/>
                <w:color w:val="auto"/>
                <w:sz w:val="24"/>
                <w:u w:val="single"/>
              </w:rPr>
              <w:t xml:space="preserve">      </w:t>
            </w:r>
            <w:r>
              <w:rPr>
                <w:rFonts w:hint="eastAsia" w:ascii="宋体" w:hAnsi="宋体" w:eastAsia="宋体" w:cs="宋体"/>
                <w:color w:val="auto"/>
                <w:sz w:val="24"/>
                <w:szCs w:val="20"/>
              </w:rPr>
              <w:t>。</w:t>
            </w:r>
          </w:p>
        </w:tc>
      </w:tr>
      <w:tr w14:paraId="0AD9DC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jc w:val="center"/>
        </w:trPr>
        <w:tc>
          <w:tcPr>
            <w:tcW w:w="870" w:type="dxa"/>
            <w:vAlign w:val="center"/>
          </w:tcPr>
          <w:p w14:paraId="6228FA8B">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宋体" w:hAnsi="宋体" w:eastAsia="宋体" w:cs="宋体"/>
                <w:color w:val="auto"/>
                <w:sz w:val="24"/>
              </w:rPr>
            </w:pPr>
            <w:r>
              <w:rPr>
                <w:rFonts w:hint="eastAsia" w:ascii="宋体" w:hAnsi="宋体" w:eastAsia="宋体" w:cs="宋体"/>
                <w:color w:val="auto"/>
                <w:sz w:val="24"/>
              </w:rPr>
              <w:t>8</w:t>
            </w:r>
          </w:p>
        </w:tc>
        <w:tc>
          <w:tcPr>
            <w:tcW w:w="8370" w:type="dxa"/>
            <w:gridSpan w:val="2"/>
            <w:vAlign w:val="center"/>
          </w:tcPr>
          <w:p w14:paraId="1261EBBC">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宋体" w:hAnsi="宋体" w:eastAsia="宋体" w:cs="宋体"/>
                <w:b/>
                <w:color w:val="auto"/>
                <w:sz w:val="24"/>
              </w:rPr>
            </w:pPr>
            <w:r>
              <w:rPr>
                <w:rFonts w:hint="eastAsia" w:ascii="宋体" w:hAnsi="宋体" w:eastAsia="宋体" w:cs="宋体"/>
                <w:b/>
                <w:color w:val="auto"/>
                <w:sz w:val="24"/>
                <w:highlight w:val="none"/>
              </w:rPr>
              <w:t>样品</w:t>
            </w:r>
            <w:r>
              <w:rPr>
                <w:rFonts w:hint="eastAsia" w:ascii="宋体" w:hAnsi="宋体" w:eastAsia="宋体" w:cs="宋体"/>
                <w:b/>
                <w:color w:val="auto"/>
                <w:sz w:val="24"/>
              </w:rPr>
              <w:t>提供：</w:t>
            </w:r>
          </w:p>
          <w:p w14:paraId="75919DF6">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宋体" w:hAnsi="宋体" w:eastAsia="宋体" w:cs="宋体"/>
                <w:color w:val="auto"/>
                <w:sz w:val="24"/>
              </w:rPr>
            </w:pPr>
            <w:r>
              <w:rPr>
                <w:rFonts w:hint="eastAsia" w:ascii="宋体" w:hAnsi="宋体" w:cs="宋体"/>
                <w:color w:val="auto"/>
                <w:kern w:val="0"/>
                <w:sz w:val="24"/>
                <w:lang w:eastAsia="zh-CN"/>
              </w:rPr>
              <w:t>☑</w:t>
            </w:r>
            <w:r>
              <w:rPr>
                <w:rFonts w:hint="eastAsia" w:ascii="宋体" w:hAnsi="宋体" w:eastAsia="宋体" w:cs="宋体"/>
                <w:color w:val="auto"/>
                <w:kern w:val="0"/>
                <w:sz w:val="24"/>
              </w:rPr>
              <w:t>A</w:t>
            </w:r>
            <w:r>
              <w:rPr>
                <w:rFonts w:hint="eastAsia" w:ascii="宋体" w:hAnsi="宋体" w:eastAsia="宋体" w:cs="宋体"/>
                <w:color w:val="auto"/>
                <w:sz w:val="24"/>
              </w:rPr>
              <w:t>不要求提供。</w:t>
            </w:r>
          </w:p>
          <w:p w14:paraId="446263DB">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宋体" w:hAnsi="宋体" w:eastAsia="宋体" w:cs="宋体"/>
                <w:color w:val="auto"/>
                <w:kern w:val="0"/>
                <w:sz w:val="24"/>
              </w:rPr>
            </w:pPr>
            <w:r>
              <w:rPr>
                <w:rFonts w:hint="eastAsia" w:ascii="宋体" w:hAnsi="宋体" w:cs="宋体"/>
                <w:color w:val="auto"/>
                <w:kern w:val="0"/>
                <w:sz w:val="24"/>
                <w:lang w:eastAsia="zh-CN"/>
              </w:rPr>
              <w:t>□</w:t>
            </w:r>
            <w:r>
              <w:rPr>
                <w:rFonts w:hint="eastAsia" w:ascii="宋体" w:hAnsi="宋体" w:eastAsia="宋体" w:cs="宋体"/>
                <w:color w:val="auto"/>
                <w:kern w:val="0"/>
                <w:sz w:val="24"/>
              </w:rPr>
              <w:t>B要求提供，</w:t>
            </w:r>
          </w:p>
          <w:p w14:paraId="19084FF6">
            <w:pPr>
              <w:keepNext w:val="0"/>
              <w:keepLines w:val="0"/>
              <w:pageBreakBefore w:val="0"/>
              <w:widowControl w:val="0"/>
              <w:kinsoku/>
              <w:wordWrap/>
              <w:overflowPunct/>
              <w:topLinePunct w:val="0"/>
              <w:bidi w:val="0"/>
              <w:adjustRightInd w:val="0"/>
              <w:spacing w:line="440" w:lineRule="exact"/>
              <w:ind w:right="0" w:rightChars="0"/>
              <w:rPr>
                <w:rFonts w:hint="eastAsia" w:ascii="宋体" w:hAnsi="宋体" w:eastAsia="宋体" w:cs="宋体"/>
                <w:color w:val="auto"/>
                <w:kern w:val="0"/>
                <w:sz w:val="24"/>
              </w:rPr>
            </w:pPr>
            <w:r>
              <w:rPr>
                <w:rFonts w:hint="eastAsia" w:ascii="宋体" w:hAnsi="宋体" w:eastAsia="宋体" w:cs="宋体"/>
                <w:color w:val="auto"/>
                <w:kern w:val="0"/>
                <w:sz w:val="24"/>
              </w:rPr>
              <w:t>（1）</w:t>
            </w:r>
            <w:r>
              <w:rPr>
                <w:rFonts w:hint="eastAsia" w:ascii="宋体" w:hAnsi="宋体" w:eastAsia="宋体" w:cs="宋体"/>
                <w:color w:val="auto"/>
                <w:sz w:val="24"/>
              </w:rPr>
              <w:t>样品</w:t>
            </w:r>
            <w:r>
              <w:rPr>
                <w:rFonts w:hint="eastAsia" w:ascii="宋体" w:hAnsi="宋体" w:eastAsia="宋体" w:cs="宋体"/>
                <w:snapToGrid w:val="0"/>
                <w:color w:val="auto"/>
                <w:kern w:val="28"/>
                <w:sz w:val="24"/>
              </w:rPr>
              <w:t>：</w:t>
            </w:r>
            <w:r>
              <w:rPr>
                <w:rFonts w:hint="eastAsia" w:ascii="宋体" w:hAnsi="宋体" w:eastAsia="宋体" w:cs="宋体"/>
                <w:color w:val="auto"/>
                <w:sz w:val="24"/>
                <w:u w:val="single"/>
              </w:rPr>
              <w:t xml:space="preserve"> </w:t>
            </w:r>
            <w:r>
              <w:rPr>
                <w:rFonts w:hint="eastAsia" w:ascii="宋体" w:hAnsi="宋体" w:cs="宋体"/>
                <w:color w:val="auto"/>
                <w:sz w:val="24"/>
                <w:u w:val="single"/>
                <w:lang w:val="en-US" w:eastAsia="zh-CN"/>
              </w:rPr>
              <w:t xml:space="preserve">    </w:t>
            </w:r>
            <w:r>
              <w:rPr>
                <w:rFonts w:hint="eastAsia" w:ascii="宋体" w:hAnsi="宋体" w:eastAsia="宋体" w:cs="宋体"/>
                <w:color w:val="auto"/>
                <w:sz w:val="24"/>
                <w:u w:val="single"/>
              </w:rPr>
              <w:t xml:space="preserve"> </w:t>
            </w:r>
            <w:r>
              <w:rPr>
                <w:rFonts w:hint="eastAsia" w:ascii="宋体" w:hAnsi="宋体" w:eastAsia="宋体" w:cs="宋体"/>
                <w:color w:val="auto"/>
                <w:kern w:val="0"/>
                <w:sz w:val="24"/>
              </w:rPr>
              <w:t>；</w:t>
            </w:r>
          </w:p>
          <w:p w14:paraId="28750C11">
            <w:pPr>
              <w:keepNext w:val="0"/>
              <w:keepLines w:val="0"/>
              <w:pageBreakBefore w:val="0"/>
              <w:widowControl w:val="0"/>
              <w:kinsoku/>
              <w:wordWrap/>
              <w:overflowPunct/>
              <w:topLinePunct w:val="0"/>
              <w:bidi w:val="0"/>
              <w:adjustRightInd w:val="0"/>
              <w:spacing w:line="440" w:lineRule="exact"/>
              <w:ind w:right="0" w:rightChars="0"/>
              <w:rPr>
                <w:rFonts w:hint="eastAsia" w:ascii="宋体" w:hAnsi="宋体" w:eastAsia="宋体" w:cs="宋体"/>
                <w:color w:val="auto"/>
                <w:kern w:val="0"/>
                <w:sz w:val="24"/>
              </w:rPr>
            </w:pPr>
            <w:r>
              <w:rPr>
                <w:rFonts w:hint="eastAsia" w:ascii="宋体" w:hAnsi="宋体" w:eastAsia="宋体" w:cs="宋体"/>
                <w:color w:val="auto"/>
                <w:kern w:val="0"/>
                <w:sz w:val="24"/>
              </w:rPr>
              <w:t>（2）</w:t>
            </w:r>
            <w:r>
              <w:rPr>
                <w:rFonts w:hint="eastAsia" w:ascii="宋体" w:hAnsi="宋体" w:eastAsia="宋体" w:cs="宋体"/>
                <w:snapToGrid w:val="0"/>
                <w:color w:val="auto"/>
                <w:kern w:val="28"/>
                <w:sz w:val="24"/>
              </w:rPr>
              <w:t>样品制作的标准和要求：</w:t>
            </w:r>
            <w:r>
              <w:rPr>
                <w:rFonts w:hint="eastAsia" w:ascii="宋体" w:hAnsi="宋体" w:eastAsia="宋体" w:cs="宋体"/>
                <w:color w:val="auto"/>
                <w:sz w:val="24"/>
                <w:u w:val="single"/>
              </w:rPr>
              <w:t xml:space="preserve"> </w:t>
            </w:r>
            <w:r>
              <w:rPr>
                <w:rFonts w:hint="eastAsia" w:ascii="宋体" w:hAnsi="宋体" w:cs="宋体"/>
                <w:color w:val="auto"/>
                <w:sz w:val="24"/>
                <w:u w:val="single"/>
                <w:lang w:val="en-US" w:eastAsia="zh-CN"/>
              </w:rPr>
              <w:t xml:space="preserve">   </w:t>
            </w:r>
            <w:r>
              <w:rPr>
                <w:rFonts w:hint="eastAsia" w:ascii="宋体" w:hAnsi="宋体" w:eastAsia="宋体" w:cs="宋体"/>
                <w:color w:val="auto"/>
                <w:sz w:val="24"/>
                <w:u w:val="single"/>
              </w:rPr>
              <w:t xml:space="preserve">   </w:t>
            </w:r>
            <w:r>
              <w:rPr>
                <w:rFonts w:hint="eastAsia" w:ascii="宋体" w:hAnsi="宋体" w:eastAsia="宋体" w:cs="宋体"/>
                <w:color w:val="auto"/>
                <w:kern w:val="0"/>
                <w:sz w:val="24"/>
              </w:rPr>
              <w:t>；</w:t>
            </w:r>
          </w:p>
          <w:p w14:paraId="6635566B">
            <w:pPr>
              <w:keepNext w:val="0"/>
              <w:keepLines w:val="0"/>
              <w:pageBreakBefore w:val="0"/>
              <w:widowControl w:val="0"/>
              <w:kinsoku/>
              <w:wordWrap/>
              <w:overflowPunct/>
              <w:topLinePunct w:val="0"/>
              <w:bidi w:val="0"/>
              <w:adjustRightInd w:val="0"/>
              <w:spacing w:line="440" w:lineRule="exact"/>
              <w:ind w:right="0" w:rightChars="0"/>
              <w:rPr>
                <w:rFonts w:hint="eastAsia" w:ascii="宋体" w:hAnsi="宋体" w:eastAsia="宋体" w:cs="宋体"/>
                <w:color w:val="auto"/>
                <w:kern w:val="0"/>
                <w:sz w:val="24"/>
              </w:rPr>
            </w:pPr>
            <w:r>
              <w:rPr>
                <w:rFonts w:hint="eastAsia" w:ascii="宋体" w:hAnsi="宋体" w:eastAsia="宋体" w:cs="宋体"/>
                <w:color w:val="auto"/>
                <w:kern w:val="0"/>
                <w:sz w:val="24"/>
              </w:rPr>
              <w:t>（3）样品的评审</w:t>
            </w:r>
            <w:r>
              <w:rPr>
                <w:rFonts w:hint="eastAsia" w:ascii="宋体" w:hAnsi="宋体" w:eastAsia="宋体" w:cs="宋体"/>
                <w:color w:val="auto"/>
                <w:sz w:val="24"/>
              </w:rPr>
              <w:t>方法</w:t>
            </w:r>
            <w:r>
              <w:rPr>
                <w:rFonts w:hint="eastAsia" w:ascii="宋体" w:hAnsi="宋体" w:eastAsia="宋体" w:cs="宋体"/>
                <w:color w:val="auto"/>
                <w:kern w:val="0"/>
                <w:sz w:val="24"/>
              </w:rPr>
              <w:t>以及评审标准</w:t>
            </w:r>
            <w:r>
              <w:rPr>
                <w:rFonts w:hint="eastAsia" w:ascii="宋体" w:hAnsi="宋体" w:eastAsia="宋体" w:cs="宋体"/>
                <w:snapToGrid w:val="0"/>
                <w:color w:val="auto"/>
                <w:kern w:val="28"/>
                <w:sz w:val="24"/>
              </w:rPr>
              <w:t>：详见</w:t>
            </w:r>
            <w:r>
              <w:rPr>
                <w:rFonts w:hint="eastAsia" w:ascii="宋体" w:hAnsi="宋体" w:cs="宋体"/>
                <w:color w:val="auto"/>
                <w:sz w:val="24"/>
                <w:u w:val="single"/>
                <w:lang w:val="en-US" w:eastAsia="zh-CN"/>
              </w:rPr>
              <w:t xml:space="preserve">     </w:t>
            </w:r>
            <w:r>
              <w:rPr>
                <w:rFonts w:hint="eastAsia" w:ascii="宋体" w:hAnsi="宋体" w:eastAsia="宋体" w:cs="宋体"/>
                <w:color w:val="auto"/>
                <w:kern w:val="0"/>
                <w:sz w:val="24"/>
              </w:rPr>
              <w:t>；</w:t>
            </w:r>
          </w:p>
          <w:p w14:paraId="197F6920">
            <w:pPr>
              <w:keepNext w:val="0"/>
              <w:keepLines w:val="0"/>
              <w:pageBreakBefore w:val="0"/>
              <w:widowControl w:val="0"/>
              <w:kinsoku/>
              <w:wordWrap/>
              <w:overflowPunct/>
              <w:topLinePunct w:val="0"/>
              <w:bidi w:val="0"/>
              <w:adjustRightInd w:val="0"/>
              <w:spacing w:line="440" w:lineRule="exact"/>
              <w:ind w:right="0" w:rightChars="0"/>
              <w:rPr>
                <w:rFonts w:hint="eastAsia" w:ascii="宋体" w:hAnsi="宋体" w:eastAsia="宋体" w:cs="宋体"/>
                <w:color w:val="auto"/>
                <w:kern w:val="0"/>
                <w:sz w:val="24"/>
              </w:rPr>
            </w:pPr>
            <w:r>
              <w:rPr>
                <w:rFonts w:hint="eastAsia" w:ascii="宋体" w:hAnsi="宋体" w:eastAsia="宋体" w:cs="宋体"/>
                <w:color w:val="auto"/>
                <w:kern w:val="0"/>
                <w:sz w:val="24"/>
              </w:rPr>
              <w:t>（4）是否需要随样品提交检测报告：</w:t>
            </w:r>
            <w:r>
              <w:rPr>
                <w:rFonts w:hint="eastAsia" w:ascii="宋体" w:hAnsi="宋体" w:cs="宋体"/>
                <w:color w:val="auto"/>
                <w:kern w:val="0"/>
                <w:sz w:val="24"/>
                <w:lang w:eastAsia="zh-CN"/>
              </w:rPr>
              <w:t>□</w:t>
            </w:r>
            <w:r>
              <w:rPr>
                <w:rFonts w:hint="eastAsia" w:ascii="宋体" w:hAnsi="宋体" w:eastAsia="宋体" w:cs="宋体"/>
                <w:color w:val="auto"/>
                <w:kern w:val="0"/>
                <w:sz w:val="24"/>
              </w:rPr>
              <w:t>否；□是，检测机构的要求</w:t>
            </w:r>
            <w:r>
              <w:rPr>
                <w:rFonts w:hint="eastAsia" w:ascii="宋体" w:hAnsi="宋体" w:eastAsia="宋体" w:cs="宋体"/>
                <w:color w:val="auto"/>
                <w:sz w:val="24"/>
              </w:rPr>
              <w:t>：</w:t>
            </w:r>
            <w:r>
              <w:rPr>
                <w:rFonts w:hint="eastAsia" w:ascii="宋体" w:hAnsi="宋体" w:eastAsia="宋体" w:cs="宋体"/>
                <w:color w:val="auto"/>
                <w:sz w:val="24"/>
                <w:u w:val="single"/>
              </w:rPr>
              <w:t xml:space="preserve">    </w:t>
            </w:r>
            <w:r>
              <w:rPr>
                <w:rFonts w:hint="eastAsia" w:ascii="宋体" w:hAnsi="宋体" w:eastAsia="宋体" w:cs="宋体"/>
                <w:color w:val="auto"/>
                <w:kern w:val="0"/>
                <w:sz w:val="24"/>
              </w:rPr>
              <w:t>；检测内容</w:t>
            </w:r>
            <w:r>
              <w:rPr>
                <w:rFonts w:hint="eastAsia" w:ascii="宋体" w:hAnsi="宋体" w:eastAsia="宋体" w:cs="宋体"/>
                <w:color w:val="auto"/>
                <w:sz w:val="24"/>
              </w:rPr>
              <w:t>：</w:t>
            </w:r>
            <w:r>
              <w:rPr>
                <w:rFonts w:hint="eastAsia" w:ascii="宋体" w:hAnsi="宋体" w:eastAsia="宋体" w:cs="宋体"/>
                <w:color w:val="auto"/>
                <w:sz w:val="24"/>
                <w:u w:val="single"/>
              </w:rPr>
              <w:t xml:space="preserve">    </w:t>
            </w:r>
            <w:r>
              <w:rPr>
                <w:rFonts w:hint="eastAsia" w:ascii="宋体" w:hAnsi="宋体" w:eastAsia="宋体" w:cs="宋体"/>
                <w:color w:val="auto"/>
                <w:kern w:val="0"/>
                <w:sz w:val="24"/>
              </w:rPr>
              <w:t>。</w:t>
            </w:r>
          </w:p>
          <w:p w14:paraId="111F82F6">
            <w:pPr>
              <w:keepNext w:val="0"/>
              <w:keepLines w:val="0"/>
              <w:pageBreakBefore w:val="0"/>
              <w:widowControl w:val="0"/>
              <w:kinsoku/>
              <w:wordWrap/>
              <w:overflowPunct/>
              <w:topLinePunct w:val="0"/>
              <w:bidi w:val="0"/>
              <w:adjustRightInd w:val="0"/>
              <w:spacing w:line="440" w:lineRule="exact"/>
              <w:ind w:right="0" w:rightChars="0"/>
              <w:rPr>
                <w:rFonts w:hint="eastAsia" w:ascii="宋体" w:hAnsi="宋体" w:eastAsia="宋体" w:cs="宋体"/>
                <w:color w:val="auto"/>
                <w:sz w:val="24"/>
              </w:rPr>
            </w:pPr>
            <w:r>
              <w:rPr>
                <w:rFonts w:hint="eastAsia" w:ascii="宋体" w:hAnsi="宋体" w:eastAsia="宋体" w:cs="宋体"/>
                <w:color w:val="auto"/>
                <w:sz w:val="24"/>
              </w:rPr>
              <w:t>（5）提供样品的时间：</w:t>
            </w:r>
            <w:r>
              <w:rPr>
                <w:rFonts w:hint="eastAsia" w:ascii="宋体" w:hAnsi="宋体" w:cs="宋体"/>
                <w:color w:val="auto"/>
                <w:sz w:val="24"/>
                <w:u w:val="single"/>
                <w:lang w:val="en-US" w:eastAsia="zh-CN"/>
              </w:rPr>
              <w:t xml:space="preserve">            </w:t>
            </w:r>
            <w:r>
              <w:rPr>
                <w:rFonts w:hint="eastAsia" w:ascii="宋体" w:hAnsi="宋体" w:eastAsia="宋体" w:cs="宋体"/>
                <w:color w:val="auto"/>
                <w:kern w:val="0"/>
                <w:sz w:val="24"/>
              </w:rPr>
              <w:t>；地点：</w:t>
            </w:r>
            <w:r>
              <w:rPr>
                <w:rFonts w:hint="eastAsia" w:ascii="宋体" w:hAnsi="宋体" w:cs="宋体"/>
                <w:color w:val="auto"/>
                <w:sz w:val="24"/>
                <w:u w:val="single"/>
                <w:lang w:val="en-US" w:eastAsia="zh-CN"/>
              </w:rPr>
              <w:t xml:space="preserve">          </w:t>
            </w:r>
            <w:r>
              <w:rPr>
                <w:rFonts w:hint="eastAsia" w:ascii="宋体" w:hAnsi="宋体" w:eastAsia="宋体" w:cs="宋体"/>
                <w:color w:val="auto"/>
                <w:kern w:val="0"/>
                <w:sz w:val="24"/>
              </w:rPr>
              <w:t>；联系人</w:t>
            </w:r>
            <w:r>
              <w:rPr>
                <w:rFonts w:hint="eastAsia" w:ascii="宋体" w:hAnsi="宋体" w:eastAsia="宋体" w:cs="宋体"/>
                <w:color w:val="auto"/>
                <w:sz w:val="24"/>
              </w:rPr>
              <w:t>：</w:t>
            </w:r>
            <w:r>
              <w:rPr>
                <w:rFonts w:hint="eastAsia" w:ascii="宋体" w:hAnsi="宋体" w:cs="宋体"/>
                <w:color w:val="auto"/>
                <w:sz w:val="24"/>
                <w:u w:val="single"/>
                <w:lang w:val="en-US" w:eastAsia="zh-CN"/>
              </w:rPr>
              <w:t xml:space="preserve">   </w:t>
            </w:r>
            <w:r>
              <w:rPr>
                <w:rFonts w:hint="eastAsia" w:ascii="宋体" w:hAnsi="宋体" w:eastAsia="宋体" w:cs="宋体"/>
                <w:color w:val="auto"/>
                <w:sz w:val="24"/>
              </w:rPr>
              <w:t>，</w:t>
            </w:r>
            <w:r>
              <w:rPr>
                <w:rFonts w:hint="eastAsia" w:ascii="宋体" w:hAnsi="宋体" w:eastAsia="宋体" w:cs="宋体"/>
                <w:color w:val="auto"/>
                <w:kern w:val="28"/>
                <w:sz w:val="24"/>
              </w:rPr>
              <w:t>联系电话：</w:t>
            </w:r>
            <w:r>
              <w:rPr>
                <w:rFonts w:hint="eastAsia" w:ascii="宋体" w:hAnsi="宋体" w:cs="宋体"/>
                <w:color w:val="auto"/>
                <w:sz w:val="24"/>
                <w:u w:val="single"/>
                <w:lang w:val="en-US" w:eastAsia="zh-CN"/>
              </w:rPr>
              <w:t xml:space="preserve">     </w:t>
            </w:r>
            <w:r>
              <w:rPr>
                <w:rFonts w:hint="eastAsia" w:ascii="宋体" w:hAnsi="宋体" w:eastAsia="宋体" w:cs="宋体"/>
                <w:color w:val="auto"/>
                <w:sz w:val="24"/>
              </w:rPr>
              <w:t>。请投标人在上述时间内提供样品并按规定位置安装完毕。超过截止时间的，采购人或采购代理机构将不予接收，并将清场并封闭样品现场。</w:t>
            </w:r>
          </w:p>
          <w:p w14:paraId="1243AC2B">
            <w:pPr>
              <w:keepNext w:val="0"/>
              <w:keepLines w:val="0"/>
              <w:pageBreakBefore w:val="0"/>
              <w:widowControl w:val="0"/>
              <w:kinsoku/>
              <w:wordWrap/>
              <w:overflowPunct/>
              <w:topLinePunct w:val="0"/>
              <w:bidi w:val="0"/>
              <w:adjustRightInd w:val="0"/>
              <w:spacing w:line="440" w:lineRule="exact"/>
              <w:ind w:right="0" w:rightChars="0"/>
              <w:rPr>
                <w:rFonts w:hint="eastAsia" w:ascii="宋体" w:hAnsi="宋体" w:eastAsia="宋体" w:cs="宋体"/>
                <w:color w:val="auto"/>
                <w:sz w:val="24"/>
              </w:rPr>
            </w:pPr>
            <w:r>
              <w:rPr>
                <w:rFonts w:hint="eastAsia" w:ascii="宋体" w:hAnsi="宋体" w:eastAsia="宋体" w:cs="宋体"/>
                <w:color w:val="auto"/>
                <w:sz w:val="24"/>
              </w:rPr>
              <w:t>（</w:t>
            </w:r>
            <w:r>
              <w:rPr>
                <w:rFonts w:hint="eastAsia" w:ascii="宋体" w:hAnsi="宋体" w:eastAsia="宋体" w:cs="宋体"/>
                <w:color w:val="auto"/>
                <w:sz w:val="24"/>
                <w:lang w:val="en-US"/>
              </w:rPr>
              <w:t>6</w:t>
            </w:r>
            <w:r>
              <w:rPr>
                <w:rFonts w:hint="eastAsia" w:ascii="宋体" w:hAnsi="宋体" w:eastAsia="宋体" w:cs="宋体"/>
                <w:color w:val="auto"/>
                <w:sz w:val="24"/>
              </w:rPr>
              <w:t>）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14:paraId="7729211E">
            <w:pPr>
              <w:keepNext w:val="0"/>
              <w:keepLines w:val="0"/>
              <w:pageBreakBefore w:val="0"/>
              <w:widowControl w:val="0"/>
              <w:kinsoku/>
              <w:wordWrap/>
              <w:overflowPunct/>
              <w:topLinePunct w:val="0"/>
              <w:bidi w:val="0"/>
              <w:adjustRightInd w:val="0"/>
              <w:spacing w:line="440" w:lineRule="exact"/>
              <w:ind w:right="0" w:rightChars="0"/>
              <w:rPr>
                <w:rFonts w:hint="eastAsia" w:ascii="宋体" w:hAnsi="宋体" w:eastAsia="宋体" w:cs="宋体"/>
                <w:color w:val="auto"/>
                <w:sz w:val="24"/>
              </w:rPr>
            </w:pPr>
            <w:r>
              <w:rPr>
                <w:rFonts w:hint="eastAsia" w:ascii="宋体" w:hAnsi="宋体" w:eastAsia="宋体" w:cs="宋体"/>
                <w:color w:val="auto"/>
                <w:sz w:val="24"/>
              </w:rPr>
              <w:t>（7）制作、运输、安装和保管样品所发生的一切费用由投标人自理。</w:t>
            </w:r>
          </w:p>
          <w:p w14:paraId="0507DDEF">
            <w:pPr>
              <w:keepNext w:val="0"/>
              <w:keepLines w:val="0"/>
              <w:pageBreakBefore w:val="0"/>
              <w:widowControl w:val="0"/>
              <w:kinsoku/>
              <w:wordWrap/>
              <w:overflowPunct/>
              <w:topLinePunct w:val="0"/>
              <w:bidi w:val="0"/>
              <w:adjustRightInd w:val="0"/>
              <w:spacing w:line="440" w:lineRule="exact"/>
              <w:ind w:right="0" w:rightChars="0"/>
              <w:rPr>
                <w:rFonts w:hint="eastAsia" w:ascii="宋体" w:hAnsi="宋体" w:eastAsia="宋体" w:cs="宋体"/>
                <w:color w:val="auto"/>
                <w:lang w:val="en-US"/>
              </w:rPr>
            </w:pPr>
            <w:r>
              <w:rPr>
                <w:rFonts w:hint="eastAsia" w:ascii="宋体" w:hAnsi="宋体" w:eastAsia="宋体" w:cs="宋体"/>
                <w:b w:val="0"/>
                <w:bCs w:val="0"/>
                <w:color w:val="auto"/>
                <w:sz w:val="24"/>
                <w:highlight w:val="none"/>
              </w:rPr>
              <w:t>（</w:t>
            </w:r>
            <w:r>
              <w:rPr>
                <w:rFonts w:hint="eastAsia" w:ascii="宋体" w:hAnsi="宋体" w:eastAsia="宋体" w:cs="宋体"/>
                <w:b w:val="0"/>
                <w:bCs w:val="0"/>
                <w:color w:val="auto"/>
                <w:sz w:val="24"/>
                <w:highlight w:val="none"/>
                <w:lang w:val="en-US"/>
              </w:rPr>
              <w:t>8</w:t>
            </w:r>
            <w:r>
              <w:rPr>
                <w:rFonts w:hint="eastAsia" w:ascii="宋体" w:hAnsi="宋体" w:eastAsia="宋体" w:cs="宋体"/>
                <w:b w:val="0"/>
                <w:bCs w:val="0"/>
                <w:color w:val="auto"/>
                <w:sz w:val="24"/>
                <w:highlight w:val="none"/>
              </w:rPr>
              <w:t>）未按招标文件要求提供样品或提供样品不满足采购需求实质性条件的，投标</w:t>
            </w:r>
            <w:r>
              <w:rPr>
                <w:rFonts w:hint="eastAsia" w:ascii="宋体" w:hAnsi="宋体" w:eastAsia="宋体" w:cs="宋体"/>
                <w:color w:val="auto"/>
                <w:sz w:val="24"/>
                <w:highlight w:val="none"/>
              </w:rPr>
              <w:t>无效</w:t>
            </w:r>
            <w:r>
              <w:rPr>
                <w:rFonts w:hint="eastAsia" w:ascii="宋体" w:hAnsi="宋体" w:eastAsia="宋体" w:cs="宋体"/>
                <w:b w:val="0"/>
                <w:bCs w:val="0"/>
                <w:color w:val="auto"/>
                <w:sz w:val="24"/>
                <w:highlight w:val="none"/>
              </w:rPr>
              <w:t>。</w:t>
            </w:r>
          </w:p>
        </w:tc>
      </w:tr>
      <w:tr w14:paraId="6BA8C0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jc w:val="center"/>
        </w:trPr>
        <w:tc>
          <w:tcPr>
            <w:tcW w:w="870" w:type="dxa"/>
            <w:vAlign w:val="center"/>
          </w:tcPr>
          <w:p w14:paraId="4A508BCC">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宋体" w:hAnsi="宋体" w:eastAsia="宋体" w:cs="宋体"/>
                <w:color w:val="auto"/>
                <w:sz w:val="24"/>
              </w:rPr>
            </w:pPr>
            <w:r>
              <w:rPr>
                <w:rFonts w:hint="eastAsia" w:ascii="宋体" w:hAnsi="宋体" w:eastAsia="宋体" w:cs="宋体"/>
                <w:color w:val="auto"/>
                <w:sz w:val="24"/>
              </w:rPr>
              <w:t>9</w:t>
            </w:r>
          </w:p>
        </w:tc>
        <w:tc>
          <w:tcPr>
            <w:tcW w:w="8370" w:type="dxa"/>
            <w:gridSpan w:val="2"/>
            <w:vAlign w:val="center"/>
          </w:tcPr>
          <w:p w14:paraId="2EC71999">
            <w:pPr>
              <w:spacing w:beforeLines="0" w:afterLines="0" w:line="440" w:lineRule="exact"/>
              <w:rPr>
                <w:rFonts w:hint="eastAsia" w:ascii="宋体" w:hAnsi="宋体" w:eastAsia="宋体" w:cs="宋体"/>
                <w:b/>
                <w:color w:val="auto"/>
                <w:sz w:val="24"/>
                <w:szCs w:val="24"/>
              </w:rPr>
            </w:pPr>
            <w:r>
              <w:rPr>
                <w:rFonts w:hint="eastAsia" w:ascii="宋体" w:hAnsi="宋体" w:eastAsia="宋体" w:cs="宋体"/>
                <w:b/>
                <w:color w:val="auto"/>
                <w:sz w:val="24"/>
                <w:szCs w:val="24"/>
              </w:rPr>
              <w:t>方案讲解演示：</w:t>
            </w:r>
          </w:p>
          <w:p w14:paraId="7D9AB60C">
            <w:pPr>
              <w:spacing w:beforeLines="0" w:afterLines="0" w:line="440" w:lineRule="exact"/>
              <w:rPr>
                <w:rFonts w:hint="eastAsia" w:ascii="宋体" w:hAnsi="宋体" w:eastAsia="宋体" w:cs="宋体"/>
                <w:color w:val="auto"/>
                <w:sz w:val="24"/>
                <w:szCs w:val="24"/>
              </w:rPr>
            </w:pP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A无方案讲解演示。</w:t>
            </w:r>
          </w:p>
          <w:p w14:paraId="38697A8B">
            <w:pPr>
              <w:spacing w:beforeLines="0" w:afterLines="0" w:line="440" w:lineRule="exact"/>
              <w:rPr>
                <w:rFonts w:hint="eastAsia" w:ascii="宋体" w:hAnsi="宋体" w:eastAsia="宋体" w:cs="宋体"/>
                <w:b/>
                <w:color w:val="auto"/>
                <w:sz w:val="24"/>
                <w:szCs w:val="24"/>
              </w:rPr>
            </w:pPr>
            <w:r>
              <w:rPr>
                <w:rFonts w:hint="eastAsia" w:ascii="宋体" w:hAnsi="宋体" w:eastAsia="宋体" w:cs="宋体"/>
                <w:color w:val="auto"/>
                <w:sz w:val="24"/>
                <w:szCs w:val="24"/>
              </w:rPr>
              <w:t>□B有方案讲解演示：</w:t>
            </w:r>
          </w:p>
          <w:p w14:paraId="66CDE37B">
            <w:pPr>
              <w:spacing w:beforeLines="0" w:afterLines="0" w:line="440" w:lineRule="exact"/>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（1）在评标时安排每个供应商进行方案讲解演示。</w:t>
            </w:r>
            <w:r>
              <w:rPr>
                <w:rFonts w:hint="eastAsia" w:ascii="宋体" w:hAnsi="宋体" w:eastAsia="宋体" w:cs="宋体"/>
                <w:color w:val="auto"/>
                <w:sz w:val="24"/>
                <w:szCs w:val="24"/>
                <w:highlight w:val="none"/>
                <w:lang w:val="zh-CN"/>
              </w:rPr>
              <w:t>每个供应商时间不超过</w:t>
            </w:r>
            <w:r>
              <w:rPr>
                <w:rFonts w:hint="eastAsia" w:ascii="宋体" w:hAnsi="宋体" w:eastAsia="宋体" w:cs="宋体"/>
                <w:color w:val="auto"/>
                <w:sz w:val="24"/>
                <w:szCs w:val="24"/>
                <w:highlight w:val="none"/>
                <w:u w:val="single"/>
                <w:lang w:val="en-US" w:eastAsia="zh-CN"/>
              </w:rPr>
              <w:t xml:space="preserve">20 </w:t>
            </w:r>
            <w:r>
              <w:rPr>
                <w:rFonts w:hint="eastAsia" w:ascii="宋体" w:hAnsi="宋体" w:eastAsia="宋体" w:cs="宋体"/>
                <w:color w:val="auto"/>
                <w:sz w:val="24"/>
                <w:szCs w:val="24"/>
                <w:highlight w:val="none"/>
                <w:lang w:val="zh-CN"/>
              </w:rPr>
              <w:t>分钟（编制时可根据项目情况进行调整）</w:t>
            </w:r>
            <w:r>
              <w:rPr>
                <w:rFonts w:hint="eastAsia" w:ascii="宋体" w:hAnsi="宋体" w:eastAsia="宋体" w:cs="宋体"/>
                <w:color w:val="auto"/>
                <w:sz w:val="24"/>
                <w:szCs w:val="24"/>
                <w:lang w:val="zh-CN"/>
              </w:rPr>
              <w:t>，讲解次序以投标文件解密时间先后次序为准。讲解演示结束后按要求解答评标委员会提问。</w:t>
            </w:r>
          </w:p>
          <w:p w14:paraId="4C223AC9">
            <w:pPr>
              <w:spacing w:beforeLines="0" w:afterLines="0" w:line="440" w:lineRule="exact"/>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（2）方案讲解演示可选择以下其中一种方式：</w:t>
            </w:r>
          </w:p>
          <w:p w14:paraId="408445B1">
            <w:pPr>
              <w:spacing w:beforeLines="0" w:afterLines="0" w:line="440" w:lineRule="exact"/>
              <w:rPr>
                <w:rFonts w:hint="eastAsia" w:ascii="宋体" w:hAnsi="宋体" w:eastAsia="宋体" w:cs="宋体"/>
                <w:color w:val="auto"/>
                <w:sz w:val="24"/>
                <w:szCs w:val="24"/>
                <w:lang w:val="zh-CN"/>
              </w:rPr>
            </w:pPr>
            <w:r>
              <w:rPr>
                <w:rFonts w:hint="eastAsia" w:ascii="宋体" w:hAnsi="宋体" w:eastAsia="宋体" w:cs="宋体"/>
                <w:color w:val="auto"/>
                <w:sz w:val="24"/>
                <w:szCs w:val="24"/>
              </w:rPr>
              <w:t>□</w:t>
            </w:r>
            <w:r>
              <w:rPr>
                <w:rFonts w:hint="eastAsia" w:ascii="宋体" w:hAnsi="宋体" w:eastAsia="宋体" w:cs="宋体"/>
                <w:color w:val="auto"/>
                <w:sz w:val="24"/>
                <w:szCs w:val="24"/>
                <w:lang w:val="zh-CN"/>
              </w:rPr>
              <w:t>方式一：政采云平台在线讲解演示。政采云平台在线讲解需供应商根据政采云平台操作要求做好准备工作，提前完善软硬件配置环境。</w:t>
            </w:r>
          </w:p>
          <w:p w14:paraId="1E884E47">
            <w:pPr>
              <w:spacing w:beforeLines="0" w:afterLines="0" w:line="440" w:lineRule="exact"/>
              <w:rPr>
                <w:rFonts w:hint="eastAsia" w:ascii="宋体" w:hAnsi="宋体" w:eastAsia="宋体" w:cs="宋体"/>
                <w:color w:val="auto"/>
                <w:sz w:val="24"/>
                <w:szCs w:val="24"/>
                <w:lang w:val="zh-CN"/>
              </w:rPr>
            </w:pPr>
            <w:r>
              <w:rPr>
                <w:rFonts w:hint="eastAsia" w:ascii="宋体" w:hAnsi="宋体" w:eastAsia="宋体" w:cs="宋体"/>
                <w:color w:val="auto"/>
                <w:sz w:val="24"/>
                <w:szCs w:val="24"/>
              </w:rPr>
              <w:t>□</w:t>
            </w:r>
            <w:r>
              <w:rPr>
                <w:rFonts w:hint="eastAsia" w:ascii="宋体" w:hAnsi="宋体" w:eastAsia="宋体" w:cs="宋体"/>
                <w:color w:val="auto"/>
                <w:sz w:val="24"/>
                <w:szCs w:val="24"/>
                <w:lang w:val="zh-CN"/>
              </w:rPr>
              <w:t>方式二：现场讲解演示。现场讲解地点为</w:t>
            </w:r>
            <w:r>
              <w:rPr>
                <w:rFonts w:hint="eastAsia" w:ascii="宋体" w:hAnsi="宋体" w:eastAsia="宋体" w:cs="宋体"/>
                <w:color w:val="auto"/>
                <w:sz w:val="24"/>
                <w:szCs w:val="24"/>
                <w:u w:val="single"/>
                <w:lang w:val="zh-CN"/>
              </w:rPr>
              <w:t xml:space="preserve">     </w:t>
            </w:r>
            <w:r>
              <w:rPr>
                <w:rFonts w:hint="eastAsia" w:ascii="宋体" w:hAnsi="宋体" w:eastAsia="宋体" w:cs="宋体"/>
                <w:color w:val="auto"/>
                <w:sz w:val="24"/>
                <w:szCs w:val="24"/>
                <w:lang w:val="zh-CN"/>
              </w:rPr>
              <w:t>，</w:t>
            </w:r>
            <w:r>
              <w:rPr>
                <w:rFonts w:hint="eastAsia" w:ascii="宋体" w:hAnsi="宋体" w:eastAsia="宋体" w:cs="宋体"/>
                <w:color w:val="auto"/>
                <w:kern w:val="0"/>
                <w:sz w:val="24"/>
                <w:highlight w:val="none"/>
                <w:lang w:val="zh-CN"/>
              </w:rPr>
              <w:t>讲解演示人员不超过</w:t>
            </w:r>
            <w:r>
              <w:rPr>
                <w:rFonts w:hint="eastAsia" w:ascii="宋体" w:hAnsi="宋体" w:eastAsia="宋体" w:cs="宋体"/>
                <w:color w:val="auto"/>
                <w:kern w:val="0"/>
                <w:sz w:val="24"/>
                <w:highlight w:val="none"/>
                <w:u w:val="single"/>
                <w:lang w:val="en-US" w:eastAsia="zh-CN"/>
              </w:rPr>
              <w:t>3</w:t>
            </w:r>
            <w:r>
              <w:rPr>
                <w:rFonts w:hint="eastAsia" w:ascii="宋体" w:hAnsi="宋体" w:eastAsia="宋体" w:cs="宋体"/>
                <w:color w:val="auto"/>
                <w:kern w:val="0"/>
                <w:sz w:val="24"/>
                <w:highlight w:val="none"/>
                <w:lang w:val="zh-CN"/>
              </w:rPr>
              <w:t>人（编制时可根据项目情况进行调整）。</w:t>
            </w:r>
            <w:r>
              <w:rPr>
                <w:rFonts w:hint="eastAsia" w:ascii="宋体" w:hAnsi="宋体" w:eastAsia="宋体" w:cs="宋体"/>
                <w:color w:val="auto"/>
                <w:sz w:val="24"/>
                <w:szCs w:val="24"/>
                <w:lang w:val="zh-CN"/>
              </w:rPr>
              <w:t>讲解演示所用电脑等设备由供应商自备。现场讲解演示人员进场时提供讲解人员名单（加盖公章或授权代表签名）及身份证明，否则不得讲解演示。</w:t>
            </w:r>
          </w:p>
          <w:p w14:paraId="4B6BCAE6">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宋体" w:hAnsi="宋体" w:eastAsia="宋体" w:cs="宋体"/>
                <w:color w:val="auto"/>
                <w:sz w:val="24"/>
              </w:rPr>
            </w:pPr>
            <w:r>
              <w:rPr>
                <w:rFonts w:hint="eastAsia" w:ascii="宋体" w:hAnsi="宋体" w:eastAsia="宋体" w:cs="宋体"/>
                <w:color w:val="auto"/>
                <w:sz w:val="24"/>
                <w:szCs w:val="24"/>
                <w:lang w:val="zh-CN"/>
              </w:rPr>
              <w:t>注：因供应商自身原因导致无法演示或者演示效果不理想的，责任自负。因平台原因导致本项目方案讲解演示环节无法顺利开展，按照《浙江省政府采购项目电子交易管理暂行办法》相关规定执行。</w:t>
            </w:r>
          </w:p>
        </w:tc>
      </w:tr>
      <w:tr w14:paraId="5A9693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14:paraId="5B449355">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宋体" w:hAnsi="宋体" w:eastAsia="宋体" w:cs="宋体"/>
                <w:color w:val="auto"/>
                <w:sz w:val="24"/>
              </w:rPr>
            </w:pPr>
            <w:r>
              <w:rPr>
                <w:rFonts w:hint="eastAsia" w:ascii="宋体" w:hAnsi="宋体" w:eastAsia="宋体" w:cs="宋体"/>
                <w:color w:val="auto"/>
                <w:sz w:val="24"/>
              </w:rPr>
              <w:t>10</w:t>
            </w:r>
          </w:p>
        </w:tc>
        <w:tc>
          <w:tcPr>
            <w:tcW w:w="855" w:type="dxa"/>
            <w:vAlign w:val="center"/>
          </w:tcPr>
          <w:p w14:paraId="3B568829">
            <w:pPr>
              <w:keepNext w:val="0"/>
              <w:keepLines w:val="0"/>
              <w:pageBreakBefore w:val="0"/>
              <w:widowControl w:val="0"/>
              <w:kinsoku/>
              <w:wordWrap/>
              <w:overflowPunct/>
              <w:topLinePunct w:val="0"/>
              <w:bidi w:val="0"/>
              <w:adjustRightInd w:val="0"/>
              <w:snapToGrid w:val="0"/>
              <w:spacing w:line="440" w:lineRule="exact"/>
              <w:ind w:left="0" w:leftChars="0" w:right="0" w:rightChars="0"/>
              <w:jc w:val="center"/>
              <w:rPr>
                <w:rFonts w:hint="eastAsia" w:ascii="宋体" w:hAnsi="宋体" w:eastAsia="宋体" w:cs="宋体"/>
                <w:b/>
                <w:color w:val="auto"/>
                <w:sz w:val="24"/>
              </w:rPr>
            </w:pPr>
            <w:r>
              <w:rPr>
                <w:rFonts w:hint="eastAsia" w:ascii="宋体" w:hAnsi="宋体" w:eastAsia="宋体" w:cs="宋体"/>
                <w:b/>
                <w:color w:val="auto"/>
                <w:sz w:val="24"/>
              </w:rPr>
              <w:t>进口产品</w:t>
            </w:r>
          </w:p>
        </w:tc>
        <w:tc>
          <w:tcPr>
            <w:tcW w:w="7515" w:type="dxa"/>
            <w:vAlign w:val="center"/>
          </w:tcPr>
          <w:p w14:paraId="2257A0AF">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宋体" w:hAnsi="宋体" w:eastAsia="宋体" w:cs="宋体"/>
                <w:color w:val="auto"/>
                <w:kern w:val="0"/>
                <w:sz w:val="24"/>
              </w:rPr>
            </w:pPr>
            <w:r>
              <w:rPr>
                <w:rFonts w:hint="eastAsia" w:ascii="宋体" w:hAnsi="宋体" w:eastAsia="宋体" w:cs="宋体"/>
                <w:color w:val="auto"/>
                <w:kern w:val="0"/>
                <w:sz w:val="24"/>
                <w:lang w:eastAsia="zh-CN"/>
              </w:rPr>
              <w:t>☑</w:t>
            </w:r>
            <w:r>
              <w:rPr>
                <w:rFonts w:hint="eastAsia" w:ascii="宋体" w:hAnsi="宋体" w:eastAsia="宋体" w:cs="宋体"/>
                <w:color w:val="auto"/>
                <w:kern w:val="0"/>
                <w:sz w:val="24"/>
              </w:rPr>
              <w:t>本项目不允许采购进口产品。</w:t>
            </w:r>
          </w:p>
          <w:p w14:paraId="6F0ABBC5">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宋体" w:hAnsi="宋体" w:eastAsia="宋体" w:cs="宋体"/>
                <w:b/>
                <w:color w:val="auto"/>
                <w:sz w:val="24"/>
              </w:rPr>
            </w:pPr>
            <w:r>
              <w:rPr>
                <w:rFonts w:hint="eastAsia" w:ascii="宋体" w:hAnsi="宋体" w:eastAsia="宋体" w:cs="宋体"/>
                <w:color w:val="auto"/>
                <w:kern w:val="0"/>
                <w:sz w:val="24"/>
                <w:lang w:eastAsia="zh-CN"/>
              </w:rPr>
              <w:t>□</w:t>
            </w:r>
            <w:r>
              <w:rPr>
                <w:rFonts w:hint="eastAsia" w:ascii="宋体" w:hAnsi="宋体" w:eastAsia="宋体" w:cs="宋体"/>
                <w:color w:val="auto"/>
                <w:kern w:val="0"/>
                <w:sz w:val="24"/>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14:paraId="380363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14:paraId="7EC791D1">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宋体" w:hAnsi="宋体" w:eastAsia="宋体" w:cs="宋体"/>
                <w:color w:val="auto"/>
                <w:sz w:val="24"/>
              </w:rPr>
            </w:pPr>
            <w:r>
              <w:rPr>
                <w:rFonts w:hint="eastAsia" w:ascii="宋体" w:hAnsi="宋体" w:eastAsia="宋体" w:cs="宋体"/>
                <w:color w:val="auto"/>
                <w:sz w:val="24"/>
              </w:rPr>
              <w:t>11</w:t>
            </w:r>
          </w:p>
        </w:tc>
        <w:tc>
          <w:tcPr>
            <w:tcW w:w="855" w:type="dxa"/>
            <w:vAlign w:val="center"/>
          </w:tcPr>
          <w:p w14:paraId="4AF65613">
            <w:pPr>
              <w:keepNext w:val="0"/>
              <w:keepLines w:val="0"/>
              <w:pageBreakBefore w:val="0"/>
              <w:widowControl w:val="0"/>
              <w:kinsoku/>
              <w:wordWrap/>
              <w:overflowPunct/>
              <w:topLinePunct w:val="0"/>
              <w:bidi w:val="0"/>
              <w:adjustRightInd w:val="0"/>
              <w:snapToGrid w:val="0"/>
              <w:spacing w:line="440" w:lineRule="exact"/>
              <w:ind w:left="14" w:leftChars="0" w:right="0" w:rightChars="0" w:hanging="14" w:hangingChars="7"/>
              <w:rPr>
                <w:rFonts w:hint="eastAsia" w:ascii="宋体" w:hAnsi="宋体" w:eastAsia="宋体" w:cs="宋体"/>
                <w:b/>
                <w:color w:val="auto"/>
                <w:spacing w:val="-20"/>
                <w:sz w:val="24"/>
              </w:rPr>
            </w:pPr>
            <w:r>
              <w:rPr>
                <w:rFonts w:hint="eastAsia" w:ascii="宋体" w:hAnsi="宋体" w:eastAsia="宋体" w:cs="宋体"/>
                <w:b/>
                <w:color w:val="auto"/>
                <w:spacing w:val="-20"/>
                <w:sz w:val="24"/>
              </w:rPr>
              <w:t>项目属性与核心产品</w:t>
            </w:r>
          </w:p>
        </w:tc>
        <w:tc>
          <w:tcPr>
            <w:tcW w:w="7515" w:type="dxa"/>
            <w:vAlign w:val="center"/>
          </w:tcPr>
          <w:p w14:paraId="63FEDFAF">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宋体" w:hAnsi="宋体" w:eastAsia="宋体" w:cs="宋体"/>
                <w:color w:val="auto"/>
                <w:sz w:val="24"/>
              </w:rPr>
            </w:pPr>
            <w:r>
              <w:rPr>
                <w:rFonts w:hint="eastAsia" w:ascii="宋体" w:hAnsi="宋体" w:eastAsia="宋体" w:cs="宋体"/>
                <w:color w:val="auto"/>
                <w:kern w:val="0"/>
                <w:sz w:val="24"/>
                <w:lang w:eastAsia="zh-CN"/>
              </w:rPr>
              <w:t>□</w:t>
            </w:r>
            <w:r>
              <w:rPr>
                <w:rFonts w:hint="eastAsia" w:ascii="宋体" w:hAnsi="宋体" w:eastAsia="宋体" w:cs="宋体"/>
                <w:color w:val="auto"/>
                <w:kern w:val="0"/>
                <w:sz w:val="24"/>
              </w:rPr>
              <w:t>A</w:t>
            </w:r>
            <w:r>
              <w:rPr>
                <w:rFonts w:hint="eastAsia" w:ascii="宋体" w:hAnsi="宋体" w:eastAsia="宋体" w:cs="宋体"/>
                <w:color w:val="auto"/>
                <w:sz w:val="24"/>
              </w:rPr>
              <w:t>货物类，单一产品或</w:t>
            </w:r>
            <w:r>
              <w:rPr>
                <w:rFonts w:hint="eastAsia" w:ascii="宋体" w:hAnsi="宋体" w:eastAsia="宋体" w:cs="宋体"/>
                <w:color w:val="auto"/>
                <w:kern w:val="0"/>
                <w:sz w:val="24"/>
              </w:rPr>
              <w:t>核心产品为：</w:t>
            </w:r>
            <w:r>
              <w:rPr>
                <w:rFonts w:hint="eastAsia" w:ascii="宋体" w:hAnsi="宋体" w:eastAsia="宋体" w:cs="宋体"/>
                <w:color w:val="auto"/>
                <w:sz w:val="24"/>
                <w:u w:val="single"/>
              </w:rPr>
              <w:t xml:space="preserve"> </w:t>
            </w:r>
            <w:r>
              <w:rPr>
                <w:rFonts w:hint="eastAsia" w:ascii="宋体" w:hAnsi="宋体" w:eastAsia="宋体" w:cs="宋体"/>
                <w:color w:val="auto"/>
                <w:sz w:val="24"/>
                <w:u w:val="single"/>
                <w:lang w:val="en-US" w:eastAsia="zh-CN"/>
              </w:rPr>
              <w:t xml:space="preserve">   </w:t>
            </w:r>
            <w:r>
              <w:rPr>
                <w:rFonts w:hint="eastAsia" w:ascii="宋体" w:hAnsi="宋体" w:eastAsia="宋体" w:cs="宋体"/>
                <w:color w:val="auto"/>
                <w:sz w:val="24"/>
                <w:u w:val="single"/>
              </w:rPr>
              <w:t xml:space="preserve">  </w:t>
            </w:r>
            <w:r>
              <w:rPr>
                <w:rFonts w:hint="eastAsia" w:ascii="宋体" w:hAnsi="宋体" w:eastAsia="宋体" w:cs="宋体"/>
                <w:color w:val="auto"/>
                <w:sz w:val="24"/>
              </w:rPr>
              <w:t>。</w:t>
            </w:r>
          </w:p>
          <w:p w14:paraId="0AD87B8F">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宋体" w:hAnsi="宋体" w:eastAsia="宋体" w:cs="宋体"/>
                <w:color w:val="auto"/>
                <w:sz w:val="24"/>
              </w:rPr>
            </w:pPr>
            <w:r>
              <w:rPr>
                <w:rFonts w:hint="eastAsia" w:ascii="宋体" w:hAnsi="宋体" w:eastAsia="宋体" w:cs="宋体"/>
                <w:color w:val="auto"/>
                <w:kern w:val="0"/>
                <w:sz w:val="24"/>
                <w:lang w:eastAsia="zh-CN"/>
              </w:rPr>
              <w:t>☑</w:t>
            </w:r>
            <w:r>
              <w:rPr>
                <w:rFonts w:hint="eastAsia" w:ascii="宋体" w:hAnsi="宋体" w:eastAsia="宋体" w:cs="宋体"/>
                <w:color w:val="auto"/>
                <w:kern w:val="0"/>
                <w:sz w:val="24"/>
              </w:rPr>
              <w:t>B</w:t>
            </w:r>
            <w:r>
              <w:rPr>
                <w:rFonts w:hint="eastAsia" w:ascii="宋体" w:hAnsi="宋体" w:eastAsia="宋体" w:cs="宋体"/>
                <w:color w:val="auto"/>
                <w:sz w:val="24"/>
              </w:rPr>
              <w:t>服务类。</w:t>
            </w:r>
          </w:p>
        </w:tc>
      </w:tr>
      <w:tr w14:paraId="426357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14:paraId="7B0614D0">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宋体" w:hAnsi="宋体" w:eastAsia="宋体" w:cs="宋体"/>
                <w:color w:val="auto"/>
                <w:sz w:val="24"/>
              </w:rPr>
            </w:pPr>
            <w:r>
              <w:rPr>
                <w:rFonts w:hint="eastAsia" w:ascii="宋体" w:hAnsi="宋体" w:eastAsia="宋体" w:cs="宋体"/>
                <w:color w:val="auto"/>
                <w:sz w:val="24"/>
              </w:rPr>
              <w:t>12</w:t>
            </w:r>
          </w:p>
        </w:tc>
        <w:tc>
          <w:tcPr>
            <w:tcW w:w="855" w:type="dxa"/>
            <w:vAlign w:val="center"/>
          </w:tcPr>
          <w:p w14:paraId="7C14FB7C">
            <w:pPr>
              <w:keepNext w:val="0"/>
              <w:keepLines w:val="0"/>
              <w:pageBreakBefore w:val="0"/>
              <w:widowControl w:val="0"/>
              <w:kinsoku/>
              <w:wordWrap/>
              <w:overflowPunct/>
              <w:topLinePunct w:val="0"/>
              <w:bidi w:val="0"/>
              <w:adjustRightInd w:val="0"/>
              <w:snapToGrid w:val="0"/>
              <w:spacing w:line="440" w:lineRule="exact"/>
              <w:ind w:left="0" w:leftChars="0" w:right="0" w:rightChars="0" w:hanging="1"/>
              <w:jc w:val="center"/>
              <w:rPr>
                <w:rFonts w:hint="eastAsia" w:ascii="宋体" w:hAnsi="宋体" w:eastAsia="宋体" w:cs="宋体"/>
                <w:b/>
                <w:color w:val="auto"/>
                <w:spacing w:val="-20"/>
                <w:sz w:val="24"/>
              </w:rPr>
            </w:pPr>
            <w:r>
              <w:rPr>
                <w:rFonts w:hint="eastAsia" w:ascii="宋体" w:hAnsi="宋体" w:eastAsia="宋体" w:cs="宋体"/>
                <w:b/>
                <w:color w:val="auto"/>
                <w:spacing w:val="-20"/>
                <w:sz w:val="24"/>
              </w:rPr>
              <w:t>采购标的对应的中小企业划分标准所属行业</w:t>
            </w:r>
          </w:p>
        </w:tc>
        <w:tc>
          <w:tcPr>
            <w:tcW w:w="7515" w:type="dxa"/>
            <w:vAlign w:val="center"/>
          </w:tcPr>
          <w:p w14:paraId="56B4E7AF">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根据《工业和信息化部、国家统计局、国家发展和改革委员会、财政部关于印发中小企业划型标准规定的通知》（工信部联企业[2011]300号）规定（有最新中小企业划型标准的以更新后的为准）</w:t>
            </w:r>
            <w:r>
              <w:rPr>
                <w:rFonts w:hint="eastAsia" w:ascii="宋体" w:hAnsi="宋体" w:eastAsia="宋体" w:cs="宋体"/>
                <w:color w:val="auto"/>
                <w:sz w:val="24"/>
                <w:highlight w:val="none"/>
                <w:lang w:eastAsia="zh-CN"/>
              </w:rPr>
              <w:t>：</w:t>
            </w:r>
          </w:p>
          <w:p w14:paraId="4B454632">
            <w:pPr>
              <w:keepNext w:val="0"/>
              <w:keepLines w:val="0"/>
              <w:pageBreakBefore w:val="0"/>
              <w:widowControl w:val="0"/>
              <w:numPr>
                <w:ilvl w:val="0"/>
                <w:numId w:val="0"/>
              </w:numPr>
              <w:kinsoku/>
              <w:wordWrap/>
              <w:overflowPunct/>
              <w:topLinePunct w:val="0"/>
              <w:bidi w:val="0"/>
              <w:adjustRightInd w:val="0"/>
              <w:snapToGrid w:val="0"/>
              <w:spacing w:line="440" w:lineRule="exact"/>
              <w:ind w:left="0" w:leftChars="0" w:right="0" w:rightChars="0"/>
              <w:rPr>
                <w:rFonts w:hint="eastAsia" w:ascii="宋体" w:hAnsi="宋体" w:eastAsia="宋体" w:cs="宋体"/>
                <w:color w:val="auto"/>
                <w:kern w:val="0"/>
                <w:sz w:val="24"/>
              </w:rPr>
            </w:pPr>
            <w:r>
              <w:rPr>
                <w:rFonts w:hint="eastAsia" w:ascii="宋体" w:hAnsi="宋体" w:eastAsia="宋体" w:cs="宋体"/>
                <w:color w:val="auto"/>
                <w:kern w:val="0"/>
                <w:sz w:val="24"/>
                <w:szCs w:val="24"/>
                <w:lang w:val="en-US" w:eastAsia="zh-CN" w:bidi="ar-SA"/>
              </w:rPr>
              <w:t>（1）</w:t>
            </w:r>
            <w:r>
              <w:rPr>
                <w:rFonts w:hint="eastAsia" w:ascii="宋体" w:hAnsi="宋体" w:eastAsia="宋体" w:cs="宋体"/>
                <w:color w:val="auto"/>
                <w:kern w:val="0"/>
                <w:sz w:val="24"/>
              </w:rPr>
              <w:t>标的：</w:t>
            </w:r>
            <w:r>
              <w:rPr>
                <w:rFonts w:hint="eastAsia" w:ascii="宋体" w:hAnsi="宋体" w:cs="宋体"/>
                <w:color w:val="auto"/>
                <w:sz w:val="24"/>
                <w:u w:val="single"/>
                <w:lang w:val="en-US" w:eastAsia="zh-CN"/>
              </w:rPr>
              <w:t>嵊州市浦口街道中心幼儿园异地新建工程-文化布置服务采购项目</w:t>
            </w:r>
            <w:r>
              <w:rPr>
                <w:rFonts w:hint="eastAsia" w:ascii="宋体" w:hAnsi="宋体" w:eastAsia="宋体" w:cs="宋体"/>
                <w:color w:val="auto"/>
                <w:kern w:val="0"/>
                <w:sz w:val="24"/>
              </w:rPr>
              <w:t>，属于</w:t>
            </w:r>
            <w:r>
              <w:rPr>
                <w:rFonts w:hint="eastAsia" w:ascii="宋体" w:hAnsi="宋体" w:eastAsia="宋体" w:cs="宋体"/>
                <w:color w:val="auto"/>
                <w:kern w:val="0"/>
                <w:sz w:val="24"/>
                <w:u w:val="single"/>
                <w:lang w:val="en-US" w:eastAsia="zh-CN"/>
              </w:rPr>
              <w:t xml:space="preserve"> 其他未列明行</w:t>
            </w:r>
            <w:r>
              <w:rPr>
                <w:rFonts w:hint="eastAsia" w:ascii="宋体" w:hAnsi="宋体" w:eastAsia="宋体" w:cs="宋体"/>
                <w:color w:val="auto"/>
                <w:sz w:val="24"/>
                <w:u w:val="single"/>
                <w:lang w:val="en-US" w:eastAsia="zh-CN"/>
              </w:rPr>
              <w:t xml:space="preserve">业 </w:t>
            </w:r>
            <w:r>
              <w:rPr>
                <w:rFonts w:hint="eastAsia" w:ascii="宋体" w:hAnsi="宋体" w:eastAsia="宋体" w:cs="宋体"/>
                <w:color w:val="auto"/>
                <w:kern w:val="0"/>
                <w:sz w:val="24"/>
              </w:rPr>
              <w:t>；</w:t>
            </w:r>
          </w:p>
          <w:p w14:paraId="3BA47FC1">
            <w:pPr>
              <w:keepNext w:val="0"/>
              <w:keepLines w:val="0"/>
              <w:pageBreakBefore w:val="0"/>
              <w:widowControl w:val="0"/>
              <w:numPr>
                <w:ilvl w:val="0"/>
                <w:numId w:val="0"/>
              </w:numPr>
              <w:kinsoku/>
              <w:wordWrap/>
              <w:overflowPunct/>
              <w:topLinePunct w:val="0"/>
              <w:bidi w:val="0"/>
              <w:adjustRightInd w:val="0"/>
              <w:snapToGrid w:val="0"/>
              <w:spacing w:line="440" w:lineRule="exact"/>
              <w:ind w:left="0" w:leftChars="0" w:right="0" w:rightChars="0"/>
              <w:rPr>
                <w:rFonts w:hint="eastAsia" w:ascii="宋体" w:hAnsi="宋体" w:eastAsia="宋体" w:cs="宋体"/>
                <w:color w:val="auto"/>
              </w:rPr>
            </w:pPr>
            <w:r>
              <w:rPr>
                <w:rFonts w:hint="eastAsia" w:ascii="宋体" w:hAnsi="宋体" w:eastAsia="宋体" w:cs="宋体"/>
                <w:color w:val="auto"/>
                <w:sz w:val="24"/>
                <w:highlight w:val="none"/>
              </w:rPr>
              <w:t>说明：声明函中所列行业与采购文件所明确的行业不一致但不改变划型结果情形的，不影响声明有效性，也不作为虚假资料情形认定</w:t>
            </w:r>
          </w:p>
        </w:tc>
      </w:tr>
      <w:tr w14:paraId="1ED24C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shd w:val="clear" w:color="auto" w:fill="auto"/>
            <w:vAlign w:val="center"/>
          </w:tcPr>
          <w:p w14:paraId="0582A833">
            <w:pPr>
              <w:keepNext w:val="0"/>
              <w:keepLines w:val="0"/>
              <w:pageBreakBefore w:val="0"/>
              <w:kinsoku/>
              <w:wordWrap/>
              <w:overflowPunct/>
              <w:topLinePunct w:val="0"/>
              <w:autoSpaceDE w:val="0"/>
              <w:autoSpaceDN w:val="0"/>
              <w:bidi w:val="0"/>
              <w:adjustRightInd/>
              <w:snapToGrid w:val="0"/>
              <w:spacing w:line="440" w:lineRule="exact"/>
              <w:ind w:left="0" w:leftChars="0" w:firstLine="0" w:firstLineChars="0"/>
              <w:jc w:val="center"/>
              <w:textAlignment w:val="bottom"/>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kern w:val="2"/>
                <w:sz w:val="24"/>
                <w:szCs w:val="24"/>
                <w:lang w:val="en-US" w:eastAsia="zh-CN" w:bidi="ar-SA"/>
              </w:rPr>
              <w:t>13</w:t>
            </w:r>
          </w:p>
        </w:tc>
        <w:tc>
          <w:tcPr>
            <w:tcW w:w="855" w:type="dxa"/>
            <w:shd w:val="clear" w:color="auto" w:fill="auto"/>
            <w:vAlign w:val="center"/>
          </w:tcPr>
          <w:p w14:paraId="751D6DC2">
            <w:pPr>
              <w:keepNext w:val="0"/>
              <w:keepLines w:val="0"/>
              <w:pageBreakBefore w:val="0"/>
              <w:widowControl w:val="0"/>
              <w:kinsoku/>
              <w:wordWrap/>
              <w:overflowPunct/>
              <w:topLinePunct w:val="0"/>
              <w:bidi w:val="0"/>
              <w:adjustRightInd w:val="0"/>
              <w:snapToGrid w:val="0"/>
              <w:spacing w:line="440" w:lineRule="exact"/>
              <w:ind w:left="0" w:leftChars="0" w:right="0" w:rightChars="0" w:hanging="1" w:firstLineChars="0"/>
              <w:jc w:val="center"/>
              <w:rPr>
                <w:rFonts w:hint="eastAsia" w:ascii="宋体" w:hAnsi="宋体" w:eastAsia="宋体" w:cs="宋体"/>
                <w:b/>
                <w:color w:val="auto"/>
                <w:spacing w:val="-20"/>
                <w:kern w:val="2"/>
                <w:sz w:val="24"/>
                <w:szCs w:val="24"/>
                <w:highlight w:val="none"/>
                <w:lang w:val="en-US" w:eastAsia="zh-CN" w:bidi="ar-SA"/>
              </w:rPr>
            </w:pPr>
            <w:r>
              <w:rPr>
                <w:rFonts w:hint="eastAsia" w:ascii="宋体" w:hAnsi="宋体" w:eastAsia="宋体" w:cs="宋体"/>
                <w:b/>
                <w:color w:val="auto"/>
                <w:spacing w:val="-20"/>
                <w:sz w:val="24"/>
                <w:highlight w:val="none"/>
              </w:rPr>
              <w:t>采购项目需要落实的政府采购政策</w:t>
            </w:r>
          </w:p>
        </w:tc>
        <w:tc>
          <w:tcPr>
            <w:tcW w:w="7515" w:type="dxa"/>
            <w:shd w:val="clear" w:color="auto" w:fill="auto"/>
            <w:vAlign w:val="center"/>
          </w:tcPr>
          <w:p w14:paraId="539CEF95">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宋体" w:hAnsi="宋体" w:eastAsia="宋体" w:cs="宋体"/>
                <w:color w:val="auto"/>
                <w:sz w:val="24"/>
                <w:highlight w:val="none"/>
              </w:rPr>
            </w:pP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专门面向中小微企业采购项目。小微企业报价不再享受价格折扣。</w:t>
            </w:r>
          </w:p>
          <w:p w14:paraId="1F2485C2">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非专门面向中小企业采购项目。对小型和微型企业报价根据《财政部关于进一步加大政府采购支持中小企业力度的通知》（财库〔2022〕19号）</w:t>
            </w:r>
            <w:r>
              <w:rPr>
                <w:rFonts w:hint="eastAsia" w:ascii="宋体" w:hAnsi="宋体" w:eastAsia="宋体" w:cs="宋体"/>
                <w:color w:val="auto"/>
                <w:sz w:val="24"/>
                <w:highlight w:val="none"/>
                <w:lang w:val="en-US" w:eastAsia="zh-CN"/>
              </w:rPr>
              <w:t>文件</w:t>
            </w:r>
            <w:r>
              <w:rPr>
                <w:rFonts w:hint="eastAsia" w:ascii="宋体" w:hAnsi="宋体" w:eastAsia="宋体" w:cs="宋体"/>
                <w:color w:val="auto"/>
                <w:sz w:val="24"/>
                <w:highlight w:val="none"/>
              </w:rPr>
              <w:t>规定，用扣除后的价格参与评审。扣除比例为：小型、微型企业均扣除10%，监狱企业、残疾人福利性单位视同小型、微型企业，享受价格扣除。</w:t>
            </w:r>
          </w:p>
        </w:tc>
      </w:tr>
      <w:tr w14:paraId="505BD4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restart"/>
            <w:vAlign w:val="center"/>
          </w:tcPr>
          <w:p w14:paraId="4087C795">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14</w:t>
            </w:r>
          </w:p>
        </w:tc>
        <w:tc>
          <w:tcPr>
            <w:tcW w:w="855" w:type="dxa"/>
            <w:vMerge w:val="restart"/>
            <w:vAlign w:val="center"/>
          </w:tcPr>
          <w:p w14:paraId="136B574D">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宋体" w:hAnsi="宋体" w:eastAsia="宋体" w:cs="宋体"/>
                <w:b/>
                <w:color w:val="auto"/>
                <w:sz w:val="24"/>
              </w:rPr>
            </w:pPr>
            <w:r>
              <w:rPr>
                <w:rFonts w:hint="eastAsia" w:ascii="宋体" w:hAnsi="宋体" w:eastAsia="宋体" w:cs="宋体"/>
                <w:b/>
                <w:color w:val="auto"/>
                <w:sz w:val="24"/>
              </w:rPr>
              <w:t>投标人信用信息事项</w:t>
            </w:r>
          </w:p>
        </w:tc>
        <w:tc>
          <w:tcPr>
            <w:tcW w:w="7515" w:type="dxa"/>
            <w:vAlign w:val="center"/>
          </w:tcPr>
          <w:p w14:paraId="4AEFAFA0">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宋体" w:hAnsi="宋体" w:eastAsia="宋体" w:cs="宋体"/>
                <w:b/>
                <w:color w:val="auto"/>
                <w:sz w:val="24"/>
              </w:rPr>
            </w:pPr>
            <w:r>
              <w:rPr>
                <w:rFonts w:hint="eastAsia" w:ascii="宋体" w:hAnsi="宋体" w:eastAsia="宋体" w:cs="宋体"/>
                <w:b/>
                <w:color w:val="auto"/>
                <w:sz w:val="24"/>
              </w:rPr>
              <w:t>信用信息查询渠道及截止时间：</w:t>
            </w:r>
            <w:r>
              <w:rPr>
                <w:rFonts w:hint="eastAsia" w:ascii="宋体" w:hAnsi="宋体" w:eastAsia="宋体" w:cs="宋体"/>
                <w:color w:val="auto"/>
                <w:sz w:val="24"/>
              </w:rPr>
              <w:t>采购人或采购人委托的评审小组或采购代理机构将通过“信用中国”网站(www.creditchina.gov.cn)、中国政府采购网(www.ccgp.gov.cn)渠道查询投标人</w:t>
            </w:r>
            <w:r>
              <w:rPr>
                <w:rFonts w:hint="eastAsia" w:ascii="宋体" w:hAnsi="宋体" w:eastAsia="宋体" w:cs="宋体"/>
                <w:b/>
                <w:color w:val="auto"/>
                <w:sz w:val="24"/>
              </w:rPr>
              <w:t>开标当天</w:t>
            </w:r>
            <w:r>
              <w:rPr>
                <w:rFonts w:hint="eastAsia" w:ascii="宋体" w:hAnsi="宋体" w:eastAsia="宋体" w:cs="宋体"/>
                <w:color w:val="auto"/>
                <w:sz w:val="24"/>
              </w:rPr>
              <w:t>的信用记录。</w:t>
            </w:r>
          </w:p>
        </w:tc>
      </w:tr>
      <w:tr w14:paraId="69A4C7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continue"/>
            <w:vAlign w:val="center"/>
          </w:tcPr>
          <w:p w14:paraId="0A4D7590">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宋体" w:hAnsi="宋体" w:eastAsia="宋体" w:cs="宋体"/>
                <w:color w:val="auto"/>
                <w:sz w:val="24"/>
              </w:rPr>
            </w:pPr>
          </w:p>
        </w:tc>
        <w:tc>
          <w:tcPr>
            <w:tcW w:w="855" w:type="dxa"/>
            <w:vMerge w:val="continue"/>
            <w:vAlign w:val="center"/>
          </w:tcPr>
          <w:p w14:paraId="03CE9A2C">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宋体" w:hAnsi="宋体" w:eastAsia="宋体" w:cs="宋体"/>
                <w:b/>
                <w:color w:val="auto"/>
                <w:sz w:val="24"/>
              </w:rPr>
            </w:pPr>
          </w:p>
        </w:tc>
        <w:tc>
          <w:tcPr>
            <w:tcW w:w="7515" w:type="dxa"/>
            <w:vAlign w:val="center"/>
          </w:tcPr>
          <w:p w14:paraId="6B8D54D4">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宋体" w:hAnsi="宋体" w:eastAsia="宋体" w:cs="宋体"/>
                <w:b/>
                <w:color w:val="auto"/>
                <w:sz w:val="24"/>
              </w:rPr>
            </w:pPr>
            <w:r>
              <w:rPr>
                <w:rFonts w:hint="eastAsia" w:ascii="宋体" w:hAnsi="宋体" w:eastAsia="宋体" w:cs="宋体"/>
                <w:b/>
                <w:color w:val="auto"/>
                <w:sz w:val="24"/>
              </w:rPr>
              <w:t>信用信息查询记录和证据留存的具体方式：</w:t>
            </w:r>
            <w:r>
              <w:rPr>
                <w:rFonts w:hint="eastAsia" w:ascii="宋体" w:hAnsi="宋体" w:eastAsia="宋体" w:cs="宋体"/>
                <w:color w:val="auto"/>
                <w:sz w:val="24"/>
              </w:rPr>
              <w:t>采购人或采购人委托的评审小组或采购代理机构现场查询投标人的信用记录，查询结果经确认后与采购文件一起存档。</w:t>
            </w:r>
          </w:p>
        </w:tc>
      </w:tr>
      <w:tr w14:paraId="264125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continue"/>
            <w:vAlign w:val="center"/>
          </w:tcPr>
          <w:p w14:paraId="3F9EA1B8">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宋体" w:hAnsi="宋体" w:eastAsia="宋体" w:cs="宋体"/>
                <w:color w:val="auto"/>
                <w:sz w:val="24"/>
              </w:rPr>
            </w:pPr>
          </w:p>
        </w:tc>
        <w:tc>
          <w:tcPr>
            <w:tcW w:w="855" w:type="dxa"/>
            <w:vMerge w:val="continue"/>
            <w:vAlign w:val="center"/>
          </w:tcPr>
          <w:p w14:paraId="3CC6E181">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宋体" w:hAnsi="宋体" w:eastAsia="宋体" w:cs="宋体"/>
                <w:b/>
                <w:color w:val="auto"/>
                <w:sz w:val="24"/>
              </w:rPr>
            </w:pPr>
          </w:p>
        </w:tc>
        <w:tc>
          <w:tcPr>
            <w:tcW w:w="7515" w:type="dxa"/>
            <w:vAlign w:val="center"/>
          </w:tcPr>
          <w:p w14:paraId="4DB9173F">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宋体" w:hAnsi="宋体" w:eastAsia="宋体" w:cs="宋体"/>
                <w:color w:val="auto"/>
                <w:sz w:val="24"/>
              </w:rPr>
            </w:pPr>
            <w:r>
              <w:rPr>
                <w:rFonts w:hint="eastAsia" w:ascii="宋体" w:hAnsi="宋体" w:eastAsia="宋体" w:cs="宋体"/>
                <w:b/>
                <w:color w:val="auto"/>
                <w:sz w:val="24"/>
              </w:rPr>
              <w:t>信用信息的使用规则：</w:t>
            </w:r>
            <w:r>
              <w:rPr>
                <w:rFonts w:hint="eastAsia" w:ascii="宋体" w:hAnsi="宋体" w:eastAsia="宋体" w:cs="宋体"/>
                <w:color w:val="auto"/>
                <w:sz w:val="24"/>
              </w:rPr>
              <w:t>经查询列入失信被执行人名单、重大税收违法案件当事人名单、政府采购严重违法失信行为记录名单的投标人将被拒绝参与政府采购活动。</w:t>
            </w:r>
          </w:p>
          <w:p w14:paraId="3AB7906C">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宋体" w:hAnsi="宋体" w:eastAsia="宋体" w:cs="宋体"/>
                <w:b/>
                <w:color w:val="auto"/>
                <w:sz w:val="24"/>
              </w:rPr>
            </w:pPr>
            <w:r>
              <w:rPr>
                <w:rFonts w:hint="eastAsia" w:ascii="宋体" w:hAnsi="宋体" w:eastAsia="宋体" w:cs="宋体"/>
                <w:color w:val="auto"/>
                <w:sz w:val="24"/>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tc>
      </w:tr>
      <w:tr w14:paraId="6A38AC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7" w:hRule="atLeast"/>
          <w:jc w:val="center"/>
        </w:trPr>
        <w:tc>
          <w:tcPr>
            <w:tcW w:w="870" w:type="dxa"/>
            <w:vAlign w:val="center"/>
          </w:tcPr>
          <w:p w14:paraId="2D7EF664">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15</w:t>
            </w:r>
          </w:p>
        </w:tc>
        <w:tc>
          <w:tcPr>
            <w:tcW w:w="8370" w:type="dxa"/>
            <w:gridSpan w:val="2"/>
            <w:vAlign w:val="center"/>
          </w:tcPr>
          <w:p w14:paraId="551BCAC5">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宋体" w:hAnsi="宋体" w:eastAsia="宋体" w:cs="宋体"/>
                <w:color w:val="auto"/>
                <w:sz w:val="24"/>
              </w:rPr>
            </w:pPr>
            <w:r>
              <w:rPr>
                <w:rFonts w:hint="eastAsia" w:ascii="宋体" w:hAnsi="宋体" w:eastAsia="宋体" w:cs="宋体"/>
                <w:color w:val="auto"/>
                <w:sz w:val="24"/>
              </w:rPr>
              <w:t>需要落实的政府采购政策：包括保护环境、节约能源、促进中小企业发展等。详见招标文件第二部分总则。</w:t>
            </w:r>
          </w:p>
        </w:tc>
      </w:tr>
      <w:tr w14:paraId="22CCC0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Align w:val="center"/>
          </w:tcPr>
          <w:p w14:paraId="0B04DD19">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16</w:t>
            </w:r>
          </w:p>
        </w:tc>
        <w:tc>
          <w:tcPr>
            <w:tcW w:w="8370" w:type="dxa"/>
            <w:gridSpan w:val="2"/>
            <w:vAlign w:val="center"/>
          </w:tcPr>
          <w:p w14:paraId="7A47FB5B">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宋体" w:hAnsi="宋体" w:eastAsia="宋体" w:cs="宋体"/>
                <w:color w:val="auto"/>
                <w:sz w:val="24"/>
              </w:rPr>
            </w:pPr>
            <w:r>
              <w:rPr>
                <w:rFonts w:hint="eastAsia" w:ascii="宋体" w:hAnsi="宋体" w:eastAsia="宋体" w:cs="宋体"/>
                <w:color w:val="auto"/>
                <w:sz w:val="24"/>
              </w:rPr>
              <w:t>更正补充公告请自行登录浙江政府采购网查看下载。</w:t>
            </w:r>
          </w:p>
        </w:tc>
      </w:tr>
      <w:tr w14:paraId="7742CC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Align w:val="center"/>
          </w:tcPr>
          <w:p w14:paraId="360F89A5">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 xml:space="preserve">17                                                                                                                                                                                                                                                                                                                                                                                                                                                                                                                                                                                                                                                                                                                                                                                                                                                                                                                                                                                                                                                                                                                                                                                                                                                                                                                                        </w:t>
            </w:r>
          </w:p>
        </w:tc>
        <w:tc>
          <w:tcPr>
            <w:tcW w:w="8370" w:type="dxa"/>
            <w:gridSpan w:val="2"/>
            <w:vAlign w:val="center"/>
          </w:tcPr>
          <w:p w14:paraId="71A1AD6C">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宋体" w:hAnsi="宋体" w:eastAsia="宋体" w:cs="宋体"/>
                <w:color w:val="auto"/>
                <w:sz w:val="24"/>
              </w:rPr>
            </w:pPr>
            <w:r>
              <w:rPr>
                <w:rFonts w:hint="eastAsia" w:ascii="宋体" w:hAnsi="宋体" w:eastAsia="宋体" w:cs="宋体"/>
                <w:color w:val="auto"/>
                <w:sz w:val="24"/>
              </w:rPr>
              <w:t>投标与开标注意事项：</w:t>
            </w:r>
          </w:p>
          <w:p w14:paraId="0F45918C">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宋体" w:hAnsi="宋体" w:eastAsia="宋体" w:cs="宋体"/>
                <w:color w:val="auto"/>
                <w:sz w:val="24"/>
              </w:rPr>
            </w:pPr>
            <w:r>
              <w:rPr>
                <w:rFonts w:hint="eastAsia" w:ascii="宋体" w:hAnsi="宋体" w:eastAsia="宋体" w:cs="宋体"/>
                <w:color w:val="auto"/>
                <w:sz w:val="24"/>
              </w:rPr>
              <w:t>1.本项目实行网上投标，采用电子投标文件。若供应商参与投标，自行承担投标一切费用。</w:t>
            </w:r>
          </w:p>
          <w:p w14:paraId="7CAD604D">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宋体" w:hAnsi="宋体" w:eastAsia="宋体" w:cs="宋体"/>
                <w:color w:val="auto"/>
                <w:sz w:val="24"/>
              </w:rPr>
            </w:pPr>
            <w:r>
              <w:rPr>
                <w:rFonts w:hint="eastAsia" w:ascii="宋体" w:hAnsi="宋体" w:eastAsia="宋体" w:cs="宋体"/>
                <w:color w:val="auto"/>
                <w:sz w:val="24"/>
              </w:rPr>
              <w:t>2.标前准备：各供应商应在开标前完成CA数字证书办理。供应商将政采云电子交易客户端下载、安装完成后，可通过账号密码或CA登录客户端进行投标文件制作。在使用政采云投标客户端时，建议使用WIN7及以上操作系统。</w:t>
            </w:r>
          </w:p>
          <w:p w14:paraId="3A402468">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宋体" w:hAnsi="宋体" w:eastAsia="宋体" w:cs="宋体"/>
                <w:color w:val="auto"/>
                <w:sz w:val="24"/>
              </w:rPr>
            </w:pPr>
            <w:r>
              <w:rPr>
                <w:rFonts w:hint="eastAsia" w:ascii="宋体" w:hAnsi="宋体" w:eastAsia="宋体" w:cs="宋体"/>
                <w:color w:val="auto"/>
                <w:sz w:val="24"/>
              </w:rPr>
              <w:t>注：供应商CA相关操作可参考政采云平台</w:t>
            </w:r>
            <w:r>
              <w:rPr>
                <w:rFonts w:hint="eastAsia" w:ascii="宋体" w:hAnsi="宋体" w:eastAsia="宋体" w:cs="宋体"/>
                <w:color w:val="auto"/>
              </w:rPr>
              <w:t>https://www.zcygov.cn/</w:t>
            </w:r>
            <w:r>
              <w:rPr>
                <w:rFonts w:hint="eastAsia" w:ascii="宋体" w:hAnsi="宋体" w:eastAsia="宋体" w:cs="宋体"/>
                <w:color w:val="auto"/>
                <w:sz w:val="24"/>
              </w:rPr>
              <w:t>《CA申领操作指南》和《CA管理操作指南》。完成CA数字证书办理在资料齐全的情况下预计7个工作日左右，建议供应商获取招标文件后立即办理。</w:t>
            </w:r>
          </w:p>
          <w:p w14:paraId="361C1085">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宋体" w:hAnsi="宋体" w:eastAsia="宋体" w:cs="宋体"/>
                <w:color w:val="auto"/>
                <w:sz w:val="24"/>
              </w:rPr>
            </w:pPr>
            <w:r>
              <w:rPr>
                <w:rFonts w:hint="eastAsia" w:ascii="宋体" w:hAnsi="宋体" w:eastAsia="宋体" w:cs="宋体"/>
                <w:color w:val="auto"/>
                <w:sz w:val="24"/>
              </w:rPr>
              <w:t>3.投标文件制作、递交、解密：</w:t>
            </w:r>
          </w:p>
          <w:p w14:paraId="0D295E5B">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宋体" w:hAnsi="宋体" w:eastAsia="宋体" w:cs="宋体"/>
                <w:color w:val="auto"/>
                <w:sz w:val="24"/>
              </w:rPr>
            </w:pPr>
            <w:r>
              <w:rPr>
                <w:rFonts w:hint="eastAsia" w:ascii="宋体" w:hAnsi="宋体" w:eastAsia="宋体" w:cs="宋体"/>
                <w:color w:val="auto"/>
                <w:sz w:val="24"/>
              </w:rPr>
              <w:t>3.1应按照本项目招标文件和政采云平台的要求编制、加密传输投标文件。供应商在使用系统进行投标的过程中遇到涉及平台使用的任何问题，可致电政采云平台技术支持热线咨询，联系方式：95763。</w:t>
            </w:r>
          </w:p>
          <w:p w14:paraId="7286A3F0">
            <w:pPr>
              <w:keepNext w:val="0"/>
              <w:keepLines w:val="0"/>
              <w:pageBreakBefore w:val="0"/>
              <w:widowControl w:val="0"/>
              <w:kinsoku/>
              <w:wordWrap/>
              <w:overflowPunct/>
              <w:topLinePunct w:val="0"/>
              <w:bidi w:val="0"/>
              <w:adjustRightInd w:val="0"/>
              <w:snapToGrid w:val="0"/>
              <w:spacing w:line="440" w:lineRule="exact"/>
              <w:ind w:left="0" w:leftChars="0" w:right="0" w:rightChars="0"/>
              <w:jc w:val="left"/>
              <w:rPr>
                <w:rFonts w:hint="eastAsia" w:ascii="宋体" w:hAnsi="宋体" w:eastAsia="宋体" w:cs="宋体"/>
                <w:color w:val="auto"/>
                <w:sz w:val="24"/>
              </w:rPr>
            </w:pPr>
            <w:r>
              <w:rPr>
                <w:rFonts w:hint="eastAsia" w:ascii="宋体" w:hAnsi="宋体" w:eastAsia="宋体" w:cs="宋体"/>
                <w:color w:val="auto"/>
                <w:sz w:val="24"/>
              </w:rPr>
              <w:t>3.2投标人通过“政采云”平台制作电子投标文件，投标文件制作详见“供应商-政府采购项目电子交易操作指南。</w:t>
            </w:r>
          </w:p>
          <w:p w14:paraId="138C16DB">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宋体" w:hAnsi="宋体" w:eastAsia="宋体" w:cs="宋体"/>
                <w:color w:val="auto"/>
                <w:sz w:val="24"/>
              </w:rPr>
            </w:pPr>
            <w:r>
              <w:rPr>
                <w:rFonts w:hint="eastAsia" w:ascii="宋体" w:hAnsi="宋体" w:eastAsia="宋体" w:cs="宋体"/>
                <w:color w:val="auto"/>
                <w:sz w:val="24"/>
              </w:rPr>
              <w:t>3.3开标时间后30分钟内供应商可以登录“政采云”平台，用“项目采购-开标评标”功能进行解密投标文件。若供应商</w:t>
            </w:r>
            <w:r>
              <w:rPr>
                <w:rFonts w:hint="eastAsia" w:ascii="宋体" w:hAnsi="宋体" w:eastAsia="宋体" w:cs="宋体"/>
                <w:b/>
                <w:color w:val="auto"/>
                <w:sz w:val="24"/>
                <w:u w:val="single"/>
              </w:rPr>
              <w:t>未按时解密的</w:t>
            </w:r>
            <w:r>
              <w:rPr>
                <w:rFonts w:hint="eastAsia" w:ascii="宋体" w:hAnsi="宋体" w:eastAsia="宋体" w:cs="宋体"/>
                <w:color w:val="auto"/>
                <w:sz w:val="24"/>
              </w:rPr>
              <w:t>，</w:t>
            </w:r>
            <w:r>
              <w:rPr>
                <w:rFonts w:hint="eastAsia" w:ascii="宋体" w:hAnsi="宋体" w:eastAsia="宋体" w:cs="宋体"/>
                <w:b/>
                <w:color w:val="auto"/>
                <w:sz w:val="24"/>
                <w:u w:val="single"/>
              </w:rPr>
              <w:t>视为投标文件撤回</w:t>
            </w:r>
            <w:r>
              <w:rPr>
                <w:rFonts w:hint="eastAsia" w:ascii="宋体" w:hAnsi="宋体" w:eastAsia="宋体" w:cs="宋体"/>
                <w:color w:val="auto"/>
                <w:sz w:val="24"/>
              </w:rPr>
              <w:t>。</w:t>
            </w:r>
          </w:p>
        </w:tc>
      </w:tr>
      <w:tr w14:paraId="04BC0B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Merge w:val="restart"/>
            <w:vAlign w:val="center"/>
          </w:tcPr>
          <w:p w14:paraId="2C1AA082">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18</w:t>
            </w:r>
          </w:p>
        </w:tc>
        <w:tc>
          <w:tcPr>
            <w:tcW w:w="8370" w:type="dxa"/>
            <w:gridSpan w:val="2"/>
            <w:vAlign w:val="center"/>
          </w:tcPr>
          <w:p w14:paraId="49A3E518">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宋体" w:hAnsi="宋体" w:eastAsia="宋体" w:cs="宋体"/>
                <w:b/>
                <w:color w:val="auto"/>
                <w:sz w:val="24"/>
              </w:rPr>
            </w:pPr>
            <w:r>
              <w:rPr>
                <w:rFonts w:hint="eastAsia" w:ascii="宋体" w:hAnsi="宋体" w:eastAsia="宋体" w:cs="宋体"/>
                <w:b/>
                <w:color w:val="auto"/>
                <w:sz w:val="24"/>
              </w:rPr>
              <w:t>特别说明：</w:t>
            </w:r>
          </w:p>
          <w:p w14:paraId="6D3D732B">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宋体" w:hAnsi="宋体" w:eastAsia="宋体" w:cs="宋体"/>
                <w:color w:val="auto"/>
                <w:sz w:val="24"/>
              </w:rPr>
            </w:pPr>
            <w:r>
              <w:rPr>
                <w:rFonts w:hint="eastAsia" w:ascii="宋体" w:hAnsi="宋体" w:eastAsia="宋体" w:cs="宋体"/>
                <w:snapToGrid w:val="0"/>
                <w:color w:val="auto"/>
                <w:kern w:val="28"/>
                <w:sz w:val="24"/>
              </w:rPr>
              <w:t>联合体投标的或者以分包方式履行合同的，联合体各方（供应商与分包供应商）分别提供与联合体协议（分包意向协议）中规定的分工内容相应的业绩证明材料，业绩数量以提供材料较少的一方为准</w:t>
            </w:r>
            <w:r>
              <w:rPr>
                <w:rFonts w:hint="eastAsia" w:ascii="宋体" w:hAnsi="宋体" w:eastAsia="宋体" w:cs="宋体"/>
                <w:b/>
                <w:color w:val="auto"/>
                <w:kern w:val="0"/>
                <w:sz w:val="24"/>
              </w:rPr>
              <w:t>。</w:t>
            </w:r>
          </w:p>
        </w:tc>
      </w:tr>
      <w:tr w14:paraId="011B1F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Merge w:val="continue"/>
            <w:vAlign w:val="center"/>
          </w:tcPr>
          <w:p w14:paraId="57096393">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宋体" w:hAnsi="宋体" w:eastAsia="宋体" w:cs="宋体"/>
                <w:color w:val="auto"/>
                <w:sz w:val="24"/>
                <w:lang w:val="en-US" w:eastAsia="zh-CN"/>
              </w:rPr>
            </w:pPr>
          </w:p>
        </w:tc>
        <w:tc>
          <w:tcPr>
            <w:tcW w:w="8370" w:type="dxa"/>
            <w:gridSpan w:val="2"/>
            <w:vAlign w:val="center"/>
          </w:tcPr>
          <w:p w14:paraId="4C365B99">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宋体" w:hAnsi="宋体" w:eastAsia="宋体" w:cs="宋体"/>
                <w:snapToGrid w:val="0"/>
                <w:color w:val="auto"/>
                <w:kern w:val="28"/>
                <w:sz w:val="24"/>
              </w:rPr>
            </w:pPr>
            <w:r>
              <w:rPr>
                <w:rFonts w:hint="eastAsia" w:ascii="宋体" w:hAnsi="宋体" w:eastAsia="宋体" w:cs="宋体"/>
                <w:color w:val="auto"/>
                <w:kern w:val="0"/>
                <w:sz w:val="24"/>
              </w:rPr>
              <w:t>☐</w:t>
            </w:r>
            <w:r>
              <w:rPr>
                <w:rFonts w:hint="eastAsia" w:ascii="宋体" w:hAnsi="宋体" w:eastAsia="宋体" w:cs="宋体"/>
                <w:snapToGrid w:val="0"/>
                <w:color w:val="auto"/>
                <w:kern w:val="28"/>
                <w:sz w:val="24"/>
              </w:rPr>
              <w:t>联合体投标的，联合体各方均需按招标文件第</w:t>
            </w:r>
            <w:r>
              <w:rPr>
                <w:rFonts w:hint="eastAsia" w:ascii="宋体" w:hAnsi="宋体" w:eastAsia="宋体" w:cs="宋体"/>
                <w:snapToGrid w:val="0"/>
                <w:color w:val="auto"/>
                <w:kern w:val="28"/>
                <w:sz w:val="24"/>
                <w:lang w:val="en-US" w:eastAsia="zh-CN"/>
              </w:rPr>
              <w:t>四</w:t>
            </w:r>
            <w:r>
              <w:rPr>
                <w:rFonts w:hint="eastAsia" w:ascii="宋体" w:hAnsi="宋体" w:eastAsia="宋体" w:cs="宋体"/>
                <w:snapToGrid w:val="0"/>
                <w:color w:val="auto"/>
                <w:kern w:val="28"/>
                <w:sz w:val="24"/>
              </w:rPr>
              <w:t>部分评标标准要求提供资信证明文件，否则视为不符合相关要求。</w:t>
            </w:r>
          </w:p>
          <w:p w14:paraId="71D65DDC">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宋体" w:hAnsi="宋体" w:eastAsia="宋体" w:cs="宋体"/>
                <w:b/>
                <w:color w:val="auto"/>
                <w:sz w:val="24"/>
              </w:rPr>
            </w:pPr>
            <w:r>
              <w:rPr>
                <w:rFonts w:hint="eastAsia" w:ascii="宋体" w:hAnsi="宋体" w:eastAsia="宋体" w:cs="宋体"/>
                <w:color w:val="auto"/>
                <w:kern w:val="0"/>
                <w:sz w:val="24"/>
              </w:rPr>
              <w:t>☐</w:t>
            </w:r>
            <w:r>
              <w:rPr>
                <w:rFonts w:hint="eastAsia" w:ascii="宋体" w:hAnsi="宋体" w:eastAsia="宋体" w:cs="宋体"/>
                <w:snapToGrid w:val="0"/>
                <w:color w:val="auto"/>
                <w:kern w:val="28"/>
                <w:sz w:val="24"/>
              </w:rPr>
              <w:t>联合体投标的，联合体中有一方或者联合体成员根据分工按招标文件第</w:t>
            </w:r>
            <w:r>
              <w:rPr>
                <w:rFonts w:hint="eastAsia" w:ascii="宋体" w:hAnsi="宋体" w:eastAsia="宋体" w:cs="宋体"/>
                <w:snapToGrid w:val="0"/>
                <w:color w:val="auto"/>
                <w:kern w:val="28"/>
                <w:sz w:val="24"/>
                <w:lang w:val="en-US" w:eastAsia="zh-CN"/>
              </w:rPr>
              <w:t>四</w:t>
            </w:r>
            <w:r>
              <w:rPr>
                <w:rFonts w:hint="eastAsia" w:ascii="宋体" w:hAnsi="宋体" w:eastAsia="宋体" w:cs="宋体"/>
                <w:snapToGrid w:val="0"/>
                <w:color w:val="auto"/>
                <w:kern w:val="28"/>
                <w:sz w:val="24"/>
              </w:rPr>
              <w:t>部分评标标准要求提供资信证明文件的，视为符合了相关要求。</w:t>
            </w:r>
          </w:p>
        </w:tc>
      </w:tr>
      <w:tr w14:paraId="6919E9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0" w:hRule="atLeast"/>
          <w:jc w:val="center"/>
        </w:trPr>
        <w:tc>
          <w:tcPr>
            <w:tcW w:w="870" w:type="dxa"/>
            <w:vAlign w:val="center"/>
          </w:tcPr>
          <w:p w14:paraId="05EB906F">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19</w:t>
            </w:r>
          </w:p>
        </w:tc>
        <w:tc>
          <w:tcPr>
            <w:tcW w:w="8370" w:type="dxa"/>
            <w:gridSpan w:val="2"/>
            <w:vAlign w:val="center"/>
          </w:tcPr>
          <w:p w14:paraId="0F277BA6">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宋体" w:hAnsi="宋体" w:eastAsia="宋体" w:cs="宋体"/>
                <w:snapToGrid w:val="0"/>
                <w:color w:val="auto"/>
                <w:kern w:val="28"/>
                <w:sz w:val="24"/>
              </w:rPr>
            </w:pPr>
            <w:r>
              <w:rPr>
                <w:rFonts w:hint="eastAsia" w:ascii="宋体" w:hAnsi="宋体" w:eastAsia="宋体" w:cs="宋体"/>
                <w:b/>
                <w:bCs/>
                <w:snapToGrid w:val="0"/>
                <w:color w:val="auto"/>
                <w:kern w:val="28"/>
                <w:sz w:val="24"/>
              </w:rPr>
              <w:t>采购代理服务费：</w:t>
            </w:r>
          </w:p>
          <w:p w14:paraId="438CCF7F">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宋体" w:hAnsi="宋体" w:eastAsia="宋体" w:cs="宋体"/>
                <w:snapToGrid w:val="0"/>
                <w:color w:val="auto"/>
                <w:kern w:val="28"/>
                <w:sz w:val="24"/>
              </w:rPr>
            </w:pPr>
            <w:r>
              <w:rPr>
                <w:rFonts w:hint="eastAsia" w:ascii="宋体" w:hAnsi="宋体" w:eastAsia="宋体" w:cs="宋体"/>
                <w:snapToGrid w:val="0"/>
                <w:color w:val="auto"/>
                <w:kern w:val="28"/>
                <w:sz w:val="24"/>
              </w:rPr>
              <w:t>中标单位须向招标代理机构按如下标准和规定交纳中标服务费，请在投标报价中自行考虑：</w:t>
            </w:r>
          </w:p>
          <w:p w14:paraId="3C96144E">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宋体" w:hAnsi="宋体" w:eastAsia="宋体" w:cs="宋体"/>
                <w:snapToGrid w:val="0"/>
                <w:color w:val="auto"/>
                <w:kern w:val="28"/>
                <w:sz w:val="24"/>
              </w:rPr>
            </w:pPr>
            <w:r>
              <w:rPr>
                <w:rFonts w:hint="eastAsia" w:ascii="宋体" w:hAnsi="宋体" w:eastAsia="宋体" w:cs="宋体"/>
                <w:snapToGrid w:val="0"/>
                <w:color w:val="auto"/>
                <w:kern w:val="28"/>
                <w:sz w:val="24"/>
              </w:rPr>
              <w:t>①本项目代理服务费</w:t>
            </w:r>
            <w:r>
              <w:rPr>
                <w:rFonts w:hint="eastAsia" w:ascii="宋体" w:hAnsi="宋体" w:eastAsia="宋体" w:cs="宋体"/>
                <w:snapToGrid w:val="0"/>
                <w:color w:val="auto"/>
                <w:kern w:val="28"/>
                <w:sz w:val="24"/>
                <w:lang w:val="en-US" w:eastAsia="zh-CN"/>
              </w:rPr>
              <w:t>按照以下标准收取（招标代理费按差额定率累进法计算），其他费用按实结算，</w:t>
            </w:r>
            <w:r>
              <w:rPr>
                <w:rFonts w:hint="eastAsia" w:ascii="宋体" w:hAnsi="宋体" w:eastAsia="宋体" w:cs="宋体"/>
                <w:snapToGrid w:val="0"/>
                <w:color w:val="auto"/>
                <w:kern w:val="28"/>
                <w:sz w:val="24"/>
                <w:highlight w:val="none"/>
              </w:rPr>
              <w:t>在领取</w:t>
            </w:r>
            <w:r>
              <w:rPr>
                <w:rFonts w:hint="eastAsia" w:ascii="宋体" w:hAnsi="宋体" w:eastAsia="宋体" w:cs="宋体"/>
                <w:snapToGrid w:val="0"/>
                <w:color w:val="auto"/>
                <w:kern w:val="28"/>
                <w:sz w:val="24"/>
              </w:rPr>
              <w:t>中标</w:t>
            </w:r>
            <w:r>
              <w:rPr>
                <w:rFonts w:hint="eastAsia" w:ascii="宋体" w:hAnsi="宋体" w:eastAsia="宋体" w:cs="宋体"/>
                <w:snapToGrid w:val="0"/>
                <w:color w:val="auto"/>
                <w:kern w:val="28"/>
                <w:sz w:val="24"/>
                <w:highlight w:val="none"/>
              </w:rPr>
              <w:t>通知书前由</w:t>
            </w:r>
            <w:r>
              <w:rPr>
                <w:rFonts w:hint="eastAsia" w:ascii="宋体" w:hAnsi="宋体" w:eastAsia="宋体" w:cs="宋体"/>
                <w:snapToGrid w:val="0"/>
                <w:color w:val="auto"/>
                <w:kern w:val="28"/>
                <w:sz w:val="24"/>
                <w:highlight w:val="none"/>
                <w:lang w:val="en-US" w:eastAsia="zh-CN"/>
              </w:rPr>
              <w:t>中标单位</w:t>
            </w:r>
            <w:r>
              <w:rPr>
                <w:rFonts w:hint="eastAsia" w:ascii="宋体" w:hAnsi="宋体" w:eastAsia="宋体" w:cs="宋体"/>
                <w:snapToGrid w:val="0"/>
                <w:color w:val="auto"/>
                <w:kern w:val="28"/>
                <w:sz w:val="24"/>
                <w:highlight w:val="none"/>
              </w:rPr>
              <w:t>一次性向采购代理机构付清</w:t>
            </w:r>
            <w:r>
              <w:rPr>
                <w:rFonts w:hint="eastAsia" w:ascii="宋体" w:hAnsi="宋体" w:eastAsia="宋体" w:cs="宋体"/>
                <w:snapToGrid w:val="0"/>
                <w:color w:val="auto"/>
                <w:kern w:val="28"/>
                <w:sz w:val="24"/>
                <w:highlight w:val="none"/>
                <w:lang w:eastAsia="zh-CN"/>
              </w:rPr>
              <w:t>。</w:t>
            </w:r>
          </w:p>
          <w:tbl>
            <w:tblPr>
              <w:tblStyle w:val="65"/>
              <w:tblW w:w="8022"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3657"/>
              <w:gridCol w:w="4365"/>
            </w:tblGrid>
            <w:tr w14:paraId="6B2220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840" w:hRule="atLeast"/>
              </w:trPr>
              <w:tc>
                <w:tcPr>
                  <w:tcW w:w="3657" w:type="dxa"/>
                  <w:tcBorders>
                    <w:top w:val="single" w:color="000000" w:sz="4" w:space="0"/>
                    <w:left w:val="single" w:color="000000" w:sz="4" w:space="0"/>
                    <w:bottom w:val="single" w:color="000000" w:sz="4" w:space="0"/>
                    <w:right w:val="single" w:color="000000" w:sz="4" w:space="0"/>
                    <w:tl2br w:val="single" w:color="000000" w:sz="4" w:space="0"/>
                  </w:tcBorders>
                  <w:noWrap w:val="0"/>
                  <w:vAlign w:val="center"/>
                </w:tcPr>
                <w:p w14:paraId="47A820A8">
                  <w:pPr>
                    <w:keepNext w:val="0"/>
                    <w:keepLines w:val="0"/>
                    <w:widowControl/>
                    <w:suppressLineNumbers w:val="0"/>
                    <w:spacing w:line="440" w:lineRule="exact"/>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 xml:space="preserve">         服务类型</w:t>
                  </w:r>
                </w:p>
                <w:p w14:paraId="445F2EC4">
                  <w:pPr>
                    <w:keepNext w:val="0"/>
                    <w:keepLines w:val="0"/>
                    <w:widowControl/>
                    <w:suppressLineNumbers w:val="0"/>
                    <w:spacing w:line="440" w:lineRule="exact"/>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 xml:space="preserve">金额（万元）        </w:t>
                  </w:r>
                </w:p>
              </w:tc>
              <w:tc>
                <w:tcPr>
                  <w:tcW w:w="4365" w:type="dxa"/>
                  <w:tcBorders>
                    <w:top w:val="single" w:color="000000" w:sz="4" w:space="0"/>
                    <w:left w:val="single" w:color="000000" w:sz="4" w:space="0"/>
                    <w:bottom w:val="single" w:color="000000" w:sz="4" w:space="0"/>
                    <w:right w:val="single" w:color="000000" w:sz="4" w:space="0"/>
                  </w:tcBorders>
                  <w:noWrap/>
                  <w:vAlign w:val="center"/>
                </w:tcPr>
                <w:p w14:paraId="513073D4">
                  <w:pPr>
                    <w:keepNext w:val="0"/>
                    <w:keepLines w:val="0"/>
                    <w:widowControl/>
                    <w:suppressLineNumbers w:val="0"/>
                    <w:spacing w:line="440" w:lineRule="exact"/>
                    <w:ind w:firstLine="0" w:firstLineChars="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服务招标</w:t>
                  </w:r>
                </w:p>
              </w:tc>
            </w:tr>
            <w:tr w14:paraId="6DB0D0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3657" w:type="dxa"/>
                  <w:tcBorders>
                    <w:top w:val="single" w:color="000000" w:sz="4" w:space="0"/>
                    <w:left w:val="single" w:color="000000" w:sz="4" w:space="0"/>
                    <w:bottom w:val="single" w:color="000000" w:sz="4" w:space="0"/>
                    <w:right w:val="single" w:color="000000" w:sz="4" w:space="0"/>
                  </w:tcBorders>
                  <w:noWrap/>
                  <w:vAlign w:val="center"/>
                </w:tcPr>
                <w:p w14:paraId="62D60FC6">
                  <w:pPr>
                    <w:keepNext w:val="0"/>
                    <w:keepLines w:val="0"/>
                    <w:widowControl/>
                    <w:suppressLineNumbers w:val="0"/>
                    <w:spacing w:line="440" w:lineRule="exact"/>
                    <w:ind w:firstLine="0" w:firstLineChars="0"/>
                    <w:jc w:val="both"/>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100以下</w:t>
                  </w:r>
                </w:p>
              </w:tc>
              <w:tc>
                <w:tcPr>
                  <w:tcW w:w="4365" w:type="dxa"/>
                  <w:tcBorders>
                    <w:top w:val="single" w:color="000000" w:sz="4" w:space="0"/>
                    <w:left w:val="single" w:color="000000" w:sz="4" w:space="0"/>
                    <w:bottom w:val="single" w:color="000000" w:sz="4" w:space="0"/>
                    <w:right w:val="single" w:color="000000" w:sz="4" w:space="0"/>
                  </w:tcBorders>
                  <w:noWrap/>
                  <w:vAlign w:val="center"/>
                </w:tcPr>
                <w:p w14:paraId="0152CB6D">
                  <w:pPr>
                    <w:keepNext w:val="0"/>
                    <w:keepLines w:val="0"/>
                    <w:widowControl/>
                    <w:suppressLineNumbers w:val="0"/>
                    <w:spacing w:line="440" w:lineRule="exact"/>
                    <w:ind w:firstLine="0" w:firstLineChars="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1.5%</w:t>
                  </w:r>
                </w:p>
              </w:tc>
            </w:tr>
            <w:tr w14:paraId="1E84CF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3657" w:type="dxa"/>
                  <w:tcBorders>
                    <w:top w:val="single" w:color="000000" w:sz="4" w:space="0"/>
                    <w:left w:val="single" w:color="000000" w:sz="4" w:space="0"/>
                    <w:bottom w:val="single" w:color="000000" w:sz="4" w:space="0"/>
                    <w:right w:val="single" w:color="000000" w:sz="4" w:space="0"/>
                  </w:tcBorders>
                  <w:noWrap/>
                  <w:vAlign w:val="center"/>
                </w:tcPr>
                <w:p w14:paraId="366FCC00">
                  <w:pPr>
                    <w:keepNext w:val="0"/>
                    <w:keepLines w:val="0"/>
                    <w:widowControl/>
                    <w:suppressLineNumbers w:val="0"/>
                    <w:spacing w:line="440" w:lineRule="exact"/>
                    <w:ind w:firstLine="0" w:firstLineChars="0"/>
                    <w:jc w:val="both"/>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100-500</w:t>
                  </w:r>
                </w:p>
              </w:tc>
              <w:tc>
                <w:tcPr>
                  <w:tcW w:w="4365" w:type="dxa"/>
                  <w:tcBorders>
                    <w:top w:val="single" w:color="000000" w:sz="4" w:space="0"/>
                    <w:left w:val="single" w:color="000000" w:sz="4" w:space="0"/>
                    <w:bottom w:val="single" w:color="000000" w:sz="4" w:space="0"/>
                    <w:right w:val="single" w:color="000000" w:sz="4" w:space="0"/>
                  </w:tcBorders>
                  <w:noWrap/>
                  <w:vAlign w:val="center"/>
                </w:tcPr>
                <w:p w14:paraId="3D9047EB">
                  <w:pPr>
                    <w:keepNext w:val="0"/>
                    <w:keepLines w:val="0"/>
                    <w:widowControl/>
                    <w:suppressLineNumbers w:val="0"/>
                    <w:spacing w:line="440" w:lineRule="exact"/>
                    <w:ind w:firstLine="0" w:firstLineChars="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0.8%</w:t>
                  </w:r>
                </w:p>
              </w:tc>
            </w:tr>
          </w:tbl>
          <w:p w14:paraId="1C8AD423">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宋体" w:hAnsi="宋体" w:eastAsia="宋体" w:cs="宋体"/>
                <w:snapToGrid w:val="0"/>
                <w:color w:val="auto"/>
                <w:kern w:val="28"/>
                <w:sz w:val="24"/>
                <w:highlight w:val="none"/>
              </w:rPr>
            </w:pPr>
            <w:r>
              <w:rPr>
                <w:rFonts w:hint="eastAsia" w:ascii="宋体" w:hAnsi="宋体" w:eastAsia="宋体" w:cs="宋体"/>
                <w:snapToGrid w:val="0"/>
                <w:color w:val="auto"/>
                <w:kern w:val="28"/>
                <w:sz w:val="24"/>
                <w:highlight w:val="none"/>
              </w:rPr>
              <w:t>②用银行支票、电汇、现金等付款方式直接交纳代理服务费。</w:t>
            </w:r>
          </w:p>
          <w:p w14:paraId="34086BA3">
            <w:pPr>
              <w:keepNext w:val="0"/>
              <w:keepLines w:val="0"/>
              <w:pageBreakBefore w:val="0"/>
              <w:widowControl w:val="0"/>
              <w:kinsoku/>
              <w:wordWrap/>
              <w:overflowPunct/>
              <w:topLinePunct w:val="0"/>
              <w:bidi w:val="0"/>
              <w:adjustRightInd w:val="0"/>
              <w:spacing w:line="440" w:lineRule="exact"/>
              <w:ind w:left="0" w:leftChars="0" w:right="0" w:rightChars="0"/>
              <w:rPr>
                <w:rFonts w:hint="default" w:ascii="宋体" w:hAnsi="宋体" w:eastAsia="宋体" w:cs="宋体"/>
                <w:snapToGrid w:val="0"/>
                <w:color w:val="auto"/>
                <w:kern w:val="28"/>
                <w:sz w:val="24"/>
                <w:highlight w:val="none"/>
                <w:lang w:val="en-US" w:eastAsia="zh-CN"/>
              </w:rPr>
            </w:pPr>
            <w:r>
              <w:rPr>
                <w:rFonts w:hint="eastAsia" w:ascii="宋体" w:hAnsi="宋体" w:eastAsia="宋体" w:cs="宋体"/>
                <w:snapToGrid w:val="0"/>
                <w:color w:val="auto"/>
                <w:kern w:val="28"/>
                <w:sz w:val="24"/>
                <w:highlight w:val="none"/>
              </w:rPr>
              <w:t xml:space="preserve">公司名称: </w:t>
            </w:r>
            <w:r>
              <w:rPr>
                <w:rFonts w:hint="eastAsia" w:ascii="宋体" w:hAnsi="宋体" w:eastAsia="宋体" w:cs="宋体"/>
                <w:color w:val="auto"/>
                <w:sz w:val="24"/>
                <w:highlight w:val="none"/>
                <w:lang w:eastAsia="zh-CN"/>
              </w:rPr>
              <w:t>浙江广通工程咨询有限公司</w:t>
            </w:r>
            <w:r>
              <w:rPr>
                <w:rFonts w:hint="eastAsia" w:ascii="宋体" w:hAnsi="宋体" w:eastAsia="宋体" w:cs="宋体"/>
                <w:color w:val="auto"/>
                <w:sz w:val="24"/>
                <w:highlight w:val="none"/>
                <w:lang w:val="en-US" w:eastAsia="zh-CN"/>
              </w:rPr>
              <w:t>嵊州分公司</w:t>
            </w:r>
          </w:p>
          <w:p w14:paraId="4A189884">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宋体" w:hAnsi="宋体" w:eastAsia="宋体" w:cs="宋体"/>
                <w:snapToGrid w:val="0"/>
                <w:color w:val="auto"/>
                <w:kern w:val="28"/>
                <w:sz w:val="24"/>
                <w:highlight w:val="none"/>
                <w:lang w:eastAsia="zh-CN"/>
              </w:rPr>
            </w:pPr>
            <w:r>
              <w:rPr>
                <w:rFonts w:hint="eastAsia" w:ascii="宋体" w:hAnsi="宋体" w:eastAsia="宋体" w:cs="宋体"/>
                <w:snapToGrid w:val="0"/>
                <w:color w:val="auto"/>
                <w:kern w:val="28"/>
                <w:sz w:val="24"/>
                <w:highlight w:val="none"/>
              </w:rPr>
              <w:t>开户银行：</w:t>
            </w:r>
            <w:r>
              <w:rPr>
                <w:rFonts w:hint="eastAsia" w:ascii="宋体" w:hAnsi="宋体" w:eastAsia="宋体" w:cs="宋体"/>
                <w:snapToGrid w:val="0"/>
                <w:color w:val="auto"/>
                <w:kern w:val="28"/>
                <w:sz w:val="24"/>
                <w:highlight w:val="none"/>
                <w:lang w:eastAsia="zh-CN"/>
              </w:rPr>
              <w:t>嵊州农商银行甘霖支行</w:t>
            </w:r>
          </w:p>
          <w:p w14:paraId="37D6A68C">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宋体" w:hAnsi="宋体" w:eastAsia="宋体" w:cs="宋体"/>
                <w:color w:val="auto"/>
                <w:kern w:val="2"/>
                <w:sz w:val="21"/>
                <w:szCs w:val="24"/>
                <w:lang w:val="en-US" w:eastAsia="zh-CN" w:bidi="ar-SA"/>
              </w:rPr>
            </w:pPr>
            <w:r>
              <w:rPr>
                <w:rFonts w:hint="eastAsia" w:ascii="宋体" w:hAnsi="宋体" w:eastAsia="宋体" w:cs="宋体"/>
                <w:snapToGrid w:val="0"/>
                <w:color w:val="auto"/>
                <w:kern w:val="28"/>
                <w:sz w:val="24"/>
                <w:highlight w:val="none"/>
              </w:rPr>
              <w:t>银行账号：</w:t>
            </w:r>
            <w:r>
              <w:rPr>
                <w:rFonts w:hint="eastAsia" w:ascii="宋体" w:hAnsi="宋体" w:eastAsia="宋体" w:cs="宋体"/>
                <w:snapToGrid w:val="0"/>
                <w:color w:val="auto"/>
                <w:kern w:val="28"/>
                <w:sz w:val="24"/>
                <w:highlight w:val="none"/>
                <w:lang w:eastAsia="zh-CN"/>
              </w:rPr>
              <w:t>201000309849681</w:t>
            </w:r>
          </w:p>
        </w:tc>
      </w:tr>
      <w:tr w14:paraId="7E6F8F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Align w:val="center"/>
          </w:tcPr>
          <w:p w14:paraId="2DA4E814">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20</w:t>
            </w:r>
          </w:p>
        </w:tc>
        <w:tc>
          <w:tcPr>
            <w:tcW w:w="8370" w:type="dxa"/>
            <w:gridSpan w:val="2"/>
            <w:vAlign w:val="center"/>
          </w:tcPr>
          <w:p w14:paraId="5805B941">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宋体" w:hAnsi="宋体" w:eastAsia="宋体" w:cs="宋体"/>
                <w:b/>
                <w:color w:val="auto"/>
                <w:sz w:val="24"/>
                <w:highlight w:val="none"/>
                <w:u w:val="single"/>
              </w:rPr>
            </w:pPr>
            <w:r>
              <w:rPr>
                <w:rFonts w:hint="eastAsia" w:ascii="宋体" w:hAnsi="宋体" w:eastAsia="宋体" w:cs="宋体"/>
                <w:b w:val="0"/>
                <w:bCs w:val="0"/>
                <w:color w:val="auto"/>
                <w:sz w:val="24"/>
                <w:highlight w:val="none"/>
              </w:rPr>
              <w:t>推荐中标</w:t>
            </w:r>
            <w:r>
              <w:rPr>
                <w:rFonts w:hint="eastAsia" w:ascii="宋体" w:hAnsi="宋体" w:eastAsia="宋体" w:cs="宋体"/>
                <w:b w:val="0"/>
                <w:bCs w:val="0"/>
                <w:snapToGrid w:val="0"/>
                <w:color w:val="auto"/>
                <w:kern w:val="28"/>
                <w:sz w:val="24"/>
              </w:rPr>
              <w:t>候选人</w:t>
            </w:r>
            <w:r>
              <w:rPr>
                <w:rFonts w:hint="eastAsia" w:ascii="宋体" w:hAnsi="宋体" w:eastAsia="宋体" w:cs="宋体"/>
                <w:b w:val="0"/>
                <w:bCs w:val="0"/>
                <w:color w:val="auto"/>
                <w:sz w:val="24"/>
                <w:highlight w:val="none"/>
              </w:rPr>
              <w:t>数量</w:t>
            </w:r>
            <w:r>
              <w:rPr>
                <w:rFonts w:hint="eastAsia" w:ascii="宋体" w:hAnsi="宋体" w:eastAsia="宋体" w:cs="宋体"/>
                <w:b/>
                <w:bCs/>
                <w:color w:val="auto"/>
                <w:sz w:val="24"/>
                <w:highlight w:val="none"/>
                <w:lang w:eastAsia="zh-CN"/>
              </w:rPr>
              <w:t>：</w:t>
            </w:r>
            <w:r>
              <w:rPr>
                <w:rFonts w:hint="eastAsia" w:ascii="宋体" w:hAnsi="宋体" w:eastAsia="宋体" w:cs="宋体"/>
                <w:b w:val="0"/>
                <w:bCs w:val="0"/>
                <w:color w:val="auto"/>
                <w:sz w:val="24"/>
                <w:highlight w:val="none"/>
                <w:lang w:eastAsia="zh-CN"/>
              </w:rPr>
              <w:t>1名。</w:t>
            </w:r>
          </w:p>
        </w:tc>
      </w:tr>
      <w:tr w14:paraId="77C1A5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Align w:val="center"/>
          </w:tcPr>
          <w:p w14:paraId="6B7AD7A1">
            <w:pPr>
              <w:keepNext w:val="0"/>
              <w:keepLines w:val="0"/>
              <w:pageBreakBefore w:val="0"/>
              <w:widowControl w:val="0"/>
              <w:kinsoku/>
              <w:wordWrap/>
              <w:overflowPunct/>
              <w:topLinePunct w:val="0"/>
              <w:bidi w:val="0"/>
              <w:adjustRightInd w:val="0"/>
              <w:spacing w:line="440" w:lineRule="exact"/>
              <w:ind w:left="0" w:leftChars="0" w:right="0" w:rightChars="0"/>
              <w:jc w:val="center"/>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21</w:t>
            </w:r>
          </w:p>
        </w:tc>
        <w:tc>
          <w:tcPr>
            <w:tcW w:w="8370" w:type="dxa"/>
            <w:gridSpan w:val="2"/>
            <w:vAlign w:val="center"/>
          </w:tcPr>
          <w:p w14:paraId="314DED19">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宋体" w:hAnsi="宋体" w:eastAsia="宋体" w:cs="宋体"/>
                <w:b w:val="0"/>
                <w:bCs w:val="0"/>
                <w:color w:val="auto"/>
                <w:sz w:val="24"/>
                <w:highlight w:val="none"/>
              </w:rPr>
            </w:pPr>
            <w:r>
              <w:rPr>
                <w:rFonts w:hint="eastAsia" w:ascii="宋体" w:hAnsi="宋体" w:eastAsia="宋体" w:cs="宋体"/>
                <w:b/>
                <w:bCs/>
                <w:color w:val="auto"/>
                <w:sz w:val="24"/>
                <w:highlight w:val="none"/>
              </w:rPr>
              <w:t>在领取中标通知书时中标</w:t>
            </w:r>
            <w:r>
              <w:rPr>
                <w:rFonts w:hint="eastAsia" w:ascii="宋体" w:hAnsi="宋体" w:eastAsia="宋体" w:cs="宋体"/>
                <w:b/>
                <w:bCs/>
                <w:color w:val="auto"/>
                <w:sz w:val="24"/>
                <w:highlight w:val="none"/>
                <w:lang w:val="en-US" w:eastAsia="zh-CN"/>
              </w:rPr>
              <w:t>单位</w:t>
            </w:r>
            <w:r>
              <w:rPr>
                <w:rFonts w:hint="eastAsia" w:ascii="宋体" w:hAnsi="宋体" w:eastAsia="宋体" w:cs="宋体"/>
                <w:b/>
                <w:bCs/>
                <w:color w:val="auto"/>
                <w:sz w:val="24"/>
                <w:highlight w:val="none"/>
              </w:rPr>
              <w:t>需根据采购人要求提供纸质投标文件（与电子投标文件一致）至少三份，递交至代理机构，如与电子投标文件不符将影响中标供应商领取中标通知书。</w:t>
            </w:r>
          </w:p>
        </w:tc>
      </w:tr>
      <w:tr w14:paraId="66DCD9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jc w:val="center"/>
        </w:trPr>
        <w:tc>
          <w:tcPr>
            <w:tcW w:w="9240" w:type="dxa"/>
            <w:gridSpan w:val="3"/>
            <w:vAlign w:val="center"/>
          </w:tcPr>
          <w:p w14:paraId="6CECD591">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宋体" w:hAnsi="宋体" w:eastAsia="宋体" w:cs="宋体"/>
                <w:color w:val="auto"/>
                <w:sz w:val="24"/>
              </w:rPr>
            </w:pPr>
            <w:r>
              <w:rPr>
                <w:rFonts w:hint="eastAsia" w:ascii="宋体" w:hAnsi="宋体" w:eastAsia="宋体" w:cs="宋体"/>
                <w:color w:val="auto"/>
                <w:sz w:val="24"/>
              </w:rPr>
              <w:t>解释：凡涉及本招标文件的解释权属于采购人。</w:t>
            </w:r>
          </w:p>
        </w:tc>
      </w:tr>
      <w:tr w14:paraId="10B6C2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9240" w:type="dxa"/>
            <w:gridSpan w:val="3"/>
            <w:vAlign w:val="center"/>
          </w:tcPr>
          <w:p w14:paraId="7E5140EE">
            <w:pPr>
              <w:keepNext w:val="0"/>
              <w:keepLines w:val="0"/>
              <w:pageBreakBefore w:val="0"/>
              <w:widowControl w:val="0"/>
              <w:kinsoku/>
              <w:wordWrap/>
              <w:overflowPunct/>
              <w:topLinePunct w:val="0"/>
              <w:bidi w:val="0"/>
              <w:adjustRightInd w:val="0"/>
              <w:spacing w:line="440" w:lineRule="exact"/>
              <w:ind w:left="0" w:leftChars="0" w:right="0" w:rightChars="0"/>
              <w:rPr>
                <w:rFonts w:hint="eastAsia" w:ascii="宋体" w:hAnsi="宋体" w:eastAsia="宋体" w:cs="宋体"/>
                <w:b/>
                <w:color w:val="auto"/>
                <w:sz w:val="24"/>
              </w:rPr>
            </w:pPr>
            <w:r>
              <w:rPr>
                <w:rFonts w:hint="eastAsia" w:ascii="宋体" w:hAnsi="宋体" w:eastAsia="宋体" w:cs="宋体"/>
                <w:b/>
                <w:color w:val="auto"/>
                <w:sz w:val="24"/>
              </w:rPr>
              <w:t>注：中标人放弃中标资格或因质疑、投诉被取消中标资格或不能履行合同的，本项目重新组织采购。</w:t>
            </w:r>
          </w:p>
        </w:tc>
      </w:tr>
      <w:bookmarkEnd w:id="4"/>
    </w:tbl>
    <w:p w14:paraId="5E452C8E">
      <w:pPr>
        <w:keepNext w:val="0"/>
        <w:keepLines w:val="0"/>
        <w:pageBreakBefore w:val="0"/>
        <w:widowControl w:val="0"/>
        <w:kinsoku/>
        <w:wordWrap/>
        <w:overflowPunct/>
        <w:topLinePunct w:val="0"/>
        <w:autoSpaceDE/>
        <w:autoSpaceDN/>
        <w:bidi w:val="0"/>
        <w:adjustRightInd/>
        <w:snapToGrid/>
        <w:spacing w:line="360" w:lineRule="auto"/>
        <w:ind w:left="0"/>
        <w:jc w:val="center"/>
        <w:textAlignment w:val="auto"/>
        <w:outlineLvl w:val="0"/>
        <w:rPr>
          <w:rFonts w:hint="eastAsia" w:ascii="宋体" w:hAnsi="宋体" w:eastAsia="宋体" w:cs="宋体"/>
          <w:b/>
          <w:color w:val="auto"/>
          <w:sz w:val="32"/>
          <w:szCs w:val="32"/>
        </w:rPr>
      </w:pPr>
      <w:bookmarkStart w:id="17" w:name="第三部分"/>
      <w:bookmarkStart w:id="18" w:name="_Toc164416483"/>
    </w:p>
    <w:p w14:paraId="763CEABC">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宋体" w:hAnsi="宋体" w:eastAsia="宋体" w:cs="宋体"/>
          <w:b/>
          <w:color w:val="auto"/>
          <w:sz w:val="32"/>
          <w:szCs w:val="32"/>
        </w:rPr>
        <w:sectPr>
          <w:footerReference r:id="rId7" w:type="default"/>
          <w:pgSz w:w="11906" w:h="16838"/>
          <w:pgMar w:top="1474" w:right="1814" w:bottom="1474" w:left="1814" w:header="851" w:footer="992" w:gutter="0"/>
          <w:pgNumType w:fmt="decimal" w:start="1"/>
          <w:cols w:space="720" w:num="1"/>
          <w:docGrid w:linePitch="312" w:charSpace="0"/>
        </w:sectPr>
      </w:pPr>
    </w:p>
    <w:p w14:paraId="36461CBB">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宋体" w:hAnsi="宋体" w:eastAsia="宋体" w:cs="宋体"/>
          <w:b/>
          <w:color w:val="auto"/>
          <w:sz w:val="32"/>
          <w:szCs w:val="32"/>
        </w:rPr>
      </w:pPr>
      <w:r>
        <w:rPr>
          <w:rFonts w:hint="eastAsia" w:ascii="宋体" w:hAnsi="宋体" w:eastAsia="宋体" w:cs="宋体"/>
          <w:b/>
          <w:color w:val="auto"/>
          <w:sz w:val="32"/>
          <w:szCs w:val="32"/>
        </w:rPr>
        <w:t>一、总则</w:t>
      </w:r>
    </w:p>
    <w:p w14:paraId="736C34FD">
      <w:pPr>
        <w:keepNext w:val="0"/>
        <w:keepLines w:val="0"/>
        <w:pageBreakBefore w:val="0"/>
        <w:kinsoku/>
        <w:wordWrap/>
        <w:overflowPunct/>
        <w:topLinePunct w:val="0"/>
        <w:autoSpaceDE/>
        <w:autoSpaceDN/>
        <w:bidi w:val="0"/>
        <w:snapToGrid w:val="0"/>
        <w:spacing w:beforeAutospacing="0" w:line="440" w:lineRule="exact"/>
        <w:ind w:left="0" w:leftChars="0" w:firstLine="482" w:firstLineChars="200"/>
        <w:jc w:val="left"/>
        <w:textAlignment w:val="auto"/>
        <w:outlineLvl w:val="1"/>
        <w:rPr>
          <w:rFonts w:hint="eastAsia" w:ascii="宋体" w:hAnsi="宋体" w:eastAsia="宋体" w:cs="宋体"/>
          <w:b/>
          <w:color w:val="auto"/>
          <w:sz w:val="24"/>
        </w:rPr>
      </w:pPr>
      <w:r>
        <w:rPr>
          <w:rFonts w:hint="eastAsia" w:ascii="宋体" w:hAnsi="宋体" w:eastAsia="宋体" w:cs="宋体"/>
          <w:b/>
          <w:color w:val="auto"/>
          <w:sz w:val="24"/>
        </w:rPr>
        <w:t>1.适用范围</w:t>
      </w:r>
    </w:p>
    <w:p w14:paraId="72F012F3">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本招标文件适用于该项目的招标、投标、开标、资格审查及信用信息查询、评标、定标、合同、验收等行为（法律、法规另有规定的，从其规定）。</w:t>
      </w:r>
    </w:p>
    <w:p w14:paraId="0B6ADBB9">
      <w:pPr>
        <w:keepNext w:val="0"/>
        <w:keepLines w:val="0"/>
        <w:pageBreakBefore w:val="0"/>
        <w:kinsoku/>
        <w:wordWrap/>
        <w:overflowPunct/>
        <w:topLinePunct w:val="0"/>
        <w:autoSpaceDE/>
        <w:autoSpaceDN/>
        <w:bidi w:val="0"/>
        <w:adjustRightInd/>
        <w:spacing w:beforeAutospacing="0" w:line="440" w:lineRule="exact"/>
        <w:ind w:left="0" w:leftChars="0" w:firstLine="482" w:firstLineChars="200"/>
        <w:textAlignment w:val="auto"/>
        <w:outlineLvl w:val="0"/>
        <w:rPr>
          <w:rFonts w:hint="eastAsia" w:ascii="宋体" w:hAnsi="宋体" w:eastAsia="宋体" w:cs="宋体"/>
          <w:b/>
          <w:color w:val="auto"/>
          <w:sz w:val="24"/>
        </w:rPr>
      </w:pPr>
      <w:r>
        <w:rPr>
          <w:rFonts w:hint="eastAsia" w:ascii="宋体" w:hAnsi="宋体" w:eastAsia="宋体" w:cs="宋体"/>
          <w:b/>
          <w:color w:val="auto"/>
          <w:sz w:val="24"/>
        </w:rPr>
        <w:t>2.定义</w:t>
      </w:r>
    </w:p>
    <w:p w14:paraId="566F2315">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2.1 “采购人”系指招标公告中载明的本项目的采购人。</w:t>
      </w:r>
    </w:p>
    <w:p w14:paraId="6739B361">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2.2 “</w:t>
      </w:r>
      <w:r>
        <w:rPr>
          <w:rFonts w:hint="eastAsia" w:ascii="宋体" w:hAnsi="宋体" w:eastAsia="宋体" w:cs="宋体"/>
          <w:color w:val="auto"/>
          <w:sz w:val="24"/>
          <w:lang w:eastAsia="zh-CN"/>
        </w:rPr>
        <w:t>采购代理机构</w:t>
      </w:r>
      <w:r>
        <w:rPr>
          <w:rFonts w:hint="eastAsia" w:ascii="宋体" w:hAnsi="宋体" w:eastAsia="宋体" w:cs="宋体"/>
          <w:color w:val="auto"/>
          <w:sz w:val="24"/>
        </w:rPr>
        <w:t>”系指招标公告中载明的本项目的</w:t>
      </w:r>
      <w:r>
        <w:rPr>
          <w:rFonts w:hint="eastAsia" w:ascii="宋体" w:hAnsi="宋体" w:eastAsia="宋体" w:cs="宋体"/>
          <w:color w:val="auto"/>
          <w:sz w:val="24"/>
          <w:lang w:eastAsia="zh-CN"/>
        </w:rPr>
        <w:t>采购代理机构</w:t>
      </w:r>
      <w:r>
        <w:rPr>
          <w:rFonts w:hint="eastAsia" w:ascii="宋体" w:hAnsi="宋体" w:eastAsia="宋体" w:cs="宋体"/>
          <w:color w:val="auto"/>
          <w:sz w:val="24"/>
        </w:rPr>
        <w:t>。</w:t>
      </w:r>
    </w:p>
    <w:p w14:paraId="3C777616">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2.3 “投标人”</w:t>
      </w:r>
      <w:r>
        <w:rPr>
          <w:rFonts w:hint="eastAsia" w:ascii="宋体" w:hAnsi="宋体" w:eastAsia="宋体" w:cs="宋体"/>
          <w:color w:val="auto"/>
          <w:sz w:val="24"/>
          <w:highlight w:val="none"/>
        </w:rPr>
        <w:t>“供应商”</w:t>
      </w:r>
      <w:r>
        <w:rPr>
          <w:rFonts w:hint="eastAsia" w:ascii="宋体" w:hAnsi="宋体" w:eastAsia="宋体" w:cs="宋体"/>
          <w:color w:val="auto"/>
          <w:sz w:val="24"/>
        </w:rPr>
        <w:t>系指是指响应招标、参加投标竞争的法人、其他组织或者自然人。</w:t>
      </w:r>
    </w:p>
    <w:p w14:paraId="175B4847">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2.4</w:t>
      </w:r>
      <w:r>
        <w:rPr>
          <w:rFonts w:hint="eastAsia" w:ascii="宋体" w:hAnsi="宋体" w:eastAsia="宋体" w:cs="宋体"/>
          <w:color w:val="auto"/>
          <w:sz w:val="24"/>
        </w:rPr>
        <w:t>“监督单位”系指政府采购法定义监督管理部门</w:t>
      </w:r>
      <w:r>
        <w:rPr>
          <w:rFonts w:hint="eastAsia" w:ascii="宋体" w:hAnsi="宋体" w:eastAsia="宋体" w:cs="宋体"/>
          <w:color w:val="auto"/>
          <w:sz w:val="24"/>
          <w:lang w:val="en-US" w:eastAsia="zh-CN"/>
        </w:rPr>
        <w:t>。</w:t>
      </w:r>
    </w:p>
    <w:p w14:paraId="1303A23D">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2.</w:t>
      </w:r>
      <w:r>
        <w:rPr>
          <w:rFonts w:hint="eastAsia" w:ascii="宋体" w:hAnsi="宋体" w:eastAsia="宋体" w:cs="宋体"/>
          <w:color w:val="auto"/>
          <w:sz w:val="24"/>
          <w:lang w:val="en-US" w:eastAsia="zh-CN"/>
        </w:rPr>
        <w:t>5</w:t>
      </w:r>
      <w:r>
        <w:rPr>
          <w:rFonts w:hint="eastAsia" w:ascii="宋体" w:hAnsi="宋体" w:eastAsia="宋体" w:cs="宋体"/>
          <w:color w:val="auto"/>
          <w:sz w:val="24"/>
        </w:rPr>
        <w:t xml:space="preserve"> “负责人”系指法人企业的法定负责人，或其他组织为法律、行政法规规定代表单位行使职权的主要负责人，或自然人本人。</w:t>
      </w:r>
    </w:p>
    <w:p w14:paraId="315AF321">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2.</w:t>
      </w:r>
      <w:r>
        <w:rPr>
          <w:rFonts w:hint="eastAsia" w:ascii="宋体" w:hAnsi="宋体" w:eastAsia="宋体" w:cs="宋体"/>
          <w:color w:val="auto"/>
          <w:sz w:val="24"/>
          <w:lang w:val="en-US" w:eastAsia="zh-CN"/>
        </w:rPr>
        <w:t>6</w:t>
      </w:r>
      <w:r>
        <w:rPr>
          <w:rFonts w:hint="eastAsia" w:ascii="宋体" w:hAnsi="宋体" w:eastAsia="宋体" w:cs="宋体"/>
          <w:color w:val="auto"/>
          <w:sz w:val="24"/>
        </w:rPr>
        <w:t>“</w:t>
      </w:r>
      <w:r>
        <w:rPr>
          <w:rFonts w:hint="eastAsia" w:ascii="宋体" w:hAnsi="宋体" w:eastAsia="宋体" w:cs="宋体"/>
          <w:color w:val="auto"/>
          <w:sz w:val="24"/>
          <w:lang w:val="en-US" w:eastAsia="zh-CN"/>
        </w:rPr>
        <w:t>电子签章</w:t>
      </w:r>
      <w:r>
        <w:rPr>
          <w:rFonts w:hint="eastAsia" w:ascii="宋体" w:hAnsi="宋体" w:eastAsia="宋体" w:cs="宋体"/>
          <w:color w:val="auto"/>
          <w:sz w:val="24"/>
        </w:rPr>
        <w:t>”系指数据电文中以电子形式所含、所附用于识别签名人身份并表明签名人认可其中内容的数据；“公章”系指单位法定名称章。因特殊原因需要使用冠以法定名称的业务专用章的，投标时须提供《业务专用章使用说明函》（附件</w:t>
      </w:r>
      <w:r>
        <w:rPr>
          <w:rFonts w:hint="eastAsia" w:ascii="宋体" w:hAnsi="宋体" w:eastAsia="宋体" w:cs="宋体"/>
          <w:color w:val="auto"/>
          <w:sz w:val="24"/>
          <w:lang w:val="en-US" w:eastAsia="zh-CN"/>
        </w:rPr>
        <w:t>3</w:t>
      </w:r>
      <w:r>
        <w:rPr>
          <w:rFonts w:hint="eastAsia" w:ascii="宋体" w:hAnsi="宋体" w:eastAsia="宋体" w:cs="宋体"/>
          <w:color w:val="auto"/>
          <w:sz w:val="24"/>
        </w:rPr>
        <w:t>）。</w:t>
      </w:r>
    </w:p>
    <w:p w14:paraId="2716DEB2">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2.</w:t>
      </w:r>
      <w:r>
        <w:rPr>
          <w:rFonts w:hint="eastAsia" w:ascii="宋体" w:hAnsi="宋体" w:eastAsia="宋体" w:cs="宋体"/>
          <w:color w:val="auto"/>
          <w:sz w:val="24"/>
          <w:lang w:val="en-US" w:eastAsia="zh-CN"/>
        </w:rPr>
        <w:t>7</w:t>
      </w:r>
      <w:r>
        <w:rPr>
          <w:rFonts w:hint="eastAsia" w:ascii="宋体" w:hAnsi="宋体" w:eastAsia="宋体" w:cs="宋体"/>
          <w:color w:val="auto"/>
          <w:sz w:val="24"/>
        </w:rPr>
        <w:t>“电子交易平台”</w:t>
      </w:r>
      <w:r>
        <w:rPr>
          <w:rFonts w:hint="eastAsia" w:ascii="宋体" w:hAnsi="宋体" w:eastAsia="宋体" w:cs="宋体"/>
          <w:color w:val="auto"/>
          <w:sz w:val="24"/>
          <w:lang w:val="en-US" w:eastAsia="zh-CN"/>
        </w:rPr>
        <w:t>系</w:t>
      </w:r>
      <w:r>
        <w:rPr>
          <w:rFonts w:hint="eastAsia" w:ascii="宋体" w:hAnsi="宋体" w:eastAsia="宋体" w:cs="宋体"/>
          <w:color w:val="auto"/>
          <w:sz w:val="24"/>
        </w:rPr>
        <w:t>指本项目政府采购活动所依托的政府采购云平台（https://www.zcygov.cn/）。</w:t>
      </w:r>
    </w:p>
    <w:p w14:paraId="40DB1D55">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2.</w:t>
      </w:r>
      <w:r>
        <w:rPr>
          <w:rFonts w:hint="eastAsia" w:ascii="宋体" w:hAnsi="宋体" w:eastAsia="宋体" w:cs="宋体"/>
          <w:color w:val="auto"/>
          <w:sz w:val="24"/>
          <w:lang w:val="en-US" w:eastAsia="zh-CN"/>
        </w:rPr>
        <w:t>8</w:t>
      </w:r>
      <w:r>
        <w:rPr>
          <w:rFonts w:hint="eastAsia" w:ascii="宋体" w:hAnsi="宋体" w:eastAsia="宋体" w:cs="宋体"/>
          <w:color w:val="auto"/>
          <w:sz w:val="24"/>
        </w:rPr>
        <w:t>“★”系指实质性指标要求条款，“▲”系指主要性能指标要求条款。如任意一条打“★”的指标出现负偏离视为实质性不响应招标文件要求，作无效投标处理；如任意一条打“▲”的指标出现负偏离按评分标准作扣分处理。“</w:t>
      </w:r>
      <w:r>
        <w:rPr>
          <w:rFonts w:hint="eastAsia" w:ascii="宋体" w:hAnsi="宋体" w:eastAsia="宋体" w:cs="宋体"/>
          <w:color w:val="auto"/>
          <w:kern w:val="0"/>
          <w:sz w:val="24"/>
          <w:lang w:eastAsia="zh-CN"/>
        </w:rPr>
        <w:t>☑</w:t>
      </w:r>
      <w:r>
        <w:rPr>
          <w:rFonts w:hint="eastAsia" w:ascii="宋体" w:hAnsi="宋体" w:eastAsia="宋体" w:cs="宋体"/>
          <w:color w:val="auto"/>
          <w:sz w:val="24"/>
        </w:rPr>
        <w:t>”系指适用本项目的要求，“☐”系指不适用本项目的要求。</w:t>
      </w:r>
    </w:p>
    <w:p w14:paraId="0371E636">
      <w:pPr>
        <w:spacing w:line="440" w:lineRule="exact"/>
        <w:ind w:firstLine="480" w:firstLineChars="200"/>
        <w:rPr>
          <w:rFonts w:hint="eastAsia" w:ascii="宋体" w:hAnsi="宋体" w:eastAsia="宋体" w:cs="宋体"/>
          <w:b w:val="0"/>
          <w:bCs/>
          <w:color w:val="auto"/>
          <w:sz w:val="24"/>
        </w:rPr>
      </w:pPr>
      <w:r>
        <w:rPr>
          <w:rFonts w:hint="eastAsia" w:ascii="宋体" w:hAnsi="宋体" w:eastAsia="宋体" w:cs="宋体"/>
          <w:b w:val="0"/>
          <w:bCs/>
          <w:color w:val="auto"/>
          <w:sz w:val="24"/>
        </w:rPr>
        <w:t>2.9其他定义</w:t>
      </w:r>
    </w:p>
    <w:p w14:paraId="4FBFBB20">
      <w:pPr>
        <w:spacing w:line="440" w:lineRule="exact"/>
        <w:ind w:firstLine="480" w:firstLineChars="200"/>
        <w:rPr>
          <w:rFonts w:hint="eastAsia" w:ascii="宋体" w:hAnsi="宋体" w:eastAsia="宋体" w:cs="宋体"/>
          <w:b/>
          <w:color w:val="auto"/>
          <w:sz w:val="24"/>
        </w:rPr>
      </w:pPr>
      <w:r>
        <w:rPr>
          <w:rFonts w:hint="eastAsia" w:ascii="宋体" w:hAnsi="宋体" w:eastAsia="宋体" w:cs="宋体"/>
          <w:b w:val="0"/>
          <w:bCs/>
          <w:color w:val="auto"/>
          <w:sz w:val="24"/>
        </w:rPr>
        <w:t>“书面形式”是合同书、信件、电报、电传、传真等可以有形地表现所载内容的形式。以电子数据交换、电子邮件等方式能够有形地表现所载内容，并可以随时调取查用的数据电文，视为书面形式。</w:t>
      </w:r>
    </w:p>
    <w:p w14:paraId="1FC2A943">
      <w:pPr>
        <w:spacing w:line="440" w:lineRule="exact"/>
        <w:ind w:firstLine="482" w:firstLineChars="200"/>
        <w:rPr>
          <w:rFonts w:hint="eastAsia" w:ascii="宋体" w:hAnsi="宋体" w:eastAsia="宋体" w:cs="宋体"/>
          <w:b/>
          <w:color w:val="auto"/>
          <w:sz w:val="24"/>
        </w:rPr>
      </w:pPr>
      <w:r>
        <w:rPr>
          <w:rFonts w:hint="eastAsia" w:ascii="宋体" w:hAnsi="宋体" w:eastAsia="宋体" w:cs="宋体"/>
          <w:b/>
          <w:color w:val="auto"/>
          <w:sz w:val="24"/>
        </w:rPr>
        <w:t>3.采购项目需要落实的政府采购政策</w:t>
      </w:r>
    </w:p>
    <w:p w14:paraId="370165D0">
      <w:pPr>
        <w:spacing w:line="44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3.1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14:paraId="71371CE2">
      <w:pPr>
        <w:spacing w:line="44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3.2支持绿色发展</w:t>
      </w:r>
    </w:p>
    <w:p w14:paraId="58DA8105">
      <w:pPr>
        <w:spacing w:line="44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p>
    <w:p w14:paraId="59F1D86B">
      <w:pPr>
        <w:spacing w:line="440" w:lineRule="exact"/>
        <w:ind w:firstLine="480" w:firstLineChars="200"/>
        <w:rPr>
          <w:rFonts w:hint="eastAsia" w:ascii="宋体" w:hAnsi="宋体" w:eastAsia="宋体" w:cs="宋体"/>
          <w:b/>
          <w:color w:val="auto"/>
          <w:sz w:val="24"/>
        </w:rPr>
      </w:pPr>
      <w:r>
        <w:rPr>
          <w:rFonts w:hint="eastAsia" w:ascii="宋体" w:hAnsi="宋体" w:eastAsia="宋体" w:cs="宋体"/>
          <w:color w:val="auto"/>
          <w:sz w:val="24"/>
        </w:rPr>
        <w:t>★3.2.2</w:t>
      </w:r>
      <w:r>
        <w:rPr>
          <w:rFonts w:hint="eastAsia" w:ascii="宋体" w:hAnsi="宋体" w:eastAsia="宋体" w:cs="宋体"/>
          <w:b/>
          <w:color w:val="auto"/>
          <w:sz w:val="24"/>
        </w:rPr>
        <w:t>采购人拟采购的产品属于政府强制采购的节能产品品目清单范围的，投标人未按招标文件要求提供国家确定的认证机构出具的、处于有效期之内的节能产品认证证书，投标无效。</w:t>
      </w:r>
    </w:p>
    <w:p w14:paraId="24D9F68A">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3.2.3 纳入政府采购管理的修缮、装修类项目采购建材的，采购单位</w:t>
      </w:r>
      <w:r>
        <w:rPr>
          <w:rFonts w:hint="eastAsia" w:ascii="宋体" w:hAnsi="宋体" w:eastAsia="宋体" w:cs="宋体"/>
          <w:color w:val="auto"/>
          <w:sz w:val="24"/>
          <w:highlight w:val="none"/>
          <w:lang w:eastAsia="zh-CN"/>
        </w:rPr>
        <w:t>应</w:t>
      </w:r>
      <w:r>
        <w:rPr>
          <w:rFonts w:hint="eastAsia" w:ascii="宋体" w:hAnsi="宋体" w:eastAsia="宋体" w:cs="宋体"/>
          <w:color w:val="auto"/>
          <w:sz w:val="24"/>
          <w:highlight w:val="none"/>
        </w:rPr>
        <w:t>将绿色建材性能、指标等作为实质性条件纳入采购文件和合同，具体性能指标要求</w:t>
      </w:r>
      <w:r>
        <w:rPr>
          <w:rFonts w:hint="eastAsia" w:ascii="宋体" w:hAnsi="宋体" w:eastAsia="宋体" w:cs="宋体"/>
          <w:color w:val="auto"/>
          <w:sz w:val="24"/>
          <w:highlight w:val="none"/>
          <w:lang w:eastAsia="zh-CN"/>
        </w:rPr>
        <w:t>按照</w:t>
      </w:r>
      <w:r>
        <w:rPr>
          <w:rFonts w:hint="eastAsia" w:ascii="宋体" w:hAnsi="宋体" w:eastAsia="宋体" w:cs="宋体"/>
          <w:color w:val="auto"/>
          <w:sz w:val="24"/>
          <w:highlight w:val="none"/>
        </w:rPr>
        <w:t>相关绿色建材政府采购需求标准</w:t>
      </w:r>
      <w:r>
        <w:rPr>
          <w:rFonts w:hint="eastAsia" w:ascii="宋体" w:hAnsi="宋体" w:eastAsia="宋体" w:cs="宋体"/>
          <w:color w:val="auto"/>
          <w:sz w:val="24"/>
          <w:highlight w:val="none"/>
          <w:lang w:eastAsia="zh-CN"/>
        </w:rPr>
        <w:t>执行</w:t>
      </w:r>
      <w:r>
        <w:rPr>
          <w:rFonts w:hint="eastAsia" w:ascii="宋体" w:hAnsi="宋体" w:eastAsia="宋体" w:cs="宋体"/>
          <w:color w:val="auto"/>
          <w:sz w:val="24"/>
          <w:highlight w:val="none"/>
        </w:rPr>
        <w:t>。</w:t>
      </w:r>
    </w:p>
    <w:p w14:paraId="5BA68476">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3.2.4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2266B40F">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3.2.5</w:t>
      </w:r>
      <w:r>
        <w:rPr>
          <w:rFonts w:hint="eastAsia" w:ascii="宋体" w:hAnsi="宋体" w:eastAsia="宋体" w:cs="宋体"/>
          <w:color w:val="auto"/>
          <w:sz w:val="24"/>
          <w:highlight w:val="none"/>
        </w:rPr>
        <w:t>根据《绍兴市柴油动力移动源排气污染防治办法》第九条、第十三条的规定，使用的柴油动力移动源（柴油货车、非道路移动机械）必须符合低排放要求并已向生态环境部门申领绿色编码，在进入作业现场前须如实向</w:t>
      </w:r>
      <w:r>
        <w:rPr>
          <w:rFonts w:hint="eastAsia" w:ascii="宋体" w:hAnsi="宋体" w:eastAsia="宋体" w:cs="宋体"/>
          <w:color w:val="auto"/>
          <w:sz w:val="24"/>
          <w:highlight w:val="none"/>
          <w:lang w:eastAsia="zh-CN"/>
        </w:rPr>
        <w:t>采购人</w:t>
      </w:r>
      <w:r>
        <w:rPr>
          <w:rFonts w:hint="eastAsia" w:ascii="宋体" w:hAnsi="宋体" w:eastAsia="宋体" w:cs="宋体"/>
          <w:color w:val="auto"/>
          <w:sz w:val="24"/>
          <w:highlight w:val="none"/>
        </w:rPr>
        <w:t>登记报备绿色编码，未申领绿色编码的柴油动力移动源不得进入作业现场施工。</w:t>
      </w:r>
    </w:p>
    <w:p w14:paraId="407977B1">
      <w:pPr>
        <w:spacing w:line="440" w:lineRule="exact"/>
        <w:ind w:firstLine="480" w:firstLineChars="200"/>
        <w:rPr>
          <w:rFonts w:hint="eastAsia" w:ascii="宋体" w:hAnsi="宋体" w:eastAsia="宋体" w:cs="宋体"/>
          <w:color w:val="auto"/>
          <w:sz w:val="24"/>
          <w:highlight w:val="cyan"/>
        </w:rPr>
      </w:pPr>
      <w:r>
        <w:rPr>
          <w:rFonts w:hint="eastAsia" w:ascii="宋体" w:hAnsi="宋体" w:eastAsia="宋体" w:cs="宋体"/>
          <w:color w:val="auto"/>
          <w:sz w:val="24"/>
          <w:highlight w:val="none"/>
        </w:rPr>
        <w:t>3.3</w:t>
      </w:r>
      <w:r>
        <w:rPr>
          <w:rFonts w:hint="eastAsia" w:ascii="宋体" w:hAnsi="宋体" w:eastAsia="宋体" w:cs="宋体"/>
          <w:bCs/>
          <w:color w:val="auto"/>
          <w:sz w:val="24"/>
          <w:highlight w:val="none"/>
        </w:rPr>
        <w:t>小微</w:t>
      </w:r>
      <w:r>
        <w:rPr>
          <w:rFonts w:hint="eastAsia" w:ascii="宋体" w:hAnsi="宋体" w:eastAsia="宋体" w:cs="宋体"/>
          <w:color w:val="auto"/>
          <w:sz w:val="24"/>
          <w:highlight w:val="none"/>
        </w:rPr>
        <w:t>企业价格扣除（按财库〔2022〕19号文件规定执行）</w:t>
      </w:r>
    </w:p>
    <w:p w14:paraId="7F31BFF0">
      <w:pPr>
        <w:spacing w:line="440" w:lineRule="exact"/>
        <w:ind w:firstLine="480" w:firstLineChars="200"/>
        <w:rPr>
          <w:rFonts w:hint="eastAsia" w:ascii="宋体" w:hAnsi="宋体" w:eastAsia="宋体" w:cs="宋体"/>
          <w:bCs/>
          <w:color w:val="auto"/>
          <w:sz w:val="24"/>
        </w:rPr>
      </w:pPr>
      <w:r>
        <w:rPr>
          <w:rFonts w:hint="eastAsia" w:ascii="宋体" w:hAnsi="宋体" w:eastAsia="宋体" w:cs="宋体"/>
          <w:color w:val="auto"/>
          <w:sz w:val="24"/>
        </w:rPr>
        <w:t>3.3.1小微企业是指</w:t>
      </w:r>
      <w:r>
        <w:rPr>
          <w:rFonts w:hint="eastAsia" w:ascii="宋体" w:hAnsi="宋体" w:eastAsia="宋体" w:cs="宋体"/>
          <w:bCs/>
          <w:color w:val="auto"/>
          <w:sz w:val="24"/>
        </w:rPr>
        <w:t>在中华人民共和国境内依法设立，依据国务院批准的中小企业划分标准确定的小型企业和微型企业，但与大企业的负责人为同一人，或者与大企业存在直接控股、管理关系的除外。</w:t>
      </w:r>
    </w:p>
    <w:p w14:paraId="0D6D05F8">
      <w:pPr>
        <w:spacing w:line="440" w:lineRule="exact"/>
        <w:ind w:firstLine="480" w:firstLineChars="200"/>
        <w:rPr>
          <w:rFonts w:hint="eastAsia" w:ascii="宋体" w:hAnsi="宋体" w:eastAsia="宋体" w:cs="宋体"/>
          <w:bCs/>
          <w:color w:val="auto"/>
          <w:sz w:val="24"/>
        </w:rPr>
      </w:pPr>
      <w:r>
        <w:rPr>
          <w:rFonts w:hint="eastAsia" w:ascii="宋体" w:hAnsi="宋体" w:eastAsia="宋体" w:cs="宋体"/>
          <w:bCs/>
          <w:color w:val="auto"/>
          <w:sz w:val="24"/>
        </w:rPr>
        <w:t>符合中小企业划分标准的个体工商户，在政府采购活动中视同中小企业。</w:t>
      </w:r>
    </w:p>
    <w:p w14:paraId="73CAA794">
      <w:pPr>
        <w:spacing w:line="440" w:lineRule="exact"/>
        <w:ind w:firstLine="480" w:firstLineChars="200"/>
        <w:rPr>
          <w:rFonts w:hint="eastAsia" w:ascii="宋体" w:hAnsi="宋体" w:eastAsia="宋体" w:cs="宋体"/>
          <w:bCs/>
          <w:color w:val="auto"/>
          <w:sz w:val="24"/>
        </w:rPr>
      </w:pPr>
      <w:r>
        <w:rPr>
          <w:rFonts w:hint="eastAsia" w:ascii="宋体" w:hAnsi="宋体" w:eastAsia="宋体" w:cs="宋体"/>
          <w:bCs/>
          <w:color w:val="auto"/>
          <w:sz w:val="24"/>
        </w:rPr>
        <w:t>3.3.2在货物采购项目中，货物由小微企业制造，即货物由小微企业生产且使用该小微企业商号或者注册商标。</w:t>
      </w:r>
      <w:r>
        <w:rPr>
          <w:rFonts w:hint="eastAsia" w:ascii="宋体" w:hAnsi="宋体" w:eastAsia="宋体" w:cs="宋体"/>
          <w:b/>
          <w:bCs/>
          <w:color w:val="auto"/>
          <w:sz w:val="24"/>
        </w:rPr>
        <w:t>供应商提供的货物既有中小企业制造货物，也有大型企业制造货物的，不享受中小企业扶持政策。</w:t>
      </w:r>
    </w:p>
    <w:p w14:paraId="5C816889">
      <w:pPr>
        <w:spacing w:line="440" w:lineRule="exact"/>
        <w:ind w:firstLine="480" w:firstLineChars="200"/>
        <w:rPr>
          <w:rFonts w:hint="eastAsia" w:ascii="宋体" w:hAnsi="宋体" w:eastAsia="宋体" w:cs="宋体"/>
          <w:bCs/>
          <w:color w:val="auto"/>
          <w:sz w:val="24"/>
        </w:rPr>
      </w:pPr>
      <w:r>
        <w:rPr>
          <w:rFonts w:hint="eastAsia" w:ascii="宋体" w:hAnsi="宋体" w:eastAsia="宋体" w:cs="宋体"/>
          <w:bCs/>
          <w:color w:val="auto"/>
          <w:sz w:val="24"/>
        </w:rPr>
        <w:t>3.3.3在服务采购项目中，服务由小微企业承接，即提供服务的人员为小微企业依照《中华人民共和国劳动合同法》订立劳动合同的从业人员。</w:t>
      </w:r>
    </w:p>
    <w:p w14:paraId="2856B970">
      <w:pPr>
        <w:spacing w:line="44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3.3.4小微企业应按照招标文件格式要求提供《中小企业声明函》。</w:t>
      </w:r>
    </w:p>
    <w:p w14:paraId="4B57B5F2">
      <w:pPr>
        <w:spacing w:line="44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3.3.5对于经主管预算单位统筹后未预留份额专门面向中小企业采购的采购项目，以及预留份额项目中的非预留部分采购包，采购人、采购代理机构将对符合规定的小微企业报价给予</w:t>
      </w:r>
      <w:r>
        <w:rPr>
          <w:rFonts w:hint="eastAsia" w:ascii="宋体" w:hAnsi="宋体" w:eastAsia="宋体" w:cs="宋体"/>
          <w:color w:val="auto"/>
          <w:sz w:val="24"/>
          <w:highlight w:val="none"/>
        </w:rPr>
        <w:t>10</w:t>
      </w:r>
      <w:r>
        <w:rPr>
          <w:rFonts w:hint="eastAsia" w:ascii="宋体" w:hAnsi="宋体" w:eastAsia="宋体" w:cs="宋体"/>
          <w:color w:val="auto"/>
          <w:sz w:val="24"/>
          <w:highlight w:val="none"/>
          <w:lang w:val="en-US" w:eastAsia="zh-CN"/>
        </w:rPr>
        <w:t>%</w:t>
      </w:r>
      <w:r>
        <w:rPr>
          <w:rFonts w:hint="eastAsia" w:ascii="宋体" w:hAnsi="宋体" w:eastAsia="宋体" w:cs="宋体"/>
          <w:color w:val="auto"/>
          <w:sz w:val="24"/>
        </w:rPr>
        <w:t>的扣除，用扣除后的价格参加评审。</w:t>
      </w:r>
    </w:p>
    <w:p w14:paraId="17FDBCD3">
      <w:pPr>
        <w:spacing w:line="44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3.3.6接受大中型企业与小微企业组成联合体或者允许大中型企业向一家或者多家小微企业分包的采购项目，对于联合协议或者分包意向协议约定小微企业的合同份额占到合同总金额30%以上的，采购人、采购代理机构将对联合体或者大中型企业的报价给予</w:t>
      </w:r>
      <w:r>
        <w:rPr>
          <w:rFonts w:hint="eastAsia" w:ascii="宋体" w:hAnsi="宋体" w:eastAsia="宋体" w:cs="宋体"/>
          <w:color w:val="auto"/>
          <w:sz w:val="24"/>
          <w:highlight w:val="none"/>
        </w:rPr>
        <w:t>4</w:t>
      </w:r>
      <w:r>
        <w:rPr>
          <w:rFonts w:hint="eastAsia" w:ascii="宋体" w:hAnsi="宋体" w:eastAsia="宋体" w:cs="宋体"/>
          <w:color w:val="auto"/>
          <w:sz w:val="24"/>
          <w:highlight w:val="none"/>
          <w:lang w:val="en-US" w:eastAsia="zh-CN"/>
        </w:rPr>
        <w:t>%</w:t>
      </w:r>
      <w:r>
        <w:rPr>
          <w:rFonts w:hint="eastAsia" w:ascii="宋体" w:hAnsi="宋体" w:eastAsia="宋体" w:cs="宋体"/>
          <w:color w:val="auto"/>
          <w:sz w:val="24"/>
        </w:rPr>
        <w:t>的扣除，用扣除后的价格参加评审。组成联合体或者接受分包的小微企业与联合体内其他企业、分包企业之间存在直接控股、管理关系的，不享受价格扣除优惠政策。</w:t>
      </w:r>
    </w:p>
    <w:p w14:paraId="0779FB8F">
      <w:pPr>
        <w:spacing w:line="440" w:lineRule="exact"/>
        <w:ind w:firstLine="482" w:firstLineChars="200"/>
        <w:rPr>
          <w:rFonts w:hint="eastAsia" w:ascii="宋体" w:hAnsi="宋体" w:eastAsia="宋体" w:cs="宋体"/>
          <w:b/>
          <w:color w:val="auto"/>
          <w:sz w:val="24"/>
        </w:rPr>
      </w:pPr>
      <w:r>
        <w:rPr>
          <w:rFonts w:hint="eastAsia" w:ascii="宋体" w:hAnsi="宋体" w:eastAsia="宋体" w:cs="宋体"/>
          <w:b/>
          <w:color w:val="auto"/>
          <w:sz w:val="24"/>
        </w:rPr>
        <w:t>以联合体形式参加政府采购活动， 联合体各方均为中小企业的，联合体视同中小企业。其中，联合体各方均为小微企业的，联合体视同小微企业。</w:t>
      </w:r>
    </w:p>
    <w:p w14:paraId="40036B8E">
      <w:pPr>
        <w:spacing w:line="44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3.3.7符合《关于促进残疾人就业政府采购政策的通知》（财库〔2017〕141号）规定的条件并提供《残疾人福利性单位声明函》的残疾人福利性单位视同小微企业；</w:t>
      </w:r>
    </w:p>
    <w:p w14:paraId="78F06880">
      <w:pPr>
        <w:spacing w:line="44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3.3.8符合《关于政府采购支持监狱企业发展有关问题的通知》（财库〔2014〕68号）规定的监狱企业并提供由省级以上监狱管理局、戒毒管理局（含新疆生产建设兵团）出具的属于监狱企业证明文件的，视同为小微企业。</w:t>
      </w:r>
    </w:p>
    <w:p w14:paraId="7545B8D1">
      <w:pPr>
        <w:spacing w:line="44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3.4</w:t>
      </w:r>
      <w:r>
        <w:rPr>
          <w:rFonts w:hint="eastAsia" w:ascii="宋体" w:hAnsi="宋体" w:eastAsia="宋体" w:cs="宋体"/>
          <w:bCs/>
          <w:color w:val="auto"/>
          <w:sz w:val="24"/>
        </w:rPr>
        <w:t>支持科技</w:t>
      </w:r>
      <w:r>
        <w:rPr>
          <w:rFonts w:hint="eastAsia" w:ascii="宋体" w:hAnsi="宋体" w:eastAsia="宋体" w:cs="宋体"/>
          <w:bCs/>
          <w:color w:val="auto"/>
          <w:sz w:val="24"/>
          <w:highlight w:val="none"/>
        </w:rPr>
        <w:t>创新</w:t>
      </w:r>
      <w:r>
        <w:rPr>
          <w:rFonts w:hint="eastAsia" w:ascii="宋体" w:hAnsi="宋体" w:eastAsia="宋体" w:cs="宋体"/>
          <w:bCs/>
          <w:color w:val="auto"/>
          <w:sz w:val="24"/>
        </w:rPr>
        <w:t>发展</w:t>
      </w:r>
    </w:p>
    <w:p w14:paraId="5ED06CFD">
      <w:pPr>
        <w:spacing w:line="44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对省级以上主管部门认定的首台套产品，自纳入《省推广应用指导目录》起三年内参加政府采购活动，视同已具备相应销售业绩，业绩分为满分。</w:t>
      </w:r>
    </w:p>
    <w:p w14:paraId="38653CFF">
      <w:pPr>
        <w:spacing w:line="44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3.5平等对待内外资企业和符合条件的破产重整企业</w:t>
      </w:r>
    </w:p>
    <w:p w14:paraId="5012B236">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rPr>
        <w:t>平等对待内外资企业和符合条件的破产重整企业，切实保障企业公平竞争，</w:t>
      </w:r>
      <w:r>
        <w:rPr>
          <w:rFonts w:hint="eastAsia" w:ascii="宋体" w:hAnsi="宋体" w:eastAsia="宋体" w:cs="宋体"/>
          <w:color w:val="auto"/>
          <w:sz w:val="24"/>
          <w:highlight w:val="none"/>
        </w:rPr>
        <w:t>平等维护企业的合法利益。</w:t>
      </w:r>
    </w:p>
    <w:p w14:paraId="32A7D648">
      <w:pPr>
        <w:spacing w:line="44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★4.特别说明：</w:t>
      </w:r>
    </w:p>
    <w:p w14:paraId="2D12718E">
      <w:pPr>
        <w:spacing w:line="44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4.1供应商投标所使用的资格、信誉、荣誉与企业认证必须为投标单位所拥有。供应商投标所使用的采购项目实施人员必须为投标单位正式员工。</w:t>
      </w:r>
    </w:p>
    <w:p w14:paraId="06D6E232">
      <w:pPr>
        <w:spacing w:line="44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4.2供应商应仔细阅读招标文件的所有内容，按照招标文件的要求提交投标文件，并对所提供的全部资料的真实性承担法律责任。</w:t>
      </w:r>
    </w:p>
    <w:p w14:paraId="08A9FC73">
      <w:pPr>
        <w:spacing w:line="440" w:lineRule="exact"/>
        <w:ind w:firstLine="480" w:firstLineChars="200"/>
        <w:rPr>
          <w:rFonts w:hint="eastAsia" w:ascii="宋体" w:hAnsi="宋体" w:eastAsia="宋体" w:cs="宋体"/>
          <w:color w:val="auto"/>
          <w:sz w:val="24"/>
        </w:rPr>
      </w:pPr>
      <w:r>
        <w:rPr>
          <w:rFonts w:hint="eastAsia" w:ascii="宋体" w:hAnsi="宋体" w:eastAsia="宋体" w:cs="宋体"/>
          <w:color w:val="auto"/>
          <w:sz w:val="24"/>
        </w:rPr>
        <w:t>4.3供应商在投标活动中提供任何虚假材料,其投标无效，并报监管部门查处；中标后发现的,中标人须依照《中华人民共和国消费者权益保护法》规定赔偿采购人，且民事赔偿并不免除违法供应商的行政与刑事责任。</w:t>
      </w:r>
    </w:p>
    <w:p w14:paraId="37C8A3F4">
      <w:pPr>
        <w:keepNext w:val="0"/>
        <w:keepLines w:val="0"/>
        <w:pageBreakBefore w:val="0"/>
        <w:widowControl w:val="0"/>
        <w:kinsoku/>
        <w:wordWrap/>
        <w:overflowPunct/>
        <w:topLinePunct w:val="0"/>
        <w:autoSpaceDE/>
        <w:autoSpaceDN/>
        <w:bidi w:val="0"/>
        <w:adjustRightInd w:val="0"/>
        <w:snapToGrid w:val="0"/>
        <w:spacing w:line="440" w:lineRule="exact"/>
        <w:ind w:firstLine="482" w:firstLineChars="200"/>
        <w:jc w:val="left"/>
        <w:textAlignment w:val="auto"/>
        <w:rPr>
          <w:rFonts w:hint="eastAsia" w:ascii="宋体" w:hAnsi="宋体" w:eastAsia="宋体" w:cs="宋体"/>
          <w:b w:val="0"/>
          <w:bCs w:val="0"/>
          <w:i w:val="0"/>
          <w:iCs w:val="0"/>
          <w:color w:val="auto"/>
          <w:kern w:val="2"/>
          <w:sz w:val="24"/>
          <w:szCs w:val="24"/>
          <w:highlight w:val="none"/>
          <w:vertAlign w:val="baseline"/>
          <w:lang w:val="en-US" w:eastAsia="zh-CN" w:bidi="ar-SA"/>
        </w:rPr>
      </w:pPr>
      <w:r>
        <w:rPr>
          <w:rFonts w:hint="eastAsia" w:ascii="宋体" w:hAnsi="宋体" w:eastAsia="宋体" w:cs="宋体"/>
          <w:b/>
          <w:bCs/>
          <w:color w:val="auto"/>
          <w:sz w:val="24"/>
          <w:lang w:val="en-US" w:eastAsia="zh-CN"/>
        </w:rPr>
        <w:t>5.特殊投标人投标规定</w:t>
      </w:r>
    </w:p>
    <w:p w14:paraId="6FE834A0">
      <w:pPr>
        <w:pStyle w:val="134"/>
        <w:keepNext w:val="0"/>
        <w:keepLines w:val="0"/>
        <w:pageBreakBefore w:val="0"/>
        <w:widowControl w:val="0"/>
        <w:kinsoku/>
        <w:wordWrap/>
        <w:overflowPunct/>
        <w:topLinePunct w:val="0"/>
        <w:autoSpaceDE/>
        <w:autoSpaceDN/>
        <w:bidi w:val="0"/>
        <w:adjustRightInd w:val="0"/>
        <w:snapToGrid/>
        <w:spacing w:before="0" w:beforeAutospacing="0" w:line="440" w:lineRule="exact"/>
        <w:ind w:left="0" w:leftChars="0" w:firstLine="643"/>
        <w:textAlignment w:val="auto"/>
        <w:rPr>
          <w:rFonts w:hint="eastAsia" w:ascii="宋体" w:hAnsi="宋体" w:eastAsia="宋体" w:cs="宋体"/>
          <w:b/>
          <w:color w:val="auto"/>
          <w:sz w:val="32"/>
          <w:szCs w:val="32"/>
        </w:rPr>
      </w:pPr>
      <w:r>
        <w:rPr>
          <w:rFonts w:hint="eastAsia" w:ascii="宋体" w:hAnsi="宋体" w:eastAsia="宋体" w:cs="宋体"/>
          <w:color w:val="auto"/>
          <w:sz w:val="24"/>
          <w:highlight w:val="none"/>
          <w:lang w:val="en-US" w:eastAsia="zh-CN"/>
        </w:rPr>
        <w:t>如无独立法人资格的分公司（如金融、保险、通讯等特定行业的全国性企业所设立的区域性分支机构）参加投标的，投标时提供的人员、业绩、荣誉、知识产权、项目案例等，必须为投标分公司本身所具有，总公司或其他分公司的人员、业绩、荣誉、知识产权、项目案例等，不能作为该投标分公司的文件予以确认。</w:t>
      </w:r>
    </w:p>
    <w:p w14:paraId="03CF9CFD">
      <w:pPr>
        <w:keepNext w:val="0"/>
        <w:keepLines w:val="0"/>
        <w:pageBreakBefore w:val="0"/>
        <w:widowControl w:val="0"/>
        <w:kinsoku/>
        <w:wordWrap/>
        <w:overflowPunct/>
        <w:topLinePunct w:val="0"/>
        <w:autoSpaceDE/>
        <w:autoSpaceDN/>
        <w:bidi w:val="0"/>
        <w:adjustRightInd/>
        <w:snapToGrid/>
        <w:spacing w:beforeAutospacing="0" w:line="360" w:lineRule="auto"/>
        <w:ind w:left="0" w:leftChars="0"/>
        <w:jc w:val="center"/>
        <w:textAlignment w:val="auto"/>
        <w:outlineLvl w:val="0"/>
        <w:rPr>
          <w:rFonts w:hint="eastAsia" w:ascii="宋体" w:hAnsi="宋体" w:eastAsia="宋体" w:cs="宋体"/>
          <w:b/>
          <w:color w:val="auto"/>
          <w:sz w:val="32"/>
          <w:szCs w:val="32"/>
        </w:rPr>
      </w:pPr>
      <w:r>
        <w:rPr>
          <w:rFonts w:hint="eastAsia" w:ascii="宋体" w:hAnsi="宋体" w:eastAsia="宋体" w:cs="宋体"/>
          <w:b/>
          <w:color w:val="auto"/>
          <w:sz w:val="32"/>
          <w:szCs w:val="32"/>
        </w:rPr>
        <w:t>二、招标文件</w:t>
      </w:r>
    </w:p>
    <w:p w14:paraId="1F5404F1">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宋体" w:hAnsi="宋体" w:eastAsia="宋体" w:cs="宋体"/>
          <w:b/>
          <w:color w:val="auto"/>
          <w:sz w:val="24"/>
        </w:rPr>
      </w:pPr>
      <w:r>
        <w:rPr>
          <w:rFonts w:hint="eastAsia" w:ascii="宋体" w:hAnsi="宋体" w:eastAsia="宋体" w:cs="宋体"/>
          <w:b/>
          <w:color w:val="auto"/>
          <w:sz w:val="24"/>
        </w:rPr>
        <w:t>1．招标方式</w:t>
      </w:r>
    </w:p>
    <w:p w14:paraId="1CFEAEC1">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1.1 本次招标采用公开招标方式进行。</w:t>
      </w:r>
    </w:p>
    <w:p w14:paraId="06830CA1">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1.2 如某一标项投标人或实质性响应招标文件的投标人不足三家时，由采购人重新组织招标或按有关规定实施。</w:t>
      </w:r>
    </w:p>
    <w:p w14:paraId="6C60CDB1">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1.3 本次招标设定限价，即招标公告中公布的各标项预算金额或最高限价（各标项之间的预算金额不能互相调整）。</w:t>
      </w:r>
    </w:p>
    <w:p w14:paraId="29CD7EB4">
      <w:pPr>
        <w:pStyle w:val="26"/>
        <w:keepNext w:val="0"/>
        <w:keepLines w:val="0"/>
        <w:pageBreakBefore w:val="0"/>
        <w:kinsoku/>
        <w:wordWrap/>
        <w:overflowPunct/>
        <w:topLinePunct w:val="0"/>
        <w:autoSpaceDE/>
        <w:autoSpaceDN/>
        <w:bidi w:val="0"/>
        <w:snapToGrid w:val="0"/>
        <w:spacing w:line="440" w:lineRule="exact"/>
        <w:ind w:left="0" w:leftChars="0" w:firstLine="482" w:firstLineChars="200"/>
        <w:jc w:val="left"/>
        <w:textAlignment w:val="auto"/>
        <w:rPr>
          <w:rFonts w:hint="eastAsia" w:ascii="宋体" w:hAnsi="宋体" w:eastAsia="宋体" w:cs="宋体"/>
          <w:b/>
          <w:color w:val="auto"/>
          <w:sz w:val="24"/>
        </w:rPr>
      </w:pPr>
      <w:r>
        <w:rPr>
          <w:rFonts w:hint="eastAsia" w:ascii="宋体" w:hAnsi="宋体" w:eastAsia="宋体" w:cs="宋体"/>
          <w:b/>
          <w:color w:val="auto"/>
          <w:sz w:val="24"/>
        </w:rPr>
        <w:t>2.授权委托</w:t>
      </w:r>
    </w:p>
    <w:p w14:paraId="2F77FD6D">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lang w:val="en-US" w:eastAsia="zh-CN"/>
        </w:rPr>
        <w:t>本项目为电子投标项目，投标人的法定代表人或其授权代表或个体工商户不需要参加现场投标和开标。</w:t>
      </w:r>
    </w:p>
    <w:p w14:paraId="6CEAC221">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宋体" w:hAnsi="宋体" w:eastAsia="宋体" w:cs="宋体"/>
          <w:b/>
          <w:color w:val="auto"/>
          <w:sz w:val="24"/>
        </w:rPr>
      </w:pPr>
      <w:r>
        <w:rPr>
          <w:rFonts w:hint="eastAsia" w:ascii="宋体" w:hAnsi="宋体" w:eastAsia="宋体" w:cs="宋体"/>
          <w:b/>
          <w:color w:val="auto"/>
          <w:sz w:val="24"/>
        </w:rPr>
        <w:t>3.投标费用</w:t>
      </w:r>
    </w:p>
    <w:p w14:paraId="64F4DF51">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投标人应自行承担编制投标文件及参加本次投标所涉及的一切费用。不管投标结果如何，招标人对上述费用不负任何责任。</w:t>
      </w:r>
    </w:p>
    <w:p w14:paraId="78503A8A">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宋体" w:hAnsi="宋体" w:eastAsia="宋体" w:cs="宋体"/>
          <w:b/>
          <w:color w:val="auto"/>
          <w:sz w:val="24"/>
        </w:rPr>
      </w:pPr>
      <w:r>
        <w:rPr>
          <w:rFonts w:hint="eastAsia" w:ascii="宋体" w:hAnsi="宋体" w:eastAsia="宋体" w:cs="宋体"/>
          <w:b/>
          <w:color w:val="auto"/>
          <w:sz w:val="24"/>
        </w:rPr>
        <w:t>4.招标文件的修改</w:t>
      </w:r>
    </w:p>
    <w:p w14:paraId="7E27914A">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4.1招标文件包括本招标文件及所有的招标答疑记录（澄清、修改）和发出的补充通知。</w:t>
      </w:r>
    </w:p>
    <w:p w14:paraId="1B41EA18">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 xml:space="preserve">4.2招标文件的澄清 </w:t>
      </w:r>
    </w:p>
    <w:p w14:paraId="51C8F789">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投标人对招标文件如有疑点要求澄清，可用书面形式（包括并不仅限于纸质、信件和数据电文(包括电报、电传、传真、电子数据交换和电子邮件）)等通知招标人，但通知不得迟于开标前7日使招标人收到，招标人将用书面形式予以答复。如有必要，可将不说明来源的答复发给所有投标人。</w:t>
      </w:r>
    </w:p>
    <w:p w14:paraId="79D28755">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4.3招标文件的修改</w:t>
      </w:r>
    </w:p>
    <w:p w14:paraId="7C624D0A">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4.3.1在投标截止时间前，招标人有权修改招标文件，并以公告形式通知所有投标人，通知中没有注明更改投标截止时间的视为截止时间不变。修改的文件作为招标文件的补充和组成部分，对所有投标人均有约束力。投标人应在两天内以书面形式确认已收到的修改文件，并需附法定代表人或其授权代表的签字加盖公章，逾期不确认的视同认可。</w:t>
      </w:r>
    </w:p>
    <w:p w14:paraId="1B504AE4">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4.3.2为使投标人有足够的时间按修改文件要求修正投标文件，招标人可酌情推迟投标截止时间和开标时间，并将此变更通知投标人。在这种情况下，招标人与投标人以前在投标截止期方面的全部权力、责任和义务，将适用于延长后新的投标截止期。</w:t>
      </w:r>
    </w:p>
    <w:p w14:paraId="25B0D6A2">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宋体" w:hAnsi="宋体" w:eastAsia="宋体" w:cs="宋体"/>
          <w:b/>
          <w:color w:val="auto"/>
          <w:sz w:val="24"/>
        </w:rPr>
      </w:pPr>
      <w:r>
        <w:rPr>
          <w:rFonts w:hint="eastAsia" w:ascii="宋体" w:hAnsi="宋体" w:eastAsia="宋体" w:cs="宋体"/>
          <w:b/>
          <w:color w:val="auto"/>
          <w:sz w:val="24"/>
        </w:rPr>
        <w:t>5.参考品牌</w:t>
      </w:r>
    </w:p>
    <w:p w14:paraId="6534CFE3">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本招标文件如涉及各类品牌、型号，则所述品牌、型号是结合实际现有情况的推荐性参考方案，投标方也可根据招标文件得要求推荐性能相当或高于、服务条款相等或高于、符合招标方实际业务需求其他同档次优质品牌的产品，进行方案优化。</w:t>
      </w:r>
    </w:p>
    <w:p w14:paraId="541CC2E2">
      <w:pPr>
        <w:pStyle w:val="24"/>
        <w:keepNext w:val="0"/>
        <w:keepLines w:val="0"/>
        <w:pageBreakBefore w:val="0"/>
        <w:widowControl w:val="0"/>
        <w:kinsoku/>
        <w:wordWrap/>
        <w:overflowPunct/>
        <w:topLinePunct w:val="0"/>
        <w:bidi w:val="0"/>
        <w:snapToGrid/>
        <w:spacing w:beforeAutospacing="0" w:line="360" w:lineRule="auto"/>
        <w:ind w:left="0" w:leftChars="0"/>
        <w:textAlignment w:val="auto"/>
        <w:rPr>
          <w:rFonts w:hint="eastAsia" w:ascii="宋体" w:hAnsi="宋体" w:eastAsia="宋体" w:cs="宋体"/>
          <w:color w:val="auto"/>
          <w:sz w:val="32"/>
          <w:szCs w:val="32"/>
          <w:lang w:val="en-US"/>
        </w:rPr>
      </w:pPr>
      <w:r>
        <w:rPr>
          <w:rFonts w:hint="eastAsia" w:ascii="宋体" w:hAnsi="宋体" w:eastAsia="宋体" w:cs="宋体"/>
          <w:color w:val="auto"/>
          <w:szCs w:val="24"/>
          <w:lang w:val="en-US"/>
        </w:rPr>
        <w:t xml:space="preserve">  </w:t>
      </w:r>
      <w:r>
        <w:rPr>
          <w:rFonts w:hint="eastAsia" w:ascii="宋体" w:hAnsi="宋体" w:eastAsia="宋体" w:cs="宋体"/>
          <w:color w:val="auto"/>
          <w:sz w:val="32"/>
          <w:szCs w:val="32"/>
          <w:lang w:val="en-US"/>
        </w:rPr>
        <w:t xml:space="preserve">  </w:t>
      </w:r>
    </w:p>
    <w:p w14:paraId="6CB502A7">
      <w:pPr>
        <w:keepNext w:val="0"/>
        <w:keepLines w:val="0"/>
        <w:pageBreakBefore w:val="0"/>
        <w:widowControl w:val="0"/>
        <w:kinsoku/>
        <w:wordWrap/>
        <w:overflowPunct/>
        <w:topLinePunct w:val="0"/>
        <w:autoSpaceDE/>
        <w:autoSpaceDN/>
        <w:bidi w:val="0"/>
        <w:adjustRightInd/>
        <w:snapToGrid/>
        <w:spacing w:beforeAutospacing="0" w:line="360" w:lineRule="auto"/>
        <w:ind w:left="0" w:leftChars="0"/>
        <w:jc w:val="center"/>
        <w:textAlignment w:val="auto"/>
        <w:outlineLvl w:val="0"/>
        <w:rPr>
          <w:rFonts w:hint="eastAsia" w:ascii="宋体" w:hAnsi="宋体" w:eastAsia="宋体" w:cs="宋体"/>
          <w:b/>
          <w:color w:val="auto"/>
          <w:sz w:val="32"/>
          <w:szCs w:val="32"/>
          <w:lang w:eastAsia="zh-CN"/>
        </w:rPr>
      </w:pPr>
      <w:r>
        <w:rPr>
          <w:rFonts w:hint="eastAsia" w:ascii="宋体" w:hAnsi="宋体" w:eastAsia="宋体" w:cs="宋体"/>
          <w:b/>
          <w:color w:val="auto"/>
          <w:sz w:val="32"/>
          <w:szCs w:val="32"/>
        </w:rPr>
        <w:t>三、投标</w:t>
      </w:r>
      <w:r>
        <w:rPr>
          <w:rFonts w:hint="eastAsia" w:ascii="宋体" w:hAnsi="宋体" w:eastAsia="宋体" w:cs="宋体"/>
          <w:b/>
          <w:color w:val="auto"/>
          <w:sz w:val="32"/>
          <w:szCs w:val="32"/>
          <w:lang w:eastAsia="zh-CN"/>
        </w:rPr>
        <w:t>文件</w:t>
      </w:r>
    </w:p>
    <w:p w14:paraId="6D2FF8D3">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宋体" w:hAnsi="宋体" w:eastAsia="宋体" w:cs="宋体"/>
          <w:b/>
          <w:bCs/>
          <w:color w:val="auto"/>
          <w:sz w:val="24"/>
        </w:rPr>
      </w:pPr>
      <w:r>
        <w:rPr>
          <w:rFonts w:hint="eastAsia" w:ascii="宋体" w:hAnsi="宋体" w:eastAsia="宋体" w:cs="宋体"/>
          <w:b/>
          <w:bCs/>
          <w:color w:val="auto"/>
          <w:sz w:val="24"/>
          <w:lang w:val="en-US" w:eastAsia="zh-CN"/>
        </w:rPr>
        <w:t>1.</w:t>
      </w:r>
      <w:r>
        <w:rPr>
          <w:rFonts w:hint="eastAsia" w:ascii="宋体" w:hAnsi="宋体" w:eastAsia="宋体" w:cs="宋体"/>
          <w:b/>
          <w:bCs/>
          <w:color w:val="auto"/>
          <w:sz w:val="24"/>
        </w:rPr>
        <w:t>投标文件的语言、计量单位、形式及效力</w:t>
      </w:r>
    </w:p>
    <w:p w14:paraId="68CBF682">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1.1投标人应仔细阅读招标文件中的所有内容，按照招标文件要求，详细编制投标文件，并保证投标文件的正确性和真实性。</w:t>
      </w:r>
    </w:p>
    <w:p w14:paraId="62B25291">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1.2 投标文件以及投标方与招标方就有关投标事宜的所有来往函电，均应以中文书写（技术术语除外）。</w:t>
      </w:r>
    </w:p>
    <w:p w14:paraId="23E6EDFE">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1.3 投标计量单位，除招标文件中有特殊要求外，应采用中华人民共和国法定计量单位，货币单位：人民币元。</w:t>
      </w:r>
    </w:p>
    <w:p w14:paraId="18048CD7">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1.4不按招标文件的要求提供的投标文件可能导致被拒绝。</w:t>
      </w:r>
    </w:p>
    <w:p w14:paraId="31BABD2C">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宋体" w:hAnsi="宋体" w:eastAsia="宋体" w:cs="宋体"/>
          <w:b/>
          <w:color w:val="auto"/>
          <w:sz w:val="24"/>
        </w:rPr>
      </w:pPr>
      <w:r>
        <w:rPr>
          <w:rFonts w:hint="eastAsia" w:ascii="宋体" w:hAnsi="宋体" w:eastAsia="宋体" w:cs="宋体"/>
          <w:b/>
          <w:color w:val="auto"/>
          <w:sz w:val="24"/>
        </w:rPr>
        <w:t>1.5投标文件的形式和效力</w:t>
      </w:r>
    </w:p>
    <w:p w14:paraId="1D7BF52A">
      <w:pPr>
        <w:keepNext w:val="0"/>
        <w:keepLines w:val="0"/>
        <w:pageBreakBefore w:val="0"/>
        <w:widowControl w:val="0"/>
        <w:kinsoku/>
        <w:wordWrap/>
        <w:overflowPunct/>
        <w:topLinePunct w:val="0"/>
        <w:autoSpaceDE/>
        <w:autoSpaceDN/>
        <w:bidi w:val="0"/>
        <w:adjustRightInd w:val="0"/>
        <w:snapToGrid w:val="0"/>
        <w:spacing w:line="440" w:lineRule="exact"/>
        <w:ind w:firstLine="482" w:firstLineChars="200"/>
        <w:jc w:val="left"/>
        <w:textAlignment w:val="auto"/>
        <w:rPr>
          <w:rFonts w:hint="eastAsia" w:ascii="宋体" w:hAnsi="宋体" w:eastAsia="宋体" w:cs="宋体"/>
          <w:b/>
          <w:color w:val="auto"/>
          <w:sz w:val="24"/>
        </w:rPr>
      </w:pPr>
      <w:r>
        <w:rPr>
          <w:rFonts w:hint="eastAsia" w:ascii="宋体" w:hAnsi="宋体" w:eastAsia="宋体" w:cs="宋体"/>
          <w:b/>
          <w:color w:val="auto"/>
          <w:sz w:val="24"/>
        </w:rPr>
        <w:t>1.5.1投标文件为电子投标文件，电子投标文件按“政采云供应商项目采购-电子招投标操作指南”及本招标文件要求制作、加密传输。</w:t>
      </w:r>
    </w:p>
    <w:p w14:paraId="51A2D79F">
      <w:pPr>
        <w:keepNext w:val="0"/>
        <w:keepLines w:val="0"/>
        <w:pageBreakBefore w:val="0"/>
        <w:widowControl w:val="0"/>
        <w:kinsoku/>
        <w:wordWrap/>
        <w:overflowPunct/>
        <w:topLinePunct w:val="0"/>
        <w:autoSpaceDE/>
        <w:autoSpaceDN/>
        <w:bidi w:val="0"/>
        <w:adjustRightInd w:val="0"/>
        <w:snapToGrid w:val="0"/>
        <w:spacing w:line="440" w:lineRule="exact"/>
        <w:ind w:firstLine="482" w:firstLineChars="200"/>
        <w:jc w:val="left"/>
        <w:textAlignment w:val="auto"/>
        <w:rPr>
          <w:rFonts w:hint="eastAsia" w:ascii="宋体" w:hAnsi="宋体" w:eastAsia="宋体" w:cs="宋体"/>
          <w:b/>
          <w:color w:val="auto"/>
          <w:sz w:val="24"/>
          <w:u w:val="single"/>
        </w:rPr>
      </w:pPr>
      <w:r>
        <w:rPr>
          <w:rFonts w:hint="eastAsia" w:ascii="宋体" w:hAnsi="宋体" w:eastAsia="宋体" w:cs="宋体"/>
          <w:b/>
          <w:color w:val="auto"/>
          <w:sz w:val="24"/>
          <w:u w:val="single"/>
        </w:rPr>
        <w:t>1.5.2投标文件的效力：</w:t>
      </w:r>
    </w:p>
    <w:p w14:paraId="62B00DDA">
      <w:pPr>
        <w:keepNext w:val="0"/>
        <w:keepLines w:val="0"/>
        <w:pageBreakBefore w:val="0"/>
        <w:widowControl w:val="0"/>
        <w:kinsoku/>
        <w:wordWrap/>
        <w:overflowPunct/>
        <w:topLinePunct w:val="0"/>
        <w:autoSpaceDE/>
        <w:autoSpaceDN/>
        <w:bidi w:val="0"/>
        <w:adjustRightInd w:val="0"/>
        <w:snapToGrid w:val="0"/>
        <w:spacing w:line="440" w:lineRule="exact"/>
        <w:ind w:firstLine="482" w:firstLineChars="200"/>
        <w:jc w:val="left"/>
        <w:textAlignment w:val="auto"/>
        <w:rPr>
          <w:rFonts w:hint="eastAsia" w:ascii="宋体" w:hAnsi="宋体" w:eastAsia="宋体" w:cs="宋体"/>
          <w:b/>
          <w:color w:val="auto"/>
          <w:sz w:val="24"/>
          <w:u w:val="single"/>
        </w:rPr>
      </w:pPr>
      <w:r>
        <w:rPr>
          <w:rFonts w:hint="eastAsia" w:ascii="宋体" w:hAnsi="宋体" w:eastAsia="宋体" w:cs="宋体"/>
          <w:b/>
          <w:color w:val="auto"/>
          <w:sz w:val="24"/>
          <w:u w:val="single"/>
        </w:rPr>
        <w:t>投标文件未在投标截止时间前完成传输的，视为投标文件撤回；投标文件未按时解密，亦视为投标文件撤回。</w:t>
      </w:r>
    </w:p>
    <w:p w14:paraId="52864BE1">
      <w:pPr>
        <w:pStyle w:val="34"/>
        <w:keepNext w:val="0"/>
        <w:keepLines w:val="0"/>
        <w:pageBreakBefore w:val="0"/>
        <w:widowControl w:val="0"/>
        <w:kinsoku/>
        <w:wordWrap/>
        <w:overflowPunct/>
        <w:topLinePunct w:val="0"/>
        <w:autoSpaceDE/>
        <w:autoSpaceDN/>
        <w:bidi w:val="0"/>
        <w:adjustRightInd w:val="0"/>
        <w:spacing w:beforeAutospacing="0" w:line="440" w:lineRule="exact"/>
        <w:ind w:firstLine="482" w:firstLineChars="20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lang w:val="en-US" w:eastAsia="zh-CN"/>
        </w:rPr>
        <w:t>2</w:t>
      </w:r>
      <w:r>
        <w:rPr>
          <w:rFonts w:hint="eastAsia" w:ascii="宋体" w:hAnsi="宋体" w:eastAsia="宋体" w:cs="宋体"/>
          <w:b/>
          <w:color w:val="auto"/>
          <w:sz w:val="24"/>
          <w:szCs w:val="24"/>
          <w:highlight w:val="none"/>
        </w:rPr>
        <w:t>.投标文件的组成</w:t>
      </w:r>
    </w:p>
    <w:p w14:paraId="138DB641">
      <w:pPr>
        <w:spacing w:line="440" w:lineRule="exact"/>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投标文件由</w:t>
      </w:r>
      <w:r>
        <w:rPr>
          <w:rFonts w:hint="eastAsia" w:ascii="宋体" w:hAnsi="宋体" w:eastAsia="宋体" w:cs="宋体"/>
          <w:color w:val="auto"/>
          <w:sz w:val="24"/>
          <w:highlight w:val="none"/>
          <w:lang w:eastAsia="zh-CN"/>
        </w:rPr>
        <w:t>“资格文件”、“商务技术文件资料”、</w:t>
      </w:r>
      <w:r>
        <w:rPr>
          <w:rFonts w:hint="eastAsia" w:ascii="宋体" w:hAnsi="宋体" w:eastAsia="宋体" w:cs="宋体"/>
          <w:color w:val="auto"/>
          <w:sz w:val="24"/>
          <w:highlight w:val="none"/>
        </w:rPr>
        <w:t>“报价文件资料”</w:t>
      </w:r>
      <w:r>
        <w:rPr>
          <w:rFonts w:hint="eastAsia" w:ascii="宋体" w:hAnsi="宋体" w:eastAsia="宋体" w:cs="宋体"/>
          <w:color w:val="auto"/>
          <w:sz w:val="24"/>
          <w:highlight w:val="none"/>
          <w:lang w:eastAsia="zh-CN"/>
        </w:rPr>
        <w:t>三</w:t>
      </w:r>
      <w:r>
        <w:rPr>
          <w:rFonts w:hint="eastAsia" w:ascii="宋体" w:hAnsi="宋体" w:eastAsia="宋体" w:cs="宋体"/>
          <w:color w:val="auto"/>
          <w:sz w:val="24"/>
          <w:highlight w:val="none"/>
        </w:rPr>
        <w:t>部分组成，其中</w:t>
      </w:r>
      <w:r>
        <w:rPr>
          <w:rFonts w:hint="eastAsia" w:ascii="宋体" w:hAnsi="宋体" w:eastAsia="宋体" w:cs="宋体"/>
          <w:b/>
          <w:color w:val="auto"/>
          <w:sz w:val="24"/>
          <w:highlight w:val="none"/>
        </w:rPr>
        <w:t>电子投标文件中所须加盖公章部分均应采用电子签章。</w:t>
      </w:r>
    </w:p>
    <w:p w14:paraId="46D2FC55">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482" w:firstLineChars="200"/>
        <w:textAlignment w:val="auto"/>
        <w:rPr>
          <w:rFonts w:hint="eastAsia" w:ascii="宋体" w:hAnsi="宋体" w:eastAsia="宋体" w:cs="宋体"/>
          <w:b/>
          <w:color w:val="auto"/>
          <w:sz w:val="24"/>
          <w:highlight w:val="none"/>
          <w:lang w:val="zh-CN"/>
        </w:rPr>
      </w:pPr>
      <w:r>
        <w:rPr>
          <w:rFonts w:hint="eastAsia" w:ascii="宋体" w:hAnsi="宋体" w:eastAsia="宋体" w:cs="宋体"/>
          <w:b/>
          <w:color w:val="auto"/>
          <w:sz w:val="24"/>
          <w:highlight w:val="none"/>
          <w:lang w:val="en-US" w:eastAsia="zh-CN"/>
        </w:rPr>
        <w:t>2</w:t>
      </w:r>
      <w:r>
        <w:rPr>
          <w:rFonts w:hint="eastAsia" w:ascii="宋体" w:hAnsi="宋体" w:eastAsia="宋体" w:cs="宋体"/>
          <w:b/>
          <w:color w:val="auto"/>
          <w:sz w:val="24"/>
          <w:highlight w:val="none"/>
          <w:lang w:val="zh-CN"/>
        </w:rPr>
        <w:t>.1资格文件：</w:t>
      </w:r>
    </w:p>
    <w:p w14:paraId="4CDE3B3E">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lang w:eastAsia="zh-CN"/>
        </w:rPr>
        <w:t>.1.1营业执照(或事业</w:t>
      </w:r>
      <w:r>
        <w:rPr>
          <w:rFonts w:hint="eastAsia" w:ascii="宋体" w:hAnsi="宋体" w:eastAsia="宋体" w:cs="宋体"/>
          <w:color w:val="auto"/>
          <w:sz w:val="24"/>
          <w:highlight w:val="none"/>
          <w:lang w:val="en-US" w:eastAsia="zh-CN"/>
        </w:rPr>
        <w:t>单位</w:t>
      </w:r>
      <w:r>
        <w:rPr>
          <w:rFonts w:hint="eastAsia" w:ascii="宋体" w:hAnsi="宋体" w:eastAsia="宋体" w:cs="宋体"/>
          <w:color w:val="auto"/>
          <w:sz w:val="24"/>
          <w:highlight w:val="none"/>
          <w:lang w:eastAsia="zh-CN"/>
        </w:rPr>
        <w:t>法人证书或其它工商等登记证明材料；自然人参与采购，提供身份证</w:t>
      </w:r>
      <w:r>
        <w:rPr>
          <w:rFonts w:hint="eastAsia" w:ascii="宋体" w:hAnsi="宋体" w:eastAsia="宋体" w:cs="宋体"/>
          <w:color w:val="auto"/>
          <w:sz w:val="24"/>
          <w:highlight w:val="none"/>
          <w:lang w:val="en-US" w:eastAsia="zh-CN"/>
        </w:rPr>
        <w:t>正反面</w:t>
      </w:r>
      <w:r>
        <w:rPr>
          <w:rFonts w:hint="eastAsia" w:ascii="宋体" w:hAnsi="宋体" w:eastAsia="宋体" w:cs="宋体"/>
          <w:color w:val="auto"/>
          <w:sz w:val="24"/>
          <w:highlight w:val="none"/>
          <w:lang w:eastAsia="zh-CN"/>
        </w:rPr>
        <w:t>)扫描件；</w:t>
      </w:r>
    </w:p>
    <w:p w14:paraId="287AB7CA">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eastAsia="zh-CN"/>
        </w:rPr>
        <w:t>2.1.2</w:t>
      </w:r>
      <w:r>
        <w:rPr>
          <w:rFonts w:hint="eastAsia" w:ascii="宋体" w:hAnsi="宋体" w:eastAsia="宋体" w:cs="宋体"/>
          <w:color w:val="auto"/>
          <w:sz w:val="24"/>
          <w:highlight w:val="none"/>
          <w:lang w:val="en-US" w:eastAsia="zh-CN"/>
        </w:rPr>
        <w:t>法定代表人身份证明书；</w:t>
      </w:r>
    </w:p>
    <w:p w14:paraId="0B70EB91">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2.1.3法定代表人授权委托书及授权代表社保证明（若委托）；</w:t>
      </w:r>
    </w:p>
    <w:p w14:paraId="3E36A12B">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eastAsia="zh-CN"/>
        </w:rPr>
        <w:t>2.1.</w:t>
      </w:r>
      <w:r>
        <w:rPr>
          <w:rFonts w:hint="eastAsia" w:ascii="宋体" w:hAnsi="宋体" w:cs="宋体"/>
          <w:color w:val="auto"/>
          <w:sz w:val="24"/>
          <w:highlight w:val="none"/>
          <w:lang w:val="en-US" w:eastAsia="zh-CN"/>
        </w:rPr>
        <w:t>4</w:t>
      </w:r>
      <w:r>
        <w:rPr>
          <w:rFonts w:hint="eastAsia" w:ascii="宋体" w:hAnsi="宋体" w:eastAsia="宋体" w:cs="宋体"/>
          <w:color w:val="auto"/>
          <w:sz w:val="24"/>
          <w:highlight w:val="none"/>
          <w:lang w:val="en-US" w:eastAsia="zh-CN"/>
        </w:rPr>
        <w:t>符合参加政府采购活动应当具备的一般条件的承诺函；</w:t>
      </w:r>
    </w:p>
    <w:p w14:paraId="1E8D631C">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eastAsia="zh-CN"/>
        </w:rPr>
        <w:t>2.1.</w:t>
      </w:r>
      <w:r>
        <w:rPr>
          <w:rFonts w:hint="eastAsia" w:ascii="宋体" w:hAnsi="宋体" w:cs="宋体"/>
          <w:color w:val="auto"/>
          <w:sz w:val="24"/>
          <w:highlight w:val="none"/>
          <w:lang w:val="en-US" w:eastAsia="zh-CN"/>
        </w:rPr>
        <w:t>5</w:t>
      </w:r>
      <w:r>
        <w:rPr>
          <w:rFonts w:hint="eastAsia" w:ascii="宋体" w:hAnsi="宋体" w:eastAsia="宋体" w:cs="宋体"/>
          <w:color w:val="auto"/>
          <w:sz w:val="24"/>
          <w:highlight w:val="none"/>
          <w:lang w:val="en-US" w:eastAsia="zh-CN"/>
        </w:rPr>
        <w:t>中小企业声明函（或监狱企业声明函及其相关的充分的证明材料或残疾人福利性单位声明函）；</w:t>
      </w:r>
    </w:p>
    <w:p w14:paraId="2C02923F">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2.1.</w:t>
      </w:r>
      <w:r>
        <w:rPr>
          <w:rFonts w:hint="eastAsia" w:ascii="宋体" w:hAnsi="宋体" w:cs="宋体"/>
          <w:color w:val="auto"/>
          <w:sz w:val="24"/>
          <w:highlight w:val="none"/>
          <w:lang w:val="en-US" w:eastAsia="zh-CN"/>
        </w:rPr>
        <w:t>6</w:t>
      </w:r>
      <w:r>
        <w:rPr>
          <w:rFonts w:hint="eastAsia" w:ascii="宋体" w:hAnsi="宋体" w:eastAsia="宋体" w:cs="宋体"/>
          <w:color w:val="auto"/>
          <w:sz w:val="24"/>
          <w:highlight w:val="none"/>
          <w:lang w:val="en-US" w:eastAsia="zh-CN"/>
        </w:rPr>
        <w:t>本项目的特定资格要求（如果有)；</w:t>
      </w:r>
    </w:p>
    <w:p w14:paraId="735829B3">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2.1.</w:t>
      </w:r>
      <w:r>
        <w:rPr>
          <w:rFonts w:hint="eastAsia" w:ascii="宋体" w:hAnsi="宋体" w:cs="宋体"/>
          <w:color w:val="auto"/>
          <w:sz w:val="24"/>
          <w:highlight w:val="none"/>
          <w:lang w:val="en-US" w:eastAsia="zh-CN"/>
        </w:rPr>
        <w:t>7</w:t>
      </w:r>
      <w:r>
        <w:rPr>
          <w:rFonts w:hint="eastAsia" w:ascii="宋体" w:hAnsi="宋体" w:eastAsia="宋体" w:cs="宋体"/>
          <w:color w:val="auto"/>
          <w:sz w:val="24"/>
          <w:highlight w:val="none"/>
          <w:lang w:eastAsia="zh-CN"/>
        </w:rPr>
        <w:t>单位负责人为同一人或者存在直接控股、管理关系的不同供应商，不得参加同一合同项下的政府采购活动（开标后提供《政府采购活动现场确认声明书》（PDF格式），发送至邮箱875506599@qq.com）（</w:t>
      </w:r>
      <w:r>
        <w:rPr>
          <w:rFonts w:hint="eastAsia" w:ascii="宋体" w:hAnsi="宋体" w:eastAsia="宋体" w:cs="宋体"/>
          <w:color w:val="auto"/>
          <w:sz w:val="24"/>
          <w:highlight w:val="none"/>
          <w:lang w:val="en-US" w:eastAsia="zh-CN"/>
        </w:rPr>
        <w:t>无需做进投标文件，解密后发送邮箱</w:t>
      </w:r>
      <w:r>
        <w:rPr>
          <w:rFonts w:hint="eastAsia" w:ascii="宋体" w:hAnsi="宋体" w:eastAsia="宋体" w:cs="宋体"/>
          <w:color w:val="auto"/>
          <w:sz w:val="24"/>
          <w:highlight w:val="none"/>
          <w:lang w:eastAsia="zh-CN"/>
        </w:rPr>
        <w:t>）。</w:t>
      </w:r>
    </w:p>
    <w:p w14:paraId="431EA178">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2" w:firstLineChars="200"/>
        <w:textAlignment w:val="auto"/>
        <w:rPr>
          <w:rFonts w:hint="eastAsia" w:ascii="宋体" w:hAnsi="宋体" w:eastAsia="宋体" w:cs="宋体"/>
          <w:b/>
          <w:color w:val="auto"/>
          <w:sz w:val="24"/>
          <w:highlight w:val="none"/>
          <w:lang w:val="zh-CN" w:eastAsia="zh-CN"/>
        </w:rPr>
      </w:pPr>
      <w:r>
        <w:rPr>
          <w:rFonts w:hint="eastAsia" w:ascii="宋体" w:hAnsi="宋体" w:eastAsia="宋体" w:cs="宋体"/>
          <w:b/>
          <w:color w:val="auto"/>
          <w:sz w:val="24"/>
          <w:highlight w:val="none"/>
          <w:lang w:val="zh-CN" w:eastAsia="zh-CN"/>
        </w:rPr>
        <w:t>2.</w:t>
      </w:r>
      <w:r>
        <w:rPr>
          <w:rFonts w:hint="eastAsia" w:ascii="宋体" w:hAnsi="宋体" w:eastAsia="宋体" w:cs="宋体"/>
          <w:b/>
          <w:color w:val="auto"/>
          <w:sz w:val="24"/>
          <w:highlight w:val="none"/>
          <w:lang w:val="en-US" w:eastAsia="zh-CN"/>
        </w:rPr>
        <w:t>2商务技术</w:t>
      </w:r>
      <w:r>
        <w:rPr>
          <w:rFonts w:hint="eastAsia" w:ascii="宋体" w:hAnsi="宋体" w:eastAsia="宋体" w:cs="宋体"/>
          <w:b/>
          <w:color w:val="auto"/>
          <w:sz w:val="24"/>
          <w:highlight w:val="none"/>
          <w:lang w:val="zh-CN" w:eastAsia="zh-CN"/>
        </w:rPr>
        <w:t>文件：</w:t>
      </w:r>
    </w:p>
    <w:p w14:paraId="0E3EA716">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lang w:eastAsia="zh-CN"/>
        </w:rPr>
        <w:t>.1营业执照(或事业</w:t>
      </w:r>
      <w:r>
        <w:rPr>
          <w:rFonts w:hint="eastAsia" w:ascii="宋体" w:hAnsi="宋体" w:eastAsia="宋体" w:cs="宋体"/>
          <w:color w:val="auto"/>
          <w:sz w:val="24"/>
          <w:highlight w:val="none"/>
          <w:lang w:val="en-US" w:eastAsia="zh-CN"/>
        </w:rPr>
        <w:t>单位</w:t>
      </w:r>
      <w:r>
        <w:rPr>
          <w:rFonts w:hint="eastAsia" w:ascii="宋体" w:hAnsi="宋体" w:eastAsia="宋体" w:cs="宋体"/>
          <w:color w:val="auto"/>
          <w:sz w:val="24"/>
          <w:highlight w:val="none"/>
          <w:lang w:eastAsia="zh-CN"/>
        </w:rPr>
        <w:t>法人证书或其它工商等登记证明材料；自然人参与采购，提供身份证</w:t>
      </w:r>
      <w:r>
        <w:rPr>
          <w:rFonts w:hint="eastAsia" w:ascii="宋体" w:hAnsi="宋体" w:eastAsia="宋体" w:cs="宋体"/>
          <w:color w:val="auto"/>
          <w:sz w:val="24"/>
          <w:highlight w:val="none"/>
          <w:lang w:val="en-US" w:eastAsia="zh-CN"/>
        </w:rPr>
        <w:t>正反面</w:t>
      </w:r>
      <w:r>
        <w:rPr>
          <w:rFonts w:hint="eastAsia" w:ascii="宋体" w:hAnsi="宋体" w:eastAsia="宋体" w:cs="宋体"/>
          <w:color w:val="auto"/>
          <w:sz w:val="24"/>
          <w:highlight w:val="none"/>
          <w:lang w:eastAsia="zh-CN"/>
        </w:rPr>
        <w:t>)扫描件；</w:t>
      </w:r>
    </w:p>
    <w:p w14:paraId="50544696">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2.2.2投标函；</w:t>
      </w:r>
    </w:p>
    <w:p w14:paraId="4AB60EA2">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2.2.3法定代表人身份证明书；</w:t>
      </w:r>
    </w:p>
    <w:p w14:paraId="1B89F188">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2.2.4法定代表人授权委托书及授权代表社保证明（若委托）；</w:t>
      </w:r>
    </w:p>
    <w:p w14:paraId="3133CC33">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2.2.</w:t>
      </w:r>
      <w:r>
        <w:rPr>
          <w:rFonts w:hint="eastAsia" w:ascii="宋体" w:hAnsi="宋体" w:cs="宋体"/>
          <w:color w:val="auto"/>
          <w:sz w:val="24"/>
          <w:highlight w:val="none"/>
          <w:lang w:val="en-US" w:eastAsia="zh-CN"/>
        </w:rPr>
        <w:t>5</w:t>
      </w:r>
      <w:r>
        <w:rPr>
          <w:rFonts w:hint="eastAsia" w:ascii="宋体" w:hAnsi="宋体" w:eastAsia="宋体" w:cs="宋体"/>
          <w:color w:val="auto"/>
          <w:sz w:val="24"/>
          <w:highlight w:val="none"/>
          <w:lang w:val="en-US" w:eastAsia="zh-CN"/>
        </w:rPr>
        <w:t>政府采购供应商廉洁自律承诺书；</w:t>
      </w:r>
    </w:p>
    <w:p w14:paraId="21EF1D97">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2.2.</w:t>
      </w:r>
      <w:r>
        <w:rPr>
          <w:rFonts w:hint="eastAsia" w:ascii="宋体" w:hAnsi="宋体" w:cs="宋体"/>
          <w:color w:val="auto"/>
          <w:sz w:val="24"/>
          <w:highlight w:val="none"/>
          <w:lang w:val="en-US" w:eastAsia="zh-CN"/>
        </w:rPr>
        <w:t>6</w:t>
      </w:r>
      <w:r>
        <w:rPr>
          <w:rFonts w:hint="eastAsia" w:ascii="宋体" w:hAnsi="宋体" w:eastAsia="宋体" w:cs="宋体"/>
          <w:color w:val="auto"/>
          <w:sz w:val="24"/>
          <w:highlight w:val="none"/>
          <w:lang w:val="en-US" w:eastAsia="zh-CN"/>
        </w:rPr>
        <w:t>评分索引表；</w:t>
      </w:r>
    </w:p>
    <w:p w14:paraId="62D66295">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宋体" w:hAnsi="宋体" w:eastAsia="宋体" w:cs="宋体"/>
          <w:color w:val="auto"/>
          <w:sz w:val="24"/>
          <w:highlight w:val="yellow"/>
          <w:lang w:val="en-US" w:eastAsia="zh-CN"/>
        </w:rPr>
      </w:pPr>
      <w:r>
        <w:rPr>
          <w:rFonts w:hint="eastAsia" w:ascii="宋体" w:hAnsi="宋体" w:eastAsia="宋体" w:cs="宋体"/>
          <w:color w:val="auto"/>
          <w:sz w:val="24"/>
          <w:highlight w:val="none"/>
          <w:lang w:val="en-US" w:eastAsia="zh-CN"/>
        </w:rPr>
        <w:t>2.2.</w:t>
      </w:r>
      <w:r>
        <w:rPr>
          <w:rFonts w:hint="eastAsia" w:ascii="宋体" w:hAnsi="宋体" w:cs="宋体"/>
          <w:color w:val="auto"/>
          <w:sz w:val="24"/>
          <w:highlight w:val="none"/>
          <w:lang w:val="en-US" w:eastAsia="zh-CN"/>
        </w:rPr>
        <w:t>7</w:t>
      </w:r>
      <w:r>
        <w:rPr>
          <w:rFonts w:hint="eastAsia" w:ascii="宋体" w:hAnsi="宋体" w:eastAsia="宋体" w:cs="宋体"/>
          <w:color w:val="auto"/>
          <w:sz w:val="24"/>
          <w:highlight w:val="none"/>
          <w:u w:val="wave"/>
        </w:rPr>
        <w:t>按评分标准和相对应标项相关要求制作</w:t>
      </w:r>
      <w:r>
        <w:rPr>
          <w:rFonts w:hint="eastAsia" w:ascii="宋体" w:hAnsi="宋体" w:eastAsia="宋体" w:cs="宋体"/>
          <w:color w:val="auto"/>
          <w:sz w:val="24"/>
          <w:highlight w:val="none"/>
          <w:u w:val="wave"/>
          <w:lang w:eastAsia="zh-CN"/>
        </w:rPr>
        <w:t>；</w:t>
      </w:r>
    </w:p>
    <w:p w14:paraId="494B4C5B">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宋体" w:hAnsi="宋体" w:eastAsia="宋体" w:cs="宋体"/>
          <w:color w:val="auto"/>
          <w:highlight w:val="none"/>
          <w:lang w:val="zh-CN" w:eastAsia="zh-CN"/>
        </w:rPr>
      </w:pPr>
      <w:r>
        <w:rPr>
          <w:rFonts w:hint="eastAsia" w:ascii="宋体" w:hAnsi="宋体" w:eastAsia="宋体" w:cs="宋体"/>
          <w:color w:val="auto"/>
          <w:sz w:val="24"/>
          <w:highlight w:val="none"/>
        </w:rPr>
        <w:t>2.2.</w:t>
      </w:r>
      <w:r>
        <w:rPr>
          <w:rFonts w:hint="eastAsia" w:ascii="宋体" w:hAnsi="宋体" w:cs="宋体"/>
          <w:color w:val="auto"/>
          <w:sz w:val="24"/>
          <w:highlight w:val="none"/>
          <w:lang w:val="en-US" w:eastAsia="zh-CN"/>
        </w:rPr>
        <w:t>8</w:t>
      </w:r>
      <w:r>
        <w:rPr>
          <w:rFonts w:hint="eastAsia" w:ascii="宋体" w:hAnsi="宋体" w:eastAsia="宋体" w:cs="宋体"/>
          <w:color w:val="auto"/>
          <w:sz w:val="24"/>
          <w:highlight w:val="none"/>
        </w:rPr>
        <w:t>投标人需要说明的</w:t>
      </w:r>
      <w:r>
        <w:rPr>
          <w:rFonts w:hint="eastAsia" w:ascii="宋体" w:hAnsi="宋体" w:eastAsia="宋体" w:cs="宋体"/>
          <w:color w:val="auto"/>
          <w:sz w:val="24"/>
          <w:highlight w:val="none"/>
          <w:lang w:val="en-US" w:eastAsia="zh-CN"/>
        </w:rPr>
        <w:t>其他</w:t>
      </w:r>
      <w:r>
        <w:rPr>
          <w:rFonts w:hint="eastAsia" w:ascii="宋体" w:hAnsi="宋体" w:eastAsia="宋体" w:cs="宋体"/>
          <w:color w:val="auto"/>
          <w:sz w:val="24"/>
          <w:highlight w:val="none"/>
        </w:rPr>
        <w:t>文件和说明</w:t>
      </w:r>
      <w:r>
        <w:rPr>
          <w:rFonts w:hint="eastAsia" w:ascii="宋体" w:hAnsi="宋体" w:eastAsia="宋体" w:cs="宋体"/>
          <w:color w:val="auto"/>
          <w:sz w:val="24"/>
          <w:highlight w:val="none"/>
          <w:lang w:val="en-US" w:eastAsia="zh-CN"/>
        </w:rPr>
        <w:t>（如果有)</w:t>
      </w:r>
      <w:r>
        <w:rPr>
          <w:rFonts w:hint="eastAsia" w:ascii="宋体" w:hAnsi="宋体" w:eastAsia="宋体" w:cs="宋体"/>
          <w:color w:val="auto"/>
          <w:sz w:val="24"/>
          <w:highlight w:val="none"/>
        </w:rPr>
        <w:t>。</w:t>
      </w:r>
    </w:p>
    <w:p w14:paraId="68949E6A">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482" w:firstLineChars="200"/>
        <w:textAlignment w:val="auto"/>
        <w:rPr>
          <w:rFonts w:hint="eastAsia" w:ascii="宋体" w:hAnsi="宋体" w:eastAsia="宋体" w:cs="宋体"/>
          <w:b/>
          <w:color w:val="auto"/>
          <w:sz w:val="24"/>
          <w:highlight w:val="none"/>
          <w:lang w:val="zh-CN"/>
        </w:rPr>
      </w:pPr>
      <w:r>
        <w:rPr>
          <w:rFonts w:hint="eastAsia" w:ascii="宋体" w:hAnsi="宋体" w:eastAsia="宋体" w:cs="宋体"/>
          <w:b/>
          <w:color w:val="auto"/>
          <w:sz w:val="24"/>
          <w:highlight w:val="none"/>
          <w:lang w:val="zh-CN"/>
        </w:rPr>
        <w:t xml:space="preserve">2.3报价文件： </w:t>
      </w:r>
    </w:p>
    <w:p w14:paraId="16FF3618">
      <w:pPr>
        <w:pStyle w:val="62"/>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2.3.1开标一览表；</w:t>
      </w:r>
    </w:p>
    <w:p w14:paraId="76AC37DE">
      <w:pPr>
        <w:pStyle w:val="62"/>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2.3.2</w:t>
      </w:r>
      <w:r>
        <w:rPr>
          <w:rFonts w:hint="eastAsia" w:ascii="宋体" w:hAnsi="宋体" w:eastAsia="宋体" w:cs="宋体"/>
          <w:color w:val="auto"/>
          <w:sz w:val="24"/>
          <w:lang w:val="en-US" w:eastAsia="zh-CN"/>
        </w:rPr>
        <w:t>报价明细表；</w:t>
      </w:r>
    </w:p>
    <w:p w14:paraId="430B4DC7">
      <w:pPr>
        <w:pStyle w:val="62"/>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宋体" w:hAnsi="宋体" w:eastAsia="宋体" w:cs="宋体"/>
          <w:b/>
          <w:bCs/>
          <w:color w:val="auto"/>
          <w:sz w:val="24"/>
          <w:highlight w:val="none"/>
          <w:lang w:val="en-US"/>
        </w:rPr>
      </w:pPr>
      <w:r>
        <w:rPr>
          <w:rFonts w:hint="eastAsia" w:ascii="宋体" w:hAnsi="宋体" w:eastAsia="宋体" w:cs="宋体"/>
          <w:color w:val="auto"/>
          <w:sz w:val="24"/>
          <w:highlight w:val="none"/>
          <w:lang w:val="en-US" w:eastAsia="zh-CN"/>
        </w:rPr>
        <w:t>2.3.3</w:t>
      </w:r>
      <w:r>
        <w:rPr>
          <w:rFonts w:hint="eastAsia" w:ascii="宋体" w:hAnsi="宋体" w:eastAsia="宋体" w:cs="宋体"/>
          <w:color w:val="auto"/>
          <w:sz w:val="24"/>
          <w:highlight w:val="none"/>
          <w:lang w:eastAsia="zh-CN"/>
        </w:rPr>
        <w:t>投标人针对报价需要说明的其他文件和说明</w:t>
      </w:r>
      <w:r>
        <w:rPr>
          <w:rFonts w:hint="eastAsia" w:ascii="宋体" w:hAnsi="宋体" w:eastAsia="宋体" w:cs="宋体"/>
          <w:color w:val="auto"/>
          <w:sz w:val="24"/>
          <w:highlight w:val="none"/>
          <w:lang w:val="en-US" w:eastAsia="zh-CN"/>
        </w:rPr>
        <w:t>（如果有)</w:t>
      </w:r>
      <w:r>
        <w:rPr>
          <w:rFonts w:hint="eastAsia" w:ascii="宋体" w:hAnsi="宋体" w:eastAsia="宋体" w:cs="宋体"/>
          <w:color w:val="auto"/>
          <w:sz w:val="24"/>
          <w:highlight w:val="none"/>
        </w:rPr>
        <w:t>。</w:t>
      </w:r>
    </w:p>
    <w:p w14:paraId="6C9651FC">
      <w:pPr>
        <w:pStyle w:val="62"/>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482" w:firstLineChars="200"/>
        <w:textAlignment w:val="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lang w:val="en-US"/>
        </w:rPr>
        <w:t>3.</w:t>
      </w:r>
      <w:r>
        <w:rPr>
          <w:rFonts w:hint="eastAsia" w:ascii="宋体" w:hAnsi="宋体" w:eastAsia="宋体" w:cs="宋体"/>
          <w:b/>
          <w:bCs/>
          <w:color w:val="auto"/>
          <w:sz w:val="24"/>
          <w:highlight w:val="none"/>
          <w:lang w:val="en-US" w:eastAsia="zh-CN"/>
        </w:rPr>
        <w:t>投标报价</w:t>
      </w:r>
    </w:p>
    <w:p w14:paraId="796D9E59">
      <w:pPr>
        <w:pStyle w:val="62"/>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3.1供应商应按招标文件中《开标一览表》等附表要求填写。</w:t>
      </w:r>
    </w:p>
    <w:p w14:paraId="02BE043E">
      <w:pPr>
        <w:pStyle w:val="62"/>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3.2报价为完成本项目工作所涉及的所有费用，包括但不限于</w:t>
      </w:r>
      <w:r>
        <w:rPr>
          <w:rFonts w:hint="eastAsia" w:hAnsi="宋体" w:cs="宋体"/>
          <w:color w:val="auto"/>
          <w:sz w:val="24"/>
          <w:highlight w:val="none"/>
          <w:lang w:val="en-US" w:eastAsia="zh-CN"/>
        </w:rPr>
        <w:t>深化设计、</w:t>
      </w:r>
      <w:r>
        <w:rPr>
          <w:rFonts w:hint="eastAsia" w:ascii="宋体" w:hAnsi="宋体" w:eastAsia="宋体" w:cs="宋体"/>
          <w:color w:val="auto"/>
          <w:sz w:val="24"/>
          <w:highlight w:val="none"/>
          <w:lang w:val="en-US" w:eastAsia="zh-CN"/>
        </w:rPr>
        <w:t>人员工资福利、维修、运维费、配件费、升级费、安装调试费、企业管理费、利润、风险、税金、招标代理服务费等费等一切完成合同所需的一切本身和不可或缺的所有工作开支、政策性文件规定计合同包含的所有风险、责任等各项全部费用。</w:t>
      </w:r>
    </w:p>
    <w:p w14:paraId="1EE47CCF">
      <w:pPr>
        <w:pStyle w:val="62"/>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3.3招标文件未列明，而供应商认为必需的费用也需列入报价。</w:t>
      </w:r>
    </w:p>
    <w:p w14:paraId="03F25539">
      <w:pPr>
        <w:pStyle w:val="62"/>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480" w:firstLineChars="200"/>
        <w:textAlignment w:val="auto"/>
        <w:rPr>
          <w:rFonts w:hint="eastAsia" w:ascii="宋体" w:hAnsi="宋体" w:eastAsia="宋体" w:cs="宋体"/>
          <w:b/>
          <w:bCs/>
          <w:color w:val="auto"/>
          <w:sz w:val="24"/>
          <w:highlight w:val="none"/>
          <w:lang w:val="en-US" w:eastAsia="zh-CN"/>
        </w:rPr>
      </w:pPr>
      <w:r>
        <w:rPr>
          <w:rFonts w:hint="eastAsia" w:ascii="宋体" w:hAnsi="宋体" w:eastAsia="宋体" w:cs="宋体"/>
          <w:color w:val="auto"/>
          <w:sz w:val="24"/>
          <w:highlight w:val="none"/>
          <w:lang w:val="en-US" w:eastAsia="zh-CN"/>
        </w:rPr>
        <w:t>3.4投标单位在投标报价前对本项目情况进行充分了解，全面考虑项目实施过程中可能产生的各项费用，投标单位有义务保证采购人项目的完整性，如项目实施过程中因缺少设备、配件或服务导致本项目无法正常运行，供应商须承诺免费及时提供，采购人不单独列项支付另外费用。报价应当包括招标文件提供的技术条款，还应包括任何未明确标出的，全套设备安装后保证正常安全运行所不可缺少的配件及附件。</w:t>
      </w:r>
    </w:p>
    <w:p w14:paraId="3F65C591">
      <w:pPr>
        <w:pStyle w:val="62"/>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left="479" w:leftChars="228" w:firstLine="0" w:firstLineChars="0"/>
        <w:textAlignment w:val="auto"/>
        <w:rPr>
          <w:rFonts w:hint="eastAsia" w:ascii="宋体" w:hAnsi="宋体" w:eastAsia="宋体" w:cs="宋体"/>
          <w:b/>
          <w:bCs/>
          <w:color w:val="auto"/>
          <w:sz w:val="24"/>
          <w:highlight w:val="none"/>
          <w:lang w:val="en-US"/>
        </w:rPr>
      </w:pPr>
      <w:r>
        <w:rPr>
          <w:rFonts w:hint="eastAsia" w:ascii="宋体" w:hAnsi="宋体" w:eastAsia="宋体" w:cs="宋体"/>
          <w:b/>
          <w:bCs/>
          <w:color w:val="auto"/>
          <w:sz w:val="24"/>
          <w:highlight w:val="none"/>
          <w:lang w:val="en-US" w:eastAsia="zh-CN"/>
        </w:rPr>
        <w:t>3.5投标报价只允许有一个报价，有选择的报价将不予接受（除指定外）</w:t>
      </w:r>
      <w:r>
        <w:rPr>
          <w:rFonts w:hint="eastAsia" w:ascii="宋体" w:hAnsi="宋体" w:eastAsia="宋体" w:cs="宋体"/>
          <w:b/>
          <w:bCs/>
          <w:color w:val="auto"/>
          <w:sz w:val="24"/>
          <w:highlight w:val="none"/>
          <w:lang w:val="en-US"/>
        </w:rPr>
        <w:t>。</w:t>
      </w:r>
    </w:p>
    <w:p w14:paraId="5C8067C8">
      <w:pPr>
        <w:pStyle w:val="62"/>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482" w:firstLineChars="200"/>
        <w:textAlignment w:val="auto"/>
        <w:rPr>
          <w:rFonts w:hint="eastAsia" w:ascii="宋体" w:hAnsi="宋体" w:eastAsia="宋体" w:cs="宋体"/>
          <w:b/>
          <w:bCs/>
          <w:color w:val="auto"/>
          <w:sz w:val="24"/>
          <w:highlight w:val="none"/>
          <w:lang w:val="en-US" w:eastAsia="zh-CN"/>
        </w:rPr>
      </w:pPr>
      <w:r>
        <w:rPr>
          <w:rFonts w:hint="eastAsia" w:ascii="宋体" w:hAnsi="宋体" w:eastAsia="宋体" w:cs="宋体"/>
          <w:b/>
          <w:bCs/>
          <w:color w:val="auto"/>
          <w:sz w:val="24"/>
          <w:highlight w:val="none"/>
          <w:lang w:val="en-US" w:eastAsia="zh-CN"/>
        </w:rPr>
        <w:t>3.6</w:t>
      </w:r>
      <w:r>
        <w:rPr>
          <w:rFonts w:hint="eastAsia" w:ascii="宋体" w:hAnsi="宋体" w:eastAsia="宋体" w:cs="宋体"/>
          <w:b/>
          <w:color w:val="auto"/>
          <w:sz w:val="24"/>
          <w:highlight w:val="none"/>
          <w:lang w:val="zh-CN"/>
        </w:rPr>
        <w:t>《资格文件》</w:t>
      </w:r>
      <w:r>
        <w:rPr>
          <w:rFonts w:hint="eastAsia" w:ascii="宋体" w:hAnsi="宋体" w:eastAsia="宋体" w:cs="宋体"/>
          <w:b/>
          <w:color w:val="auto"/>
          <w:sz w:val="24"/>
          <w:highlight w:val="none"/>
          <w:lang w:val="en-US" w:eastAsia="zh-CN"/>
        </w:rPr>
        <w:t>和《商务技术</w:t>
      </w:r>
      <w:r>
        <w:rPr>
          <w:rFonts w:hint="eastAsia" w:ascii="宋体" w:hAnsi="宋体" w:eastAsia="宋体" w:cs="宋体"/>
          <w:b/>
          <w:color w:val="auto"/>
          <w:sz w:val="24"/>
          <w:highlight w:val="none"/>
          <w:lang w:val="zh-CN" w:eastAsia="zh-CN"/>
        </w:rPr>
        <w:t>文件</w:t>
      </w:r>
      <w:r>
        <w:rPr>
          <w:rFonts w:hint="eastAsia" w:ascii="宋体" w:hAnsi="宋体" w:eastAsia="宋体" w:cs="宋体"/>
          <w:b/>
          <w:color w:val="auto"/>
          <w:sz w:val="24"/>
          <w:highlight w:val="none"/>
          <w:lang w:val="en-US" w:eastAsia="zh-CN"/>
        </w:rPr>
        <w:t>》中不得出现本项目投标报价，否则投标无效。</w:t>
      </w:r>
    </w:p>
    <w:p w14:paraId="661417AB">
      <w:pPr>
        <w:pStyle w:val="62"/>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left="479" w:leftChars="228" w:firstLine="0" w:firstLineChars="0"/>
        <w:textAlignment w:val="auto"/>
        <w:rPr>
          <w:rFonts w:hint="eastAsia" w:ascii="宋体" w:hAnsi="宋体" w:eastAsia="宋体" w:cs="宋体"/>
          <w:b/>
          <w:color w:val="auto"/>
          <w:szCs w:val="24"/>
        </w:rPr>
      </w:pPr>
      <w:r>
        <w:rPr>
          <w:rFonts w:hint="eastAsia" w:ascii="宋体" w:hAnsi="宋体" w:eastAsia="宋体" w:cs="宋体"/>
          <w:b/>
          <w:color w:val="auto"/>
          <w:kern w:val="0"/>
          <w:szCs w:val="24"/>
        </w:rPr>
        <w:t>4.</w:t>
      </w:r>
      <w:r>
        <w:rPr>
          <w:rFonts w:hint="eastAsia" w:ascii="宋体" w:hAnsi="宋体" w:eastAsia="宋体" w:cs="宋体"/>
          <w:b/>
          <w:color w:val="auto"/>
          <w:szCs w:val="24"/>
        </w:rPr>
        <w:t>投标文件的编制</w:t>
      </w:r>
      <w:r>
        <w:rPr>
          <w:rFonts w:hint="eastAsia" w:ascii="宋体" w:hAnsi="宋体" w:eastAsia="宋体" w:cs="宋体"/>
          <w:b/>
          <w:color w:val="auto"/>
          <w:szCs w:val="24"/>
          <w:lang w:eastAsia="zh-CN"/>
        </w:rPr>
        <w:t>和</w:t>
      </w:r>
      <w:r>
        <w:rPr>
          <w:rFonts w:hint="eastAsia" w:ascii="宋体" w:hAnsi="宋体" w:eastAsia="宋体" w:cs="宋体"/>
          <w:b/>
          <w:color w:val="auto"/>
          <w:sz w:val="24"/>
        </w:rPr>
        <w:t>签署</w:t>
      </w:r>
    </w:p>
    <w:p w14:paraId="1D5D6CAE">
      <w:pPr>
        <w:snapToGrid w:val="0"/>
        <w:spacing w:line="440" w:lineRule="exact"/>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4</w:t>
      </w:r>
      <w:r>
        <w:rPr>
          <w:rFonts w:hint="eastAsia" w:ascii="宋体" w:hAnsi="宋体" w:eastAsia="宋体" w:cs="宋体"/>
          <w:color w:val="auto"/>
          <w:sz w:val="24"/>
          <w:lang w:val="zh-CN"/>
        </w:rPr>
        <w:t>.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66D50FD1">
      <w:pPr>
        <w:snapToGrid w:val="0"/>
        <w:spacing w:line="440" w:lineRule="exact"/>
        <w:ind w:firstLine="480" w:firstLineChars="200"/>
        <w:jc w:val="left"/>
        <w:rPr>
          <w:rFonts w:hint="eastAsia" w:ascii="宋体" w:hAnsi="宋体" w:eastAsia="宋体" w:cs="宋体"/>
          <w:color w:val="auto"/>
          <w:sz w:val="24"/>
          <w:lang w:val="zh-CN"/>
        </w:rPr>
      </w:pPr>
      <w:r>
        <w:rPr>
          <w:rFonts w:hint="eastAsia" w:ascii="宋体" w:hAnsi="宋体" w:eastAsia="宋体" w:cs="宋体"/>
          <w:color w:val="auto"/>
          <w:sz w:val="24"/>
        </w:rPr>
        <w:t>4</w:t>
      </w:r>
      <w:r>
        <w:rPr>
          <w:rFonts w:hint="eastAsia" w:ascii="宋体" w:hAnsi="宋体" w:eastAsia="宋体" w:cs="宋体"/>
          <w:color w:val="auto"/>
          <w:sz w:val="24"/>
          <w:lang w:val="zh-CN"/>
        </w:rPr>
        <w:t>.2投标人进行电子投标应安装客户端软件—“政采云电子交易客户端”，并按照招标文件和电子交易平台的要求编制并加密投标文件。投标人未按规定加密的投标文件，电子交易平台将拒收并提示。</w:t>
      </w:r>
    </w:p>
    <w:p w14:paraId="708BE4B6">
      <w:pPr>
        <w:snapToGrid w:val="0"/>
        <w:spacing w:line="440" w:lineRule="exact"/>
        <w:ind w:firstLine="480" w:firstLineChars="200"/>
        <w:jc w:val="left"/>
        <w:rPr>
          <w:rFonts w:hint="eastAsia" w:ascii="宋体" w:hAnsi="宋体" w:eastAsia="宋体" w:cs="宋体"/>
          <w:color w:val="auto"/>
          <w:sz w:val="24"/>
          <w:lang w:val="zh-CN"/>
        </w:rPr>
      </w:pPr>
      <w:r>
        <w:rPr>
          <w:rFonts w:hint="eastAsia" w:ascii="宋体" w:hAnsi="宋体" w:eastAsia="宋体" w:cs="宋体"/>
          <w:color w:val="auto"/>
          <w:sz w:val="24"/>
        </w:rPr>
        <w:t>4</w:t>
      </w:r>
      <w:r>
        <w:rPr>
          <w:rFonts w:hint="eastAsia" w:ascii="宋体" w:hAnsi="宋体" w:eastAsia="宋体" w:cs="宋体"/>
          <w:color w:val="auto"/>
          <w:sz w:val="24"/>
          <w:lang w:val="zh-CN"/>
        </w:rPr>
        <w:t>.3使用“政采云电子交易客户端”需要提前申领CA数字证书，申领流程请自行前往“浙江政府采购网-下载专区-电子交易客户端-CA驱动和申领流程”进行查阅。</w:t>
      </w:r>
    </w:p>
    <w:p w14:paraId="651DBFDD">
      <w:pPr>
        <w:snapToGrid w:val="0"/>
        <w:spacing w:line="440" w:lineRule="exact"/>
        <w:ind w:firstLine="480" w:firstLineChars="200"/>
        <w:jc w:val="left"/>
        <w:rPr>
          <w:rFonts w:hint="eastAsia" w:ascii="宋体" w:hAnsi="宋体" w:eastAsia="宋体" w:cs="宋体"/>
          <w:color w:val="auto"/>
          <w:sz w:val="24"/>
          <w:lang w:val="zh-CN"/>
        </w:rPr>
      </w:pPr>
      <w:r>
        <w:rPr>
          <w:rFonts w:hint="eastAsia" w:ascii="宋体" w:hAnsi="宋体" w:eastAsia="宋体" w:cs="宋体"/>
          <w:color w:val="auto"/>
          <w:sz w:val="24"/>
          <w:lang w:val="en-US" w:eastAsia="zh-CN"/>
        </w:rPr>
        <w:t>4.4</w:t>
      </w:r>
      <w:r>
        <w:rPr>
          <w:rFonts w:hint="eastAsia" w:ascii="宋体" w:hAnsi="宋体" w:eastAsia="宋体" w:cs="宋体"/>
          <w:color w:val="auto"/>
          <w:sz w:val="24"/>
          <w:lang w:val="zh-CN"/>
        </w:rPr>
        <w:t>投标文件按照招标文件第六部分格式要求进行签署、盖章。投标人的投标文件未按照招标文件要求签署、盖章的，其投标无效。</w:t>
      </w:r>
    </w:p>
    <w:p w14:paraId="6A04B873">
      <w:pPr>
        <w:snapToGrid w:val="0"/>
        <w:spacing w:line="440" w:lineRule="exact"/>
        <w:ind w:firstLine="480" w:firstLineChars="200"/>
        <w:jc w:val="left"/>
        <w:rPr>
          <w:rFonts w:hint="eastAsia" w:ascii="宋体" w:hAnsi="宋体" w:eastAsia="宋体" w:cs="宋体"/>
          <w:color w:val="auto"/>
          <w:sz w:val="24"/>
          <w:lang w:val="zh-CN"/>
        </w:rPr>
      </w:pPr>
      <w:r>
        <w:rPr>
          <w:rFonts w:hint="eastAsia" w:ascii="宋体" w:hAnsi="宋体" w:eastAsia="宋体" w:cs="宋体"/>
          <w:color w:val="auto"/>
          <w:sz w:val="24"/>
          <w:lang w:val="en-US" w:eastAsia="zh-CN"/>
        </w:rPr>
        <w:t>4.5</w:t>
      </w:r>
      <w:r>
        <w:rPr>
          <w:rFonts w:hint="eastAsia" w:ascii="宋体" w:hAnsi="宋体" w:eastAsia="宋体" w:cs="宋体"/>
          <w:color w:val="auto"/>
          <w:sz w:val="24"/>
          <w:lang w:val="zh-CN"/>
        </w:rPr>
        <w:t>为确保网上操作合法、有效和安全，投标人应当在投标截止时间前完成在“政府采购云平台”的身份认证，确保在电子投标过程中能够对相关数据电文进行加密和使用</w:t>
      </w:r>
      <w:r>
        <w:rPr>
          <w:rFonts w:hint="eastAsia" w:ascii="宋体" w:hAnsi="宋体" w:eastAsia="宋体" w:cs="宋体"/>
          <w:color w:val="auto"/>
          <w:sz w:val="24"/>
          <w:lang w:val="en-US" w:eastAsia="zh-CN"/>
        </w:rPr>
        <w:t>电子签章</w:t>
      </w:r>
      <w:r>
        <w:rPr>
          <w:rFonts w:hint="eastAsia" w:ascii="宋体" w:hAnsi="宋体" w:eastAsia="宋体" w:cs="宋体"/>
          <w:color w:val="auto"/>
          <w:sz w:val="24"/>
          <w:lang w:val="zh-CN"/>
        </w:rPr>
        <w:t>。</w:t>
      </w:r>
    </w:p>
    <w:p w14:paraId="5B435DD9">
      <w:pPr>
        <w:snapToGrid w:val="0"/>
        <w:spacing w:line="440" w:lineRule="exact"/>
        <w:ind w:firstLine="480" w:firstLineChars="200"/>
        <w:jc w:val="left"/>
        <w:rPr>
          <w:rFonts w:hint="eastAsia" w:ascii="宋体" w:hAnsi="宋体" w:eastAsia="宋体" w:cs="宋体"/>
          <w:color w:val="auto"/>
          <w:sz w:val="24"/>
          <w:lang w:val="zh-CN"/>
        </w:rPr>
      </w:pPr>
      <w:r>
        <w:rPr>
          <w:rFonts w:hint="eastAsia" w:ascii="宋体" w:hAnsi="宋体" w:eastAsia="宋体" w:cs="宋体"/>
          <w:color w:val="auto"/>
          <w:sz w:val="24"/>
          <w:lang w:val="en-US" w:eastAsia="zh-CN"/>
        </w:rPr>
        <w:t>4.6</w:t>
      </w:r>
      <w:r>
        <w:rPr>
          <w:rFonts w:hint="eastAsia" w:ascii="宋体" w:hAnsi="宋体" w:eastAsia="宋体" w:cs="宋体"/>
          <w:color w:val="auto"/>
          <w:sz w:val="24"/>
          <w:lang w:val="zh-CN"/>
        </w:rPr>
        <w:t>招标文件对投标文件签署、盖章的要求适用于</w:t>
      </w:r>
      <w:r>
        <w:rPr>
          <w:rFonts w:hint="eastAsia" w:ascii="宋体" w:hAnsi="宋体" w:eastAsia="宋体" w:cs="宋体"/>
          <w:color w:val="auto"/>
          <w:sz w:val="24"/>
          <w:lang w:val="en-US" w:eastAsia="zh-CN"/>
        </w:rPr>
        <w:t>电子签章</w:t>
      </w:r>
      <w:r>
        <w:rPr>
          <w:rFonts w:hint="eastAsia" w:ascii="宋体" w:hAnsi="宋体" w:eastAsia="宋体" w:cs="宋体"/>
          <w:color w:val="auto"/>
          <w:sz w:val="24"/>
          <w:lang w:val="zh-CN"/>
        </w:rPr>
        <w:t>。</w:t>
      </w:r>
    </w:p>
    <w:p w14:paraId="3FF9D5D7">
      <w:pPr>
        <w:pStyle w:val="134"/>
        <w:spacing w:before="0" w:line="440" w:lineRule="exact"/>
        <w:ind w:firstLine="482" w:firstLineChars="200"/>
        <w:rPr>
          <w:rFonts w:hint="eastAsia" w:ascii="宋体" w:hAnsi="宋体" w:eastAsia="宋体" w:cs="宋体"/>
          <w:b/>
          <w:color w:val="auto"/>
          <w:szCs w:val="24"/>
        </w:rPr>
      </w:pPr>
      <w:r>
        <w:rPr>
          <w:rFonts w:hint="eastAsia" w:ascii="宋体" w:hAnsi="宋体" w:eastAsia="宋体" w:cs="宋体"/>
          <w:b/>
          <w:color w:val="auto"/>
          <w:szCs w:val="24"/>
          <w:lang w:val="en-US" w:eastAsia="zh-CN"/>
        </w:rPr>
        <w:t>5</w:t>
      </w:r>
      <w:r>
        <w:rPr>
          <w:rFonts w:hint="eastAsia" w:ascii="宋体" w:hAnsi="宋体" w:eastAsia="宋体" w:cs="宋体"/>
          <w:b/>
          <w:color w:val="auto"/>
          <w:szCs w:val="24"/>
        </w:rPr>
        <w:t>.投标文件的提交、补充、修改、撤回</w:t>
      </w:r>
    </w:p>
    <w:p w14:paraId="19B4A357">
      <w:pPr>
        <w:snapToGrid w:val="0"/>
        <w:spacing w:line="440" w:lineRule="exact"/>
        <w:ind w:firstLine="480" w:firstLineChars="200"/>
        <w:jc w:val="left"/>
        <w:rPr>
          <w:rFonts w:hint="eastAsia" w:ascii="宋体" w:hAnsi="宋体" w:eastAsia="宋体" w:cs="宋体"/>
          <w:color w:val="auto"/>
          <w:sz w:val="24"/>
        </w:rPr>
      </w:pPr>
      <w:r>
        <w:rPr>
          <w:rFonts w:hint="eastAsia" w:ascii="宋体" w:hAnsi="宋体" w:eastAsia="宋体" w:cs="宋体"/>
          <w:color w:val="auto"/>
          <w:sz w:val="24"/>
          <w:lang w:val="en-US" w:eastAsia="zh-CN"/>
        </w:rPr>
        <w:t>5</w:t>
      </w:r>
      <w:r>
        <w:rPr>
          <w:rFonts w:hint="eastAsia" w:ascii="宋体" w:hAnsi="宋体" w:eastAsia="宋体" w:cs="宋体"/>
          <w:color w:val="auto"/>
          <w:sz w:val="24"/>
        </w:rPr>
        <w:t>.1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33FED108">
      <w:pPr>
        <w:snapToGrid w:val="0"/>
        <w:spacing w:line="440" w:lineRule="exact"/>
        <w:ind w:firstLine="480" w:firstLineChars="200"/>
        <w:jc w:val="left"/>
        <w:rPr>
          <w:rFonts w:hint="eastAsia" w:ascii="宋体" w:hAnsi="宋体" w:eastAsia="宋体" w:cs="宋体"/>
          <w:color w:val="auto"/>
          <w:sz w:val="24"/>
        </w:rPr>
      </w:pPr>
      <w:r>
        <w:rPr>
          <w:rFonts w:hint="eastAsia" w:ascii="宋体" w:hAnsi="宋体" w:eastAsia="宋体" w:cs="宋体"/>
          <w:color w:val="auto"/>
          <w:sz w:val="24"/>
          <w:lang w:val="en-US" w:eastAsia="zh-CN"/>
        </w:rPr>
        <w:t>5</w:t>
      </w:r>
      <w:r>
        <w:rPr>
          <w:rFonts w:hint="eastAsia" w:ascii="宋体" w:hAnsi="宋体" w:eastAsia="宋体" w:cs="宋体"/>
          <w:color w:val="auto"/>
          <w:sz w:val="24"/>
        </w:rPr>
        <w:t>.2电子交易平台收到投标文件，将妥善保存并即时向供应商发出确认回执通知。在投标截止时间前，除供应商补充、修改或者撤回投标文件外，任何单位和个人不得解密或提取投标文件。</w:t>
      </w:r>
    </w:p>
    <w:p w14:paraId="71D60C7D">
      <w:pPr>
        <w:snapToGrid w:val="0"/>
        <w:spacing w:line="440" w:lineRule="exact"/>
        <w:ind w:firstLine="480" w:firstLineChars="200"/>
        <w:jc w:val="left"/>
        <w:rPr>
          <w:rFonts w:hint="eastAsia" w:ascii="宋体" w:hAnsi="宋体" w:eastAsia="宋体" w:cs="宋体"/>
          <w:color w:val="auto"/>
          <w:sz w:val="24"/>
        </w:rPr>
      </w:pPr>
      <w:r>
        <w:rPr>
          <w:rFonts w:hint="eastAsia" w:ascii="宋体" w:hAnsi="宋体" w:eastAsia="宋体" w:cs="宋体"/>
          <w:color w:val="auto"/>
          <w:sz w:val="24"/>
          <w:lang w:val="en-US" w:eastAsia="zh-CN"/>
        </w:rPr>
        <w:t>5</w:t>
      </w:r>
      <w:r>
        <w:rPr>
          <w:rFonts w:hint="eastAsia" w:ascii="宋体" w:hAnsi="宋体" w:eastAsia="宋体" w:cs="宋体"/>
          <w:color w:val="auto"/>
          <w:sz w:val="24"/>
        </w:rPr>
        <w:t>.3采购人、采购代理机构可以视情况延长投标文件提交的截止时间。在上述情况下，采购代理机构与投标人以前在投标截止期方面的全部权利、责任和义务，将适用于延长至新的投标截止期。</w:t>
      </w:r>
    </w:p>
    <w:p w14:paraId="4AB8DBBF">
      <w:pPr>
        <w:adjustRightInd w:val="0"/>
        <w:spacing w:line="440" w:lineRule="exact"/>
        <w:ind w:left="0" w:leftChars="0" w:firstLine="482" w:firstLineChars="200"/>
        <w:jc w:val="both"/>
        <w:rPr>
          <w:rFonts w:hint="eastAsia" w:ascii="宋体" w:hAnsi="宋体" w:eastAsia="宋体" w:cs="宋体"/>
          <w:b/>
          <w:color w:val="auto"/>
          <w:sz w:val="32"/>
        </w:rPr>
      </w:pPr>
      <w:r>
        <w:rPr>
          <w:rFonts w:hint="eastAsia" w:ascii="宋体" w:hAnsi="宋体" w:eastAsia="宋体" w:cs="宋体"/>
          <w:b/>
          <w:bCs/>
          <w:i w:val="0"/>
          <w:iCs w:val="0"/>
          <w:color w:val="auto"/>
          <w:kern w:val="2"/>
          <w:sz w:val="24"/>
          <w:szCs w:val="24"/>
          <w:highlight w:val="none"/>
          <w:vertAlign w:val="baseline"/>
          <w:lang w:val="en-US" w:eastAsia="zh-CN" w:bidi="ar-SA"/>
        </w:rPr>
        <w:t>6.投标有效期</w:t>
      </w:r>
    </w:p>
    <w:p w14:paraId="58AAF4E5">
      <w:pPr>
        <w:adjustRightInd w:val="0"/>
        <w:snapToGrid w:val="0"/>
        <w:spacing w:line="440" w:lineRule="exact"/>
        <w:ind w:firstLine="480" w:firstLineChars="200"/>
        <w:jc w:val="left"/>
        <w:rPr>
          <w:rFonts w:hint="eastAsia" w:ascii="宋体" w:hAnsi="宋体" w:eastAsia="宋体" w:cs="宋体"/>
          <w:b/>
          <w:color w:val="auto"/>
          <w:sz w:val="32"/>
        </w:rPr>
      </w:pPr>
      <w:r>
        <w:rPr>
          <w:rFonts w:hint="eastAsia" w:ascii="宋体" w:hAnsi="宋体" w:eastAsia="宋体" w:cs="宋体"/>
          <w:b w:val="0"/>
          <w:bCs w:val="0"/>
          <w:i w:val="0"/>
          <w:iCs w:val="0"/>
          <w:color w:val="auto"/>
          <w:kern w:val="2"/>
          <w:sz w:val="24"/>
          <w:szCs w:val="24"/>
          <w:highlight w:val="none"/>
          <w:vertAlign w:val="baseline"/>
          <w:lang w:val="en-US" w:eastAsia="zh-CN" w:bidi="ar-SA"/>
        </w:rPr>
        <w:t>6.1投标有效期为从提交投标文件的截止之日起90天。投标人的投标文件中承诺的投标有效期少于招标文件中载明的投标有效期的，投标无效。</w:t>
      </w:r>
    </w:p>
    <w:p w14:paraId="2A310246">
      <w:pPr>
        <w:adjustRightInd w:val="0"/>
        <w:snapToGrid w:val="0"/>
        <w:spacing w:line="440" w:lineRule="exact"/>
        <w:ind w:firstLine="480" w:firstLineChars="200"/>
        <w:jc w:val="left"/>
        <w:rPr>
          <w:rFonts w:hint="eastAsia" w:ascii="宋体" w:hAnsi="宋体" w:eastAsia="宋体" w:cs="宋体"/>
          <w:b w:val="0"/>
          <w:bCs w:val="0"/>
          <w:i w:val="0"/>
          <w:iCs w:val="0"/>
          <w:color w:val="auto"/>
          <w:kern w:val="2"/>
          <w:sz w:val="24"/>
          <w:szCs w:val="24"/>
          <w:highlight w:val="none"/>
          <w:vertAlign w:val="baseline"/>
          <w:lang w:val="en-US" w:eastAsia="zh-CN" w:bidi="ar-SA"/>
        </w:rPr>
      </w:pPr>
      <w:r>
        <w:rPr>
          <w:rFonts w:hint="eastAsia" w:ascii="宋体" w:hAnsi="宋体" w:eastAsia="宋体" w:cs="宋体"/>
          <w:b w:val="0"/>
          <w:bCs w:val="0"/>
          <w:i w:val="0"/>
          <w:iCs w:val="0"/>
          <w:color w:val="auto"/>
          <w:kern w:val="2"/>
          <w:sz w:val="24"/>
          <w:szCs w:val="24"/>
          <w:highlight w:val="none"/>
          <w:vertAlign w:val="baseline"/>
          <w:lang w:val="en-US" w:eastAsia="zh-CN" w:bidi="ar-SA"/>
        </w:rPr>
        <w:t>6.2投标文件合格投递后，自投标截止日期起，在投标有效期内有效。</w:t>
      </w:r>
    </w:p>
    <w:p w14:paraId="339D1E8E">
      <w:pPr>
        <w:adjustRightInd w:val="0"/>
        <w:snapToGrid w:val="0"/>
        <w:spacing w:line="440" w:lineRule="exact"/>
        <w:ind w:firstLine="480" w:firstLineChars="200"/>
        <w:jc w:val="left"/>
        <w:rPr>
          <w:rFonts w:hint="eastAsia" w:ascii="宋体" w:hAnsi="宋体" w:eastAsia="宋体" w:cs="宋体"/>
          <w:b w:val="0"/>
          <w:bCs w:val="0"/>
          <w:i w:val="0"/>
          <w:iCs w:val="0"/>
          <w:color w:val="auto"/>
          <w:kern w:val="2"/>
          <w:sz w:val="24"/>
          <w:szCs w:val="24"/>
          <w:highlight w:val="none"/>
          <w:vertAlign w:val="baseline"/>
          <w:lang w:val="en-US" w:eastAsia="zh-CN" w:bidi="ar-SA"/>
        </w:rPr>
      </w:pPr>
      <w:r>
        <w:rPr>
          <w:rFonts w:hint="eastAsia" w:ascii="宋体" w:hAnsi="宋体" w:eastAsia="宋体" w:cs="宋体"/>
          <w:b w:val="0"/>
          <w:bCs w:val="0"/>
          <w:i w:val="0"/>
          <w:iCs w:val="0"/>
          <w:color w:val="auto"/>
          <w:kern w:val="2"/>
          <w:sz w:val="24"/>
          <w:szCs w:val="24"/>
          <w:highlight w:val="none"/>
          <w:vertAlign w:val="baseline"/>
          <w:lang w:val="en-US" w:eastAsia="zh-CN" w:bidi="ar-SA"/>
        </w:rPr>
        <w:t>6.3在原定投标有效期满之前，如果出现特殊情况，采购代理机构可以以书面形式通知投标人延长投标有效期。投标人同意延长的，不得要求或被允许修改其投标文件，投标人拒绝延长的，其投标无效。</w:t>
      </w:r>
    </w:p>
    <w:p w14:paraId="5B89AC45">
      <w:pPr>
        <w:pStyle w:val="134"/>
        <w:keepNext w:val="0"/>
        <w:keepLines w:val="0"/>
        <w:pageBreakBefore w:val="0"/>
        <w:widowControl w:val="0"/>
        <w:kinsoku/>
        <w:wordWrap/>
        <w:overflowPunct/>
        <w:topLinePunct w:val="0"/>
        <w:autoSpaceDE/>
        <w:autoSpaceDN/>
        <w:bidi w:val="0"/>
        <w:adjustRightInd w:val="0"/>
        <w:snapToGrid/>
        <w:spacing w:before="0" w:beforeAutospacing="0" w:line="470" w:lineRule="exact"/>
        <w:ind w:left="0" w:leftChars="0" w:firstLine="482" w:firstLineChars="200"/>
        <w:textAlignment w:val="auto"/>
        <w:rPr>
          <w:rFonts w:hint="eastAsia" w:ascii="宋体" w:hAnsi="宋体" w:eastAsia="宋体" w:cs="宋体"/>
          <w:b w:val="0"/>
          <w:bCs/>
          <w:color w:val="auto"/>
          <w:sz w:val="24"/>
          <w:szCs w:val="16"/>
          <w:highlight w:val="none"/>
        </w:rPr>
      </w:pPr>
      <w:r>
        <w:rPr>
          <w:rFonts w:hint="eastAsia" w:ascii="宋体" w:hAnsi="宋体" w:eastAsia="宋体" w:cs="宋体"/>
          <w:b/>
          <w:bCs w:val="0"/>
          <w:color w:val="auto"/>
          <w:sz w:val="24"/>
          <w:szCs w:val="16"/>
          <w:highlight w:val="none"/>
          <w:lang w:val="en-US" w:eastAsia="zh-CN"/>
        </w:rPr>
        <w:t>7.</w:t>
      </w:r>
      <w:r>
        <w:rPr>
          <w:rFonts w:hint="eastAsia" w:ascii="宋体" w:hAnsi="宋体" w:eastAsia="宋体" w:cs="宋体"/>
          <w:b/>
          <w:bCs w:val="0"/>
          <w:color w:val="auto"/>
          <w:sz w:val="24"/>
          <w:szCs w:val="16"/>
          <w:highlight w:val="none"/>
        </w:rPr>
        <w:t>关联投标人投标限制</w:t>
      </w:r>
    </w:p>
    <w:p w14:paraId="060F52C4">
      <w:pPr>
        <w:pStyle w:val="134"/>
        <w:keepNext w:val="0"/>
        <w:keepLines w:val="0"/>
        <w:pageBreakBefore w:val="0"/>
        <w:widowControl w:val="0"/>
        <w:kinsoku/>
        <w:wordWrap/>
        <w:overflowPunct/>
        <w:topLinePunct w:val="0"/>
        <w:autoSpaceDE/>
        <w:autoSpaceDN/>
        <w:bidi w:val="0"/>
        <w:adjustRightInd w:val="0"/>
        <w:snapToGrid/>
        <w:spacing w:before="0" w:beforeAutospacing="0" w:line="470" w:lineRule="exact"/>
        <w:ind w:left="0" w:leftChars="0" w:firstLine="643"/>
        <w:textAlignment w:val="auto"/>
        <w:rPr>
          <w:rFonts w:hint="eastAsia" w:ascii="宋体" w:hAnsi="宋体" w:eastAsia="宋体" w:cs="宋体"/>
          <w:b w:val="0"/>
          <w:bCs/>
          <w:color w:val="auto"/>
          <w:sz w:val="24"/>
          <w:szCs w:val="16"/>
          <w:highlight w:val="none"/>
        </w:rPr>
      </w:pPr>
      <w:r>
        <w:rPr>
          <w:rFonts w:hint="eastAsia" w:ascii="宋体" w:hAnsi="宋体" w:eastAsia="宋体" w:cs="宋体"/>
          <w:b w:val="0"/>
          <w:bCs/>
          <w:color w:val="auto"/>
          <w:sz w:val="24"/>
          <w:szCs w:val="16"/>
          <w:highlight w:val="none"/>
        </w:rPr>
        <w:t>本采购文件所称“关联企业”，是指存在关联关系的企业；“关联关系”的界定适用《中华人民共和国公司法》之规定。</w:t>
      </w:r>
    </w:p>
    <w:p w14:paraId="1EB898D2">
      <w:pPr>
        <w:pStyle w:val="134"/>
        <w:keepNext w:val="0"/>
        <w:keepLines w:val="0"/>
        <w:pageBreakBefore w:val="0"/>
        <w:widowControl w:val="0"/>
        <w:kinsoku/>
        <w:wordWrap/>
        <w:overflowPunct/>
        <w:topLinePunct w:val="0"/>
        <w:autoSpaceDE/>
        <w:autoSpaceDN/>
        <w:bidi w:val="0"/>
        <w:adjustRightInd w:val="0"/>
        <w:snapToGrid/>
        <w:spacing w:before="0" w:beforeAutospacing="0" w:line="470" w:lineRule="exact"/>
        <w:ind w:left="0" w:leftChars="0" w:firstLine="643"/>
        <w:textAlignment w:val="auto"/>
        <w:rPr>
          <w:rFonts w:hint="eastAsia" w:ascii="宋体" w:hAnsi="宋体" w:eastAsia="宋体" w:cs="宋体"/>
          <w:b w:val="0"/>
          <w:bCs/>
          <w:color w:val="auto"/>
          <w:sz w:val="24"/>
          <w:szCs w:val="16"/>
          <w:highlight w:val="none"/>
        </w:rPr>
      </w:pPr>
      <w:r>
        <w:rPr>
          <w:rFonts w:hint="eastAsia" w:ascii="宋体" w:hAnsi="宋体" w:eastAsia="宋体" w:cs="宋体"/>
          <w:b w:val="0"/>
          <w:bCs/>
          <w:color w:val="auto"/>
          <w:sz w:val="24"/>
          <w:szCs w:val="16"/>
          <w:highlight w:val="none"/>
          <w:lang w:val="en-US" w:eastAsia="zh-CN"/>
        </w:rPr>
        <w:t>7.1</w:t>
      </w:r>
      <w:r>
        <w:rPr>
          <w:rFonts w:hint="eastAsia" w:ascii="宋体" w:hAnsi="宋体" w:eastAsia="宋体" w:cs="宋体"/>
          <w:b w:val="0"/>
          <w:bCs/>
          <w:color w:val="auto"/>
          <w:sz w:val="24"/>
          <w:szCs w:val="16"/>
          <w:highlight w:val="none"/>
        </w:rPr>
        <w:t>单位负责人为同一人或者存在直接控股、管理关系的不同投标人参加同一合同项下的采购活动的，相关投标人均作资格无效处理。</w:t>
      </w:r>
    </w:p>
    <w:p w14:paraId="32C05089">
      <w:pPr>
        <w:pStyle w:val="134"/>
        <w:keepNext w:val="0"/>
        <w:keepLines w:val="0"/>
        <w:pageBreakBefore w:val="0"/>
        <w:widowControl w:val="0"/>
        <w:kinsoku/>
        <w:wordWrap/>
        <w:overflowPunct/>
        <w:topLinePunct w:val="0"/>
        <w:autoSpaceDE/>
        <w:autoSpaceDN/>
        <w:bidi w:val="0"/>
        <w:adjustRightInd w:val="0"/>
        <w:snapToGrid/>
        <w:spacing w:before="0" w:beforeAutospacing="0" w:line="470" w:lineRule="exact"/>
        <w:ind w:left="0" w:leftChars="0" w:firstLine="643"/>
        <w:textAlignment w:val="auto"/>
        <w:rPr>
          <w:rFonts w:hint="eastAsia" w:ascii="宋体" w:hAnsi="宋体" w:eastAsia="宋体" w:cs="宋体"/>
          <w:b w:val="0"/>
          <w:bCs/>
          <w:color w:val="auto"/>
          <w:sz w:val="24"/>
          <w:szCs w:val="16"/>
          <w:highlight w:val="none"/>
        </w:rPr>
      </w:pPr>
      <w:r>
        <w:rPr>
          <w:rFonts w:hint="eastAsia" w:ascii="宋体" w:hAnsi="宋体" w:eastAsia="宋体" w:cs="宋体"/>
          <w:b w:val="0"/>
          <w:bCs/>
          <w:color w:val="auto"/>
          <w:sz w:val="24"/>
          <w:szCs w:val="16"/>
          <w:highlight w:val="none"/>
          <w:lang w:val="en-US" w:eastAsia="zh-CN"/>
        </w:rPr>
        <w:t>7.2</w:t>
      </w:r>
      <w:r>
        <w:rPr>
          <w:rFonts w:hint="eastAsia" w:ascii="宋体" w:hAnsi="宋体" w:eastAsia="宋体" w:cs="宋体"/>
          <w:b w:val="0"/>
          <w:bCs/>
          <w:color w:val="auto"/>
          <w:sz w:val="24"/>
          <w:szCs w:val="16"/>
          <w:highlight w:val="none"/>
        </w:rPr>
        <w:t>不同投标人之间存在以下利害关系并且存在影响采购公平竞争行为的，不得参加同一合同项下的采购活动，相关投标人的投标均作无效处理：</w:t>
      </w:r>
    </w:p>
    <w:p w14:paraId="0C5A0CF3">
      <w:pPr>
        <w:pStyle w:val="134"/>
        <w:keepNext w:val="0"/>
        <w:keepLines w:val="0"/>
        <w:pageBreakBefore w:val="0"/>
        <w:widowControl w:val="0"/>
        <w:kinsoku/>
        <w:wordWrap/>
        <w:overflowPunct/>
        <w:topLinePunct w:val="0"/>
        <w:autoSpaceDE/>
        <w:autoSpaceDN/>
        <w:bidi w:val="0"/>
        <w:adjustRightInd w:val="0"/>
        <w:snapToGrid/>
        <w:spacing w:before="0" w:beforeAutospacing="0" w:line="470" w:lineRule="exact"/>
        <w:ind w:left="0" w:leftChars="0" w:firstLine="643"/>
        <w:textAlignment w:val="auto"/>
        <w:rPr>
          <w:rFonts w:hint="eastAsia" w:ascii="宋体" w:hAnsi="宋体" w:eastAsia="宋体" w:cs="宋体"/>
          <w:b w:val="0"/>
          <w:bCs/>
          <w:color w:val="auto"/>
          <w:sz w:val="24"/>
          <w:szCs w:val="16"/>
          <w:highlight w:val="none"/>
        </w:rPr>
      </w:pPr>
      <w:r>
        <w:rPr>
          <w:rFonts w:hint="eastAsia" w:ascii="宋体" w:hAnsi="宋体" w:eastAsia="宋体" w:cs="宋体"/>
          <w:b w:val="0"/>
          <w:bCs/>
          <w:color w:val="auto"/>
          <w:sz w:val="24"/>
          <w:szCs w:val="16"/>
          <w:highlight w:val="none"/>
        </w:rPr>
        <w:t>（1）法定代表人或负责人或实际控制人是夫妻关系；</w:t>
      </w:r>
    </w:p>
    <w:p w14:paraId="302DE5EF">
      <w:pPr>
        <w:pStyle w:val="134"/>
        <w:keepNext w:val="0"/>
        <w:keepLines w:val="0"/>
        <w:pageBreakBefore w:val="0"/>
        <w:widowControl w:val="0"/>
        <w:kinsoku/>
        <w:wordWrap/>
        <w:overflowPunct/>
        <w:topLinePunct w:val="0"/>
        <w:autoSpaceDE/>
        <w:autoSpaceDN/>
        <w:bidi w:val="0"/>
        <w:adjustRightInd w:val="0"/>
        <w:snapToGrid/>
        <w:spacing w:before="0" w:beforeAutospacing="0" w:line="470" w:lineRule="exact"/>
        <w:ind w:left="0" w:leftChars="0" w:firstLine="643"/>
        <w:textAlignment w:val="auto"/>
        <w:rPr>
          <w:rFonts w:hint="eastAsia" w:ascii="宋体" w:hAnsi="宋体" w:eastAsia="宋体" w:cs="宋体"/>
          <w:b w:val="0"/>
          <w:bCs/>
          <w:color w:val="auto"/>
          <w:sz w:val="24"/>
          <w:szCs w:val="16"/>
          <w:highlight w:val="none"/>
        </w:rPr>
      </w:pPr>
      <w:r>
        <w:rPr>
          <w:rFonts w:hint="eastAsia" w:ascii="宋体" w:hAnsi="宋体" w:eastAsia="宋体" w:cs="宋体"/>
          <w:b w:val="0"/>
          <w:bCs/>
          <w:color w:val="auto"/>
          <w:sz w:val="24"/>
          <w:szCs w:val="16"/>
          <w:highlight w:val="none"/>
        </w:rPr>
        <w:t>（2）法定代表人或负责人或实际控制人是直系血亲关系；</w:t>
      </w:r>
    </w:p>
    <w:p w14:paraId="5E547CB4">
      <w:pPr>
        <w:pStyle w:val="134"/>
        <w:keepNext w:val="0"/>
        <w:keepLines w:val="0"/>
        <w:pageBreakBefore w:val="0"/>
        <w:widowControl w:val="0"/>
        <w:kinsoku/>
        <w:wordWrap/>
        <w:overflowPunct/>
        <w:topLinePunct w:val="0"/>
        <w:autoSpaceDE/>
        <w:autoSpaceDN/>
        <w:bidi w:val="0"/>
        <w:adjustRightInd w:val="0"/>
        <w:snapToGrid/>
        <w:spacing w:before="0" w:beforeAutospacing="0" w:line="470" w:lineRule="exact"/>
        <w:ind w:left="0" w:leftChars="0" w:firstLine="643"/>
        <w:textAlignment w:val="auto"/>
        <w:rPr>
          <w:rFonts w:hint="eastAsia" w:ascii="宋体" w:hAnsi="宋体" w:eastAsia="宋体" w:cs="宋体"/>
          <w:b w:val="0"/>
          <w:bCs/>
          <w:color w:val="auto"/>
          <w:sz w:val="24"/>
          <w:szCs w:val="16"/>
          <w:highlight w:val="none"/>
        </w:rPr>
      </w:pPr>
      <w:r>
        <w:rPr>
          <w:rFonts w:hint="eastAsia" w:ascii="宋体" w:hAnsi="宋体" w:eastAsia="宋体" w:cs="宋体"/>
          <w:b w:val="0"/>
          <w:bCs/>
          <w:color w:val="auto"/>
          <w:sz w:val="24"/>
          <w:szCs w:val="16"/>
          <w:highlight w:val="none"/>
        </w:rPr>
        <w:t>（3）法定代表人或负责人或实际控制人存在三代以内旁系血亲关系；</w:t>
      </w:r>
    </w:p>
    <w:p w14:paraId="051731FC">
      <w:pPr>
        <w:pStyle w:val="134"/>
        <w:keepNext w:val="0"/>
        <w:keepLines w:val="0"/>
        <w:pageBreakBefore w:val="0"/>
        <w:widowControl w:val="0"/>
        <w:kinsoku/>
        <w:wordWrap/>
        <w:overflowPunct/>
        <w:topLinePunct w:val="0"/>
        <w:autoSpaceDE/>
        <w:autoSpaceDN/>
        <w:bidi w:val="0"/>
        <w:adjustRightInd w:val="0"/>
        <w:snapToGrid/>
        <w:spacing w:before="0" w:beforeAutospacing="0" w:line="470" w:lineRule="exact"/>
        <w:ind w:left="0" w:leftChars="0" w:firstLine="643"/>
        <w:textAlignment w:val="auto"/>
        <w:rPr>
          <w:rFonts w:hint="eastAsia" w:ascii="宋体" w:hAnsi="宋体" w:eastAsia="宋体" w:cs="宋体"/>
          <w:b w:val="0"/>
          <w:bCs/>
          <w:color w:val="auto"/>
          <w:sz w:val="24"/>
          <w:szCs w:val="16"/>
          <w:highlight w:val="none"/>
        </w:rPr>
      </w:pPr>
      <w:r>
        <w:rPr>
          <w:rFonts w:hint="eastAsia" w:ascii="宋体" w:hAnsi="宋体" w:eastAsia="宋体" w:cs="宋体"/>
          <w:b w:val="0"/>
          <w:bCs/>
          <w:color w:val="auto"/>
          <w:sz w:val="24"/>
          <w:szCs w:val="16"/>
          <w:highlight w:val="none"/>
        </w:rPr>
        <w:t>（4）法定代表人或负责人或实际控制人存在近姻亲关系；</w:t>
      </w:r>
    </w:p>
    <w:p w14:paraId="259F05EF">
      <w:pPr>
        <w:pStyle w:val="134"/>
        <w:keepNext w:val="0"/>
        <w:keepLines w:val="0"/>
        <w:pageBreakBefore w:val="0"/>
        <w:widowControl w:val="0"/>
        <w:kinsoku/>
        <w:wordWrap/>
        <w:overflowPunct/>
        <w:topLinePunct w:val="0"/>
        <w:autoSpaceDE/>
        <w:autoSpaceDN/>
        <w:bidi w:val="0"/>
        <w:adjustRightInd w:val="0"/>
        <w:snapToGrid/>
        <w:spacing w:before="0" w:beforeAutospacing="0" w:line="470" w:lineRule="exact"/>
        <w:ind w:left="0" w:leftChars="0" w:firstLine="643"/>
        <w:textAlignment w:val="auto"/>
        <w:rPr>
          <w:rFonts w:hint="eastAsia" w:ascii="宋体" w:hAnsi="宋体" w:eastAsia="宋体" w:cs="宋体"/>
          <w:b w:val="0"/>
          <w:bCs/>
          <w:color w:val="auto"/>
          <w:sz w:val="24"/>
          <w:szCs w:val="16"/>
          <w:highlight w:val="none"/>
        </w:rPr>
      </w:pPr>
      <w:r>
        <w:rPr>
          <w:rFonts w:hint="eastAsia" w:ascii="宋体" w:hAnsi="宋体" w:eastAsia="宋体" w:cs="宋体"/>
          <w:b w:val="0"/>
          <w:bCs/>
          <w:color w:val="auto"/>
          <w:sz w:val="24"/>
          <w:szCs w:val="16"/>
          <w:highlight w:val="none"/>
        </w:rPr>
        <w:t>（5）法定代表人或负责人或实际控制人存在股份控制或实际控制关系；</w:t>
      </w:r>
    </w:p>
    <w:p w14:paraId="60AB6DB4">
      <w:pPr>
        <w:pStyle w:val="134"/>
        <w:keepNext w:val="0"/>
        <w:keepLines w:val="0"/>
        <w:pageBreakBefore w:val="0"/>
        <w:widowControl w:val="0"/>
        <w:kinsoku/>
        <w:wordWrap/>
        <w:overflowPunct/>
        <w:topLinePunct w:val="0"/>
        <w:autoSpaceDE/>
        <w:autoSpaceDN/>
        <w:bidi w:val="0"/>
        <w:adjustRightInd w:val="0"/>
        <w:snapToGrid/>
        <w:spacing w:before="0" w:beforeAutospacing="0" w:line="470" w:lineRule="exact"/>
        <w:ind w:left="0" w:leftChars="0" w:firstLine="643"/>
        <w:textAlignment w:val="auto"/>
        <w:rPr>
          <w:rFonts w:hint="eastAsia" w:ascii="宋体" w:hAnsi="宋体" w:eastAsia="宋体" w:cs="宋体"/>
          <w:b w:val="0"/>
          <w:bCs/>
          <w:color w:val="auto"/>
          <w:sz w:val="24"/>
          <w:szCs w:val="16"/>
          <w:highlight w:val="none"/>
        </w:rPr>
      </w:pPr>
      <w:r>
        <w:rPr>
          <w:rFonts w:hint="eastAsia" w:ascii="宋体" w:hAnsi="宋体" w:eastAsia="宋体" w:cs="宋体"/>
          <w:b w:val="0"/>
          <w:bCs/>
          <w:color w:val="auto"/>
          <w:sz w:val="24"/>
          <w:szCs w:val="16"/>
          <w:highlight w:val="none"/>
        </w:rPr>
        <w:t>（6）存在共同直接或间接投资设立子公司、联营企业和合营企业情况；</w:t>
      </w:r>
    </w:p>
    <w:p w14:paraId="55661B29">
      <w:pPr>
        <w:pStyle w:val="134"/>
        <w:keepNext w:val="0"/>
        <w:keepLines w:val="0"/>
        <w:pageBreakBefore w:val="0"/>
        <w:widowControl w:val="0"/>
        <w:kinsoku/>
        <w:wordWrap/>
        <w:overflowPunct/>
        <w:topLinePunct w:val="0"/>
        <w:autoSpaceDE/>
        <w:autoSpaceDN/>
        <w:bidi w:val="0"/>
        <w:adjustRightInd w:val="0"/>
        <w:snapToGrid/>
        <w:spacing w:before="0" w:beforeAutospacing="0" w:line="470" w:lineRule="exact"/>
        <w:ind w:left="0" w:leftChars="0" w:firstLine="643"/>
        <w:textAlignment w:val="auto"/>
        <w:rPr>
          <w:rFonts w:hint="eastAsia" w:ascii="宋体" w:hAnsi="宋体" w:eastAsia="宋体" w:cs="宋体"/>
          <w:b w:val="0"/>
          <w:bCs/>
          <w:color w:val="auto"/>
          <w:sz w:val="24"/>
          <w:szCs w:val="16"/>
          <w:highlight w:val="none"/>
        </w:rPr>
      </w:pPr>
      <w:r>
        <w:rPr>
          <w:rFonts w:hint="eastAsia" w:ascii="宋体" w:hAnsi="宋体" w:eastAsia="宋体" w:cs="宋体"/>
          <w:b w:val="0"/>
          <w:bCs/>
          <w:color w:val="auto"/>
          <w:sz w:val="24"/>
          <w:szCs w:val="16"/>
          <w:highlight w:val="none"/>
        </w:rPr>
        <w:t>（7）存在分级代理或代销关系、同一生产制造商关系、管理关系、重要业务（占主营业务收入50%以上）或重要财务往来关系（如融资）等其他实质性控制关系。</w:t>
      </w:r>
    </w:p>
    <w:p w14:paraId="3BB27D9B">
      <w:pPr>
        <w:pStyle w:val="134"/>
        <w:keepNext w:val="0"/>
        <w:keepLines w:val="0"/>
        <w:pageBreakBefore w:val="0"/>
        <w:widowControl w:val="0"/>
        <w:kinsoku/>
        <w:wordWrap/>
        <w:overflowPunct/>
        <w:topLinePunct w:val="0"/>
        <w:autoSpaceDE/>
        <w:autoSpaceDN/>
        <w:bidi w:val="0"/>
        <w:adjustRightInd w:val="0"/>
        <w:snapToGrid/>
        <w:spacing w:before="0" w:beforeAutospacing="0" w:line="470" w:lineRule="exact"/>
        <w:ind w:left="0" w:leftChars="0" w:firstLine="643"/>
        <w:textAlignment w:val="auto"/>
        <w:rPr>
          <w:rFonts w:hint="eastAsia" w:ascii="宋体" w:hAnsi="宋体" w:eastAsia="宋体" w:cs="宋体"/>
          <w:b w:val="0"/>
          <w:bCs/>
          <w:color w:val="auto"/>
          <w:sz w:val="24"/>
          <w:szCs w:val="16"/>
          <w:highlight w:val="none"/>
        </w:rPr>
      </w:pPr>
      <w:r>
        <w:rPr>
          <w:rFonts w:hint="eastAsia" w:ascii="宋体" w:hAnsi="宋体" w:eastAsia="宋体" w:cs="宋体"/>
          <w:b w:val="0"/>
          <w:bCs/>
          <w:color w:val="auto"/>
          <w:sz w:val="24"/>
          <w:szCs w:val="16"/>
          <w:highlight w:val="none"/>
          <w:lang w:val="en-US" w:eastAsia="zh-CN"/>
        </w:rPr>
        <w:t>7.3</w:t>
      </w:r>
      <w:r>
        <w:rPr>
          <w:rFonts w:hint="eastAsia" w:ascii="宋体" w:hAnsi="宋体" w:eastAsia="宋体" w:cs="宋体"/>
          <w:b w:val="0"/>
          <w:bCs/>
          <w:color w:val="auto"/>
          <w:sz w:val="24"/>
          <w:szCs w:val="16"/>
          <w:highlight w:val="none"/>
        </w:rPr>
        <w:t>除单一来源采购项目外，为采购项目提供整体设计、规范编制或者项目管理、监理、检测等服务的投标人，不得再参加该采购项目的其他采购活动，相关投标人的投标作无效处理。</w:t>
      </w:r>
    </w:p>
    <w:p w14:paraId="5A3DBEB6">
      <w:pPr>
        <w:pStyle w:val="134"/>
        <w:keepNext w:val="0"/>
        <w:keepLines w:val="0"/>
        <w:pageBreakBefore w:val="0"/>
        <w:widowControl w:val="0"/>
        <w:kinsoku/>
        <w:wordWrap/>
        <w:overflowPunct/>
        <w:topLinePunct w:val="0"/>
        <w:autoSpaceDE/>
        <w:autoSpaceDN/>
        <w:bidi w:val="0"/>
        <w:adjustRightInd w:val="0"/>
        <w:snapToGrid/>
        <w:spacing w:before="0" w:beforeAutospacing="0" w:line="470" w:lineRule="exact"/>
        <w:ind w:left="0" w:leftChars="0" w:firstLine="643"/>
        <w:textAlignment w:val="auto"/>
        <w:rPr>
          <w:rFonts w:hint="eastAsia" w:ascii="宋体" w:hAnsi="宋体" w:eastAsia="宋体" w:cs="宋体"/>
          <w:b w:val="0"/>
          <w:bCs/>
          <w:color w:val="auto"/>
          <w:sz w:val="24"/>
          <w:szCs w:val="16"/>
          <w:highlight w:val="none"/>
        </w:rPr>
      </w:pPr>
      <w:r>
        <w:rPr>
          <w:rFonts w:hint="eastAsia" w:ascii="宋体" w:hAnsi="宋体" w:eastAsia="宋体" w:cs="宋体"/>
          <w:b w:val="0"/>
          <w:bCs/>
          <w:color w:val="auto"/>
          <w:sz w:val="24"/>
          <w:szCs w:val="16"/>
          <w:highlight w:val="none"/>
          <w:lang w:val="en-US" w:eastAsia="zh-CN"/>
        </w:rPr>
        <w:t>7.4</w:t>
      </w:r>
      <w:r>
        <w:rPr>
          <w:rFonts w:hint="eastAsia" w:ascii="宋体" w:hAnsi="宋体" w:eastAsia="宋体" w:cs="宋体"/>
          <w:b w:val="0"/>
          <w:bCs/>
          <w:color w:val="auto"/>
          <w:sz w:val="24"/>
          <w:szCs w:val="16"/>
          <w:highlight w:val="none"/>
        </w:rPr>
        <w:t>（综合评分法、单一产品采购项目适用）提供相同品牌产品且通过资格审查、符合性审查的不同投标人参加同一合同项下投标的，按一家投标人计算，评审后综合得分最高的同品牌投标人获得中标单位推荐资格；综合得分相同时，投标报价最低的投标人获得中标单位推荐资格；综合得分和投标报价均相同时，商务技术分最高的投标人获得中标单位推荐资格；综合得分、投标报价、商务技术分均相同时，由评标委员会按少数服从多数的原则，集体决定；其他同品牌投标人不作为中标候选人。</w:t>
      </w:r>
    </w:p>
    <w:p w14:paraId="12C7FFFE">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jc w:val="left"/>
        <w:textAlignment w:val="auto"/>
        <w:rPr>
          <w:rFonts w:hint="eastAsia" w:ascii="宋体" w:hAnsi="宋体" w:eastAsia="宋体" w:cs="宋体"/>
          <w:b/>
          <w:bCs/>
          <w:i w:val="0"/>
          <w:iCs w:val="0"/>
          <w:color w:val="auto"/>
          <w:kern w:val="2"/>
          <w:sz w:val="24"/>
          <w:szCs w:val="24"/>
          <w:highlight w:val="none"/>
          <w:vertAlign w:val="baseline"/>
          <w:lang w:val="en-US" w:eastAsia="zh-CN" w:bidi="ar-SA"/>
        </w:rPr>
      </w:pPr>
      <w:r>
        <w:rPr>
          <w:rFonts w:hint="eastAsia" w:ascii="宋体" w:hAnsi="宋体" w:eastAsia="宋体" w:cs="宋体"/>
          <w:b w:val="0"/>
          <w:bCs/>
          <w:color w:val="auto"/>
          <w:sz w:val="24"/>
          <w:szCs w:val="16"/>
          <w:highlight w:val="none"/>
          <w:lang w:val="en-US" w:eastAsia="zh-CN"/>
        </w:rPr>
        <w:t>7.5</w:t>
      </w:r>
      <w:r>
        <w:rPr>
          <w:rFonts w:hint="eastAsia" w:ascii="宋体" w:hAnsi="宋体" w:eastAsia="宋体" w:cs="宋体"/>
          <w:b w:val="0"/>
          <w:bCs/>
          <w:color w:val="auto"/>
          <w:sz w:val="24"/>
          <w:szCs w:val="16"/>
          <w:highlight w:val="none"/>
        </w:rPr>
        <w:t>（综合评分法、非单一产品采购项目适用）通过资格审查、符合性审查的不同投标人参加同一合同项下投标时，提供的核心产品品牌均相同的，按照上条款处理。</w:t>
      </w:r>
    </w:p>
    <w:p w14:paraId="34E15CDE">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宋体" w:hAnsi="宋体" w:eastAsia="宋体" w:cs="宋体"/>
          <w:b/>
          <w:color w:val="auto"/>
          <w:sz w:val="32"/>
          <w:szCs w:val="32"/>
        </w:rPr>
      </w:pPr>
      <w:bookmarkStart w:id="19" w:name="_Toc91899903"/>
      <w:r>
        <w:rPr>
          <w:rFonts w:hint="eastAsia" w:ascii="宋体" w:hAnsi="宋体" w:eastAsia="宋体" w:cs="宋体"/>
          <w:b/>
          <w:color w:val="auto"/>
          <w:sz w:val="32"/>
          <w:szCs w:val="32"/>
        </w:rPr>
        <w:t>四、开标和评标</w:t>
      </w:r>
    </w:p>
    <w:p w14:paraId="53045E0D">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宋体" w:hAnsi="宋体" w:eastAsia="宋体" w:cs="宋体"/>
          <w:b/>
          <w:color w:val="auto"/>
          <w:sz w:val="24"/>
        </w:rPr>
      </w:pPr>
      <w:r>
        <w:rPr>
          <w:rFonts w:hint="eastAsia" w:ascii="宋体" w:hAnsi="宋体" w:eastAsia="宋体" w:cs="宋体"/>
          <w:b/>
          <w:color w:val="auto"/>
          <w:sz w:val="24"/>
        </w:rPr>
        <w:t>1．电子招投标开标及评审程序</w:t>
      </w:r>
    </w:p>
    <w:p w14:paraId="5D8D98D8">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1.1投标截止时间后，主持人宣布开标会开始。</w:t>
      </w:r>
    </w:p>
    <w:p w14:paraId="1597AB85">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1.2投标人登录政采云平台，用“项目采购-开标评标”功能对电子投标文件进行在线解密。在线解密电子投标文件时间为开标时间起30分钟内。</w:t>
      </w:r>
    </w:p>
    <w:p w14:paraId="7DBBF0D0">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1.3评标委员会对资格和商务技术响应文件进行评审。</w:t>
      </w:r>
    </w:p>
    <w:p w14:paraId="2358F78B">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1.4主持人宣布商务技术得分及无效（废）投标情形（如有），公布经商务技术评审符合招标文件要求的投标人名单及其商务技术得分。</w:t>
      </w:r>
    </w:p>
    <w:p w14:paraId="7CFAFF8D">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1.5启封报价文件资料</w:t>
      </w:r>
      <w:r>
        <w:rPr>
          <w:rFonts w:hint="eastAsia" w:ascii="宋体" w:hAnsi="宋体" w:eastAsia="宋体" w:cs="宋体"/>
          <w:strike w:val="0"/>
          <w:dstrike w:val="0"/>
          <w:color w:val="auto"/>
          <w:sz w:val="24"/>
          <w:lang w:val="en-US" w:eastAsia="zh-CN"/>
        </w:rPr>
        <w:t>。</w:t>
      </w:r>
    </w:p>
    <w:p w14:paraId="34A67C6E">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1.6评标委员会对投标文件报价文件资料进行评审，核准投标报价及计算价格分，汇总商务技术分、价格分，根据得分排序确定中标候选人。</w:t>
      </w:r>
    </w:p>
    <w:p w14:paraId="74A24761">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1.7主持人公布评标结果。</w:t>
      </w:r>
    </w:p>
    <w:p w14:paraId="4C9E3995">
      <w:pPr>
        <w:keepNext w:val="0"/>
        <w:keepLines w:val="0"/>
        <w:pageBreakBefore w:val="0"/>
        <w:widowControl w:val="0"/>
        <w:kinsoku/>
        <w:wordWrap/>
        <w:overflowPunct/>
        <w:topLinePunct w:val="0"/>
        <w:autoSpaceDE/>
        <w:autoSpaceDN/>
        <w:bidi w:val="0"/>
        <w:adjustRightInd w:val="0"/>
        <w:snapToGrid w:val="0"/>
        <w:spacing w:line="440" w:lineRule="exact"/>
        <w:ind w:firstLine="482" w:firstLineChars="200"/>
        <w:jc w:val="left"/>
        <w:textAlignment w:val="auto"/>
        <w:rPr>
          <w:rFonts w:hint="eastAsia" w:ascii="宋体" w:hAnsi="宋体" w:eastAsia="宋体" w:cs="宋体"/>
          <w:b/>
          <w:color w:val="auto"/>
          <w:sz w:val="24"/>
        </w:rPr>
      </w:pPr>
      <w:r>
        <w:rPr>
          <w:rFonts w:hint="eastAsia" w:ascii="宋体" w:hAnsi="宋体" w:eastAsia="宋体" w:cs="宋体"/>
          <w:b/>
          <w:color w:val="auto"/>
          <w:sz w:val="24"/>
        </w:rPr>
        <w:t>特别说明：政采云公司如对电子化开标及评审程序有调整的，按调整后的程序操作。</w:t>
      </w:r>
    </w:p>
    <w:p w14:paraId="2FAD3CB0">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宋体" w:hAnsi="宋体" w:eastAsia="宋体" w:cs="宋体"/>
          <w:b/>
          <w:color w:val="auto"/>
          <w:sz w:val="24"/>
        </w:rPr>
      </w:pPr>
      <w:r>
        <w:rPr>
          <w:rFonts w:hint="eastAsia" w:ascii="宋体" w:hAnsi="宋体" w:eastAsia="宋体" w:cs="宋体"/>
          <w:b/>
          <w:color w:val="auto"/>
          <w:sz w:val="24"/>
        </w:rPr>
        <w:t>2.采购过程中出现以下情形，导致电子交易平台无法正常运行，或者无法保证电子交易的公平、公正和安全时，采购组织机构可中止电子交易活动：</w:t>
      </w:r>
    </w:p>
    <w:p w14:paraId="50C8E297">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 xml:space="preserve">2.1电子交易平台发生故障而无法登录访问的； </w:t>
      </w:r>
    </w:p>
    <w:p w14:paraId="7FB11E7B">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2.2电子交易平台应用或数据库出现错误，不能进行正常操作的；</w:t>
      </w:r>
    </w:p>
    <w:p w14:paraId="65F27BD6">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2.3电子交易平台发现严重安全漏洞，有潜在泄密危险的；</w:t>
      </w:r>
    </w:p>
    <w:p w14:paraId="48EEA9CE">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 xml:space="preserve">2.4病毒发作导致不能进行正常操作的； </w:t>
      </w:r>
    </w:p>
    <w:p w14:paraId="3EF3B2D4">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2.5其他无法保证电子交易的公平、公正和安全的情况。</w:t>
      </w:r>
    </w:p>
    <w:p w14:paraId="35021A9A">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lang w:val="en-US" w:eastAsia="zh-CN"/>
        </w:rPr>
        <w:t>出现前款规定情形，不影响采购公平、公正性的，采购组织机构可以待上述情形消除后继续组织电子交易活动，也可以决定某些环节以纸质形式进行；影响或可能影响采购公平、公正性的，应当重新采购。</w:t>
      </w:r>
    </w:p>
    <w:p w14:paraId="301BD931">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宋体" w:hAnsi="宋体" w:eastAsia="宋体" w:cs="宋体"/>
          <w:b/>
          <w:color w:val="auto"/>
          <w:sz w:val="24"/>
        </w:rPr>
      </w:pPr>
      <w:r>
        <w:rPr>
          <w:rFonts w:hint="eastAsia" w:ascii="宋体" w:hAnsi="宋体" w:eastAsia="宋体" w:cs="宋体"/>
          <w:b/>
          <w:color w:val="auto"/>
          <w:sz w:val="24"/>
        </w:rPr>
        <w:t>3</w:t>
      </w:r>
      <w:r>
        <w:rPr>
          <w:rFonts w:hint="eastAsia" w:ascii="宋体" w:hAnsi="宋体" w:eastAsia="宋体" w:cs="宋体"/>
          <w:b/>
          <w:color w:val="auto"/>
          <w:sz w:val="24"/>
          <w:lang w:val="en-US" w:eastAsia="zh-CN"/>
        </w:rPr>
        <w:t>.</w:t>
      </w:r>
      <w:r>
        <w:rPr>
          <w:rFonts w:hint="eastAsia" w:ascii="宋体" w:hAnsi="宋体" w:eastAsia="宋体" w:cs="宋体"/>
          <w:b/>
          <w:color w:val="auto"/>
          <w:sz w:val="24"/>
        </w:rPr>
        <w:t>评标</w:t>
      </w:r>
    </w:p>
    <w:p w14:paraId="33BF05E4">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3.1评标委员会由招标采购单位依法组建，负责评标活动。评标委员会遵循公开、公平、公正、科学合理、竞争择优的原则。</w:t>
      </w:r>
    </w:p>
    <w:p w14:paraId="35A5E4C9">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3.2评标委员会由采购人代表和有关方面的专家组成，成员人数为五人</w:t>
      </w:r>
      <w:r>
        <w:rPr>
          <w:rFonts w:hint="eastAsia" w:ascii="宋体" w:hAnsi="宋体" w:eastAsia="宋体" w:cs="宋体"/>
          <w:color w:val="auto"/>
          <w:sz w:val="24"/>
          <w:highlight w:val="none"/>
          <w:lang w:val="en-US" w:eastAsia="zh-CN"/>
        </w:rPr>
        <w:t>（含）</w:t>
      </w:r>
      <w:r>
        <w:rPr>
          <w:rFonts w:hint="eastAsia" w:ascii="宋体" w:hAnsi="宋体" w:eastAsia="宋体" w:cs="宋体"/>
          <w:color w:val="auto"/>
          <w:sz w:val="24"/>
          <w:lang w:val="en-US" w:eastAsia="zh-CN"/>
        </w:rPr>
        <w:t>以上单数。</w:t>
      </w:r>
    </w:p>
    <w:p w14:paraId="64CE3D35">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3.3评标委员会负责对投标人资格的最终审定。</w:t>
      </w:r>
    </w:p>
    <w:p w14:paraId="6CA018C1">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3.4评标委员会可以要求投标人对其投标文件中含义不明确的内容作必要的澄清或者说明，但澄清或者说明不得超过投标文件的范围或者改变投标文件的实质性内容。</w:t>
      </w:r>
    </w:p>
    <w:p w14:paraId="65894AB2">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评审中需要供应商对投标、响应文件作出澄清、说明或者补正的，评标委员会和供应商应当通过政采云平台交换数据电文。给予供应商提交澄清说明或补正的时间不少于半小时，供应商已经明确表示澄清说明或补正完毕的除外。</w:t>
      </w:r>
    </w:p>
    <w:p w14:paraId="34527BB1">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供应商通过政采云平台交换的数据电文必须进行电子签章。</w:t>
      </w:r>
    </w:p>
    <w:p w14:paraId="4CCD3512">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3.5评审小组组长组织评审人员独立评审。评审小组对拟认定为采购响应文件无效、供应商资格不符合的，应组织相关供应商代表进行陈述、澄清或申辩；采购组织机构可协助评审小组组长对打分结果进行校对、核对并汇总统计；对明显畸高、畸低的评分情形（评审小组成员个人主观打分偏离所有评审小组成员主观打分平均值30%以上），启动评分畸高、畸低行为认定程序，评审小组组长应提醒相关评审人员进行复核或书面说明理由，评审人员拒绝说明的，由现场监督员据实记录；评审人员的评审、修改记录应保留原件，随项目其他资料一并存档。</w:t>
      </w:r>
    </w:p>
    <w:p w14:paraId="6130BE0B">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3.6评标委员会对投标文件的判定，只依据投标文件和招标文件内容本身，不依据任何外来证明。</w:t>
      </w:r>
    </w:p>
    <w:p w14:paraId="233692F1">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宋体" w:hAnsi="宋体" w:eastAsia="宋体" w:cs="宋体"/>
          <w:color w:val="auto"/>
          <w:kern w:val="0"/>
          <w:sz w:val="24"/>
        </w:rPr>
      </w:pPr>
      <w:r>
        <w:rPr>
          <w:rFonts w:hint="eastAsia" w:ascii="宋体" w:hAnsi="宋体" w:eastAsia="宋体" w:cs="宋体"/>
          <w:color w:val="auto"/>
          <w:sz w:val="24"/>
          <w:lang w:val="en-US" w:eastAsia="zh-CN"/>
        </w:rPr>
        <w:t>3.7评标委员会不向落标方解释落标的原因。</w:t>
      </w:r>
    </w:p>
    <w:p w14:paraId="423D0466">
      <w:pPr>
        <w:keepNext w:val="0"/>
        <w:keepLines w:val="0"/>
        <w:pageBreakBefore w:val="0"/>
        <w:kinsoku/>
        <w:wordWrap/>
        <w:overflowPunct/>
        <w:topLinePunct w:val="0"/>
        <w:autoSpaceDE/>
        <w:autoSpaceDN/>
        <w:bidi w:val="0"/>
        <w:snapToGrid w:val="0"/>
        <w:spacing w:line="440" w:lineRule="exact"/>
        <w:ind w:firstLine="482" w:firstLineChars="200"/>
        <w:jc w:val="left"/>
        <w:textAlignment w:val="auto"/>
        <w:rPr>
          <w:rFonts w:hint="eastAsia" w:ascii="宋体" w:hAnsi="宋体" w:eastAsia="宋体" w:cs="宋体"/>
          <w:b/>
          <w:color w:val="auto"/>
          <w:sz w:val="24"/>
        </w:rPr>
      </w:pPr>
      <w:r>
        <w:rPr>
          <w:rFonts w:hint="eastAsia" w:ascii="宋体" w:hAnsi="宋体" w:eastAsia="宋体" w:cs="宋体"/>
          <w:b/>
          <w:color w:val="auto"/>
          <w:sz w:val="24"/>
        </w:rPr>
        <w:t>4</w:t>
      </w:r>
      <w:r>
        <w:rPr>
          <w:rFonts w:hint="eastAsia" w:ascii="宋体" w:hAnsi="宋体" w:eastAsia="宋体" w:cs="宋体"/>
          <w:b/>
          <w:color w:val="auto"/>
          <w:sz w:val="24"/>
          <w:lang w:val="en-US" w:eastAsia="zh-CN"/>
        </w:rPr>
        <w:t>.</w:t>
      </w:r>
      <w:r>
        <w:rPr>
          <w:rFonts w:hint="eastAsia" w:ascii="宋体" w:hAnsi="宋体" w:eastAsia="宋体" w:cs="宋体"/>
          <w:b/>
          <w:color w:val="auto"/>
          <w:sz w:val="24"/>
        </w:rPr>
        <w:t>投标文件的初审鉴定</w:t>
      </w:r>
    </w:p>
    <w:p w14:paraId="74F8DCFE">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4.1资格性审查</w:t>
      </w:r>
    </w:p>
    <w:p w14:paraId="6CC1FCA6">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4.1.1依据法律、法规和招标文件规定，采购人或采购人代表对投标人进行资格审查，以确定投标人是否具备投标资格。</w:t>
      </w:r>
    </w:p>
    <w:p w14:paraId="12098236">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4.2符合性审查</w:t>
      </w:r>
    </w:p>
    <w:p w14:paraId="6EDB700D">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4.2.1评标时，评标委员会将首先评定每份投标文件是否在实质上响应了招标文件要求。所谓实质上的响应，是指投标文件与招标文件的所有实质性条款、条件和要求相符，无显著差异或保留，或者对合同中约定的采购人的权利和投标人的义务方面造成重大的限制，纠正这些显著差异或保留将会对其他实质上响应招标文件要求的投标文件的投标人的竞争地位产生不公正的影响。评标委员会决定投标文件的响应性只根据投标文件本身的内容，而不寻求外部证据。</w:t>
      </w:r>
    </w:p>
    <w:p w14:paraId="21E464F1">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lang w:val="en-US" w:eastAsia="zh-CN"/>
        </w:rPr>
        <w:t>4.3如果投标文件实质不响应招标文件的各项要求，评标委员会将予以拒绝，并且不允许投标人通过修改或撤销其不符合要求的差异或保留，使之成为具有实质性响应的投标。</w:t>
      </w:r>
    </w:p>
    <w:p w14:paraId="6E3EF076">
      <w:pPr>
        <w:keepNext w:val="0"/>
        <w:keepLines w:val="0"/>
        <w:pageBreakBefore w:val="0"/>
        <w:kinsoku/>
        <w:wordWrap/>
        <w:overflowPunct/>
        <w:topLinePunct w:val="0"/>
        <w:autoSpaceDE/>
        <w:autoSpaceDN/>
        <w:bidi w:val="0"/>
        <w:spacing w:line="440" w:lineRule="exact"/>
        <w:ind w:firstLine="482" w:firstLineChars="200"/>
        <w:jc w:val="left"/>
        <w:textAlignment w:val="auto"/>
        <w:rPr>
          <w:rFonts w:hint="eastAsia" w:ascii="宋体" w:hAnsi="宋体" w:eastAsia="宋体" w:cs="宋体"/>
          <w:b/>
          <w:color w:val="auto"/>
          <w:sz w:val="24"/>
        </w:rPr>
      </w:pPr>
      <w:r>
        <w:rPr>
          <w:rFonts w:hint="eastAsia" w:ascii="宋体" w:hAnsi="宋体" w:eastAsia="宋体" w:cs="宋体"/>
          <w:b/>
          <w:color w:val="auto"/>
          <w:kern w:val="0"/>
          <w:sz w:val="24"/>
        </w:rPr>
        <w:t>5.</w:t>
      </w:r>
      <w:r>
        <w:rPr>
          <w:rFonts w:hint="eastAsia" w:ascii="宋体" w:hAnsi="宋体" w:eastAsia="宋体" w:cs="宋体"/>
          <w:b/>
          <w:color w:val="auto"/>
          <w:sz w:val="24"/>
        </w:rPr>
        <w:t>投标文件报价出现前后不一致的，按照下列规定修正：</w:t>
      </w:r>
    </w:p>
    <w:p w14:paraId="364C95D2">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5.1投标文件中开标一览表内容与投标文件中相应内容不一致的，以开标一览表为准；</w:t>
      </w:r>
    </w:p>
    <w:p w14:paraId="4A8EFBA6">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5.2大写金额和小写金额不一致的，以大写金额为准；</w:t>
      </w:r>
    </w:p>
    <w:p w14:paraId="7562C0F5">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5.3单价金额小数点或者百分比有明显错位的，以开标一览表的总价为准，并修改单价；</w:t>
      </w:r>
    </w:p>
    <w:p w14:paraId="472D5061">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5.4总价金额与按单价汇总金额不一致的，以单价金额计算结果为准。</w:t>
      </w:r>
    </w:p>
    <w:p w14:paraId="5A4825EB">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同时出现两种以上不一致的，按照前款规定的顺序修正。修正后的报价按照财政部公布第87号令《政府采购货物和服务招标投标管理办法》第五十一条第二款的规定经投标人确认后产生约束力，投标人不确认的，其投标无效。</w:t>
      </w:r>
    </w:p>
    <w:p w14:paraId="76606A5A">
      <w:pPr>
        <w:keepNext w:val="0"/>
        <w:keepLines w:val="0"/>
        <w:pageBreakBefore w:val="0"/>
        <w:kinsoku/>
        <w:wordWrap/>
        <w:overflowPunct/>
        <w:topLinePunct w:val="0"/>
        <w:autoSpaceDE/>
        <w:autoSpaceDN/>
        <w:bidi w:val="0"/>
        <w:spacing w:line="440" w:lineRule="exact"/>
        <w:ind w:firstLine="482" w:firstLineChars="200"/>
        <w:jc w:val="left"/>
        <w:textAlignment w:val="auto"/>
        <w:rPr>
          <w:rFonts w:hint="eastAsia" w:ascii="宋体" w:hAnsi="宋体" w:eastAsia="宋体" w:cs="宋体"/>
          <w:b/>
          <w:color w:val="auto"/>
          <w:sz w:val="24"/>
        </w:rPr>
      </w:pPr>
      <w:r>
        <w:rPr>
          <w:rFonts w:hint="eastAsia" w:ascii="宋体" w:hAnsi="宋体" w:eastAsia="宋体" w:cs="宋体"/>
          <w:b/>
          <w:color w:val="auto"/>
          <w:sz w:val="24"/>
        </w:rPr>
        <w:t>6.投标文件的评审、比较和否决</w:t>
      </w:r>
    </w:p>
    <w:p w14:paraId="2CEFA72D">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6.1评标委员会将对在实质上响应招标文件要求的投标文件进行评估和比较。</w:t>
      </w:r>
    </w:p>
    <w:p w14:paraId="0FE942CC">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6.2在评审过程中，评标委员会可以书面形式要求投标人就投标文件含义不明确的内容可对其通过政采云平台进行书面说明并提供相关材料，但不得超过投标文件的范围或者改变投标文件的实质性内容。</w:t>
      </w:r>
    </w:p>
    <w:p w14:paraId="23ADA40F">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6.3在评标过程中，如发现与招标文件要求相偏离的，评标委员会可对其偏离情形进行必要的核实。</w:t>
      </w:r>
    </w:p>
    <w:p w14:paraId="084EAF1D">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6.4在评审过程中，如属于实质性偏离或符合无效响应条件的，应当询问相关投标人，并可对其通过政采云平台进行线上确认，但不允许对偏离条款进行补充、修正或撤回。</w:t>
      </w:r>
    </w:p>
    <w:p w14:paraId="3913CD6C">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6.5比较与评价。评标委员会应当按照评标标准，对符合性审查合格的投标文件进行商务和技术评估，综合比较与评价。</w:t>
      </w:r>
    </w:p>
    <w:p w14:paraId="4FECB8F0">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6.6</w:t>
      </w:r>
      <w:r>
        <w:rPr>
          <w:rFonts w:hint="eastAsia" w:ascii="宋体" w:hAnsi="宋体" w:eastAsia="宋体" w:cs="宋体"/>
          <w:color w:val="auto"/>
          <w:sz w:val="24"/>
          <w:highlight w:val="none"/>
          <w:lang w:val="en-US" w:eastAsia="zh-CN"/>
        </w:rPr>
        <w:t>汇总（商务技术得分情况）。评标委员会各成员应当独立对每个投标人的商务技术文件进行评价，并汇总商务技术得分情况</w:t>
      </w:r>
      <w:r>
        <w:rPr>
          <w:rFonts w:hint="eastAsia" w:ascii="宋体" w:hAnsi="宋体" w:eastAsia="宋体" w:cs="宋体"/>
          <w:color w:val="auto"/>
          <w:sz w:val="24"/>
          <w:lang w:val="en-US" w:eastAsia="zh-CN"/>
        </w:rPr>
        <w:t>。</w:t>
      </w:r>
    </w:p>
    <w:p w14:paraId="77FECC99">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6.7 报价审核。对符合采购需求且通过商务技术（资信）评审的投标人的报价的合理性、准确性等进行审查核实。</w:t>
      </w:r>
    </w:p>
    <w:p w14:paraId="37488970">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6.7.1评标委员会认为投标人的报价明显低于其他通过符合性审查投标人的报价，有可能影响产品质量或者不能诚信履约的，应当要求其在评标现场合理的时间内通过政采云平台提供线上说明，必要时提交相关证明材料。</w:t>
      </w:r>
    </w:p>
    <w:p w14:paraId="51819C02">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6.7.2根据财政部发布的《政府采购促进中小企业发展暂行办法》规定，对于非专门面向中小企业的项目，对小型和微型企业产品的价格给予一定的扣除，用扣除后的价格参与评审。</w:t>
      </w:r>
    </w:p>
    <w:p w14:paraId="184901F7">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6.7.3如需投标价格修正，按财政部87号令第五十九条的规定对投标价格进行修正。</w:t>
      </w:r>
    </w:p>
    <w:p w14:paraId="07E3F6A6">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6.8评标委员会依据招标文件规定的评标标准和方法，对投标文件进行评审和比较后，向采购人或其委托的采购代理机构提供书面评标报告，并按得分高低排序推荐中标候选供应商。</w:t>
      </w:r>
    </w:p>
    <w:p w14:paraId="16E65616">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宋体" w:hAnsi="宋体" w:eastAsia="宋体" w:cs="宋体"/>
          <w:b/>
          <w:color w:val="auto"/>
        </w:rPr>
      </w:pPr>
      <w:r>
        <w:rPr>
          <w:rFonts w:hint="eastAsia" w:ascii="宋体" w:hAnsi="宋体" w:eastAsia="宋体" w:cs="宋体"/>
          <w:b/>
          <w:color w:val="auto"/>
          <w:sz w:val="24"/>
          <w:szCs w:val="32"/>
        </w:rPr>
        <w:t>7.投标文件的澄清</w:t>
      </w:r>
    </w:p>
    <w:p w14:paraId="6C555742">
      <w:pPr>
        <w:pStyle w:val="16"/>
        <w:keepNext w:val="0"/>
        <w:keepLines w:val="0"/>
        <w:pageBreakBefore w:val="0"/>
        <w:widowControl w:val="0"/>
        <w:tabs>
          <w:tab w:val="clear" w:pos="390"/>
          <w:tab w:val="clear" w:pos="454"/>
        </w:tabs>
        <w:kinsoku/>
        <w:wordWrap/>
        <w:overflowPunct/>
        <w:topLinePunct w:val="0"/>
        <w:autoSpaceDE/>
        <w:autoSpaceDN/>
        <w:bidi w:val="0"/>
        <w:spacing w:after="0" w:afterLines="0" w:line="440" w:lineRule="exact"/>
        <w:ind w:left="0" w:firstLine="480" w:firstLineChars="200"/>
        <w:textAlignment w:val="auto"/>
        <w:rPr>
          <w:rFonts w:hint="eastAsia" w:ascii="宋体" w:hAnsi="宋体" w:eastAsia="宋体" w:cs="宋体"/>
          <w:color w:val="auto"/>
        </w:rPr>
      </w:pPr>
      <w:r>
        <w:rPr>
          <w:rFonts w:hint="eastAsia" w:ascii="宋体" w:hAnsi="宋体" w:eastAsia="宋体" w:cs="宋体"/>
          <w:color w:val="auto"/>
          <w:szCs w:val="24"/>
        </w:rPr>
        <w:t>对投标文件中含义不明、表述不一致或有明显计算错误等内容，评标委员会将对投标人进行询标，并可要求投标人作澄清，作为投标文件的补充部分，但澄清的内容不得改变投标文件的实质性内容。</w:t>
      </w:r>
    </w:p>
    <w:p w14:paraId="79E2C97A">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8.无效</w:t>
      </w:r>
      <w:r>
        <w:rPr>
          <w:rFonts w:hint="eastAsia" w:ascii="宋体" w:hAnsi="宋体" w:eastAsia="宋体" w:cs="宋体"/>
          <w:b/>
          <w:color w:val="auto"/>
          <w:sz w:val="24"/>
          <w:szCs w:val="32"/>
        </w:rPr>
        <w:t>投标</w:t>
      </w:r>
      <w:r>
        <w:rPr>
          <w:rFonts w:hint="eastAsia" w:ascii="宋体" w:hAnsi="宋体" w:eastAsia="宋体" w:cs="宋体"/>
          <w:b/>
          <w:color w:val="auto"/>
          <w:sz w:val="24"/>
          <w:szCs w:val="24"/>
        </w:rPr>
        <w:t>的情形</w:t>
      </w:r>
    </w:p>
    <w:p w14:paraId="4CA9FB41">
      <w:pPr>
        <w:keepNext w:val="0"/>
        <w:keepLines w:val="0"/>
        <w:pageBreakBefore w:val="0"/>
        <w:widowControl w:val="0"/>
        <w:tabs>
          <w:tab w:val="left" w:pos="4085"/>
        </w:tabs>
        <w:kinsoku/>
        <w:wordWrap/>
        <w:overflowPunct/>
        <w:topLinePunct w:val="0"/>
        <w:autoSpaceDE/>
        <w:autoSpaceDN/>
        <w:bidi w:val="0"/>
        <w:snapToGrid w:val="0"/>
        <w:spacing w:line="440" w:lineRule="exact"/>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投标文件有下列情形之一的作无效投标处理：</w:t>
      </w:r>
    </w:p>
    <w:p w14:paraId="3B3C76D4">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宋体" w:hAnsi="宋体" w:eastAsia="宋体" w:cs="宋体"/>
          <w:b/>
          <w:color w:val="auto"/>
          <w:sz w:val="24"/>
        </w:rPr>
      </w:pPr>
      <w:r>
        <w:rPr>
          <w:rFonts w:hint="eastAsia" w:ascii="宋体" w:hAnsi="宋体" w:eastAsia="宋体" w:cs="宋体"/>
          <w:b/>
          <w:color w:val="auto"/>
          <w:sz w:val="24"/>
        </w:rPr>
        <w:t>8.1未按照招标文件规定要求电子签章、签字或盖章的；</w:t>
      </w:r>
    </w:p>
    <w:p w14:paraId="3803C525">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宋体" w:hAnsi="宋体" w:eastAsia="宋体" w:cs="宋体"/>
          <w:b/>
          <w:color w:val="auto"/>
          <w:sz w:val="24"/>
        </w:rPr>
      </w:pPr>
      <w:r>
        <w:rPr>
          <w:rFonts w:hint="eastAsia" w:ascii="宋体" w:hAnsi="宋体" w:eastAsia="宋体" w:cs="宋体"/>
          <w:b/>
          <w:color w:val="auto"/>
          <w:sz w:val="24"/>
        </w:rPr>
        <w:t>8.2单位负责人为同一人或者存在直接控股、管理关系的不同供应商参加同一合同项下的政府采购活动的（均无效）；</w:t>
      </w:r>
    </w:p>
    <w:p w14:paraId="39D9B2F6">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宋体" w:hAnsi="宋体" w:eastAsia="宋体" w:cs="宋体"/>
          <w:b/>
          <w:color w:val="auto"/>
          <w:sz w:val="24"/>
        </w:rPr>
      </w:pPr>
      <w:r>
        <w:rPr>
          <w:rFonts w:hint="eastAsia" w:ascii="宋体" w:hAnsi="宋体" w:eastAsia="宋体" w:cs="宋体"/>
          <w:b/>
          <w:color w:val="auto"/>
          <w:sz w:val="24"/>
        </w:rPr>
        <w:t xml:space="preserve">8.3为采购项目提供整体设计、规范编制或者项目管理、监理、检测等服务的供应商参加该采购项目的其他采购活动的； </w:t>
      </w:r>
    </w:p>
    <w:p w14:paraId="628EFEE7">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宋体" w:hAnsi="宋体" w:eastAsia="宋体" w:cs="宋体"/>
          <w:b/>
          <w:color w:val="auto"/>
          <w:sz w:val="24"/>
        </w:rPr>
      </w:pPr>
      <w:r>
        <w:rPr>
          <w:rFonts w:hint="eastAsia" w:ascii="宋体" w:hAnsi="宋体" w:eastAsia="宋体" w:cs="宋体"/>
          <w:b/>
          <w:color w:val="auto"/>
          <w:sz w:val="24"/>
        </w:rPr>
        <w:t>8.4投标人未提供招标文件中规定的基本资格条件书面承诺函的，或投标人未提供有效的特定资格证明文件的，视为投标人不具备招标文件中规定的资格要求；</w:t>
      </w:r>
    </w:p>
    <w:p w14:paraId="75E75C02">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宋体" w:hAnsi="宋体" w:eastAsia="宋体" w:cs="宋体"/>
          <w:b/>
          <w:color w:val="auto"/>
          <w:sz w:val="24"/>
        </w:rPr>
      </w:pPr>
      <w:r>
        <w:rPr>
          <w:rFonts w:hint="eastAsia" w:ascii="宋体" w:hAnsi="宋体" w:eastAsia="宋体" w:cs="宋体"/>
          <w:b/>
          <w:color w:val="auto"/>
          <w:sz w:val="24"/>
        </w:rPr>
        <w:t>8.5《法定代表人身份证明书》与提供的身份证复印件信息不符的；《法定代表人授权委托书》与提供的身份证复印件信息不符的；</w:t>
      </w:r>
    </w:p>
    <w:p w14:paraId="5CB92C74">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宋体" w:hAnsi="宋体" w:eastAsia="宋体" w:cs="宋体"/>
          <w:b/>
          <w:color w:val="auto"/>
          <w:sz w:val="24"/>
          <w:highlight w:val="yellow"/>
        </w:rPr>
      </w:pPr>
      <w:r>
        <w:rPr>
          <w:rFonts w:hint="eastAsia" w:ascii="宋体" w:hAnsi="宋体" w:eastAsia="宋体" w:cs="宋体"/>
          <w:b/>
          <w:color w:val="auto"/>
          <w:sz w:val="24"/>
          <w:highlight w:val="none"/>
        </w:rPr>
        <w:t>8.6《法定代表人授权委托书》或《法定代表人身份证明书》填写不全、错误、未电子签章(《法定代表人授权委托书》要求“电子签章”和“签字或盖章”缺一不可）的；</w:t>
      </w:r>
    </w:p>
    <w:p w14:paraId="48F4C512">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宋体" w:hAnsi="宋体" w:eastAsia="宋体" w:cs="宋体"/>
          <w:b/>
          <w:color w:val="auto"/>
          <w:sz w:val="24"/>
        </w:rPr>
      </w:pPr>
      <w:r>
        <w:rPr>
          <w:rFonts w:hint="eastAsia" w:ascii="宋体" w:hAnsi="宋体" w:eastAsia="宋体" w:cs="宋体"/>
          <w:b/>
          <w:color w:val="auto"/>
          <w:sz w:val="24"/>
        </w:rPr>
        <w:t>8.7授权代表非投标单位正式职工的（以社保证明为准，如授权代表为离退休返聘人员的，需提供退休证明及单位聘用证明），法定代表人及个体工商户除外；</w:t>
      </w:r>
    </w:p>
    <w:p w14:paraId="1BBA6DB2">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宋体" w:hAnsi="宋体" w:eastAsia="宋体" w:cs="宋体"/>
          <w:b/>
          <w:color w:val="auto"/>
          <w:sz w:val="24"/>
        </w:rPr>
      </w:pPr>
      <w:r>
        <w:rPr>
          <w:rFonts w:hint="eastAsia" w:ascii="宋体" w:hAnsi="宋体" w:eastAsia="宋体" w:cs="宋体"/>
          <w:b/>
          <w:color w:val="auto"/>
          <w:sz w:val="24"/>
        </w:rPr>
        <w:t>8.8投标文件中的投标函无投标人的电子签章或填写不全的；</w:t>
      </w:r>
    </w:p>
    <w:p w14:paraId="2D211711">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宋体" w:hAnsi="宋体" w:eastAsia="宋体" w:cs="宋体"/>
          <w:b/>
          <w:color w:val="auto"/>
          <w:sz w:val="24"/>
        </w:rPr>
      </w:pPr>
      <w:r>
        <w:rPr>
          <w:rFonts w:hint="eastAsia" w:ascii="宋体" w:hAnsi="宋体" w:eastAsia="宋体" w:cs="宋体"/>
          <w:b/>
          <w:color w:val="auto"/>
          <w:sz w:val="24"/>
        </w:rPr>
        <w:t>8.9报价一经涂改，未在涂改处加盖投标单位公章或者未经法定代表人或其授权代表签字或盖章的；</w:t>
      </w:r>
    </w:p>
    <w:p w14:paraId="2BB1305C">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8.10未按招标文件规定的格式填写，或对招标服务或技术或产品等要求未详细应答或应答内容不全、有缺失的,经评标委员会认定为无法评审的；</w:t>
      </w:r>
    </w:p>
    <w:p w14:paraId="1E263E9D">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8.11出现同一标的物或本次招标产品(服务)内的主要产品(重要组成部分)出现商务技术文件资料、报价文件资料描述不一致或前后描述不一致，经评标委员会认定后为无法评审的；</w:t>
      </w:r>
    </w:p>
    <w:p w14:paraId="28AFAE4A">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宋体" w:hAnsi="宋体" w:eastAsia="宋体" w:cs="宋体"/>
          <w:b/>
          <w:color w:val="auto"/>
          <w:sz w:val="24"/>
        </w:rPr>
      </w:pPr>
      <w:r>
        <w:rPr>
          <w:rFonts w:hint="eastAsia" w:ascii="宋体" w:hAnsi="宋体" w:eastAsia="宋体" w:cs="宋体"/>
          <w:b/>
          <w:color w:val="auto"/>
          <w:sz w:val="24"/>
        </w:rPr>
        <w:t>8.12《技术偏离表》不真实填写或弄虚作假的；</w:t>
      </w:r>
    </w:p>
    <w:p w14:paraId="32BAAD12">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宋体" w:hAnsi="宋体" w:eastAsia="宋体" w:cs="宋体"/>
          <w:b/>
          <w:color w:val="auto"/>
          <w:sz w:val="24"/>
          <w:lang w:eastAsia="zh-CN"/>
        </w:rPr>
      </w:pPr>
      <w:r>
        <w:rPr>
          <w:rFonts w:hint="eastAsia" w:ascii="宋体" w:hAnsi="宋体" w:eastAsia="宋体" w:cs="宋体"/>
          <w:b/>
          <w:color w:val="auto"/>
          <w:sz w:val="24"/>
        </w:rPr>
        <w:t>8.13评标委员会认定有重大偏差或标“★”实质性不响应招标文件要求的</w:t>
      </w:r>
      <w:r>
        <w:rPr>
          <w:rFonts w:hint="eastAsia" w:ascii="宋体" w:hAnsi="宋体" w:eastAsia="宋体" w:cs="宋体"/>
          <w:b/>
          <w:color w:val="auto"/>
          <w:sz w:val="24"/>
          <w:lang w:eastAsia="zh-CN"/>
        </w:rPr>
        <w:t>；</w:t>
      </w:r>
    </w:p>
    <w:p w14:paraId="296444E6">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宋体" w:hAnsi="宋体" w:eastAsia="宋体" w:cs="宋体"/>
          <w:b/>
          <w:color w:val="auto"/>
          <w:sz w:val="24"/>
        </w:rPr>
      </w:pPr>
      <w:r>
        <w:rPr>
          <w:rFonts w:hint="eastAsia" w:ascii="宋体" w:hAnsi="宋体" w:eastAsia="宋体" w:cs="宋体"/>
          <w:b/>
          <w:color w:val="auto"/>
          <w:sz w:val="24"/>
        </w:rPr>
        <w:t>8.</w:t>
      </w:r>
      <w:r>
        <w:rPr>
          <w:rFonts w:hint="eastAsia" w:ascii="宋体" w:hAnsi="宋体" w:eastAsia="宋体" w:cs="宋体"/>
          <w:b/>
          <w:color w:val="auto"/>
          <w:sz w:val="24"/>
          <w:lang w:val="en-US" w:eastAsia="zh-CN"/>
        </w:rPr>
        <w:t>14</w:t>
      </w:r>
      <w:r>
        <w:rPr>
          <w:rFonts w:hint="eastAsia" w:ascii="宋体" w:hAnsi="宋体" w:eastAsia="宋体" w:cs="宋体"/>
          <w:b/>
          <w:color w:val="auto"/>
          <w:sz w:val="24"/>
        </w:rPr>
        <w:t>投标人递交两份或两份以上内容不同的投标文件，且未声明哪一份有效的；</w:t>
      </w:r>
    </w:p>
    <w:p w14:paraId="2CD6B7CD">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宋体" w:hAnsi="宋体" w:eastAsia="宋体" w:cs="宋体"/>
          <w:b/>
          <w:color w:val="auto"/>
          <w:sz w:val="24"/>
        </w:rPr>
      </w:pPr>
      <w:r>
        <w:rPr>
          <w:rFonts w:hint="eastAsia" w:ascii="宋体" w:hAnsi="宋体" w:eastAsia="宋体" w:cs="宋体"/>
          <w:b/>
          <w:color w:val="auto"/>
          <w:sz w:val="24"/>
          <w:lang w:val="en-US" w:eastAsia="zh-CN"/>
        </w:rPr>
        <w:t>8.15</w:t>
      </w:r>
      <w:r>
        <w:rPr>
          <w:rFonts w:hint="eastAsia" w:ascii="宋体" w:hAnsi="宋体" w:eastAsia="宋体" w:cs="宋体"/>
          <w:b/>
          <w:color w:val="auto"/>
          <w:sz w:val="24"/>
        </w:rPr>
        <w:t>投标文件含有采购人不能接受的附加条件；</w:t>
      </w:r>
    </w:p>
    <w:p w14:paraId="5509A2AF">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宋体" w:hAnsi="宋体" w:eastAsia="宋体" w:cs="宋体"/>
          <w:b/>
          <w:color w:val="auto"/>
          <w:sz w:val="24"/>
        </w:rPr>
      </w:pPr>
      <w:r>
        <w:rPr>
          <w:rFonts w:hint="eastAsia" w:ascii="宋体" w:hAnsi="宋体" w:eastAsia="宋体" w:cs="宋体"/>
          <w:b/>
          <w:color w:val="auto"/>
          <w:sz w:val="24"/>
        </w:rPr>
        <w:t>8.1</w:t>
      </w:r>
      <w:r>
        <w:rPr>
          <w:rFonts w:hint="eastAsia" w:ascii="宋体" w:hAnsi="宋体" w:eastAsia="宋体" w:cs="宋体"/>
          <w:b/>
          <w:color w:val="auto"/>
          <w:sz w:val="24"/>
          <w:lang w:val="en-US" w:eastAsia="zh-CN"/>
        </w:rPr>
        <w:t>6</w:t>
      </w:r>
      <w:r>
        <w:rPr>
          <w:rFonts w:hint="eastAsia" w:ascii="宋体" w:hAnsi="宋体" w:eastAsia="宋体" w:cs="宋体"/>
          <w:b/>
          <w:color w:val="auto"/>
          <w:sz w:val="24"/>
        </w:rPr>
        <w:t>评标委员会认为投标人的报价明显低于其他通过符合性审查投标人的报价，有可能影响产品质量或者不能诚信履约的，未能按要求提供书面说明或者提交相关证明材料证明其报价合理性的;</w:t>
      </w:r>
    </w:p>
    <w:p w14:paraId="030A35B0">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8.1</w:t>
      </w:r>
      <w:r>
        <w:rPr>
          <w:rFonts w:hint="eastAsia" w:ascii="宋体" w:hAnsi="宋体" w:eastAsia="宋体" w:cs="宋体"/>
          <w:b/>
          <w:color w:val="auto"/>
          <w:sz w:val="24"/>
          <w:highlight w:val="none"/>
          <w:lang w:val="en-US" w:eastAsia="zh-CN"/>
        </w:rPr>
        <w:t>7</w:t>
      </w:r>
      <w:r>
        <w:rPr>
          <w:rFonts w:hint="eastAsia" w:ascii="宋体" w:hAnsi="宋体" w:eastAsia="宋体" w:cs="宋体"/>
          <w:b/>
          <w:color w:val="auto"/>
          <w:sz w:val="24"/>
          <w:highlight w:val="none"/>
        </w:rPr>
        <w:t>报价超过招标文件中规定的预算金额或最高限价的；</w:t>
      </w:r>
    </w:p>
    <w:p w14:paraId="593415B4">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8.1</w:t>
      </w:r>
      <w:r>
        <w:rPr>
          <w:rFonts w:hint="eastAsia" w:ascii="宋体" w:hAnsi="宋体" w:eastAsia="宋体" w:cs="宋体"/>
          <w:b/>
          <w:color w:val="auto"/>
          <w:sz w:val="24"/>
          <w:highlight w:val="none"/>
          <w:lang w:val="en-US" w:eastAsia="zh-CN"/>
        </w:rPr>
        <w:t>8</w:t>
      </w:r>
      <w:r>
        <w:rPr>
          <w:rFonts w:hint="eastAsia" w:ascii="宋体" w:hAnsi="宋体" w:eastAsia="宋体" w:cs="宋体"/>
          <w:b/>
          <w:color w:val="auto"/>
          <w:sz w:val="24"/>
          <w:highlight w:val="none"/>
        </w:rPr>
        <w:t>投标文件“商务技术文件资料”部分中出现《开标一览表》相关内容的；</w:t>
      </w:r>
    </w:p>
    <w:p w14:paraId="602F9099">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宋体" w:hAnsi="宋体" w:eastAsia="宋体" w:cs="宋体"/>
          <w:b/>
          <w:color w:val="auto"/>
          <w:sz w:val="24"/>
        </w:rPr>
      </w:pPr>
      <w:r>
        <w:rPr>
          <w:rFonts w:hint="eastAsia" w:ascii="宋体" w:hAnsi="宋体" w:eastAsia="宋体" w:cs="宋体"/>
          <w:b/>
          <w:color w:val="auto"/>
          <w:sz w:val="24"/>
        </w:rPr>
        <w:t>8.1</w:t>
      </w:r>
      <w:r>
        <w:rPr>
          <w:rFonts w:hint="eastAsia" w:ascii="宋体" w:hAnsi="宋体" w:eastAsia="宋体" w:cs="宋体"/>
          <w:b/>
          <w:color w:val="auto"/>
          <w:sz w:val="24"/>
          <w:lang w:val="en-US" w:eastAsia="zh-CN"/>
        </w:rPr>
        <w:t>9</w:t>
      </w:r>
      <w:r>
        <w:rPr>
          <w:rFonts w:hint="eastAsia" w:ascii="宋体" w:hAnsi="宋体" w:eastAsia="宋体" w:cs="宋体"/>
          <w:b/>
          <w:color w:val="auto"/>
          <w:sz w:val="24"/>
        </w:rPr>
        <w:t>采购人拟采购的产品属于政府强制采购的节能产品品目清单范围的，投标人未按招标文件要求提供国家确定的认证机构出具的、处于有效期之内的节能产品认证证书的；</w:t>
      </w:r>
    </w:p>
    <w:p w14:paraId="3B0E13FB">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宋体" w:hAnsi="宋体" w:eastAsia="宋体" w:cs="宋体"/>
          <w:b/>
          <w:color w:val="auto"/>
          <w:sz w:val="24"/>
        </w:rPr>
      </w:pPr>
      <w:r>
        <w:rPr>
          <w:rFonts w:hint="eastAsia" w:ascii="宋体" w:hAnsi="宋体" w:eastAsia="宋体" w:cs="宋体"/>
          <w:b/>
          <w:color w:val="auto"/>
          <w:sz w:val="24"/>
        </w:rPr>
        <w:t>8.</w:t>
      </w:r>
      <w:r>
        <w:rPr>
          <w:rFonts w:hint="eastAsia" w:ascii="宋体" w:hAnsi="宋体" w:eastAsia="宋体" w:cs="宋体"/>
          <w:b/>
          <w:color w:val="auto"/>
          <w:sz w:val="24"/>
          <w:lang w:val="en-US" w:eastAsia="zh-CN"/>
        </w:rPr>
        <w:t>20</w:t>
      </w:r>
      <w:r>
        <w:rPr>
          <w:rFonts w:hint="eastAsia" w:ascii="宋体" w:hAnsi="宋体" w:eastAsia="宋体" w:cs="宋体"/>
          <w:b/>
          <w:color w:val="auto"/>
          <w:sz w:val="24"/>
        </w:rPr>
        <w:t>《开标一览表》填写不完整或字迹不能辨认或有漏项的，经评标委员会认定属于重大偏差的；</w:t>
      </w:r>
    </w:p>
    <w:p w14:paraId="0C7FE8AF">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宋体" w:hAnsi="宋体" w:eastAsia="宋体" w:cs="宋体"/>
          <w:b/>
          <w:color w:val="auto"/>
          <w:sz w:val="24"/>
        </w:rPr>
      </w:pPr>
      <w:r>
        <w:rPr>
          <w:rFonts w:hint="eastAsia" w:ascii="宋体" w:hAnsi="宋体" w:eastAsia="宋体" w:cs="宋体"/>
          <w:b/>
          <w:color w:val="auto"/>
          <w:sz w:val="24"/>
        </w:rPr>
        <w:t>8.</w:t>
      </w:r>
      <w:r>
        <w:rPr>
          <w:rFonts w:hint="eastAsia" w:ascii="宋体" w:hAnsi="宋体" w:eastAsia="宋体" w:cs="宋体"/>
          <w:b/>
          <w:color w:val="auto"/>
          <w:sz w:val="24"/>
          <w:lang w:val="en-US" w:eastAsia="zh-CN"/>
        </w:rPr>
        <w:t>21</w:t>
      </w:r>
      <w:r>
        <w:rPr>
          <w:rFonts w:hint="eastAsia" w:ascii="宋体" w:hAnsi="宋体" w:eastAsia="宋体" w:cs="宋体"/>
          <w:b/>
          <w:color w:val="auto"/>
          <w:sz w:val="24"/>
        </w:rPr>
        <w:t>投标人对根据修正原则修正后的报价不确认的；</w:t>
      </w:r>
    </w:p>
    <w:p w14:paraId="08EDA58F">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宋体" w:hAnsi="宋体" w:eastAsia="宋体" w:cs="宋体"/>
          <w:b/>
          <w:color w:val="auto"/>
          <w:sz w:val="24"/>
        </w:rPr>
      </w:pPr>
      <w:r>
        <w:rPr>
          <w:rFonts w:hint="eastAsia" w:ascii="宋体" w:hAnsi="宋体" w:eastAsia="宋体" w:cs="宋体"/>
          <w:b/>
          <w:color w:val="auto"/>
          <w:sz w:val="24"/>
        </w:rPr>
        <w:t>8.</w:t>
      </w:r>
      <w:r>
        <w:rPr>
          <w:rFonts w:hint="eastAsia" w:ascii="宋体" w:hAnsi="宋体" w:eastAsia="宋体" w:cs="宋体"/>
          <w:b/>
          <w:color w:val="auto"/>
          <w:sz w:val="24"/>
          <w:lang w:val="en-US" w:eastAsia="zh-CN"/>
        </w:rPr>
        <w:t>22</w:t>
      </w:r>
      <w:r>
        <w:rPr>
          <w:rFonts w:hint="eastAsia" w:ascii="宋体" w:hAnsi="宋体" w:eastAsia="宋体" w:cs="宋体"/>
          <w:b/>
          <w:color w:val="auto"/>
          <w:sz w:val="24"/>
        </w:rPr>
        <w:t>投标人提供虚假材料投标的（包括但不限于以下情节）；</w:t>
      </w:r>
    </w:p>
    <w:p w14:paraId="65CA55C3">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left="479" w:leftChars="228" w:firstLine="0" w:firstLineChars="0"/>
        <w:jc w:val="left"/>
        <w:textAlignment w:val="auto"/>
        <w:rPr>
          <w:rFonts w:hint="eastAsia" w:ascii="宋体" w:hAnsi="宋体" w:eastAsia="宋体" w:cs="宋体"/>
          <w:color w:val="auto"/>
          <w:sz w:val="24"/>
        </w:rPr>
      </w:pPr>
      <w:r>
        <w:rPr>
          <w:rFonts w:hint="eastAsia" w:ascii="宋体" w:hAnsi="宋体" w:eastAsia="宋体" w:cs="宋体"/>
          <w:color w:val="auto"/>
          <w:sz w:val="24"/>
        </w:rPr>
        <w:t>8.</w:t>
      </w:r>
      <w:r>
        <w:rPr>
          <w:rFonts w:hint="eastAsia" w:ascii="宋体" w:hAnsi="宋体" w:eastAsia="宋体" w:cs="宋体"/>
          <w:color w:val="auto"/>
          <w:sz w:val="24"/>
          <w:lang w:val="en-US" w:eastAsia="zh-CN"/>
        </w:rPr>
        <w:t>22</w:t>
      </w:r>
      <w:r>
        <w:rPr>
          <w:rFonts w:hint="eastAsia" w:ascii="宋体" w:hAnsi="宋体" w:eastAsia="宋体" w:cs="宋体"/>
          <w:color w:val="auto"/>
          <w:sz w:val="24"/>
        </w:rPr>
        <w:t>.1使用伪造、变造的许可证件；</w:t>
      </w:r>
    </w:p>
    <w:p w14:paraId="2392F879">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left="479" w:leftChars="228" w:firstLine="0" w:firstLineChars="0"/>
        <w:jc w:val="left"/>
        <w:textAlignment w:val="auto"/>
        <w:rPr>
          <w:rFonts w:hint="eastAsia" w:ascii="宋体" w:hAnsi="宋体" w:eastAsia="宋体" w:cs="宋体"/>
          <w:color w:val="auto"/>
          <w:sz w:val="24"/>
        </w:rPr>
      </w:pPr>
      <w:r>
        <w:rPr>
          <w:rFonts w:hint="eastAsia" w:ascii="宋体" w:hAnsi="宋体" w:eastAsia="宋体" w:cs="宋体"/>
          <w:color w:val="auto"/>
          <w:sz w:val="24"/>
        </w:rPr>
        <w:t>8.</w:t>
      </w:r>
      <w:r>
        <w:rPr>
          <w:rFonts w:hint="eastAsia" w:ascii="宋体" w:hAnsi="宋体" w:eastAsia="宋体" w:cs="宋体"/>
          <w:color w:val="auto"/>
          <w:sz w:val="24"/>
          <w:lang w:val="en-US" w:eastAsia="zh-CN"/>
        </w:rPr>
        <w:t>22</w:t>
      </w:r>
      <w:r>
        <w:rPr>
          <w:rFonts w:hint="eastAsia" w:ascii="宋体" w:hAnsi="宋体" w:eastAsia="宋体" w:cs="宋体"/>
          <w:color w:val="auto"/>
          <w:sz w:val="24"/>
        </w:rPr>
        <w:t>.2提供虚假的财务状况或者业绩；</w:t>
      </w:r>
    </w:p>
    <w:p w14:paraId="1AC7AC25">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left="479" w:leftChars="228" w:firstLine="0" w:firstLineChars="0"/>
        <w:jc w:val="left"/>
        <w:textAlignment w:val="auto"/>
        <w:rPr>
          <w:rFonts w:hint="eastAsia" w:ascii="宋体" w:hAnsi="宋体" w:eastAsia="宋体" w:cs="宋体"/>
          <w:color w:val="auto"/>
          <w:sz w:val="24"/>
        </w:rPr>
      </w:pPr>
      <w:r>
        <w:rPr>
          <w:rFonts w:hint="eastAsia" w:ascii="宋体" w:hAnsi="宋体" w:eastAsia="宋体" w:cs="宋体"/>
          <w:color w:val="auto"/>
          <w:sz w:val="24"/>
        </w:rPr>
        <w:t>8.</w:t>
      </w:r>
      <w:r>
        <w:rPr>
          <w:rFonts w:hint="eastAsia" w:ascii="宋体" w:hAnsi="宋体" w:eastAsia="宋体" w:cs="宋体"/>
          <w:color w:val="auto"/>
          <w:sz w:val="24"/>
          <w:lang w:val="en-US" w:eastAsia="zh-CN"/>
        </w:rPr>
        <w:t>22</w:t>
      </w:r>
      <w:r>
        <w:rPr>
          <w:rFonts w:hint="eastAsia" w:ascii="宋体" w:hAnsi="宋体" w:eastAsia="宋体" w:cs="宋体"/>
          <w:color w:val="auto"/>
          <w:sz w:val="24"/>
        </w:rPr>
        <w:t>.3提供虚假的项目负责人或者主要技术人员简历、劳动关系证明；</w:t>
      </w:r>
    </w:p>
    <w:p w14:paraId="6A879310">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left="479" w:leftChars="228" w:firstLine="0" w:firstLineChars="0"/>
        <w:jc w:val="left"/>
        <w:textAlignment w:val="auto"/>
        <w:rPr>
          <w:rFonts w:hint="eastAsia" w:ascii="宋体" w:hAnsi="宋体" w:eastAsia="宋体" w:cs="宋体"/>
          <w:color w:val="auto"/>
          <w:sz w:val="24"/>
        </w:rPr>
      </w:pPr>
      <w:r>
        <w:rPr>
          <w:rFonts w:hint="eastAsia" w:ascii="宋体" w:hAnsi="宋体" w:eastAsia="宋体" w:cs="宋体"/>
          <w:color w:val="auto"/>
          <w:sz w:val="24"/>
        </w:rPr>
        <w:t>8.</w:t>
      </w:r>
      <w:r>
        <w:rPr>
          <w:rFonts w:hint="eastAsia" w:ascii="宋体" w:hAnsi="宋体" w:eastAsia="宋体" w:cs="宋体"/>
          <w:color w:val="auto"/>
          <w:sz w:val="24"/>
          <w:lang w:val="en-US" w:eastAsia="zh-CN"/>
        </w:rPr>
        <w:t>22</w:t>
      </w:r>
      <w:r>
        <w:rPr>
          <w:rFonts w:hint="eastAsia" w:ascii="宋体" w:hAnsi="宋体" w:eastAsia="宋体" w:cs="宋体"/>
          <w:color w:val="auto"/>
          <w:sz w:val="24"/>
        </w:rPr>
        <w:t>.4提供虚假的信用状况；</w:t>
      </w:r>
    </w:p>
    <w:p w14:paraId="3A19EE43">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left="479" w:leftChars="228" w:firstLine="0" w:firstLineChars="0"/>
        <w:jc w:val="left"/>
        <w:textAlignment w:val="auto"/>
        <w:rPr>
          <w:rFonts w:hint="eastAsia" w:ascii="宋体" w:hAnsi="宋体" w:eastAsia="宋体" w:cs="宋体"/>
          <w:color w:val="auto"/>
          <w:sz w:val="24"/>
        </w:rPr>
      </w:pPr>
      <w:r>
        <w:rPr>
          <w:rFonts w:hint="eastAsia" w:ascii="宋体" w:hAnsi="宋体" w:eastAsia="宋体" w:cs="宋体"/>
          <w:color w:val="auto"/>
          <w:sz w:val="24"/>
        </w:rPr>
        <w:t>8.</w:t>
      </w:r>
      <w:r>
        <w:rPr>
          <w:rFonts w:hint="eastAsia" w:ascii="宋体" w:hAnsi="宋体" w:eastAsia="宋体" w:cs="宋体"/>
          <w:color w:val="auto"/>
          <w:sz w:val="24"/>
          <w:lang w:val="en-US" w:eastAsia="zh-CN"/>
        </w:rPr>
        <w:t>22</w:t>
      </w:r>
      <w:r>
        <w:rPr>
          <w:rFonts w:hint="eastAsia" w:ascii="宋体" w:hAnsi="宋体" w:eastAsia="宋体" w:cs="宋体"/>
          <w:color w:val="auto"/>
          <w:sz w:val="24"/>
        </w:rPr>
        <w:t>.5其他弄虚作假的行为。</w:t>
      </w:r>
    </w:p>
    <w:p w14:paraId="724ED380">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宋体" w:hAnsi="宋体" w:eastAsia="宋体" w:cs="宋体"/>
          <w:b/>
          <w:color w:val="auto"/>
          <w:sz w:val="24"/>
        </w:rPr>
      </w:pPr>
      <w:r>
        <w:rPr>
          <w:rFonts w:hint="eastAsia" w:ascii="宋体" w:hAnsi="宋体" w:eastAsia="宋体" w:cs="宋体"/>
          <w:b/>
          <w:color w:val="auto"/>
          <w:sz w:val="24"/>
        </w:rPr>
        <w:t>8.2</w:t>
      </w:r>
      <w:r>
        <w:rPr>
          <w:rFonts w:hint="eastAsia" w:ascii="宋体" w:hAnsi="宋体" w:eastAsia="宋体" w:cs="宋体"/>
          <w:b/>
          <w:color w:val="auto"/>
          <w:sz w:val="24"/>
          <w:lang w:val="en-US" w:eastAsia="zh-CN"/>
        </w:rPr>
        <w:t>3</w:t>
      </w:r>
      <w:r>
        <w:rPr>
          <w:rFonts w:hint="eastAsia" w:ascii="宋体" w:hAnsi="宋体" w:eastAsia="宋体" w:cs="宋体"/>
          <w:b/>
          <w:color w:val="auto"/>
          <w:sz w:val="24"/>
        </w:rPr>
        <w:t>下列情形之一的，视为投标人串通投标，其投标无效：</w:t>
      </w:r>
    </w:p>
    <w:p w14:paraId="7E92832B">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8.</w:t>
      </w:r>
      <w:r>
        <w:rPr>
          <w:rFonts w:hint="eastAsia" w:ascii="宋体" w:hAnsi="宋体" w:eastAsia="宋体" w:cs="宋体"/>
          <w:color w:val="auto"/>
          <w:sz w:val="24"/>
          <w:lang w:val="en-US" w:eastAsia="zh-CN"/>
        </w:rPr>
        <w:t>23</w:t>
      </w:r>
      <w:r>
        <w:rPr>
          <w:rFonts w:hint="eastAsia" w:ascii="宋体" w:hAnsi="宋体" w:eastAsia="宋体" w:cs="宋体"/>
          <w:color w:val="auto"/>
          <w:sz w:val="24"/>
        </w:rPr>
        <w:t>.1不同投标人的投标文件由同一单位或者个人编制；</w:t>
      </w:r>
    </w:p>
    <w:p w14:paraId="52075958">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8.</w:t>
      </w:r>
      <w:r>
        <w:rPr>
          <w:rFonts w:hint="eastAsia" w:ascii="宋体" w:hAnsi="宋体" w:eastAsia="宋体" w:cs="宋体"/>
          <w:color w:val="auto"/>
          <w:sz w:val="24"/>
          <w:lang w:val="en-US" w:eastAsia="zh-CN"/>
        </w:rPr>
        <w:t>23</w:t>
      </w:r>
      <w:r>
        <w:rPr>
          <w:rFonts w:hint="eastAsia" w:ascii="宋体" w:hAnsi="宋体" w:eastAsia="宋体" w:cs="宋体"/>
          <w:color w:val="auto"/>
          <w:sz w:val="24"/>
        </w:rPr>
        <w:t>.2不同投标人委托同一单位或者个人办理投标事宜；</w:t>
      </w:r>
    </w:p>
    <w:p w14:paraId="0EB74C9E">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8.</w:t>
      </w:r>
      <w:r>
        <w:rPr>
          <w:rFonts w:hint="eastAsia" w:ascii="宋体" w:hAnsi="宋体" w:eastAsia="宋体" w:cs="宋体"/>
          <w:color w:val="auto"/>
          <w:sz w:val="24"/>
          <w:lang w:val="en-US" w:eastAsia="zh-CN"/>
        </w:rPr>
        <w:t>23</w:t>
      </w:r>
      <w:r>
        <w:rPr>
          <w:rFonts w:hint="eastAsia" w:ascii="宋体" w:hAnsi="宋体" w:eastAsia="宋体" w:cs="宋体"/>
          <w:color w:val="auto"/>
          <w:sz w:val="24"/>
        </w:rPr>
        <w:t>.3不同投标人的投标文件载明的项目管理成员或者联系人员为同一人；</w:t>
      </w:r>
    </w:p>
    <w:p w14:paraId="43AA1B6B">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8.</w:t>
      </w:r>
      <w:r>
        <w:rPr>
          <w:rFonts w:hint="eastAsia" w:ascii="宋体" w:hAnsi="宋体" w:eastAsia="宋体" w:cs="宋体"/>
          <w:color w:val="auto"/>
          <w:sz w:val="24"/>
          <w:lang w:val="en-US" w:eastAsia="zh-CN"/>
        </w:rPr>
        <w:t>23</w:t>
      </w:r>
      <w:r>
        <w:rPr>
          <w:rFonts w:hint="eastAsia" w:ascii="宋体" w:hAnsi="宋体" w:eastAsia="宋体" w:cs="宋体"/>
          <w:color w:val="auto"/>
          <w:sz w:val="24"/>
        </w:rPr>
        <w:t>.4不同投标人的投标文件异常一致或者投标报价呈规律性差异；</w:t>
      </w:r>
    </w:p>
    <w:p w14:paraId="3444FC20">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8.</w:t>
      </w:r>
      <w:r>
        <w:rPr>
          <w:rFonts w:hint="eastAsia" w:ascii="宋体" w:hAnsi="宋体" w:eastAsia="宋体" w:cs="宋体"/>
          <w:color w:val="auto"/>
          <w:sz w:val="24"/>
          <w:lang w:val="en-US" w:eastAsia="zh-CN"/>
        </w:rPr>
        <w:t>23</w:t>
      </w:r>
      <w:r>
        <w:rPr>
          <w:rFonts w:hint="eastAsia" w:ascii="宋体" w:hAnsi="宋体" w:eastAsia="宋体" w:cs="宋体"/>
          <w:color w:val="auto"/>
          <w:sz w:val="24"/>
        </w:rPr>
        <w:t>.5不同投标人的投标文件相互混装；</w:t>
      </w:r>
    </w:p>
    <w:p w14:paraId="00B25523">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8.</w:t>
      </w:r>
      <w:r>
        <w:rPr>
          <w:rFonts w:hint="eastAsia" w:ascii="宋体" w:hAnsi="宋体" w:eastAsia="宋体" w:cs="宋体"/>
          <w:color w:val="auto"/>
          <w:sz w:val="24"/>
          <w:lang w:val="en-US" w:eastAsia="zh-CN"/>
        </w:rPr>
        <w:t>23</w:t>
      </w:r>
      <w:r>
        <w:rPr>
          <w:rFonts w:hint="eastAsia" w:ascii="宋体" w:hAnsi="宋体" w:eastAsia="宋体" w:cs="宋体"/>
          <w:color w:val="auto"/>
          <w:sz w:val="24"/>
        </w:rPr>
        <w:t>.6有二份及二份以上投标文件的相互之间有特别相同或相似之处，且经询标澄清投标人无令人信服的理由和可靠证据证明其合理性的，经评标委员会半数以上成员确认有串通投标嫌疑的；</w:t>
      </w:r>
    </w:p>
    <w:p w14:paraId="2F4FD5B1">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宋体" w:hAnsi="宋体" w:eastAsia="宋体" w:cs="宋体"/>
          <w:b/>
          <w:color w:val="auto"/>
          <w:sz w:val="24"/>
        </w:rPr>
      </w:pPr>
      <w:r>
        <w:rPr>
          <w:rFonts w:hint="eastAsia" w:ascii="宋体" w:hAnsi="宋体" w:eastAsia="宋体" w:cs="宋体"/>
          <w:b/>
          <w:color w:val="auto"/>
          <w:sz w:val="24"/>
        </w:rPr>
        <w:t>8.2</w:t>
      </w:r>
      <w:r>
        <w:rPr>
          <w:rFonts w:hint="eastAsia" w:ascii="宋体" w:hAnsi="宋体" w:eastAsia="宋体" w:cs="宋体"/>
          <w:b/>
          <w:color w:val="auto"/>
          <w:sz w:val="24"/>
          <w:lang w:val="en-US" w:eastAsia="zh-CN"/>
        </w:rPr>
        <w:t>4</w:t>
      </w:r>
      <w:r>
        <w:rPr>
          <w:rFonts w:hint="eastAsia" w:ascii="宋体" w:hAnsi="宋体" w:eastAsia="宋体" w:cs="宋体"/>
          <w:b/>
          <w:color w:val="auto"/>
          <w:sz w:val="24"/>
        </w:rPr>
        <w:t>有下列情形之一的，属于恶意串通，其投标无效：</w:t>
      </w:r>
    </w:p>
    <w:p w14:paraId="0D1525F1">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8.</w:t>
      </w:r>
      <w:r>
        <w:rPr>
          <w:rFonts w:hint="eastAsia" w:ascii="宋体" w:hAnsi="宋体" w:eastAsia="宋体" w:cs="宋体"/>
          <w:color w:val="auto"/>
          <w:sz w:val="24"/>
          <w:lang w:val="en-US" w:eastAsia="zh-CN"/>
        </w:rPr>
        <w:t>24</w:t>
      </w:r>
      <w:r>
        <w:rPr>
          <w:rFonts w:hint="eastAsia" w:ascii="宋体" w:hAnsi="宋体" w:eastAsia="宋体" w:cs="宋体"/>
          <w:color w:val="auto"/>
          <w:sz w:val="24"/>
        </w:rPr>
        <w:t>.1供应商直接或者间接从采购人或者采购机构处获得其他供应商的相关情况并修改其投标文件或者响应文件；</w:t>
      </w:r>
    </w:p>
    <w:p w14:paraId="655E1BE9">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8.</w:t>
      </w:r>
      <w:r>
        <w:rPr>
          <w:rFonts w:hint="eastAsia" w:ascii="宋体" w:hAnsi="宋体" w:eastAsia="宋体" w:cs="宋体"/>
          <w:color w:val="auto"/>
          <w:sz w:val="24"/>
          <w:lang w:val="en-US" w:eastAsia="zh-CN"/>
        </w:rPr>
        <w:t>24</w:t>
      </w:r>
      <w:r>
        <w:rPr>
          <w:rFonts w:hint="eastAsia" w:ascii="宋体" w:hAnsi="宋体" w:eastAsia="宋体" w:cs="宋体"/>
          <w:color w:val="auto"/>
          <w:sz w:val="24"/>
        </w:rPr>
        <w:t>.2供应商按照采购人或者采购机构的授意撤换、修改投标文件或者响应文件；</w:t>
      </w:r>
    </w:p>
    <w:p w14:paraId="305BB503">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8.</w:t>
      </w:r>
      <w:r>
        <w:rPr>
          <w:rFonts w:hint="eastAsia" w:ascii="宋体" w:hAnsi="宋体" w:eastAsia="宋体" w:cs="宋体"/>
          <w:color w:val="auto"/>
          <w:sz w:val="24"/>
          <w:lang w:val="en-US" w:eastAsia="zh-CN"/>
        </w:rPr>
        <w:t>24</w:t>
      </w:r>
      <w:r>
        <w:rPr>
          <w:rFonts w:hint="eastAsia" w:ascii="宋体" w:hAnsi="宋体" w:eastAsia="宋体" w:cs="宋体"/>
          <w:color w:val="auto"/>
          <w:sz w:val="24"/>
        </w:rPr>
        <w:t>.3供应商之间协商报价、技术方案等投标文件或者响应文件的实质性内容；</w:t>
      </w:r>
    </w:p>
    <w:p w14:paraId="383A7C00">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8.</w:t>
      </w:r>
      <w:r>
        <w:rPr>
          <w:rFonts w:hint="eastAsia" w:ascii="宋体" w:hAnsi="宋体" w:eastAsia="宋体" w:cs="宋体"/>
          <w:color w:val="auto"/>
          <w:sz w:val="24"/>
          <w:lang w:val="en-US" w:eastAsia="zh-CN"/>
        </w:rPr>
        <w:t>24</w:t>
      </w:r>
      <w:r>
        <w:rPr>
          <w:rFonts w:hint="eastAsia" w:ascii="宋体" w:hAnsi="宋体" w:eastAsia="宋体" w:cs="宋体"/>
          <w:color w:val="auto"/>
          <w:sz w:val="24"/>
        </w:rPr>
        <w:t>.4属于同一集团、协会、商会等组织成员的供应商按照该组织要求协同参加政府采购活动；</w:t>
      </w:r>
    </w:p>
    <w:p w14:paraId="399BF526">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8.</w:t>
      </w:r>
      <w:r>
        <w:rPr>
          <w:rFonts w:hint="eastAsia" w:ascii="宋体" w:hAnsi="宋体" w:eastAsia="宋体" w:cs="宋体"/>
          <w:color w:val="auto"/>
          <w:sz w:val="24"/>
          <w:lang w:val="en-US" w:eastAsia="zh-CN"/>
        </w:rPr>
        <w:t>24</w:t>
      </w:r>
      <w:r>
        <w:rPr>
          <w:rFonts w:hint="eastAsia" w:ascii="宋体" w:hAnsi="宋体" w:eastAsia="宋体" w:cs="宋体"/>
          <w:color w:val="auto"/>
          <w:sz w:val="24"/>
        </w:rPr>
        <w:t>.5供应商之间事先约定由某一特定供应商中标、成交；</w:t>
      </w:r>
    </w:p>
    <w:p w14:paraId="5A29FE76">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8.</w:t>
      </w:r>
      <w:r>
        <w:rPr>
          <w:rFonts w:hint="eastAsia" w:ascii="宋体" w:hAnsi="宋体" w:eastAsia="宋体" w:cs="宋体"/>
          <w:color w:val="auto"/>
          <w:sz w:val="24"/>
          <w:lang w:val="en-US" w:eastAsia="zh-CN"/>
        </w:rPr>
        <w:t>24</w:t>
      </w:r>
      <w:r>
        <w:rPr>
          <w:rFonts w:hint="eastAsia" w:ascii="宋体" w:hAnsi="宋体" w:eastAsia="宋体" w:cs="宋体"/>
          <w:color w:val="auto"/>
          <w:sz w:val="24"/>
        </w:rPr>
        <w:t>.6供应商之间商定部分供应商放弃参加政府采购活动或者放弃中标、成交；</w:t>
      </w:r>
    </w:p>
    <w:p w14:paraId="1AA7F29F">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8.</w:t>
      </w:r>
      <w:r>
        <w:rPr>
          <w:rFonts w:hint="eastAsia" w:ascii="宋体" w:hAnsi="宋体" w:eastAsia="宋体" w:cs="宋体"/>
          <w:color w:val="auto"/>
          <w:sz w:val="24"/>
          <w:lang w:val="en-US" w:eastAsia="zh-CN"/>
        </w:rPr>
        <w:t>24</w:t>
      </w:r>
      <w:r>
        <w:rPr>
          <w:rFonts w:hint="eastAsia" w:ascii="宋体" w:hAnsi="宋体" w:eastAsia="宋体" w:cs="宋体"/>
          <w:color w:val="auto"/>
          <w:sz w:val="24"/>
        </w:rPr>
        <w:t>.7供应商与采购人或者采购机构之间、供应商相互之间，为谋求特定供应商中标、成交或者排斥其他供应商的其他串通行为。</w:t>
      </w:r>
    </w:p>
    <w:p w14:paraId="79430D2F">
      <w:pPr>
        <w:keepNext w:val="0"/>
        <w:keepLines w:val="0"/>
        <w:pageBreakBefore w:val="0"/>
        <w:widowControl w:val="0"/>
        <w:kinsoku/>
        <w:wordWrap/>
        <w:overflowPunct/>
        <w:topLinePunct w:val="0"/>
        <w:autoSpaceDE/>
        <w:autoSpaceDN/>
        <w:bidi w:val="0"/>
        <w:adjustRightInd w:val="0"/>
        <w:snapToGrid w:val="0"/>
        <w:spacing w:line="440" w:lineRule="exact"/>
        <w:ind w:firstLine="482" w:firstLineChars="200"/>
        <w:jc w:val="left"/>
        <w:textAlignment w:val="auto"/>
        <w:rPr>
          <w:rFonts w:hint="eastAsia" w:ascii="宋体" w:hAnsi="宋体" w:eastAsia="宋体" w:cs="宋体"/>
          <w:b/>
          <w:color w:val="auto"/>
          <w:sz w:val="24"/>
        </w:rPr>
      </w:pPr>
      <w:r>
        <w:rPr>
          <w:rFonts w:hint="eastAsia" w:ascii="宋体" w:hAnsi="宋体" w:eastAsia="宋体" w:cs="宋体"/>
          <w:b/>
          <w:color w:val="auto"/>
          <w:sz w:val="24"/>
        </w:rPr>
        <w:t>8.2</w:t>
      </w:r>
      <w:r>
        <w:rPr>
          <w:rFonts w:hint="eastAsia" w:ascii="宋体" w:hAnsi="宋体" w:eastAsia="宋体" w:cs="宋体"/>
          <w:b/>
          <w:color w:val="auto"/>
          <w:sz w:val="24"/>
          <w:lang w:val="en-US" w:eastAsia="zh-CN"/>
        </w:rPr>
        <w:t>5</w:t>
      </w:r>
      <w:r>
        <w:rPr>
          <w:rFonts w:hint="eastAsia" w:ascii="宋体" w:hAnsi="宋体" w:eastAsia="宋体" w:cs="宋体"/>
          <w:b/>
          <w:color w:val="auto"/>
          <w:sz w:val="24"/>
        </w:rPr>
        <w:t>评标委员会认定有重大偏差或实质性不响应招标文件要求的；</w:t>
      </w:r>
    </w:p>
    <w:p w14:paraId="3FC321E8">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8.</w:t>
      </w:r>
      <w:r>
        <w:rPr>
          <w:rFonts w:hint="eastAsia" w:ascii="宋体" w:hAnsi="宋体" w:eastAsia="宋体" w:cs="宋体"/>
          <w:color w:val="auto"/>
          <w:sz w:val="24"/>
          <w:lang w:val="en-US" w:eastAsia="zh-CN"/>
        </w:rPr>
        <w:t>26</w:t>
      </w:r>
      <w:r>
        <w:rPr>
          <w:rFonts w:hint="eastAsia" w:ascii="宋体" w:hAnsi="宋体" w:eastAsia="宋体" w:cs="宋体"/>
          <w:color w:val="auto"/>
          <w:sz w:val="24"/>
        </w:rPr>
        <w:t>投标文件出现不是唯一的、有选择性投标报价的；</w:t>
      </w:r>
    </w:p>
    <w:p w14:paraId="47861DF2">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2" w:firstLineChars="200"/>
        <w:jc w:val="left"/>
        <w:textAlignment w:val="auto"/>
        <w:rPr>
          <w:rFonts w:hint="eastAsia" w:ascii="宋体" w:hAnsi="宋体" w:eastAsia="宋体" w:cs="宋体"/>
          <w:b/>
          <w:bCs/>
          <w:color w:val="auto"/>
          <w:sz w:val="24"/>
          <w:highlight w:val="none"/>
          <w:lang w:val="en-US" w:eastAsia="zh-CN"/>
        </w:rPr>
      </w:pPr>
      <w:r>
        <w:rPr>
          <w:rFonts w:hint="eastAsia" w:ascii="宋体" w:hAnsi="宋体" w:eastAsia="宋体" w:cs="宋体"/>
          <w:b/>
          <w:bCs/>
          <w:color w:val="auto"/>
          <w:sz w:val="24"/>
          <w:highlight w:val="none"/>
          <w:lang w:val="en-US" w:eastAsia="zh-CN"/>
        </w:rPr>
        <w:t>8.27未按招标文件要求提供</w:t>
      </w:r>
      <w:r>
        <w:rPr>
          <w:rFonts w:hint="eastAsia" w:ascii="宋体" w:hAnsi="宋体" w:eastAsia="宋体" w:cs="宋体"/>
          <w:b/>
          <w:bCs/>
          <w:color w:val="auto"/>
          <w:sz w:val="24"/>
          <w:lang w:val="en-US" w:eastAsia="zh-CN"/>
        </w:rPr>
        <w:t>样品</w:t>
      </w:r>
      <w:r>
        <w:rPr>
          <w:rFonts w:hint="eastAsia" w:ascii="宋体" w:hAnsi="宋体" w:eastAsia="宋体" w:cs="宋体"/>
          <w:b/>
          <w:bCs/>
          <w:color w:val="auto"/>
          <w:sz w:val="24"/>
          <w:highlight w:val="none"/>
          <w:lang w:val="en-US" w:eastAsia="zh-CN"/>
        </w:rPr>
        <w:t>或提供样品不满足采购需求实质性条件的；</w:t>
      </w:r>
    </w:p>
    <w:p w14:paraId="1907062D">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2" w:firstLineChars="200"/>
        <w:jc w:val="left"/>
        <w:textAlignment w:val="auto"/>
        <w:rPr>
          <w:rFonts w:hint="eastAsia" w:ascii="宋体" w:hAnsi="宋体" w:eastAsia="宋体" w:cs="宋体"/>
          <w:b/>
          <w:bCs/>
          <w:color w:val="auto"/>
          <w:sz w:val="24"/>
          <w:highlight w:val="none"/>
          <w:lang w:val="en-US"/>
        </w:rPr>
      </w:pPr>
      <w:r>
        <w:rPr>
          <w:rFonts w:hint="eastAsia" w:ascii="宋体" w:hAnsi="宋体" w:eastAsia="宋体" w:cs="宋体"/>
          <w:b/>
          <w:bCs/>
          <w:color w:val="auto"/>
          <w:sz w:val="24"/>
          <w:highlight w:val="none"/>
          <w:lang w:val="en-US" w:eastAsia="zh-CN"/>
        </w:rPr>
        <w:t>8.28</w:t>
      </w:r>
      <w:r>
        <w:rPr>
          <w:rFonts w:hint="eastAsia" w:ascii="宋体" w:hAnsi="宋体" w:eastAsia="宋体" w:cs="宋体"/>
          <w:b/>
          <w:bCs/>
          <w:color w:val="auto"/>
          <w:sz w:val="24"/>
          <w:highlight w:val="none"/>
          <w:lang w:val="en-US"/>
        </w:rPr>
        <w:t>参与同一个采购包(标段)的</w:t>
      </w:r>
      <w:r>
        <w:rPr>
          <w:rFonts w:hint="eastAsia" w:ascii="宋体" w:hAnsi="宋体" w:eastAsia="宋体" w:cs="宋体"/>
          <w:b/>
          <w:bCs/>
          <w:color w:val="auto"/>
          <w:sz w:val="24"/>
          <w:lang w:val="en-US"/>
        </w:rPr>
        <w:t>供应商</w:t>
      </w:r>
      <w:r>
        <w:rPr>
          <w:rFonts w:hint="eastAsia" w:ascii="宋体" w:hAnsi="宋体" w:eastAsia="宋体" w:cs="宋体"/>
          <w:b/>
          <w:bCs/>
          <w:color w:val="auto"/>
          <w:sz w:val="24"/>
          <w:highlight w:val="none"/>
          <w:lang w:val="en-US"/>
        </w:rPr>
        <w:t>存在下列情形之一的其投标(响应)文件无效:</w:t>
      </w:r>
    </w:p>
    <w:p w14:paraId="52905CD6">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2" w:firstLineChars="200"/>
        <w:jc w:val="left"/>
        <w:textAlignment w:val="auto"/>
        <w:rPr>
          <w:rFonts w:hint="eastAsia" w:ascii="宋体" w:hAnsi="宋体" w:eastAsia="宋体" w:cs="宋体"/>
          <w:b/>
          <w:bCs/>
          <w:color w:val="auto"/>
          <w:sz w:val="24"/>
          <w:highlight w:val="none"/>
          <w:lang w:val="en-US" w:eastAsia="zh-CN"/>
        </w:rPr>
      </w:pPr>
      <w:r>
        <w:rPr>
          <w:rFonts w:hint="eastAsia" w:ascii="宋体" w:hAnsi="宋体" w:eastAsia="宋体" w:cs="宋体"/>
          <w:b/>
          <w:bCs/>
          <w:color w:val="auto"/>
          <w:sz w:val="24"/>
          <w:highlight w:val="none"/>
          <w:lang w:val="en-US" w:eastAsia="zh-CN"/>
        </w:rPr>
        <w:t>8.28.1</w:t>
      </w:r>
      <w:r>
        <w:rPr>
          <w:rFonts w:hint="eastAsia" w:ascii="宋体" w:hAnsi="宋体" w:eastAsia="宋体" w:cs="宋体"/>
          <w:b/>
          <w:bCs/>
          <w:color w:val="auto"/>
          <w:sz w:val="24"/>
          <w:highlight w:val="none"/>
          <w:lang w:val="en-US"/>
        </w:rPr>
        <w:t>不同供应商的电子投标(响应)文件上传计算机的网卡MAC地址、CPU序列号和硬盘序列号等硬件信息</w:t>
      </w:r>
      <w:r>
        <w:rPr>
          <w:rFonts w:hint="eastAsia" w:ascii="宋体" w:hAnsi="宋体" w:eastAsia="宋体" w:cs="宋体"/>
          <w:b/>
          <w:bCs/>
          <w:color w:val="auto"/>
          <w:sz w:val="24"/>
          <w:lang w:val="en-US"/>
        </w:rPr>
        <w:t>相同</w:t>
      </w:r>
      <w:r>
        <w:rPr>
          <w:rFonts w:hint="eastAsia" w:ascii="宋体" w:hAnsi="宋体" w:eastAsia="宋体" w:cs="宋体"/>
          <w:b/>
          <w:bCs/>
          <w:color w:val="auto"/>
          <w:sz w:val="24"/>
          <w:highlight w:val="none"/>
          <w:lang w:val="en-US"/>
        </w:rPr>
        <w:t>的</w:t>
      </w:r>
      <w:r>
        <w:rPr>
          <w:rFonts w:hint="eastAsia" w:ascii="宋体" w:hAnsi="宋体" w:eastAsia="宋体" w:cs="宋体"/>
          <w:b/>
          <w:bCs/>
          <w:color w:val="auto"/>
          <w:sz w:val="24"/>
          <w:highlight w:val="none"/>
          <w:lang w:val="en-US" w:eastAsia="zh-CN"/>
        </w:rPr>
        <w:t>；</w:t>
      </w:r>
    </w:p>
    <w:p w14:paraId="3C617B78">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2" w:firstLineChars="200"/>
        <w:jc w:val="left"/>
        <w:textAlignment w:val="auto"/>
        <w:rPr>
          <w:rFonts w:hint="eastAsia" w:ascii="宋体" w:hAnsi="宋体" w:eastAsia="宋体" w:cs="宋体"/>
          <w:b/>
          <w:bCs/>
          <w:color w:val="auto"/>
          <w:sz w:val="24"/>
          <w:highlight w:val="none"/>
          <w:lang w:val="en-US"/>
        </w:rPr>
      </w:pPr>
      <w:r>
        <w:rPr>
          <w:rFonts w:hint="eastAsia" w:ascii="宋体" w:hAnsi="宋体" w:eastAsia="宋体" w:cs="宋体"/>
          <w:b/>
          <w:bCs/>
          <w:color w:val="auto"/>
          <w:sz w:val="24"/>
          <w:highlight w:val="none"/>
          <w:lang w:val="en-US" w:eastAsia="zh-CN"/>
        </w:rPr>
        <w:t>8.28.2</w:t>
      </w:r>
      <w:r>
        <w:rPr>
          <w:rFonts w:hint="eastAsia" w:ascii="宋体" w:hAnsi="宋体" w:eastAsia="宋体" w:cs="宋体"/>
          <w:b/>
          <w:bCs/>
          <w:color w:val="auto"/>
          <w:sz w:val="24"/>
          <w:highlight w:val="none"/>
          <w:lang w:val="en-US"/>
        </w:rPr>
        <w:t>上传的电子投标(响应)文件若</w:t>
      </w:r>
      <w:r>
        <w:rPr>
          <w:rFonts w:hint="eastAsia" w:ascii="宋体" w:hAnsi="宋体" w:eastAsia="宋体" w:cs="宋体"/>
          <w:b/>
          <w:bCs/>
          <w:color w:val="auto"/>
          <w:sz w:val="24"/>
          <w:lang w:val="en-US"/>
        </w:rPr>
        <w:t>出现</w:t>
      </w:r>
      <w:r>
        <w:rPr>
          <w:rFonts w:hint="eastAsia" w:ascii="宋体" w:hAnsi="宋体" w:eastAsia="宋体" w:cs="宋体"/>
          <w:b/>
          <w:bCs/>
          <w:color w:val="auto"/>
          <w:sz w:val="24"/>
          <w:highlight w:val="none"/>
          <w:lang w:val="en-US"/>
        </w:rPr>
        <w:t>使用本项目其他投标(响应)供应商的数字证书加密的，或者加盖本项目其他投标(响应)供应商的电子印章的;</w:t>
      </w:r>
    </w:p>
    <w:p w14:paraId="25A4A1DF">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2" w:firstLineChars="200"/>
        <w:jc w:val="left"/>
        <w:textAlignment w:val="auto"/>
        <w:rPr>
          <w:rFonts w:hint="eastAsia" w:ascii="宋体" w:hAnsi="宋体" w:eastAsia="宋体" w:cs="宋体"/>
          <w:b/>
          <w:bCs/>
          <w:color w:val="auto"/>
          <w:sz w:val="24"/>
          <w:highlight w:val="none"/>
          <w:lang w:val="en-US"/>
        </w:rPr>
      </w:pPr>
      <w:r>
        <w:rPr>
          <w:rFonts w:hint="eastAsia" w:ascii="宋体" w:hAnsi="宋体" w:eastAsia="宋体" w:cs="宋体"/>
          <w:b/>
          <w:bCs/>
          <w:color w:val="auto"/>
          <w:sz w:val="24"/>
          <w:highlight w:val="none"/>
          <w:lang w:val="en-US" w:eastAsia="zh-CN"/>
        </w:rPr>
        <w:t>8.28.3</w:t>
      </w:r>
      <w:r>
        <w:rPr>
          <w:rFonts w:hint="eastAsia" w:ascii="宋体" w:hAnsi="宋体" w:eastAsia="宋体" w:cs="宋体"/>
          <w:b/>
          <w:bCs/>
          <w:color w:val="auto"/>
          <w:sz w:val="24"/>
          <w:highlight w:val="none"/>
          <w:lang w:val="en-US"/>
        </w:rPr>
        <w:t>不同供应商的投标(响应)文件的内容存在三处(含)以上错误一致，且无法合理解释的;</w:t>
      </w:r>
    </w:p>
    <w:p w14:paraId="3AF5DC10">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482" w:firstLineChars="200"/>
        <w:jc w:val="left"/>
        <w:textAlignment w:val="auto"/>
        <w:rPr>
          <w:rFonts w:hint="eastAsia" w:ascii="宋体" w:hAnsi="宋体" w:eastAsia="宋体" w:cs="宋体"/>
          <w:b/>
          <w:bCs/>
          <w:color w:val="auto"/>
          <w:sz w:val="24"/>
          <w:highlight w:val="cyan"/>
          <w:lang w:val="en-US" w:eastAsia="zh-CN"/>
        </w:rPr>
      </w:pPr>
      <w:r>
        <w:rPr>
          <w:rFonts w:hint="eastAsia" w:ascii="宋体" w:hAnsi="宋体" w:eastAsia="宋体" w:cs="宋体"/>
          <w:b/>
          <w:bCs/>
          <w:color w:val="auto"/>
          <w:sz w:val="24"/>
          <w:highlight w:val="none"/>
          <w:lang w:val="en-US" w:eastAsia="zh-CN"/>
        </w:rPr>
        <w:t>8.28.4</w:t>
      </w:r>
      <w:r>
        <w:rPr>
          <w:rFonts w:hint="eastAsia" w:ascii="宋体" w:hAnsi="宋体" w:eastAsia="宋体" w:cs="宋体"/>
          <w:b/>
          <w:bCs/>
          <w:color w:val="auto"/>
          <w:sz w:val="24"/>
          <w:highlight w:val="none"/>
          <w:lang w:val="en-US"/>
        </w:rPr>
        <w:t>不同供应商联系人为</w:t>
      </w:r>
      <w:r>
        <w:rPr>
          <w:rFonts w:hint="eastAsia" w:ascii="宋体" w:hAnsi="宋体" w:eastAsia="宋体" w:cs="宋体"/>
          <w:b/>
          <w:bCs/>
          <w:color w:val="auto"/>
          <w:sz w:val="24"/>
          <w:lang w:val="en-US"/>
        </w:rPr>
        <w:t>同一</w:t>
      </w:r>
      <w:r>
        <w:rPr>
          <w:rFonts w:hint="eastAsia" w:ascii="宋体" w:hAnsi="宋体" w:eastAsia="宋体" w:cs="宋体"/>
          <w:b/>
          <w:bCs/>
          <w:color w:val="auto"/>
          <w:sz w:val="24"/>
          <w:highlight w:val="none"/>
          <w:lang w:val="en-US"/>
        </w:rPr>
        <w:t>人或不同联系人的联系电话一致，且无法合理解释的。</w:t>
      </w:r>
    </w:p>
    <w:p w14:paraId="1F9D44EA">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宋体" w:hAnsi="宋体" w:eastAsia="宋体" w:cs="宋体"/>
          <w:color w:val="auto"/>
        </w:rPr>
      </w:pPr>
      <w:r>
        <w:rPr>
          <w:rFonts w:hint="eastAsia" w:ascii="宋体" w:hAnsi="宋体" w:eastAsia="宋体" w:cs="宋体"/>
          <w:b/>
          <w:color w:val="auto"/>
          <w:sz w:val="24"/>
        </w:rPr>
        <w:t>8.2</w:t>
      </w:r>
      <w:r>
        <w:rPr>
          <w:rFonts w:hint="eastAsia" w:ascii="宋体" w:hAnsi="宋体" w:eastAsia="宋体" w:cs="宋体"/>
          <w:b/>
          <w:color w:val="auto"/>
          <w:sz w:val="24"/>
          <w:lang w:val="en-US"/>
        </w:rPr>
        <w:t>7</w:t>
      </w:r>
      <w:r>
        <w:rPr>
          <w:rFonts w:hint="eastAsia" w:ascii="宋体" w:hAnsi="宋体" w:eastAsia="宋体" w:cs="宋体"/>
          <w:b/>
          <w:color w:val="auto"/>
          <w:sz w:val="24"/>
        </w:rPr>
        <w:t>其他违反法律、法规的情形。</w:t>
      </w:r>
    </w:p>
    <w:p w14:paraId="2B49D998">
      <w:pPr>
        <w:keepNext w:val="0"/>
        <w:keepLines w:val="0"/>
        <w:pageBreakBefore w:val="0"/>
        <w:kinsoku/>
        <w:wordWrap/>
        <w:overflowPunct/>
        <w:topLinePunct w:val="0"/>
        <w:autoSpaceDE/>
        <w:autoSpaceDN/>
        <w:bidi w:val="0"/>
        <w:snapToGrid w:val="0"/>
        <w:spacing w:line="440" w:lineRule="exact"/>
        <w:ind w:firstLine="482" w:firstLineChars="200"/>
        <w:textAlignment w:val="auto"/>
        <w:rPr>
          <w:rFonts w:hint="eastAsia" w:ascii="宋体" w:hAnsi="宋体" w:eastAsia="宋体" w:cs="宋体"/>
          <w:b/>
          <w:color w:val="auto"/>
          <w:kern w:val="0"/>
          <w:sz w:val="24"/>
          <w:lang w:val="en-US" w:eastAsia="zh-CN"/>
        </w:rPr>
      </w:pPr>
      <w:r>
        <w:rPr>
          <w:rFonts w:hint="eastAsia" w:ascii="宋体" w:hAnsi="宋体" w:eastAsia="宋体" w:cs="宋体"/>
          <w:b/>
          <w:color w:val="auto"/>
          <w:kern w:val="0"/>
          <w:sz w:val="24"/>
          <w:lang w:val="en-US" w:eastAsia="zh-CN"/>
        </w:rPr>
        <w:t>9.废标的情形</w:t>
      </w:r>
    </w:p>
    <w:p w14:paraId="605556B0">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hint="eastAsia" w:ascii="宋体" w:hAnsi="宋体" w:eastAsia="宋体" w:cs="宋体"/>
          <w:b w:val="0"/>
          <w:bCs/>
          <w:color w:val="auto"/>
          <w:kern w:val="0"/>
          <w:sz w:val="24"/>
        </w:rPr>
      </w:pPr>
      <w:r>
        <w:rPr>
          <w:rFonts w:hint="eastAsia" w:ascii="宋体" w:hAnsi="宋体" w:eastAsia="宋体" w:cs="宋体"/>
          <w:b w:val="0"/>
          <w:bCs/>
          <w:color w:val="auto"/>
          <w:kern w:val="0"/>
          <w:sz w:val="24"/>
        </w:rPr>
        <w:t>在招标采购中，出现下列情形之一的，应予废标：</w:t>
      </w:r>
    </w:p>
    <w:p w14:paraId="447D7E3B">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hint="eastAsia" w:ascii="宋体" w:hAnsi="宋体" w:eastAsia="宋体" w:cs="宋体"/>
          <w:b w:val="0"/>
          <w:bCs/>
          <w:color w:val="auto"/>
          <w:kern w:val="0"/>
          <w:sz w:val="24"/>
        </w:rPr>
      </w:pPr>
      <w:r>
        <w:rPr>
          <w:rFonts w:hint="eastAsia" w:ascii="宋体" w:hAnsi="宋体" w:eastAsia="宋体" w:cs="宋体"/>
          <w:b w:val="0"/>
          <w:bCs/>
          <w:color w:val="auto"/>
          <w:kern w:val="0"/>
          <w:sz w:val="24"/>
        </w:rPr>
        <w:t>9.1符合专业条件的投标人或者对招标文件作实质性响应的投标人不足三家的；</w:t>
      </w:r>
    </w:p>
    <w:p w14:paraId="7AAFE94D">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hint="eastAsia" w:ascii="宋体" w:hAnsi="宋体" w:eastAsia="宋体" w:cs="宋体"/>
          <w:b w:val="0"/>
          <w:bCs/>
          <w:color w:val="auto"/>
          <w:kern w:val="0"/>
          <w:sz w:val="24"/>
        </w:rPr>
      </w:pPr>
      <w:r>
        <w:rPr>
          <w:rFonts w:hint="eastAsia" w:ascii="宋体" w:hAnsi="宋体" w:eastAsia="宋体" w:cs="宋体"/>
          <w:b w:val="0"/>
          <w:bCs/>
          <w:color w:val="auto"/>
          <w:kern w:val="0"/>
          <w:sz w:val="24"/>
        </w:rPr>
        <w:t>9.2出现影响采购公正的违法、违规行为的；</w:t>
      </w:r>
    </w:p>
    <w:p w14:paraId="134CB489">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hint="eastAsia" w:ascii="宋体" w:hAnsi="宋体" w:eastAsia="宋体" w:cs="宋体"/>
          <w:b w:val="0"/>
          <w:bCs/>
          <w:color w:val="auto"/>
          <w:kern w:val="0"/>
          <w:sz w:val="24"/>
        </w:rPr>
      </w:pPr>
      <w:r>
        <w:rPr>
          <w:rFonts w:hint="eastAsia" w:ascii="宋体" w:hAnsi="宋体" w:eastAsia="宋体" w:cs="宋体"/>
          <w:b w:val="0"/>
          <w:bCs/>
          <w:color w:val="auto"/>
          <w:kern w:val="0"/>
          <w:sz w:val="24"/>
        </w:rPr>
        <w:t>9.3投标人的报价均超过了采购预算，采购人不能支付的；</w:t>
      </w:r>
    </w:p>
    <w:p w14:paraId="54385905">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hint="eastAsia" w:ascii="宋体" w:hAnsi="宋体" w:eastAsia="宋体" w:cs="宋体"/>
          <w:b/>
          <w:color w:val="auto"/>
          <w:kern w:val="0"/>
          <w:sz w:val="24"/>
        </w:rPr>
      </w:pPr>
      <w:r>
        <w:rPr>
          <w:rFonts w:hint="eastAsia" w:ascii="宋体" w:hAnsi="宋体" w:eastAsia="宋体" w:cs="宋体"/>
          <w:b w:val="0"/>
          <w:bCs/>
          <w:color w:val="auto"/>
          <w:kern w:val="0"/>
          <w:sz w:val="24"/>
        </w:rPr>
        <w:t>9.4因重大变故，采购任务取消的。</w:t>
      </w:r>
    </w:p>
    <w:p w14:paraId="0F2785BF">
      <w:pPr>
        <w:keepNext w:val="0"/>
        <w:keepLines w:val="0"/>
        <w:pageBreakBefore w:val="0"/>
        <w:kinsoku/>
        <w:wordWrap/>
        <w:overflowPunct/>
        <w:topLinePunct w:val="0"/>
        <w:autoSpaceDE/>
        <w:autoSpaceDN/>
        <w:bidi w:val="0"/>
        <w:snapToGrid w:val="0"/>
        <w:spacing w:line="440" w:lineRule="exact"/>
        <w:ind w:firstLine="482" w:firstLineChars="200"/>
        <w:textAlignment w:val="auto"/>
        <w:rPr>
          <w:rFonts w:hint="eastAsia" w:ascii="宋体" w:hAnsi="宋体" w:eastAsia="宋体" w:cs="宋体"/>
          <w:b/>
          <w:color w:val="auto"/>
          <w:kern w:val="0"/>
          <w:sz w:val="24"/>
        </w:rPr>
      </w:pPr>
      <w:r>
        <w:rPr>
          <w:rFonts w:hint="eastAsia" w:ascii="宋体" w:hAnsi="宋体" w:eastAsia="宋体" w:cs="宋体"/>
          <w:b/>
          <w:color w:val="auto"/>
          <w:kern w:val="0"/>
          <w:sz w:val="24"/>
          <w:lang w:val="en-US" w:eastAsia="zh-CN"/>
        </w:rPr>
        <w:t>10.</w:t>
      </w:r>
      <w:r>
        <w:rPr>
          <w:rFonts w:hint="eastAsia" w:ascii="宋体" w:hAnsi="宋体" w:eastAsia="宋体" w:cs="宋体"/>
          <w:b/>
          <w:color w:val="auto"/>
          <w:kern w:val="0"/>
          <w:sz w:val="24"/>
        </w:rPr>
        <w:t>评标过程保密</w:t>
      </w:r>
    </w:p>
    <w:p w14:paraId="190BC32D">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eastAsia="宋体" w:cs="宋体"/>
          <w:color w:val="auto"/>
          <w:kern w:val="0"/>
          <w:sz w:val="24"/>
        </w:rPr>
      </w:pPr>
      <w:r>
        <w:rPr>
          <w:rFonts w:hint="eastAsia" w:ascii="宋体" w:hAnsi="宋体" w:eastAsia="宋体" w:cs="宋体"/>
          <w:color w:val="auto"/>
          <w:kern w:val="0"/>
          <w:sz w:val="24"/>
          <w:lang w:val="en-US" w:eastAsia="zh-CN"/>
        </w:rPr>
        <w:t>10</w:t>
      </w:r>
      <w:r>
        <w:rPr>
          <w:rFonts w:hint="eastAsia" w:ascii="宋体" w:hAnsi="宋体" w:eastAsia="宋体" w:cs="宋体"/>
          <w:color w:val="auto"/>
          <w:kern w:val="0"/>
          <w:sz w:val="24"/>
        </w:rPr>
        <w:t>.1</w:t>
      </w:r>
      <w:r>
        <w:rPr>
          <w:rFonts w:hint="eastAsia" w:ascii="宋体" w:hAnsi="宋体" w:eastAsia="宋体" w:cs="宋体"/>
          <w:color w:val="auto"/>
          <w:sz w:val="24"/>
        </w:rPr>
        <w:t>评审活动在严格保密的情况下进行。评审过程中凡是与采购响应文件评审和比较、中标成交供应商推荐等评审有关的情况和评审文件的，以及涉及国家秘密和商业秘密等信息，评审委员会成员、采购人和采购机构工作人员、相关监督人员等与评审有关的人员应当予以保密。</w:t>
      </w:r>
    </w:p>
    <w:p w14:paraId="28FBDB10">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eastAsia="宋体" w:cs="宋体"/>
          <w:color w:val="auto"/>
          <w:kern w:val="0"/>
          <w:sz w:val="24"/>
        </w:rPr>
      </w:pPr>
      <w:r>
        <w:rPr>
          <w:rFonts w:hint="eastAsia" w:ascii="宋体" w:hAnsi="宋体" w:eastAsia="宋体" w:cs="宋体"/>
          <w:color w:val="auto"/>
          <w:kern w:val="0"/>
          <w:sz w:val="24"/>
          <w:lang w:val="en-US" w:eastAsia="zh-CN"/>
        </w:rPr>
        <w:t>10.2</w:t>
      </w:r>
      <w:r>
        <w:rPr>
          <w:rFonts w:hint="eastAsia" w:ascii="宋体" w:hAnsi="宋体" w:eastAsia="宋体" w:cs="宋体"/>
          <w:color w:val="auto"/>
          <w:kern w:val="0"/>
          <w:sz w:val="24"/>
        </w:rPr>
        <w:t>在评标期间，投标人企图影响招标人或</w:t>
      </w:r>
      <w:r>
        <w:rPr>
          <w:rFonts w:hint="eastAsia" w:ascii="宋体" w:hAnsi="宋体" w:eastAsia="宋体" w:cs="宋体"/>
          <w:color w:val="auto"/>
          <w:sz w:val="24"/>
        </w:rPr>
        <w:t>评标委员会</w:t>
      </w:r>
      <w:r>
        <w:rPr>
          <w:rFonts w:hint="eastAsia" w:ascii="宋体" w:hAnsi="宋体" w:eastAsia="宋体" w:cs="宋体"/>
          <w:color w:val="auto"/>
          <w:kern w:val="0"/>
          <w:sz w:val="24"/>
        </w:rPr>
        <w:t>的任何活动，都将导致投标被拒绝，并由其承担相应的法律责任。</w:t>
      </w:r>
    </w:p>
    <w:p w14:paraId="6FFFFF32">
      <w:pPr>
        <w:keepNext w:val="0"/>
        <w:keepLines w:val="0"/>
        <w:pageBreakBefore w:val="0"/>
        <w:widowControl w:val="0"/>
        <w:kinsoku/>
        <w:wordWrap/>
        <w:overflowPunct/>
        <w:topLinePunct w:val="0"/>
        <w:autoSpaceDE/>
        <w:autoSpaceDN/>
        <w:bidi w:val="0"/>
        <w:adjustRightInd w:val="0"/>
        <w:snapToGrid w:val="0"/>
        <w:spacing w:beforeAutospacing="0" w:line="360" w:lineRule="auto"/>
        <w:ind w:left="0" w:leftChars="0" w:firstLine="482" w:firstLineChars="150"/>
        <w:jc w:val="center"/>
        <w:textAlignment w:val="auto"/>
        <w:rPr>
          <w:rFonts w:hint="eastAsia" w:ascii="宋体" w:hAnsi="宋体" w:eastAsia="宋体" w:cs="宋体"/>
          <w:b/>
          <w:color w:val="auto"/>
          <w:sz w:val="32"/>
        </w:rPr>
      </w:pPr>
    </w:p>
    <w:bookmarkEnd w:id="19"/>
    <w:p w14:paraId="48EE945F">
      <w:pPr>
        <w:pStyle w:val="34"/>
        <w:keepNext w:val="0"/>
        <w:keepLines w:val="0"/>
        <w:pageBreakBefore w:val="0"/>
        <w:widowControl w:val="0"/>
        <w:kinsoku/>
        <w:wordWrap/>
        <w:overflowPunct/>
        <w:topLinePunct w:val="0"/>
        <w:autoSpaceDE/>
        <w:autoSpaceDN/>
        <w:bidi w:val="0"/>
        <w:adjustRightInd w:val="0"/>
        <w:spacing w:line="360" w:lineRule="auto"/>
        <w:ind w:firstLine="726"/>
        <w:jc w:val="center"/>
        <w:textAlignment w:val="auto"/>
        <w:rPr>
          <w:rFonts w:hint="eastAsia" w:ascii="宋体" w:hAnsi="宋体" w:eastAsia="宋体" w:cs="宋体"/>
          <w:b/>
          <w:color w:val="auto"/>
          <w:sz w:val="32"/>
          <w:szCs w:val="32"/>
        </w:rPr>
      </w:pPr>
      <w:bookmarkStart w:id="20" w:name="_Hlt74729768"/>
      <w:bookmarkEnd w:id="20"/>
      <w:bookmarkStart w:id="21" w:name="_Hlt75236101"/>
      <w:bookmarkEnd w:id="21"/>
      <w:bookmarkStart w:id="22" w:name="_Hlt74730295"/>
      <w:bookmarkEnd w:id="22"/>
      <w:bookmarkStart w:id="23" w:name="_Hlt68072990"/>
      <w:bookmarkEnd w:id="23"/>
      <w:bookmarkStart w:id="24" w:name="_Hlt68073093"/>
      <w:bookmarkEnd w:id="24"/>
      <w:bookmarkStart w:id="25" w:name="_Hlt68057669"/>
      <w:bookmarkEnd w:id="25"/>
      <w:bookmarkStart w:id="26" w:name="_Hlt74707468"/>
      <w:bookmarkEnd w:id="26"/>
      <w:bookmarkStart w:id="27" w:name="_Hlt68072998"/>
      <w:bookmarkEnd w:id="27"/>
      <w:bookmarkStart w:id="28" w:name="_Hlt75236011"/>
      <w:bookmarkEnd w:id="28"/>
      <w:bookmarkStart w:id="29" w:name="_Hlt68403820"/>
      <w:bookmarkEnd w:id="29"/>
      <w:bookmarkStart w:id="30" w:name="_Hlt74714665"/>
      <w:bookmarkEnd w:id="30"/>
      <w:bookmarkStart w:id="31" w:name="_Hlt75236290"/>
      <w:bookmarkEnd w:id="31"/>
      <w:bookmarkStart w:id="32" w:name="_Toc84325929"/>
      <w:bookmarkStart w:id="33" w:name="_Toc81372953"/>
      <w:bookmarkStart w:id="34" w:name="_Toc81372776"/>
      <w:r>
        <w:rPr>
          <w:rFonts w:hint="eastAsia" w:ascii="宋体" w:hAnsi="宋体" w:eastAsia="宋体" w:cs="宋体"/>
          <w:b/>
          <w:color w:val="auto"/>
          <w:sz w:val="32"/>
          <w:szCs w:val="32"/>
        </w:rPr>
        <w:t>五、授予合同</w:t>
      </w:r>
    </w:p>
    <w:bookmarkEnd w:id="32"/>
    <w:bookmarkEnd w:id="33"/>
    <w:bookmarkEnd w:id="34"/>
    <w:p w14:paraId="0E3CE47D">
      <w:pPr>
        <w:keepNext w:val="0"/>
        <w:keepLines w:val="0"/>
        <w:pageBreakBefore w:val="0"/>
        <w:kinsoku/>
        <w:wordWrap/>
        <w:overflowPunct/>
        <w:topLinePunct w:val="0"/>
        <w:autoSpaceDE/>
        <w:autoSpaceDN/>
        <w:bidi w:val="0"/>
        <w:snapToGrid/>
        <w:spacing w:line="440" w:lineRule="exact"/>
        <w:ind w:firstLine="482" w:firstLineChars="200"/>
        <w:jc w:val="left"/>
        <w:textAlignment w:val="auto"/>
        <w:rPr>
          <w:rFonts w:hint="eastAsia" w:ascii="宋体" w:hAnsi="宋体" w:eastAsia="宋体" w:cs="宋体"/>
          <w:b/>
          <w:color w:val="auto"/>
          <w:sz w:val="24"/>
        </w:rPr>
      </w:pPr>
      <w:r>
        <w:rPr>
          <w:rFonts w:hint="eastAsia" w:ascii="宋体" w:hAnsi="宋体" w:eastAsia="宋体" w:cs="宋体"/>
          <w:b/>
          <w:color w:val="auto"/>
          <w:sz w:val="24"/>
        </w:rPr>
        <w:t>1.中标条件</w:t>
      </w:r>
    </w:p>
    <w:p w14:paraId="6F98AE38">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1.1投标文件基本符合招标文件要求；</w:t>
      </w:r>
    </w:p>
    <w:p w14:paraId="37C758D5">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1.2投标人有很好的执行合同的能力；</w:t>
      </w:r>
    </w:p>
    <w:p w14:paraId="6859C610">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1.3实施方案最合理并对招标人最为有利，最大限度满足招标文件的要求；</w:t>
      </w:r>
    </w:p>
    <w:p w14:paraId="2DB6E07E">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1.4投标人能够提供质量技术、商务经济占综合优势的系统及服务。</w:t>
      </w:r>
    </w:p>
    <w:p w14:paraId="3999446D">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1.5招标人将把中标通知书授予最佳投标者，但最低价不是中标的绝对保证。</w:t>
      </w:r>
    </w:p>
    <w:p w14:paraId="41F8B75B">
      <w:pPr>
        <w:keepNext w:val="0"/>
        <w:keepLines w:val="0"/>
        <w:pageBreakBefore w:val="0"/>
        <w:kinsoku/>
        <w:wordWrap/>
        <w:overflowPunct/>
        <w:topLinePunct w:val="0"/>
        <w:autoSpaceDE/>
        <w:autoSpaceDN/>
        <w:bidi w:val="0"/>
        <w:snapToGrid/>
        <w:spacing w:line="440" w:lineRule="exact"/>
        <w:ind w:firstLine="482" w:firstLineChars="200"/>
        <w:jc w:val="left"/>
        <w:textAlignment w:val="auto"/>
        <w:rPr>
          <w:rFonts w:hint="eastAsia" w:ascii="宋体" w:hAnsi="宋体" w:eastAsia="宋体" w:cs="宋体"/>
          <w:b/>
          <w:color w:val="auto"/>
          <w:sz w:val="24"/>
        </w:rPr>
      </w:pPr>
      <w:r>
        <w:rPr>
          <w:rFonts w:hint="eastAsia" w:ascii="宋体" w:hAnsi="宋体" w:eastAsia="宋体" w:cs="宋体"/>
          <w:b/>
          <w:color w:val="auto"/>
          <w:sz w:val="24"/>
        </w:rPr>
        <w:t>2.中标确认</w:t>
      </w:r>
    </w:p>
    <w:p w14:paraId="102E56B8">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2.1采购人应当自收到评标报告之日起５个工作日内，在评标报告确定的中标候选人名单中按顺序确定中标人。</w:t>
      </w:r>
    </w:p>
    <w:p w14:paraId="6B11557A">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2.2采购人在收到评标报告5个工作日内未按评标报告推荐的中标候选人顺序确定中标人，视同按评标报告推荐的顺序确定的中标候选人为中标人。</w:t>
      </w:r>
    </w:p>
    <w:p w14:paraId="180BB7D1">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2.3采购人应在确认中标人前再次对资格条件和相关证件材料进一步查验核实。</w:t>
      </w:r>
    </w:p>
    <w:p w14:paraId="76B55FD3">
      <w:pPr>
        <w:keepNext w:val="0"/>
        <w:keepLines w:val="0"/>
        <w:pageBreakBefore w:val="0"/>
        <w:kinsoku/>
        <w:wordWrap/>
        <w:overflowPunct/>
        <w:topLinePunct w:val="0"/>
        <w:autoSpaceDE/>
        <w:autoSpaceDN/>
        <w:bidi w:val="0"/>
        <w:snapToGrid/>
        <w:spacing w:line="440" w:lineRule="exact"/>
        <w:ind w:firstLine="482" w:firstLineChars="200"/>
        <w:jc w:val="left"/>
        <w:textAlignment w:val="auto"/>
        <w:rPr>
          <w:rFonts w:hint="eastAsia" w:ascii="宋体" w:hAnsi="宋体" w:eastAsia="宋体" w:cs="宋体"/>
          <w:b/>
          <w:color w:val="auto"/>
          <w:sz w:val="24"/>
        </w:rPr>
      </w:pPr>
      <w:r>
        <w:rPr>
          <w:rFonts w:hint="eastAsia" w:ascii="宋体" w:hAnsi="宋体" w:eastAsia="宋体" w:cs="宋体"/>
          <w:b/>
          <w:color w:val="auto"/>
          <w:sz w:val="24"/>
        </w:rPr>
        <w:t>3</w:t>
      </w:r>
      <w:r>
        <w:rPr>
          <w:rFonts w:hint="eastAsia" w:ascii="宋体" w:hAnsi="宋体" w:eastAsia="宋体" w:cs="宋体"/>
          <w:b/>
          <w:color w:val="auto"/>
          <w:sz w:val="24"/>
          <w:lang w:val="en-US" w:eastAsia="zh-CN"/>
        </w:rPr>
        <w:t>.</w:t>
      </w:r>
      <w:r>
        <w:rPr>
          <w:rFonts w:hint="eastAsia" w:ascii="宋体" w:hAnsi="宋体" w:eastAsia="宋体" w:cs="宋体"/>
          <w:b/>
          <w:color w:val="auto"/>
          <w:sz w:val="24"/>
        </w:rPr>
        <w:t>中标通知</w:t>
      </w:r>
    </w:p>
    <w:p w14:paraId="45A818D5">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lang w:val="en-US" w:eastAsia="zh-CN"/>
        </w:rPr>
        <w:t>3.1</w:t>
      </w:r>
      <w:r>
        <w:rPr>
          <w:rFonts w:hint="eastAsia" w:ascii="宋体" w:hAnsi="宋体" w:eastAsia="宋体" w:cs="宋体"/>
          <w:color w:val="auto"/>
          <w:sz w:val="24"/>
        </w:rPr>
        <w:t>采购代理机构对中标结果在指定媒体（浙江政府采购网</w:t>
      </w:r>
      <w:r>
        <w:rPr>
          <w:rFonts w:hint="eastAsia" w:ascii="宋体" w:hAnsi="宋体" w:eastAsia="宋体" w:cs="宋体"/>
          <w:color w:val="auto"/>
          <w:sz w:val="24"/>
        </w:rPr>
        <w:fldChar w:fldCharType="begin"/>
      </w:r>
      <w:r>
        <w:rPr>
          <w:rFonts w:hint="eastAsia" w:ascii="宋体" w:hAnsi="宋体" w:eastAsia="宋体" w:cs="宋体"/>
          <w:color w:val="auto"/>
          <w:sz w:val="24"/>
        </w:rPr>
        <w:instrText xml:space="preserve"> HYPERLINK "http://www.zjzfcg.gov.cn" </w:instrText>
      </w:r>
      <w:r>
        <w:rPr>
          <w:rFonts w:hint="eastAsia" w:ascii="宋体" w:hAnsi="宋体" w:eastAsia="宋体" w:cs="宋体"/>
          <w:color w:val="auto"/>
          <w:sz w:val="24"/>
        </w:rPr>
        <w:fldChar w:fldCharType="separate"/>
      </w:r>
      <w:r>
        <w:rPr>
          <w:rFonts w:hint="eastAsia" w:ascii="宋体" w:hAnsi="宋体" w:eastAsia="宋体" w:cs="宋体"/>
          <w:color w:val="auto"/>
          <w:sz w:val="24"/>
        </w:rPr>
        <w:t>http://zfcg.czt.zj.gov.cn/</w:t>
      </w:r>
      <w:r>
        <w:rPr>
          <w:rFonts w:hint="eastAsia" w:ascii="宋体" w:hAnsi="宋体" w:eastAsia="宋体" w:cs="宋体"/>
          <w:color w:val="auto"/>
          <w:sz w:val="24"/>
        </w:rPr>
        <w:fldChar w:fldCharType="end"/>
      </w:r>
      <w:r>
        <w:rPr>
          <w:rFonts w:hint="eastAsia" w:ascii="宋体" w:hAnsi="宋体" w:eastAsia="宋体" w:cs="宋体"/>
          <w:color w:val="auto"/>
          <w:sz w:val="24"/>
        </w:rPr>
        <w:t>）发布中标公告，中标公告期限为1个工作日。</w:t>
      </w:r>
    </w:p>
    <w:p w14:paraId="4B7DACDE">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eastAsia="宋体" w:cs="宋体"/>
          <w:color w:val="auto"/>
          <w:sz w:val="24"/>
          <w:lang w:val="zh-CN"/>
        </w:rPr>
      </w:pPr>
      <w:r>
        <w:rPr>
          <w:rFonts w:hint="eastAsia" w:ascii="宋体" w:hAnsi="宋体" w:eastAsia="宋体" w:cs="宋体"/>
          <w:color w:val="auto"/>
          <w:sz w:val="24"/>
        </w:rPr>
        <w:t>3.2采购机构向中标供应商签发中标通知书。在采购代理机构发出中标通知书前，中标供应商如有违反有关法律法规和本项目要求行为的，则取消该投标人的中标资格</w:t>
      </w:r>
      <w:r>
        <w:rPr>
          <w:rFonts w:hint="eastAsia" w:ascii="宋体" w:hAnsi="宋体" w:eastAsia="宋体" w:cs="宋体"/>
          <w:color w:val="auto"/>
          <w:sz w:val="24"/>
          <w:lang w:val="zh-CN"/>
        </w:rPr>
        <w:t>。</w:t>
      </w:r>
    </w:p>
    <w:p w14:paraId="70C1DA37">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3.3采购代理机构对中标结果不作任何说明和解释，也不回答任何提问。</w:t>
      </w:r>
    </w:p>
    <w:p w14:paraId="62EB9838">
      <w:pPr>
        <w:keepNext w:val="0"/>
        <w:keepLines w:val="0"/>
        <w:pageBreakBefore w:val="0"/>
        <w:kinsoku/>
        <w:wordWrap/>
        <w:overflowPunct/>
        <w:topLinePunct w:val="0"/>
        <w:autoSpaceDE/>
        <w:autoSpaceDN/>
        <w:bidi w:val="0"/>
        <w:adjustRightInd w:val="0"/>
        <w:spacing w:line="440" w:lineRule="exact"/>
        <w:ind w:firstLine="482" w:firstLineChars="200"/>
        <w:jc w:val="left"/>
        <w:textAlignment w:val="auto"/>
        <w:rPr>
          <w:rFonts w:hint="eastAsia" w:ascii="宋体" w:hAnsi="宋体" w:eastAsia="宋体" w:cs="宋体"/>
          <w:b/>
          <w:color w:val="auto"/>
          <w:sz w:val="24"/>
        </w:rPr>
      </w:pPr>
      <w:r>
        <w:rPr>
          <w:rFonts w:hint="eastAsia" w:ascii="宋体" w:hAnsi="宋体" w:eastAsia="宋体" w:cs="宋体"/>
          <w:b/>
          <w:color w:val="auto"/>
          <w:sz w:val="24"/>
          <w:lang w:val="en-US" w:eastAsia="zh-CN"/>
        </w:rPr>
        <w:t>4.</w:t>
      </w:r>
      <w:r>
        <w:rPr>
          <w:rFonts w:hint="eastAsia" w:ascii="宋体" w:hAnsi="宋体" w:eastAsia="宋体" w:cs="宋体"/>
          <w:b/>
          <w:color w:val="auto"/>
          <w:sz w:val="24"/>
        </w:rPr>
        <w:t>履约保证金</w:t>
      </w:r>
    </w:p>
    <w:p w14:paraId="1A4883BB">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4.1采购人在签订合同时，按规定可向中标人收取不高于中标额的1%的履约保证金，采购人不得以供应商事先提交履约保证金作为签订合同的条件。鼓励采购人根据项目特点、供应商诚信等情况免收履约保证金或降低缴纳比例。</w:t>
      </w:r>
    </w:p>
    <w:p w14:paraId="697883C4">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4.2项目验收结束后，采购人应及时退还履约保证金。</w:t>
      </w:r>
    </w:p>
    <w:p w14:paraId="172AA736">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4.3供应商以银行、保险公司出具保函形式提交履约保证金的，采购人不得拒收。</w:t>
      </w:r>
    </w:p>
    <w:p w14:paraId="09A534E6">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lang w:val="en-US" w:eastAsia="zh-CN"/>
        </w:rPr>
        <w:t>4.4政府采购货物和服务项目不得收取质量保证金。</w:t>
      </w:r>
    </w:p>
    <w:p w14:paraId="4674E6A0">
      <w:pPr>
        <w:keepNext w:val="0"/>
        <w:keepLines w:val="0"/>
        <w:pageBreakBefore w:val="0"/>
        <w:kinsoku/>
        <w:wordWrap/>
        <w:overflowPunct/>
        <w:topLinePunct w:val="0"/>
        <w:autoSpaceDE/>
        <w:autoSpaceDN/>
        <w:bidi w:val="0"/>
        <w:adjustRightInd w:val="0"/>
        <w:spacing w:line="440" w:lineRule="exact"/>
        <w:ind w:firstLine="482" w:firstLineChars="200"/>
        <w:jc w:val="left"/>
        <w:textAlignment w:val="auto"/>
        <w:rPr>
          <w:rFonts w:hint="eastAsia" w:ascii="宋体" w:hAnsi="宋体" w:eastAsia="宋体" w:cs="宋体"/>
          <w:b/>
          <w:color w:val="auto"/>
          <w:sz w:val="24"/>
        </w:rPr>
      </w:pPr>
      <w:r>
        <w:rPr>
          <w:rFonts w:hint="eastAsia" w:ascii="宋体" w:hAnsi="宋体" w:eastAsia="宋体" w:cs="宋体"/>
          <w:b/>
          <w:color w:val="auto"/>
          <w:sz w:val="24"/>
          <w:lang w:val="en-US" w:eastAsia="zh-CN"/>
        </w:rPr>
        <w:t>5.</w:t>
      </w:r>
      <w:r>
        <w:rPr>
          <w:rFonts w:hint="eastAsia" w:ascii="宋体" w:hAnsi="宋体" w:eastAsia="宋体" w:cs="宋体"/>
          <w:b/>
          <w:color w:val="auto"/>
          <w:sz w:val="24"/>
        </w:rPr>
        <w:t>合同签订及备案</w:t>
      </w:r>
    </w:p>
    <w:p w14:paraId="497F3AAF">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eastAsia="宋体" w:cs="宋体"/>
          <w:color w:val="auto"/>
          <w:sz w:val="24"/>
          <w:highlight w:val="cyan"/>
          <w:lang w:val="en-US" w:eastAsia="zh-CN"/>
        </w:rPr>
      </w:pPr>
      <w:r>
        <w:rPr>
          <w:rFonts w:hint="eastAsia" w:ascii="宋体" w:hAnsi="宋体" w:eastAsia="宋体" w:cs="宋体"/>
          <w:color w:val="auto"/>
          <w:sz w:val="24"/>
          <w:highlight w:val="none"/>
          <w:lang w:val="en-US" w:eastAsia="zh-CN"/>
        </w:rPr>
        <w:t>5.1中标人应当在中标通知书发出之日起30天内与采购人签订合同，自采购合同签订之日起2个工作日内，通过电子交易平台进行备案。</w:t>
      </w:r>
    </w:p>
    <w:p w14:paraId="066A91F1">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lang w:val="en-US" w:eastAsia="zh-CN"/>
        </w:rPr>
        <w:t>5.2如中标人为联合体的，由联合体成员各方法定代表人或其授权代表与采购人代表签订合同。</w:t>
      </w:r>
    </w:p>
    <w:p w14:paraId="4ABE8151">
      <w:pPr>
        <w:keepNext w:val="0"/>
        <w:keepLines w:val="0"/>
        <w:pageBreakBefore w:val="0"/>
        <w:kinsoku/>
        <w:wordWrap/>
        <w:overflowPunct/>
        <w:topLinePunct w:val="0"/>
        <w:autoSpaceDE/>
        <w:autoSpaceDN/>
        <w:bidi w:val="0"/>
        <w:adjustRightInd w:val="0"/>
        <w:spacing w:line="440" w:lineRule="exact"/>
        <w:ind w:firstLine="482" w:firstLineChars="200"/>
        <w:jc w:val="left"/>
        <w:textAlignment w:val="auto"/>
        <w:rPr>
          <w:rFonts w:hint="eastAsia" w:ascii="宋体" w:hAnsi="宋体" w:eastAsia="宋体" w:cs="宋体"/>
          <w:b/>
          <w:color w:val="auto"/>
          <w:sz w:val="24"/>
        </w:rPr>
      </w:pPr>
      <w:r>
        <w:rPr>
          <w:rFonts w:hint="eastAsia" w:ascii="宋体" w:hAnsi="宋体" w:eastAsia="宋体" w:cs="宋体"/>
          <w:b/>
          <w:color w:val="auto"/>
          <w:sz w:val="24"/>
          <w:lang w:val="en-US" w:eastAsia="zh-CN"/>
        </w:rPr>
        <w:t>6</w:t>
      </w:r>
      <w:r>
        <w:rPr>
          <w:rFonts w:hint="eastAsia" w:ascii="宋体" w:hAnsi="宋体" w:eastAsia="宋体" w:cs="宋体"/>
          <w:b/>
          <w:color w:val="auto"/>
          <w:sz w:val="24"/>
        </w:rPr>
        <w:t>.验收</w:t>
      </w:r>
    </w:p>
    <w:p w14:paraId="01001FE1">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6.1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承担相应的法律责任。</w:t>
      </w:r>
    </w:p>
    <w:p w14:paraId="79330570">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6.2采购人可以邀请参加本项目的其他投标人或者第三方机构参与验收。参与验收的投标人或者第三方机构的意见作为验收书的参考资料一并存档。</w:t>
      </w:r>
    </w:p>
    <w:p w14:paraId="24E75755">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6.3采购人负责加强对中标人的履约管理，并按照采购合同约定，及时向中标人支付采购资金。对于中标人违反采购合同约定的行为，采购人应当及时处理，依法追究其违约责任。</w:t>
      </w:r>
    </w:p>
    <w:p w14:paraId="6AFE931F">
      <w:pPr>
        <w:keepNext w:val="0"/>
        <w:keepLines w:val="0"/>
        <w:pageBreakBefore w:val="0"/>
        <w:kinsoku/>
        <w:wordWrap/>
        <w:overflowPunct/>
        <w:topLinePunct w:val="0"/>
        <w:autoSpaceDE/>
        <w:autoSpaceDN/>
        <w:bidi w:val="0"/>
        <w:adjustRightInd w:val="0"/>
        <w:spacing w:line="440" w:lineRule="exact"/>
        <w:ind w:firstLine="482" w:firstLineChars="200"/>
        <w:jc w:val="left"/>
        <w:textAlignment w:val="auto"/>
        <w:rPr>
          <w:rFonts w:hint="eastAsia" w:ascii="宋体" w:hAnsi="宋体" w:eastAsia="宋体" w:cs="宋体"/>
          <w:b/>
          <w:color w:val="auto"/>
          <w:sz w:val="24"/>
        </w:rPr>
      </w:pPr>
      <w:r>
        <w:rPr>
          <w:rFonts w:hint="eastAsia" w:ascii="宋体" w:hAnsi="宋体" w:eastAsia="宋体" w:cs="宋体"/>
          <w:b/>
          <w:color w:val="auto"/>
          <w:sz w:val="24"/>
          <w:lang w:val="en-US" w:eastAsia="zh-CN"/>
        </w:rPr>
        <w:t>7</w:t>
      </w:r>
      <w:r>
        <w:rPr>
          <w:rFonts w:hint="eastAsia" w:ascii="宋体" w:hAnsi="宋体" w:eastAsia="宋体" w:cs="宋体"/>
          <w:b/>
          <w:color w:val="auto"/>
          <w:sz w:val="24"/>
        </w:rPr>
        <w:t>.售后服务考核</w:t>
      </w:r>
    </w:p>
    <w:p w14:paraId="3BB9EB4C">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采购机构将联合政府采购监管部门不定期对合同的履约情况进行检查，发现未按合同规定进行履约的，有弄虚作假，偷工减料，以次充好等情形，达不到国家、行业有关标准和</w:t>
      </w:r>
      <w:r>
        <w:rPr>
          <w:rFonts w:hint="eastAsia" w:ascii="宋体" w:hAnsi="宋体" w:eastAsia="宋体" w:cs="宋体"/>
          <w:color w:val="auto"/>
          <w:sz w:val="24"/>
          <w:highlight w:val="none"/>
        </w:rPr>
        <w:t>商务技术文件</w:t>
      </w:r>
      <w:r>
        <w:rPr>
          <w:rFonts w:hint="eastAsia" w:ascii="宋体" w:hAnsi="宋体" w:eastAsia="宋体" w:cs="宋体"/>
          <w:color w:val="auto"/>
          <w:sz w:val="24"/>
        </w:rPr>
        <w:t>规定的，一经查实，由政府采购监督管理部门给予相应处罚。</w:t>
      </w:r>
    </w:p>
    <w:p w14:paraId="12DE207E">
      <w:pPr>
        <w:keepNext w:val="0"/>
        <w:keepLines w:val="0"/>
        <w:pageBreakBefore w:val="0"/>
        <w:widowControl w:val="0"/>
        <w:tabs>
          <w:tab w:val="left" w:pos="0"/>
        </w:tabs>
        <w:kinsoku/>
        <w:wordWrap/>
        <w:overflowPunct/>
        <w:topLinePunct w:val="0"/>
        <w:autoSpaceDE/>
        <w:autoSpaceDN/>
        <w:bidi w:val="0"/>
        <w:adjustRightInd w:val="0"/>
        <w:spacing w:line="360" w:lineRule="auto"/>
        <w:ind w:firstLine="480"/>
        <w:textAlignment w:val="auto"/>
        <w:rPr>
          <w:rFonts w:hint="eastAsia" w:ascii="宋体" w:hAnsi="宋体" w:eastAsia="宋体" w:cs="宋体"/>
          <w:color w:val="auto"/>
          <w:kern w:val="0"/>
          <w:sz w:val="24"/>
        </w:rPr>
      </w:pPr>
    </w:p>
    <w:p w14:paraId="3BAC2271">
      <w:pPr>
        <w:adjustRightInd/>
        <w:spacing w:line="336" w:lineRule="auto"/>
        <w:jc w:val="center"/>
        <w:outlineLvl w:val="0"/>
        <w:rPr>
          <w:rFonts w:hint="eastAsia" w:ascii="宋体" w:hAnsi="宋体" w:eastAsia="宋体" w:cs="宋体"/>
          <w:b/>
          <w:color w:val="auto"/>
          <w:sz w:val="32"/>
          <w:szCs w:val="32"/>
        </w:rPr>
      </w:pPr>
      <w:r>
        <w:rPr>
          <w:rFonts w:hint="eastAsia" w:ascii="宋体" w:hAnsi="宋体" w:eastAsia="宋体" w:cs="宋体"/>
          <w:b/>
          <w:color w:val="auto"/>
          <w:sz w:val="32"/>
          <w:szCs w:val="32"/>
        </w:rPr>
        <w:t>六、</w:t>
      </w:r>
      <w:r>
        <w:rPr>
          <w:rFonts w:hint="eastAsia" w:ascii="宋体" w:hAnsi="宋体" w:eastAsia="宋体" w:cs="宋体"/>
          <w:b/>
          <w:bCs/>
          <w:i w:val="0"/>
          <w:iCs w:val="0"/>
          <w:color w:val="auto"/>
          <w:kern w:val="2"/>
          <w:sz w:val="32"/>
          <w:szCs w:val="20"/>
          <w:highlight w:val="none"/>
          <w:vertAlign w:val="baseline"/>
          <w:lang w:val="en-US" w:eastAsia="zh-CN" w:bidi="ar-SA"/>
        </w:rPr>
        <w:t>询问、质疑与投诉</w:t>
      </w:r>
    </w:p>
    <w:p w14:paraId="3D81D6C9">
      <w:pPr>
        <w:adjustRightInd w:val="0"/>
        <w:spacing w:line="336" w:lineRule="auto"/>
        <w:ind w:firstLine="482" w:firstLineChars="200"/>
        <w:jc w:val="both"/>
        <w:rPr>
          <w:rFonts w:hint="eastAsia" w:ascii="宋体" w:hAnsi="宋体" w:eastAsia="宋体" w:cs="宋体"/>
          <w:b/>
          <w:color w:val="auto"/>
          <w:sz w:val="32"/>
          <w:szCs w:val="32"/>
        </w:rPr>
      </w:pPr>
      <w:r>
        <w:rPr>
          <w:rFonts w:hint="eastAsia" w:ascii="宋体" w:hAnsi="宋体" w:eastAsia="宋体" w:cs="宋体"/>
          <w:b/>
          <w:bCs/>
          <w:i w:val="0"/>
          <w:iCs w:val="0"/>
          <w:color w:val="auto"/>
          <w:kern w:val="2"/>
          <w:sz w:val="24"/>
          <w:szCs w:val="20"/>
          <w:highlight w:val="none"/>
          <w:vertAlign w:val="baseline"/>
          <w:lang w:val="en-US" w:eastAsia="zh-CN" w:bidi="ar-SA"/>
        </w:rPr>
        <w:t>1.在线询问、质疑、投诉</w:t>
      </w:r>
    </w:p>
    <w:p w14:paraId="693415BD">
      <w:pPr>
        <w:adjustRightInd w:val="0"/>
        <w:spacing w:line="336" w:lineRule="auto"/>
        <w:ind w:firstLine="480" w:firstLineChars="200"/>
        <w:jc w:val="both"/>
        <w:rPr>
          <w:rFonts w:hint="eastAsia" w:ascii="宋体" w:hAnsi="宋体" w:eastAsia="宋体" w:cs="宋体"/>
          <w:b/>
          <w:color w:val="auto"/>
          <w:sz w:val="32"/>
          <w:szCs w:val="32"/>
        </w:rPr>
      </w:pPr>
      <w:r>
        <w:rPr>
          <w:rFonts w:hint="eastAsia" w:ascii="宋体" w:hAnsi="宋体" w:eastAsia="宋体" w:cs="宋体"/>
          <w:b w:val="0"/>
          <w:bCs w:val="0"/>
          <w:i w:val="0"/>
          <w:iCs w:val="0"/>
          <w:color w:val="auto"/>
          <w:kern w:val="2"/>
          <w:sz w:val="24"/>
          <w:szCs w:val="20"/>
          <w:highlight w:val="none"/>
          <w:vertAlign w:val="baseline"/>
          <w:lang w:val="en-US" w:eastAsia="zh-CN" w:bidi="ar-SA"/>
        </w:rPr>
        <w:t>根据《浙江省财政厅关于进一步促进政府采购公平竞争打造最优营商环境的通知》（浙财采监</w:t>
      </w:r>
      <w:r>
        <w:rPr>
          <w:rFonts w:hint="eastAsia" w:ascii="宋体" w:hAnsi="宋体" w:eastAsia="宋体" w:cs="宋体"/>
          <w:color w:val="auto"/>
          <w:sz w:val="24"/>
          <w:highlight w:val="none"/>
        </w:rPr>
        <w:t>〔2021</w:t>
      </w:r>
      <w:r>
        <w:rPr>
          <w:rFonts w:hint="eastAsia" w:ascii="宋体" w:hAnsi="宋体" w:eastAsia="宋体" w:cs="宋体"/>
          <w:color w:val="auto"/>
          <w:sz w:val="24"/>
          <w:highlight w:val="none"/>
          <w:lang w:eastAsia="zh-CN"/>
        </w:rPr>
        <w:t>〕</w:t>
      </w:r>
      <w:r>
        <w:rPr>
          <w:rFonts w:hint="eastAsia" w:ascii="宋体" w:hAnsi="宋体" w:eastAsia="宋体" w:cs="宋体"/>
          <w:b w:val="0"/>
          <w:bCs w:val="0"/>
          <w:i w:val="0"/>
          <w:iCs w:val="0"/>
          <w:color w:val="auto"/>
          <w:kern w:val="2"/>
          <w:sz w:val="24"/>
          <w:szCs w:val="20"/>
          <w:highlight w:val="none"/>
          <w:vertAlign w:val="baseline"/>
          <w:lang w:val="en-US" w:eastAsia="zh-CN" w:bidi="ar-SA"/>
        </w:rPr>
        <w:t>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务服务网-政府采购投诉处理-在线办理。</w:t>
      </w:r>
    </w:p>
    <w:p w14:paraId="6C24AA31">
      <w:pPr>
        <w:adjustRightInd w:val="0"/>
        <w:spacing w:line="336" w:lineRule="auto"/>
        <w:ind w:firstLine="482" w:firstLineChars="200"/>
        <w:jc w:val="both"/>
        <w:rPr>
          <w:rFonts w:hint="eastAsia" w:ascii="宋体" w:hAnsi="宋体" w:eastAsia="宋体" w:cs="宋体"/>
          <w:b/>
          <w:color w:val="auto"/>
          <w:sz w:val="32"/>
          <w:szCs w:val="32"/>
        </w:rPr>
      </w:pPr>
      <w:r>
        <w:rPr>
          <w:rFonts w:hint="eastAsia" w:ascii="宋体" w:hAnsi="宋体" w:eastAsia="宋体" w:cs="宋体"/>
          <w:b/>
          <w:bCs/>
          <w:i w:val="0"/>
          <w:iCs w:val="0"/>
          <w:color w:val="auto"/>
          <w:kern w:val="2"/>
          <w:sz w:val="24"/>
          <w:szCs w:val="24"/>
          <w:highlight w:val="none"/>
          <w:vertAlign w:val="baseline"/>
          <w:lang w:val="en-US" w:eastAsia="zh-CN" w:bidi="ar-SA"/>
        </w:rPr>
        <w:t>2.供应商询问</w:t>
      </w:r>
    </w:p>
    <w:p w14:paraId="1B8A7D2B">
      <w:pPr>
        <w:autoSpaceDE w:val="0"/>
        <w:autoSpaceDN w:val="0"/>
        <w:adjustRightInd w:val="0"/>
        <w:spacing w:line="336" w:lineRule="auto"/>
        <w:ind w:firstLine="480" w:firstLineChars="200"/>
        <w:jc w:val="left"/>
        <w:rPr>
          <w:rFonts w:hint="eastAsia" w:ascii="宋体" w:hAnsi="宋体" w:eastAsia="宋体" w:cs="宋体"/>
          <w:b/>
          <w:color w:val="auto"/>
          <w:sz w:val="32"/>
          <w:szCs w:val="32"/>
        </w:rPr>
      </w:pPr>
      <w:r>
        <w:rPr>
          <w:rFonts w:hint="eastAsia" w:ascii="宋体" w:hAnsi="宋体" w:eastAsia="宋体" w:cs="宋体"/>
          <w:b w:val="0"/>
          <w:bCs w:val="0"/>
          <w:i w:val="0"/>
          <w:iCs w:val="0"/>
          <w:color w:val="auto"/>
          <w:kern w:val="0"/>
          <w:sz w:val="24"/>
          <w:szCs w:val="24"/>
          <w:highlight w:val="none"/>
          <w:vertAlign w:val="baseline"/>
          <w:lang w:val="zh-CN" w:eastAsia="zh-CN" w:bidi="ar-SA"/>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w:t>
      </w:r>
      <w:r>
        <w:rPr>
          <w:rFonts w:hint="eastAsia" w:ascii="宋体" w:hAnsi="宋体" w:eastAsia="宋体" w:cs="宋体"/>
          <w:b w:val="0"/>
          <w:bCs w:val="0"/>
          <w:i w:val="0"/>
          <w:iCs w:val="0"/>
          <w:color w:val="auto"/>
          <w:kern w:val="0"/>
          <w:sz w:val="24"/>
          <w:szCs w:val="24"/>
          <w:highlight w:val="none"/>
          <w:vertAlign w:val="baseline"/>
          <w:lang w:val="en-US" w:eastAsia="zh-CN" w:bidi="ar-SA"/>
        </w:rPr>
        <w:t xml:space="preserve"> </w:t>
      </w:r>
      <w:r>
        <w:rPr>
          <w:rFonts w:hint="eastAsia" w:ascii="宋体" w:hAnsi="宋体" w:eastAsia="宋体" w:cs="宋体"/>
          <w:b w:val="0"/>
          <w:bCs w:val="0"/>
          <w:i w:val="0"/>
          <w:iCs w:val="0"/>
          <w:color w:val="auto"/>
          <w:kern w:val="0"/>
          <w:sz w:val="24"/>
          <w:szCs w:val="24"/>
          <w:highlight w:val="none"/>
          <w:vertAlign w:val="baseline"/>
          <w:lang w:val="zh-CN" w:eastAsia="zh-CN" w:bidi="ar-SA"/>
        </w:rPr>
        <w:t>的，采购代理机构应当告知供应商向采购人提出。</w:t>
      </w:r>
    </w:p>
    <w:p w14:paraId="383FAD6E">
      <w:pPr>
        <w:adjustRightInd w:val="0"/>
        <w:spacing w:line="336" w:lineRule="auto"/>
        <w:ind w:firstLine="482" w:firstLineChars="200"/>
        <w:jc w:val="both"/>
        <w:rPr>
          <w:rFonts w:hint="eastAsia" w:ascii="宋体" w:hAnsi="宋体" w:eastAsia="宋体" w:cs="宋体"/>
          <w:b/>
          <w:color w:val="auto"/>
          <w:sz w:val="32"/>
          <w:szCs w:val="32"/>
        </w:rPr>
      </w:pPr>
      <w:r>
        <w:rPr>
          <w:rFonts w:hint="eastAsia" w:ascii="宋体" w:hAnsi="宋体" w:eastAsia="宋体" w:cs="宋体"/>
          <w:b/>
          <w:bCs/>
          <w:i w:val="0"/>
          <w:iCs w:val="0"/>
          <w:color w:val="auto"/>
          <w:kern w:val="2"/>
          <w:sz w:val="24"/>
          <w:szCs w:val="24"/>
          <w:highlight w:val="none"/>
          <w:vertAlign w:val="baseline"/>
          <w:lang w:val="en-US" w:eastAsia="zh-CN" w:bidi="ar-SA"/>
        </w:rPr>
        <w:t>3.供应商质疑</w:t>
      </w:r>
    </w:p>
    <w:p w14:paraId="26A21CC1">
      <w:pPr>
        <w:adjustRightInd w:val="0"/>
        <w:spacing w:line="336" w:lineRule="auto"/>
        <w:ind w:firstLine="482" w:firstLineChars="200"/>
        <w:jc w:val="both"/>
        <w:rPr>
          <w:rFonts w:hint="eastAsia" w:ascii="宋体" w:hAnsi="宋体" w:eastAsia="宋体" w:cs="宋体"/>
          <w:b/>
          <w:color w:val="auto"/>
          <w:sz w:val="32"/>
          <w:szCs w:val="32"/>
        </w:rPr>
      </w:pPr>
      <w:r>
        <w:rPr>
          <w:rFonts w:hint="eastAsia" w:ascii="宋体" w:hAnsi="宋体" w:eastAsia="宋体" w:cs="宋体"/>
          <w:b/>
          <w:bCs/>
          <w:i w:val="0"/>
          <w:iCs w:val="0"/>
          <w:color w:val="auto"/>
          <w:kern w:val="0"/>
          <w:sz w:val="24"/>
          <w:szCs w:val="20"/>
          <w:highlight w:val="none"/>
          <w:vertAlign w:val="baseline"/>
          <w:lang w:val="zh-CN" w:eastAsia="zh-CN" w:bidi="ar-SA"/>
        </w:rPr>
        <w:t>3</w:t>
      </w:r>
      <w:r>
        <w:rPr>
          <w:rFonts w:hint="eastAsia" w:ascii="宋体" w:hAnsi="宋体" w:eastAsia="宋体" w:cs="宋体"/>
          <w:b/>
          <w:bCs/>
          <w:i w:val="0"/>
          <w:iCs w:val="0"/>
          <w:color w:val="auto"/>
          <w:kern w:val="2"/>
          <w:sz w:val="24"/>
          <w:szCs w:val="20"/>
          <w:highlight w:val="none"/>
          <w:vertAlign w:val="baseline"/>
          <w:lang w:val="en-US" w:eastAsia="zh-CN" w:bidi="ar-SA"/>
        </w:rPr>
        <w:t>.1质疑提出时效</w:t>
      </w:r>
    </w:p>
    <w:p w14:paraId="479C418B">
      <w:pPr>
        <w:adjustRightInd w:val="0"/>
        <w:spacing w:line="336" w:lineRule="auto"/>
        <w:ind w:firstLine="480" w:firstLineChars="200"/>
        <w:jc w:val="both"/>
        <w:rPr>
          <w:rFonts w:hint="eastAsia" w:ascii="宋体" w:hAnsi="宋体" w:eastAsia="宋体" w:cs="宋体"/>
          <w:b/>
          <w:color w:val="auto"/>
          <w:sz w:val="32"/>
          <w:szCs w:val="32"/>
        </w:rPr>
      </w:pPr>
      <w:r>
        <w:rPr>
          <w:rFonts w:hint="eastAsia" w:ascii="宋体" w:hAnsi="宋体" w:eastAsia="宋体" w:cs="宋体"/>
          <w:b w:val="0"/>
          <w:bCs w:val="0"/>
          <w:i w:val="0"/>
          <w:iCs w:val="0"/>
          <w:color w:val="auto"/>
          <w:kern w:val="2"/>
          <w:sz w:val="24"/>
          <w:szCs w:val="20"/>
          <w:highlight w:val="none"/>
          <w:vertAlign w:val="baseline"/>
          <w:lang w:val="en-US" w:eastAsia="zh-CN" w:bidi="ar-SA"/>
        </w:rPr>
        <w:t>3.1.1提出质疑的供应商应当是参与所质疑项目采购活动的供应商。潜在供应商已依法获取其可质疑的采购文件的，可以对该文件提出质疑。</w:t>
      </w:r>
    </w:p>
    <w:p w14:paraId="4EC55174">
      <w:pPr>
        <w:adjustRightInd w:val="0"/>
        <w:spacing w:line="336" w:lineRule="auto"/>
        <w:ind w:firstLine="480" w:firstLineChars="200"/>
        <w:jc w:val="both"/>
        <w:rPr>
          <w:rFonts w:hint="eastAsia" w:ascii="宋体" w:hAnsi="宋体" w:eastAsia="宋体" w:cs="宋体"/>
          <w:b/>
          <w:color w:val="auto"/>
          <w:sz w:val="32"/>
          <w:szCs w:val="32"/>
        </w:rPr>
      </w:pPr>
      <w:r>
        <w:rPr>
          <w:rFonts w:hint="eastAsia" w:ascii="宋体" w:hAnsi="宋体" w:eastAsia="宋体" w:cs="宋体"/>
          <w:b w:val="0"/>
          <w:bCs w:val="0"/>
          <w:i w:val="0"/>
          <w:iCs w:val="0"/>
          <w:color w:val="auto"/>
          <w:kern w:val="0"/>
          <w:sz w:val="24"/>
          <w:szCs w:val="20"/>
          <w:highlight w:val="none"/>
          <w:vertAlign w:val="baseline"/>
          <w:lang w:val="zh-CN" w:eastAsia="zh-CN" w:bidi="ar-SA"/>
        </w:rPr>
        <w:t>3</w:t>
      </w:r>
      <w:r>
        <w:rPr>
          <w:rFonts w:hint="eastAsia" w:ascii="宋体" w:hAnsi="宋体" w:eastAsia="宋体" w:cs="宋体"/>
          <w:b w:val="0"/>
          <w:bCs w:val="0"/>
          <w:i w:val="0"/>
          <w:iCs w:val="0"/>
          <w:color w:val="auto"/>
          <w:kern w:val="2"/>
          <w:sz w:val="24"/>
          <w:szCs w:val="20"/>
          <w:highlight w:val="none"/>
          <w:vertAlign w:val="baseline"/>
          <w:lang w:val="en-US" w:eastAsia="zh-CN" w:bidi="ar-SA"/>
        </w:rPr>
        <w:t>.1.2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14:paraId="29141CBB">
      <w:pPr>
        <w:widowControl/>
        <w:adjustRightInd w:val="0"/>
        <w:snapToGrid w:val="0"/>
        <w:spacing w:line="336" w:lineRule="auto"/>
        <w:ind w:firstLine="434" w:firstLineChars="181"/>
        <w:jc w:val="both"/>
        <w:rPr>
          <w:rFonts w:hint="eastAsia" w:ascii="宋体" w:hAnsi="宋体" w:eastAsia="宋体" w:cs="宋体"/>
          <w:b/>
          <w:color w:val="auto"/>
          <w:sz w:val="32"/>
          <w:szCs w:val="32"/>
        </w:rPr>
      </w:pPr>
      <w:r>
        <w:rPr>
          <w:rFonts w:hint="eastAsia" w:ascii="宋体" w:hAnsi="宋体" w:eastAsia="宋体" w:cs="宋体"/>
          <w:b w:val="0"/>
          <w:bCs w:val="0"/>
          <w:i w:val="0"/>
          <w:iCs w:val="0"/>
          <w:snapToGrid/>
          <w:color w:val="auto"/>
          <w:kern w:val="2"/>
          <w:sz w:val="24"/>
          <w:szCs w:val="20"/>
          <w:highlight w:val="none"/>
          <w:vertAlign w:val="baseline"/>
          <w:lang w:val="en-US" w:eastAsia="zh-CN" w:bidi="ar-SA"/>
        </w:rPr>
        <w:t>3.1.2.1对采购文件提出质疑的，质疑期限为供应商获得采购文件之日或者采购文件公告期限届满之日起计算，采购文件在获取截止之日后获得的，应当自采购文件公告期限届满之日起计算。</w:t>
      </w:r>
      <w:r>
        <w:rPr>
          <w:rFonts w:hint="eastAsia" w:ascii="宋体" w:hAnsi="宋体" w:eastAsia="宋体" w:cs="宋体"/>
          <w:color w:val="auto"/>
          <w:sz w:val="24"/>
          <w:szCs w:val="24"/>
          <w:highlight w:val="none"/>
        </w:rPr>
        <w:t>（在采购文件公告期限内获取采购文件的，为获取采购文件之日起七个工作日；采购文件公告期限届满之后获取采购文件的，为采购文件公告期限届满之日起七个工作日。采购文件公告期限为5个工作日）</w:t>
      </w:r>
      <w:r>
        <w:rPr>
          <w:rFonts w:hint="eastAsia" w:ascii="宋体" w:hAnsi="宋体" w:eastAsia="宋体" w:cs="宋体"/>
          <w:b w:val="0"/>
          <w:bCs w:val="0"/>
          <w:i w:val="0"/>
          <w:iCs w:val="0"/>
          <w:snapToGrid/>
          <w:color w:val="auto"/>
          <w:kern w:val="2"/>
          <w:sz w:val="24"/>
          <w:szCs w:val="20"/>
          <w:highlight w:val="none"/>
          <w:vertAlign w:val="baseline"/>
          <w:lang w:val="en-US" w:eastAsia="zh-CN" w:bidi="ar-SA"/>
        </w:rPr>
        <w:t>。</w:t>
      </w:r>
    </w:p>
    <w:p w14:paraId="2E997BDF">
      <w:pPr>
        <w:adjustRightInd w:val="0"/>
        <w:spacing w:line="336" w:lineRule="auto"/>
        <w:ind w:firstLine="480" w:firstLineChars="200"/>
        <w:jc w:val="both"/>
        <w:rPr>
          <w:rFonts w:hint="eastAsia" w:ascii="宋体" w:hAnsi="宋体" w:eastAsia="宋体" w:cs="宋体"/>
          <w:b/>
          <w:color w:val="auto"/>
          <w:sz w:val="32"/>
          <w:szCs w:val="32"/>
        </w:rPr>
      </w:pPr>
      <w:r>
        <w:rPr>
          <w:rFonts w:hint="eastAsia" w:ascii="宋体" w:hAnsi="宋体" w:eastAsia="宋体" w:cs="宋体"/>
          <w:b w:val="0"/>
          <w:bCs w:val="0"/>
          <w:i w:val="0"/>
          <w:iCs w:val="0"/>
          <w:color w:val="auto"/>
          <w:kern w:val="2"/>
          <w:sz w:val="24"/>
          <w:szCs w:val="20"/>
          <w:highlight w:val="none"/>
          <w:vertAlign w:val="baseline"/>
          <w:lang w:val="en-US" w:eastAsia="zh-CN" w:bidi="ar-SA"/>
        </w:rPr>
        <w:t>3.1.2.2对采购过程提出质疑的，质疑期限为各采购程序环节结束之日起计算。</w:t>
      </w:r>
    </w:p>
    <w:p w14:paraId="535EDFD4">
      <w:pPr>
        <w:adjustRightInd w:val="0"/>
        <w:spacing w:line="336" w:lineRule="auto"/>
        <w:ind w:firstLine="480" w:firstLineChars="200"/>
        <w:jc w:val="both"/>
        <w:rPr>
          <w:rFonts w:hint="eastAsia" w:ascii="宋体" w:hAnsi="宋体" w:eastAsia="宋体" w:cs="宋体"/>
          <w:b/>
          <w:color w:val="auto"/>
          <w:sz w:val="32"/>
          <w:szCs w:val="32"/>
        </w:rPr>
      </w:pPr>
      <w:r>
        <w:rPr>
          <w:rFonts w:hint="eastAsia" w:ascii="宋体" w:hAnsi="宋体" w:eastAsia="宋体" w:cs="宋体"/>
          <w:b w:val="0"/>
          <w:bCs w:val="0"/>
          <w:i w:val="0"/>
          <w:iCs w:val="0"/>
          <w:color w:val="auto"/>
          <w:kern w:val="2"/>
          <w:sz w:val="24"/>
          <w:szCs w:val="20"/>
          <w:highlight w:val="none"/>
          <w:vertAlign w:val="baseline"/>
          <w:lang w:val="en-US" w:eastAsia="zh-CN" w:bidi="ar-SA"/>
        </w:rPr>
        <w:t>3.1.2.3对采购结果提出质疑的，质疑期限自采购结果公告期限届满之日起计算。</w:t>
      </w:r>
    </w:p>
    <w:p w14:paraId="212A4CCB">
      <w:pPr>
        <w:adjustRightInd w:val="0"/>
        <w:spacing w:line="336" w:lineRule="auto"/>
        <w:ind w:firstLine="482" w:firstLineChars="200"/>
        <w:jc w:val="both"/>
        <w:rPr>
          <w:rFonts w:hint="eastAsia" w:ascii="宋体" w:hAnsi="宋体" w:eastAsia="宋体" w:cs="宋体"/>
          <w:b/>
          <w:color w:val="auto"/>
          <w:sz w:val="32"/>
          <w:szCs w:val="32"/>
        </w:rPr>
      </w:pPr>
      <w:r>
        <w:rPr>
          <w:rFonts w:hint="eastAsia" w:ascii="宋体" w:hAnsi="宋体" w:eastAsia="宋体" w:cs="宋体"/>
          <w:b/>
          <w:bCs/>
          <w:i w:val="0"/>
          <w:iCs w:val="0"/>
          <w:color w:val="auto"/>
          <w:kern w:val="2"/>
          <w:sz w:val="24"/>
          <w:szCs w:val="20"/>
          <w:highlight w:val="none"/>
          <w:vertAlign w:val="baseline"/>
          <w:lang w:val="en-US" w:eastAsia="zh-CN" w:bidi="ar-SA"/>
        </w:rPr>
        <w:t>3.1.2.4对同一采购程序环节的质疑，供应商须一次性提出</w:t>
      </w:r>
      <w:r>
        <w:rPr>
          <w:rFonts w:hint="eastAsia" w:ascii="宋体" w:hAnsi="宋体" w:eastAsia="宋体" w:cs="宋体"/>
          <w:b/>
          <w:color w:val="auto"/>
          <w:kern w:val="0"/>
          <w:sz w:val="24"/>
          <w:szCs w:val="24"/>
          <w:highlight w:val="none"/>
        </w:rPr>
        <w:t>（即针对同一采购程序环节的质疑采购人或采购代理机构仅受理一次），逾期提出或针对同一采购程序环节多次提出的质疑将不予受理、答复</w:t>
      </w:r>
      <w:r>
        <w:rPr>
          <w:rFonts w:hint="eastAsia" w:ascii="宋体" w:hAnsi="宋体" w:eastAsia="宋体" w:cs="宋体"/>
          <w:b w:val="0"/>
          <w:bCs w:val="0"/>
          <w:i w:val="0"/>
          <w:iCs w:val="0"/>
          <w:color w:val="auto"/>
          <w:kern w:val="2"/>
          <w:sz w:val="24"/>
          <w:szCs w:val="20"/>
          <w:highlight w:val="none"/>
          <w:vertAlign w:val="baseline"/>
          <w:lang w:val="en-US" w:eastAsia="zh-CN" w:bidi="ar-SA"/>
        </w:rPr>
        <w:t>。</w:t>
      </w:r>
    </w:p>
    <w:p w14:paraId="6EFD4F85">
      <w:pPr>
        <w:adjustRightInd w:val="0"/>
        <w:spacing w:line="336" w:lineRule="auto"/>
        <w:ind w:firstLine="482" w:firstLineChars="200"/>
        <w:jc w:val="both"/>
        <w:rPr>
          <w:rFonts w:hint="eastAsia" w:ascii="宋体" w:hAnsi="宋体" w:eastAsia="宋体" w:cs="宋体"/>
          <w:b/>
          <w:color w:val="auto"/>
          <w:sz w:val="32"/>
          <w:szCs w:val="32"/>
        </w:rPr>
      </w:pPr>
      <w:r>
        <w:rPr>
          <w:rFonts w:hint="eastAsia" w:ascii="宋体" w:hAnsi="宋体" w:eastAsia="宋体" w:cs="宋体"/>
          <w:b/>
          <w:bCs/>
          <w:i w:val="0"/>
          <w:iCs w:val="0"/>
          <w:color w:val="auto"/>
          <w:kern w:val="0"/>
          <w:sz w:val="24"/>
          <w:szCs w:val="20"/>
          <w:highlight w:val="none"/>
          <w:vertAlign w:val="baseline"/>
          <w:lang w:val="zh-CN" w:eastAsia="zh-CN" w:bidi="ar-SA"/>
        </w:rPr>
        <w:t>3.</w:t>
      </w:r>
      <w:r>
        <w:rPr>
          <w:rFonts w:hint="eastAsia" w:ascii="宋体" w:hAnsi="宋体" w:eastAsia="宋体" w:cs="宋体"/>
          <w:b/>
          <w:bCs/>
          <w:i w:val="0"/>
          <w:iCs w:val="0"/>
          <w:color w:val="auto"/>
          <w:kern w:val="0"/>
          <w:sz w:val="24"/>
          <w:szCs w:val="20"/>
          <w:highlight w:val="none"/>
          <w:vertAlign w:val="baseline"/>
          <w:lang w:val="en-US" w:eastAsia="zh-CN" w:bidi="ar-SA"/>
        </w:rPr>
        <w:t>2</w:t>
      </w:r>
      <w:r>
        <w:rPr>
          <w:rFonts w:hint="eastAsia" w:ascii="宋体" w:hAnsi="宋体" w:eastAsia="宋体" w:cs="宋体"/>
          <w:b/>
          <w:bCs/>
          <w:i w:val="0"/>
          <w:iCs w:val="0"/>
          <w:color w:val="auto"/>
          <w:kern w:val="0"/>
          <w:sz w:val="24"/>
          <w:szCs w:val="20"/>
          <w:highlight w:val="none"/>
          <w:vertAlign w:val="baseline"/>
          <w:lang w:val="zh-CN" w:eastAsia="zh-CN" w:bidi="ar-SA"/>
        </w:rPr>
        <w:t>质疑函</w:t>
      </w:r>
    </w:p>
    <w:p w14:paraId="001012DB">
      <w:pPr>
        <w:adjustRightInd w:val="0"/>
        <w:spacing w:line="336" w:lineRule="auto"/>
        <w:ind w:firstLine="480" w:firstLineChars="200"/>
        <w:jc w:val="both"/>
        <w:rPr>
          <w:rFonts w:hint="eastAsia" w:ascii="宋体" w:hAnsi="宋体" w:eastAsia="宋体" w:cs="宋体"/>
          <w:b/>
          <w:color w:val="auto"/>
          <w:sz w:val="32"/>
          <w:szCs w:val="32"/>
        </w:rPr>
      </w:pPr>
      <w:r>
        <w:rPr>
          <w:rFonts w:hint="eastAsia" w:ascii="宋体" w:hAnsi="宋体" w:eastAsia="宋体" w:cs="宋体"/>
          <w:b w:val="0"/>
          <w:bCs w:val="0"/>
          <w:i w:val="0"/>
          <w:iCs w:val="0"/>
          <w:color w:val="auto"/>
          <w:kern w:val="2"/>
          <w:sz w:val="24"/>
          <w:szCs w:val="20"/>
          <w:highlight w:val="none"/>
          <w:vertAlign w:val="baseline"/>
          <w:lang w:val="en-US" w:eastAsia="zh-CN" w:bidi="ar-SA"/>
        </w:rPr>
        <w:t>3.2.1供应商提出质疑应当提交质疑函和必要的证明材料。质疑函应当包括下列内容：</w:t>
      </w:r>
    </w:p>
    <w:p w14:paraId="5D7543E3">
      <w:pPr>
        <w:adjustRightInd w:val="0"/>
        <w:spacing w:line="336" w:lineRule="auto"/>
        <w:ind w:firstLine="480" w:firstLineChars="200"/>
        <w:jc w:val="both"/>
        <w:rPr>
          <w:rFonts w:hint="eastAsia" w:ascii="宋体" w:hAnsi="宋体" w:eastAsia="宋体" w:cs="宋体"/>
          <w:b/>
          <w:color w:val="auto"/>
          <w:sz w:val="32"/>
          <w:szCs w:val="32"/>
        </w:rPr>
      </w:pPr>
      <w:r>
        <w:rPr>
          <w:rFonts w:hint="eastAsia" w:ascii="宋体" w:hAnsi="宋体" w:eastAsia="宋体" w:cs="宋体"/>
          <w:b w:val="0"/>
          <w:bCs w:val="0"/>
          <w:i w:val="0"/>
          <w:iCs w:val="0"/>
          <w:color w:val="auto"/>
          <w:kern w:val="2"/>
          <w:sz w:val="24"/>
          <w:szCs w:val="24"/>
          <w:highlight w:val="none"/>
          <w:vertAlign w:val="baseline"/>
          <w:lang w:val="en-US" w:eastAsia="zh-CN" w:bidi="ar-SA"/>
        </w:rPr>
        <w:t>供应商的姓名或者名称、地址、邮编、联系人及联系电话；</w:t>
      </w:r>
    </w:p>
    <w:p w14:paraId="032C403C">
      <w:pPr>
        <w:adjustRightInd w:val="0"/>
        <w:spacing w:line="336" w:lineRule="auto"/>
        <w:ind w:firstLine="480" w:firstLineChars="200"/>
        <w:jc w:val="both"/>
        <w:rPr>
          <w:rFonts w:hint="eastAsia" w:ascii="宋体" w:hAnsi="宋体" w:eastAsia="宋体" w:cs="宋体"/>
          <w:b/>
          <w:color w:val="auto"/>
          <w:sz w:val="32"/>
          <w:szCs w:val="32"/>
        </w:rPr>
      </w:pPr>
      <w:r>
        <w:rPr>
          <w:rFonts w:hint="eastAsia" w:ascii="宋体" w:hAnsi="宋体" w:eastAsia="宋体" w:cs="宋体"/>
          <w:b w:val="0"/>
          <w:bCs w:val="0"/>
          <w:i w:val="0"/>
          <w:iCs w:val="0"/>
          <w:color w:val="auto"/>
          <w:kern w:val="2"/>
          <w:sz w:val="24"/>
          <w:szCs w:val="24"/>
          <w:highlight w:val="none"/>
          <w:vertAlign w:val="baseline"/>
          <w:lang w:val="en-US" w:eastAsia="zh-CN" w:bidi="ar-SA"/>
        </w:rPr>
        <w:t>质疑项目的名称、编号；</w:t>
      </w:r>
    </w:p>
    <w:p w14:paraId="5C26351F">
      <w:pPr>
        <w:adjustRightInd w:val="0"/>
        <w:spacing w:line="336" w:lineRule="auto"/>
        <w:ind w:firstLine="480" w:firstLineChars="200"/>
        <w:jc w:val="both"/>
        <w:rPr>
          <w:rFonts w:hint="eastAsia" w:ascii="宋体" w:hAnsi="宋体" w:eastAsia="宋体" w:cs="宋体"/>
          <w:b/>
          <w:color w:val="auto"/>
          <w:sz w:val="32"/>
          <w:szCs w:val="32"/>
        </w:rPr>
      </w:pPr>
      <w:r>
        <w:rPr>
          <w:rFonts w:hint="eastAsia" w:ascii="宋体" w:hAnsi="宋体" w:eastAsia="宋体" w:cs="宋体"/>
          <w:b w:val="0"/>
          <w:bCs w:val="0"/>
          <w:i w:val="0"/>
          <w:iCs w:val="0"/>
          <w:color w:val="auto"/>
          <w:kern w:val="2"/>
          <w:sz w:val="24"/>
          <w:szCs w:val="24"/>
          <w:highlight w:val="none"/>
          <w:vertAlign w:val="baseline"/>
          <w:lang w:val="en-US" w:eastAsia="zh-CN" w:bidi="ar-SA"/>
        </w:rPr>
        <w:t>具体、明确的质疑事项和与质疑事项相关的请求；</w:t>
      </w:r>
    </w:p>
    <w:p w14:paraId="1F8C95DA">
      <w:pPr>
        <w:adjustRightInd w:val="0"/>
        <w:spacing w:line="336" w:lineRule="auto"/>
        <w:ind w:firstLine="480" w:firstLineChars="200"/>
        <w:jc w:val="both"/>
        <w:rPr>
          <w:rFonts w:hint="eastAsia" w:ascii="宋体" w:hAnsi="宋体" w:eastAsia="宋体" w:cs="宋体"/>
          <w:b/>
          <w:color w:val="auto"/>
          <w:sz w:val="32"/>
          <w:szCs w:val="32"/>
        </w:rPr>
      </w:pPr>
      <w:r>
        <w:rPr>
          <w:rFonts w:hint="eastAsia" w:ascii="宋体" w:hAnsi="宋体" w:eastAsia="宋体" w:cs="宋体"/>
          <w:b w:val="0"/>
          <w:bCs w:val="0"/>
          <w:i w:val="0"/>
          <w:iCs w:val="0"/>
          <w:color w:val="auto"/>
          <w:kern w:val="2"/>
          <w:sz w:val="24"/>
          <w:szCs w:val="24"/>
          <w:highlight w:val="none"/>
          <w:vertAlign w:val="baseline"/>
          <w:lang w:val="en-US" w:eastAsia="zh-CN" w:bidi="ar-SA"/>
        </w:rPr>
        <w:t>事实依据；</w:t>
      </w:r>
    </w:p>
    <w:p w14:paraId="05DDA5D8">
      <w:pPr>
        <w:adjustRightInd w:val="0"/>
        <w:spacing w:line="336" w:lineRule="auto"/>
        <w:ind w:firstLine="480" w:firstLineChars="200"/>
        <w:jc w:val="both"/>
        <w:rPr>
          <w:rFonts w:hint="eastAsia" w:ascii="宋体" w:hAnsi="宋体" w:eastAsia="宋体" w:cs="宋体"/>
          <w:b/>
          <w:color w:val="auto"/>
          <w:sz w:val="32"/>
          <w:szCs w:val="32"/>
        </w:rPr>
      </w:pPr>
      <w:r>
        <w:rPr>
          <w:rFonts w:hint="eastAsia" w:ascii="宋体" w:hAnsi="宋体" w:eastAsia="宋体" w:cs="宋体"/>
          <w:b w:val="0"/>
          <w:bCs w:val="0"/>
          <w:i w:val="0"/>
          <w:iCs w:val="0"/>
          <w:color w:val="auto"/>
          <w:kern w:val="2"/>
          <w:sz w:val="24"/>
          <w:szCs w:val="24"/>
          <w:highlight w:val="none"/>
          <w:vertAlign w:val="baseline"/>
          <w:lang w:val="en-US" w:eastAsia="zh-CN" w:bidi="ar-SA"/>
        </w:rPr>
        <w:t>必要的法律依据；</w:t>
      </w:r>
    </w:p>
    <w:p w14:paraId="79BBDE67">
      <w:pPr>
        <w:adjustRightInd w:val="0"/>
        <w:spacing w:line="336" w:lineRule="auto"/>
        <w:ind w:firstLine="480" w:firstLineChars="200"/>
        <w:jc w:val="both"/>
        <w:rPr>
          <w:rFonts w:hint="eastAsia" w:ascii="宋体" w:hAnsi="宋体" w:eastAsia="宋体" w:cs="宋体"/>
          <w:b/>
          <w:color w:val="auto"/>
          <w:sz w:val="32"/>
          <w:szCs w:val="32"/>
        </w:rPr>
      </w:pPr>
      <w:r>
        <w:rPr>
          <w:rFonts w:hint="eastAsia" w:ascii="宋体" w:hAnsi="宋体" w:eastAsia="宋体" w:cs="宋体"/>
          <w:b w:val="0"/>
          <w:bCs w:val="0"/>
          <w:i w:val="0"/>
          <w:iCs w:val="0"/>
          <w:color w:val="auto"/>
          <w:kern w:val="2"/>
          <w:sz w:val="24"/>
          <w:szCs w:val="24"/>
          <w:highlight w:val="none"/>
          <w:vertAlign w:val="baseline"/>
          <w:lang w:val="en-US" w:eastAsia="zh-CN" w:bidi="ar-SA"/>
        </w:rPr>
        <w:t>提出质疑的日期。</w:t>
      </w:r>
    </w:p>
    <w:p w14:paraId="00741518">
      <w:pPr>
        <w:adjustRightInd w:val="0"/>
        <w:spacing w:line="336" w:lineRule="auto"/>
        <w:ind w:firstLine="480" w:firstLineChars="200"/>
        <w:jc w:val="both"/>
        <w:rPr>
          <w:rFonts w:hint="eastAsia" w:ascii="宋体" w:hAnsi="宋体" w:eastAsia="宋体" w:cs="宋体"/>
          <w:b/>
          <w:color w:val="auto"/>
          <w:sz w:val="32"/>
          <w:szCs w:val="32"/>
        </w:rPr>
      </w:pPr>
      <w:r>
        <w:rPr>
          <w:rFonts w:hint="eastAsia" w:ascii="宋体" w:hAnsi="宋体" w:eastAsia="宋体" w:cs="宋体"/>
          <w:b w:val="0"/>
          <w:bCs w:val="0"/>
          <w:i w:val="0"/>
          <w:iCs w:val="0"/>
          <w:color w:val="auto"/>
          <w:kern w:val="2"/>
          <w:sz w:val="24"/>
          <w:szCs w:val="20"/>
          <w:highlight w:val="none"/>
          <w:vertAlign w:val="baseline"/>
          <w:lang w:val="en-US" w:eastAsia="zh-CN" w:bidi="ar-SA"/>
        </w:rPr>
        <w:t>供应商提交的质疑函需一式三份。供应商为自然人的，应当由本人签字；供应商为法人或者其他组织的，应当由法定代表人、主要负责人，或者其授权代表签字或者盖章，并加盖公章。</w:t>
      </w:r>
      <w:r>
        <w:rPr>
          <w:rFonts w:hint="eastAsia" w:ascii="宋体" w:hAnsi="宋体" w:eastAsia="宋体" w:cs="宋体"/>
          <w:color w:val="auto"/>
          <w:sz w:val="24"/>
          <w:szCs w:val="24"/>
          <w:highlight w:val="none"/>
        </w:rPr>
        <w:t>质疑书应明确阐述采购文件、招标过程和中标结果中使自己合法权益受到损害的实质性内容，投标人提出的质疑应当有明确的诉求（即通过质疑所要达到的具体目标）和必要的证明材料（即通过合法手段获得的能够证明投标人的诉求成立的必要材料，如相关事实、依据和证据及其来源或线索），便于有关单位调查、答复和处理。</w:t>
      </w:r>
      <w:r>
        <w:rPr>
          <w:rFonts w:hint="eastAsia" w:ascii="宋体" w:hAnsi="宋体" w:eastAsia="宋体" w:cs="宋体"/>
          <w:b/>
          <w:bCs/>
          <w:color w:val="auto"/>
          <w:sz w:val="24"/>
          <w:szCs w:val="24"/>
          <w:highlight w:val="none"/>
        </w:rPr>
        <w:t>质疑函不符合相关规定的，应在规定期限内补齐的，招标方自收到补齐材料之日起受理；逾期未补齐的，按自动撤回质疑处理。</w:t>
      </w:r>
    </w:p>
    <w:p w14:paraId="3DB0B5F0">
      <w:pPr>
        <w:adjustRightInd w:val="0"/>
        <w:spacing w:line="336" w:lineRule="auto"/>
        <w:ind w:firstLine="482" w:firstLineChars="200"/>
        <w:jc w:val="both"/>
        <w:rPr>
          <w:rFonts w:hint="eastAsia" w:ascii="宋体" w:hAnsi="宋体" w:eastAsia="宋体" w:cs="宋体"/>
          <w:b/>
          <w:color w:val="auto"/>
          <w:sz w:val="32"/>
          <w:szCs w:val="32"/>
        </w:rPr>
      </w:pPr>
      <w:r>
        <w:rPr>
          <w:rFonts w:hint="eastAsia" w:ascii="宋体" w:hAnsi="宋体" w:eastAsia="宋体" w:cs="宋体"/>
          <w:b/>
          <w:bCs/>
          <w:i w:val="0"/>
          <w:iCs w:val="0"/>
          <w:color w:val="auto"/>
          <w:kern w:val="2"/>
          <w:sz w:val="24"/>
          <w:szCs w:val="20"/>
          <w:highlight w:val="none"/>
          <w:vertAlign w:val="baseline"/>
          <w:lang w:val="en-US" w:eastAsia="zh-CN" w:bidi="ar-SA"/>
        </w:rPr>
        <w:t>质疑函范本及制作说明详见附件1。</w:t>
      </w:r>
    </w:p>
    <w:p w14:paraId="445413DC">
      <w:pPr>
        <w:adjustRightInd w:val="0"/>
        <w:spacing w:line="336" w:lineRule="auto"/>
        <w:ind w:firstLine="482" w:firstLineChars="200"/>
        <w:jc w:val="both"/>
        <w:rPr>
          <w:rFonts w:hint="eastAsia" w:ascii="宋体" w:hAnsi="宋体" w:eastAsia="宋体" w:cs="宋体"/>
          <w:b/>
          <w:color w:val="auto"/>
          <w:sz w:val="32"/>
          <w:szCs w:val="32"/>
        </w:rPr>
      </w:pPr>
      <w:r>
        <w:rPr>
          <w:rFonts w:hint="eastAsia" w:ascii="宋体" w:hAnsi="宋体" w:eastAsia="宋体" w:cs="宋体"/>
          <w:b/>
          <w:bCs/>
          <w:i w:val="0"/>
          <w:iCs w:val="0"/>
          <w:color w:val="auto"/>
          <w:kern w:val="2"/>
          <w:sz w:val="24"/>
          <w:szCs w:val="24"/>
          <w:highlight w:val="none"/>
          <w:vertAlign w:val="baseline"/>
          <w:lang w:val="en-US" w:eastAsia="zh-CN" w:bidi="ar-SA"/>
        </w:rPr>
        <w:t>4.供应商投诉</w:t>
      </w:r>
    </w:p>
    <w:p w14:paraId="467A6B17">
      <w:pPr>
        <w:adjustRightInd w:val="0"/>
        <w:spacing w:line="336" w:lineRule="auto"/>
        <w:ind w:firstLine="480" w:firstLineChars="200"/>
        <w:jc w:val="both"/>
        <w:rPr>
          <w:rFonts w:hint="eastAsia" w:ascii="宋体" w:hAnsi="宋体" w:eastAsia="宋体" w:cs="宋体"/>
          <w:b/>
          <w:color w:val="auto"/>
          <w:sz w:val="32"/>
          <w:szCs w:val="32"/>
        </w:rPr>
      </w:pPr>
      <w:r>
        <w:rPr>
          <w:rFonts w:hint="eastAsia" w:ascii="宋体" w:hAnsi="宋体" w:eastAsia="宋体" w:cs="宋体"/>
          <w:b w:val="0"/>
          <w:bCs w:val="0"/>
          <w:i w:val="0"/>
          <w:iCs w:val="0"/>
          <w:color w:val="auto"/>
          <w:kern w:val="2"/>
          <w:sz w:val="24"/>
          <w:szCs w:val="20"/>
          <w:highlight w:val="none"/>
          <w:vertAlign w:val="baseline"/>
          <w:lang w:val="en-US" w:eastAsia="zh-CN" w:bidi="ar-SA"/>
        </w:rPr>
        <w:t>4.1质疑供应商对采购人或采购代理机构的答复不满意或者采购人、采购代理机构未在规定的时间内作出答复的，可以在答复期满后十五个工作日内向同级政府采购监督管理部门提出投诉。</w:t>
      </w:r>
    </w:p>
    <w:p w14:paraId="53EF663B">
      <w:pPr>
        <w:adjustRightInd w:val="0"/>
        <w:spacing w:line="336" w:lineRule="auto"/>
        <w:ind w:firstLine="480" w:firstLineChars="200"/>
        <w:jc w:val="both"/>
        <w:rPr>
          <w:rFonts w:hint="eastAsia" w:ascii="宋体" w:hAnsi="宋体" w:eastAsia="宋体" w:cs="宋体"/>
          <w:b/>
          <w:color w:val="auto"/>
          <w:sz w:val="32"/>
          <w:szCs w:val="32"/>
        </w:rPr>
      </w:pPr>
      <w:r>
        <w:rPr>
          <w:rFonts w:hint="eastAsia" w:ascii="宋体" w:hAnsi="宋体" w:eastAsia="宋体" w:cs="宋体"/>
          <w:b w:val="0"/>
          <w:bCs w:val="0"/>
          <w:i w:val="0"/>
          <w:iCs w:val="0"/>
          <w:color w:val="auto"/>
          <w:kern w:val="2"/>
          <w:sz w:val="24"/>
          <w:szCs w:val="20"/>
          <w:highlight w:val="none"/>
          <w:vertAlign w:val="baseline"/>
          <w:lang w:val="en-US" w:eastAsia="zh-CN" w:bidi="ar-SA"/>
        </w:rPr>
        <w:t>4.2供应商投诉的事项不得超出已质疑事项的范围，基于质疑答复内容提出的投诉事项除外。</w:t>
      </w:r>
    </w:p>
    <w:p w14:paraId="43AAC3F9">
      <w:pPr>
        <w:adjustRightInd w:val="0"/>
        <w:spacing w:line="336" w:lineRule="auto"/>
        <w:ind w:firstLine="480" w:firstLineChars="200"/>
        <w:jc w:val="both"/>
        <w:rPr>
          <w:rFonts w:hint="eastAsia" w:ascii="宋体" w:hAnsi="宋体" w:eastAsia="宋体" w:cs="宋体"/>
          <w:b/>
          <w:color w:val="auto"/>
          <w:sz w:val="32"/>
          <w:szCs w:val="32"/>
        </w:rPr>
      </w:pPr>
      <w:r>
        <w:rPr>
          <w:rFonts w:hint="eastAsia" w:ascii="宋体" w:hAnsi="宋体" w:eastAsia="宋体" w:cs="宋体"/>
          <w:b w:val="0"/>
          <w:bCs w:val="0"/>
          <w:i w:val="0"/>
          <w:iCs w:val="0"/>
          <w:color w:val="auto"/>
          <w:kern w:val="2"/>
          <w:sz w:val="24"/>
          <w:szCs w:val="20"/>
          <w:highlight w:val="none"/>
          <w:vertAlign w:val="baseline"/>
          <w:lang w:val="en-US" w:eastAsia="zh-CN" w:bidi="ar-SA"/>
        </w:rPr>
        <w:t>4.3供应商投诉应当有明确的请求和必要的证明材料。</w:t>
      </w:r>
    </w:p>
    <w:p w14:paraId="398C06DB">
      <w:pPr>
        <w:adjustRightInd w:val="0"/>
        <w:spacing w:line="336" w:lineRule="auto"/>
        <w:ind w:firstLine="480" w:firstLineChars="200"/>
        <w:jc w:val="both"/>
        <w:rPr>
          <w:rFonts w:hint="eastAsia" w:ascii="宋体" w:hAnsi="宋体" w:eastAsia="宋体" w:cs="宋体"/>
          <w:b/>
          <w:color w:val="auto"/>
          <w:sz w:val="32"/>
          <w:szCs w:val="32"/>
        </w:rPr>
      </w:pPr>
      <w:r>
        <w:rPr>
          <w:rFonts w:hint="eastAsia" w:ascii="宋体" w:hAnsi="宋体" w:eastAsia="宋体" w:cs="宋体"/>
          <w:b w:val="0"/>
          <w:bCs w:val="0"/>
          <w:i w:val="0"/>
          <w:iCs w:val="0"/>
          <w:color w:val="auto"/>
          <w:kern w:val="2"/>
          <w:sz w:val="24"/>
          <w:szCs w:val="20"/>
          <w:highlight w:val="none"/>
          <w:vertAlign w:val="baseline"/>
          <w:lang w:val="en-US" w:eastAsia="zh-CN" w:bidi="ar-SA"/>
        </w:rPr>
        <w:t>4.4以联合体形式参加政府采购活动的，其投诉应当由组成联合体的所有供应商共同提出。</w:t>
      </w:r>
    </w:p>
    <w:p w14:paraId="5DE086A8">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jc w:val="left"/>
        <w:textAlignment w:val="auto"/>
        <w:outlineLvl w:val="0"/>
        <w:rPr>
          <w:rFonts w:hint="eastAsia" w:ascii="宋体" w:hAnsi="宋体" w:eastAsia="宋体" w:cs="宋体"/>
          <w:b/>
          <w:color w:val="auto"/>
          <w:sz w:val="32"/>
          <w:szCs w:val="32"/>
        </w:rPr>
      </w:pPr>
      <w:r>
        <w:rPr>
          <w:rFonts w:hint="eastAsia" w:ascii="宋体" w:hAnsi="宋体" w:eastAsia="宋体" w:cs="宋体"/>
          <w:b/>
          <w:bCs/>
          <w:i w:val="0"/>
          <w:iCs w:val="0"/>
          <w:color w:val="auto"/>
          <w:kern w:val="2"/>
          <w:sz w:val="24"/>
          <w:szCs w:val="20"/>
          <w:highlight w:val="none"/>
          <w:vertAlign w:val="baseline"/>
          <w:lang w:val="en-US" w:eastAsia="zh-CN" w:bidi="ar-SA"/>
        </w:rPr>
        <w:t>投诉书范本及制作说明详见附件2。</w:t>
      </w:r>
    </w:p>
    <w:p w14:paraId="7D14370D">
      <w:pPr>
        <w:pStyle w:val="24"/>
        <w:keepNext w:val="0"/>
        <w:keepLines w:val="0"/>
        <w:pageBreakBefore w:val="0"/>
        <w:widowControl w:val="0"/>
        <w:kinsoku/>
        <w:wordWrap/>
        <w:overflowPunct/>
        <w:topLinePunct w:val="0"/>
        <w:bidi w:val="0"/>
        <w:adjustRightInd w:val="0"/>
        <w:snapToGrid/>
        <w:spacing w:line="440" w:lineRule="exact"/>
        <w:ind w:firstLine="480" w:firstLineChars="200"/>
        <w:textAlignment w:val="auto"/>
        <w:rPr>
          <w:rFonts w:hint="eastAsia" w:ascii="宋体" w:hAnsi="宋体" w:eastAsia="宋体" w:cs="宋体"/>
          <w:color w:val="auto"/>
        </w:rPr>
        <w:sectPr>
          <w:pgSz w:w="11906" w:h="16838"/>
          <w:pgMar w:top="1474" w:right="1814" w:bottom="1474" w:left="1814" w:header="851" w:footer="992" w:gutter="0"/>
          <w:pgNumType w:fmt="decimal"/>
          <w:cols w:space="720" w:num="1"/>
          <w:docGrid w:linePitch="312" w:charSpace="0"/>
        </w:sectPr>
      </w:pPr>
    </w:p>
    <w:bookmarkEnd w:id="17"/>
    <w:bookmarkEnd w:id="18"/>
    <w:p w14:paraId="252FABC6">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宋体" w:hAnsi="宋体" w:eastAsia="宋体" w:cs="宋体"/>
          <w:b/>
          <w:color w:val="auto"/>
          <w:sz w:val="36"/>
          <w:szCs w:val="36"/>
        </w:rPr>
      </w:pPr>
      <w:bookmarkStart w:id="35" w:name="第四部分"/>
      <w:r>
        <w:rPr>
          <w:rFonts w:hint="eastAsia" w:ascii="宋体" w:hAnsi="宋体" w:eastAsia="宋体" w:cs="宋体"/>
          <w:b/>
          <w:color w:val="auto"/>
          <w:sz w:val="36"/>
          <w:szCs w:val="36"/>
        </w:rPr>
        <w:t>第三部分   招标项目范围及要求</w:t>
      </w:r>
    </w:p>
    <w:bookmarkEnd w:id="35"/>
    <w:p w14:paraId="7CCD706C">
      <w:pPr>
        <w:keepNext w:val="0"/>
        <w:keepLines w:val="0"/>
        <w:pageBreakBefore w:val="0"/>
        <w:widowControl w:val="0"/>
        <w:kinsoku/>
        <w:wordWrap/>
        <w:overflowPunct/>
        <w:topLinePunct w:val="0"/>
        <w:autoSpaceDE/>
        <w:autoSpaceDN/>
        <w:bidi w:val="0"/>
        <w:adjustRightInd w:val="0"/>
        <w:snapToGrid/>
        <w:spacing w:line="360" w:lineRule="auto"/>
        <w:jc w:val="both"/>
        <w:textAlignment w:val="auto"/>
        <w:outlineLvl w:val="0"/>
        <w:rPr>
          <w:rFonts w:hint="eastAsia" w:ascii="宋体" w:hAnsi="宋体" w:eastAsia="宋体" w:cs="宋体"/>
          <w:b/>
          <w:color w:val="auto"/>
          <w:sz w:val="24"/>
          <w:szCs w:val="24"/>
          <w:lang w:val="en-US" w:eastAsia="zh-CN"/>
        </w:rPr>
      </w:pPr>
      <w:bookmarkStart w:id="36" w:name="第五部分"/>
      <w:bookmarkStart w:id="37" w:name="_Toc86217003"/>
      <w:r>
        <w:rPr>
          <w:rFonts w:hint="eastAsia" w:ascii="宋体" w:hAnsi="宋体" w:eastAsia="宋体" w:cs="宋体"/>
          <w:b/>
          <w:color w:val="auto"/>
          <w:sz w:val="24"/>
          <w:szCs w:val="24"/>
          <w:lang w:val="en-US" w:eastAsia="zh-CN"/>
        </w:rPr>
        <w:t>一、项目概况</w:t>
      </w:r>
    </w:p>
    <w:p w14:paraId="5A53EA7F">
      <w:pPr>
        <w:pageBreakBefore w:val="0"/>
        <w:widowControl w:val="0"/>
        <w:kinsoku/>
        <w:wordWrap/>
        <w:overflowPunct/>
        <w:topLinePunct w:val="0"/>
        <w:autoSpaceDE/>
        <w:autoSpaceDN/>
        <w:bidi w:val="0"/>
        <w:spacing w:line="360" w:lineRule="auto"/>
        <w:ind w:left="0" w:firstLine="480" w:firstLineChars="200"/>
        <w:textAlignment w:val="auto"/>
        <w:rPr>
          <w:rFonts w:hint="eastAsia"/>
          <w:lang w:val="en-US" w:eastAsia="zh-CN"/>
        </w:rPr>
      </w:pPr>
      <w:r>
        <w:rPr>
          <w:rFonts w:hint="eastAsia" w:ascii="宋体" w:cs="宋体"/>
          <w:color w:val="auto"/>
          <w:sz w:val="24"/>
          <w:szCs w:val="24"/>
          <w:highlight w:val="none"/>
        </w:rPr>
        <w:t>本招标项目为</w:t>
      </w:r>
      <w:r>
        <w:rPr>
          <w:rFonts w:hint="eastAsia" w:ascii="宋体" w:hAnsi="宋体" w:cs="宋体"/>
          <w:b w:val="0"/>
          <w:bCs/>
          <w:color w:val="auto"/>
          <w:sz w:val="24"/>
          <w:lang w:eastAsia="zh-CN"/>
        </w:rPr>
        <w:t>嵊州市浦口街道中心幼儿园异地新建工程-文化布置服务采购项目</w:t>
      </w:r>
      <w:r>
        <w:rPr>
          <w:rFonts w:hint="eastAsia" w:ascii="宋体" w:cs="宋体"/>
          <w:color w:val="auto"/>
          <w:sz w:val="24"/>
          <w:szCs w:val="24"/>
          <w:highlight w:val="none"/>
        </w:rPr>
        <w:t>，预算金额</w:t>
      </w:r>
      <w:r>
        <w:rPr>
          <w:rFonts w:hint="eastAsia" w:ascii="宋体" w:cs="宋体"/>
          <w:color w:val="auto"/>
          <w:sz w:val="24"/>
          <w:szCs w:val="24"/>
          <w:highlight w:val="none"/>
          <w:lang w:val="en-US" w:eastAsia="zh-CN"/>
        </w:rPr>
        <w:t>648600.00</w:t>
      </w:r>
      <w:r>
        <w:rPr>
          <w:rFonts w:hint="eastAsia" w:ascii="宋体" w:cs="宋体"/>
          <w:color w:val="auto"/>
          <w:sz w:val="24"/>
          <w:szCs w:val="24"/>
          <w:highlight w:val="none"/>
        </w:rPr>
        <w:t>元。</w:t>
      </w:r>
      <w:r>
        <w:rPr>
          <w:rFonts w:hint="eastAsia" w:ascii="宋体" w:hAnsi="Times New Roman" w:eastAsia="宋体" w:cs="宋体"/>
          <w:b w:val="0"/>
          <w:bCs w:val="0"/>
          <w:color w:val="auto"/>
          <w:kern w:val="2"/>
          <w:sz w:val="24"/>
          <w:szCs w:val="24"/>
          <w:highlight w:val="none"/>
          <w:lang w:val="en-US" w:eastAsia="zh-CN" w:bidi="ar-SA"/>
        </w:rPr>
        <w:t>投标方应根据招标文件所提出的设备技术规格、产品、数量和服务要求，综合考虑设备的适应性，选择具有最佳性能价格比的设备前来投标。希望投标方以精良的设备、优良的服务和优惠的价格，充分显示投标人的竞争实力</w:t>
      </w:r>
      <w:r>
        <w:rPr>
          <w:rFonts w:hint="eastAsia" w:ascii="宋体" w:cs="宋体"/>
          <w:b w:val="0"/>
          <w:bCs w:val="0"/>
          <w:color w:val="auto"/>
          <w:kern w:val="2"/>
          <w:sz w:val="24"/>
          <w:szCs w:val="24"/>
          <w:highlight w:val="none"/>
          <w:lang w:val="en-US" w:eastAsia="zh-CN" w:bidi="ar-SA"/>
        </w:rPr>
        <w:t>。</w:t>
      </w:r>
    </w:p>
    <w:p w14:paraId="5FAE31AC">
      <w:pPr>
        <w:keepNext w:val="0"/>
        <w:keepLines w:val="0"/>
        <w:pageBreakBefore w:val="0"/>
        <w:widowControl w:val="0"/>
        <w:numPr>
          <w:ilvl w:val="0"/>
          <w:numId w:val="1"/>
        </w:numPr>
        <w:kinsoku/>
        <w:wordWrap/>
        <w:overflowPunct/>
        <w:topLinePunct w:val="0"/>
        <w:autoSpaceDE/>
        <w:autoSpaceDN/>
        <w:bidi w:val="0"/>
        <w:adjustRightInd w:val="0"/>
        <w:snapToGrid/>
        <w:spacing w:line="360" w:lineRule="auto"/>
        <w:jc w:val="both"/>
        <w:textAlignment w:val="auto"/>
        <w:outlineLvl w:val="0"/>
        <w:rPr>
          <w:rFonts w:hint="eastAsia" w:ascii="宋体" w:hAnsi="宋体" w:eastAsia="宋体" w:cs="宋体"/>
          <w:b/>
          <w:color w:val="auto"/>
          <w:sz w:val="24"/>
          <w:szCs w:val="24"/>
          <w:lang w:val="en-US" w:eastAsia="zh-CN"/>
        </w:rPr>
      </w:pPr>
      <w:r>
        <w:rPr>
          <w:rFonts w:hint="eastAsia" w:ascii="宋体" w:hAnsi="宋体" w:cs="宋体"/>
          <w:b/>
          <w:color w:val="auto"/>
          <w:sz w:val="24"/>
          <w:szCs w:val="24"/>
          <w:lang w:val="en-US" w:eastAsia="zh-CN"/>
        </w:rPr>
        <w:t>采购服务内容</w:t>
      </w:r>
      <w:r>
        <w:rPr>
          <w:rFonts w:hint="eastAsia" w:ascii="宋体" w:hAnsi="宋体" w:eastAsia="宋体" w:cs="宋体"/>
          <w:b/>
          <w:color w:val="auto"/>
          <w:sz w:val="24"/>
          <w:szCs w:val="24"/>
          <w:lang w:val="en-US" w:eastAsia="zh-CN"/>
        </w:rPr>
        <w:t>清单</w:t>
      </w:r>
    </w:p>
    <w:p w14:paraId="7F7BE579">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both"/>
        <w:textAlignment w:val="auto"/>
        <w:outlineLvl w:val="0"/>
        <w:rPr>
          <w:rFonts w:hint="default" w:ascii="宋体" w:hAnsi="宋体" w:eastAsia="宋体" w:cs="宋体"/>
          <w:b/>
          <w:color w:val="auto"/>
          <w:sz w:val="24"/>
          <w:szCs w:val="24"/>
          <w:lang w:val="en-US" w:eastAsia="zh-CN"/>
        </w:rPr>
      </w:pPr>
      <w:r>
        <w:rPr>
          <w:rFonts w:hint="eastAsia" w:ascii="宋体" w:hAnsi="宋体" w:cs="宋体"/>
          <w:b/>
          <w:color w:val="auto"/>
          <w:sz w:val="24"/>
          <w:szCs w:val="24"/>
          <w:lang w:val="en-US" w:eastAsia="zh-CN"/>
        </w:rPr>
        <w:t>（一）、文化布置类清单</w:t>
      </w:r>
    </w:p>
    <w:tbl>
      <w:tblPr>
        <w:tblStyle w:val="65"/>
        <w:tblW w:w="9735" w:type="dxa"/>
        <w:tblInd w:w="-44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15"/>
        <w:gridCol w:w="780"/>
        <w:gridCol w:w="1245"/>
        <w:gridCol w:w="2010"/>
        <w:gridCol w:w="3525"/>
        <w:gridCol w:w="810"/>
        <w:gridCol w:w="750"/>
      </w:tblGrid>
      <w:tr w14:paraId="10E3675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20"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02BEE7">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序号</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27EBF9">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类别</w:t>
            </w: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04F6B6">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名称</w:t>
            </w:r>
          </w:p>
        </w:tc>
        <w:tc>
          <w:tcPr>
            <w:tcW w:w="20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3EB3D5">
            <w:pPr>
              <w:keepNext w:val="0"/>
              <w:keepLines w:val="0"/>
              <w:widowControl/>
              <w:suppressLineNumbers w:val="0"/>
              <w:ind w:firstLine="482" w:firstLineChars="200"/>
              <w:jc w:val="both"/>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图例</w:t>
            </w:r>
          </w:p>
        </w:tc>
        <w:tc>
          <w:tcPr>
            <w:tcW w:w="3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B5FDDD">
            <w:pPr>
              <w:keepNext w:val="0"/>
              <w:keepLines w:val="0"/>
              <w:widowControl/>
              <w:suppressLineNumbers w:val="0"/>
              <w:jc w:val="left"/>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规格/参数</w:t>
            </w: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2F7671">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数量</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566699">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单位</w:t>
            </w:r>
          </w:p>
        </w:tc>
      </w:tr>
      <w:tr w14:paraId="008D251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822DD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78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13FBFB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户外标识标牌</w:t>
            </w: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8E82D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户外落地导视牌</w:t>
            </w:r>
          </w:p>
        </w:tc>
        <w:tc>
          <w:tcPr>
            <w:tcW w:w="20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2707E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60960</wp:posOffset>
                  </wp:positionH>
                  <wp:positionV relativeFrom="paragraph">
                    <wp:posOffset>17145</wp:posOffset>
                  </wp:positionV>
                  <wp:extent cx="1029335" cy="467360"/>
                  <wp:effectExtent l="0" t="0" r="18415" b="8890"/>
                  <wp:wrapNone/>
                  <wp:docPr id="1" name="图片_1"/>
                  <wp:cNvGraphicFramePr/>
                  <a:graphic xmlns:a="http://schemas.openxmlformats.org/drawingml/2006/main">
                    <a:graphicData uri="http://schemas.openxmlformats.org/drawingml/2006/picture">
                      <pic:pic xmlns:pic="http://schemas.openxmlformats.org/drawingml/2006/picture">
                        <pic:nvPicPr>
                          <pic:cNvPr id="1" name="图片_1"/>
                          <pic:cNvPicPr/>
                        </pic:nvPicPr>
                        <pic:blipFill>
                          <a:blip r:embed="rId26"/>
                          <a:stretch>
                            <a:fillRect/>
                          </a:stretch>
                        </pic:blipFill>
                        <pic:spPr>
                          <a:xfrm>
                            <a:off x="0" y="0"/>
                            <a:ext cx="1029335" cy="467360"/>
                          </a:xfrm>
                          <a:prstGeom prst="rect">
                            <a:avLst/>
                          </a:prstGeom>
                          <a:noFill/>
                          <a:ln>
                            <a:noFill/>
                          </a:ln>
                        </pic:spPr>
                      </pic:pic>
                    </a:graphicData>
                  </a:graphic>
                </wp:anchor>
              </w:drawing>
            </w:r>
          </w:p>
        </w:tc>
        <w:tc>
          <w:tcPr>
            <w:tcW w:w="3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F9B8A7">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尺寸：2.6m*0.5m   </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不锈钢造型烤漆支架、不锈钢折弯造型底板、文字丝网印刷</w:t>
            </w: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1FF8F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14473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r>
      <w:tr w14:paraId="79BA26C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90"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7E63A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78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1482847">
            <w:pPr>
              <w:jc w:val="center"/>
              <w:rPr>
                <w:rFonts w:hint="eastAsia" w:ascii="宋体" w:hAnsi="宋体" w:eastAsia="宋体" w:cs="宋体"/>
                <w:i w:val="0"/>
                <w:iCs w:val="0"/>
                <w:color w:val="000000"/>
                <w:sz w:val="24"/>
                <w:szCs w:val="24"/>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E62D1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方向导视杆</w:t>
            </w:r>
          </w:p>
        </w:tc>
        <w:tc>
          <w:tcPr>
            <w:tcW w:w="20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ACD55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55245</wp:posOffset>
                  </wp:positionH>
                  <wp:positionV relativeFrom="paragraph">
                    <wp:posOffset>11430</wp:posOffset>
                  </wp:positionV>
                  <wp:extent cx="1050925" cy="706120"/>
                  <wp:effectExtent l="0" t="0" r="15875" b="17780"/>
                  <wp:wrapNone/>
                  <wp:docPr id="2" name="图片_3"/>
                  <wp:cNvGraphicFramePr/>
                  <a:graphic xmlns:a="http://schemas.openxmlformats.org/drawingml/2006/main">
                    <a:graphicData uri="http://schemas.openxmlformats.org/drawingml/2006/picture">
                      <pic:pic xmlns:pic="http://schemas.openxmlformats.org/drawingml/2006/picture">
                        <pic:nvPicPr>
                          <pic:cNvPr id="2" name="图片_3"/>
                          <pic:cNvPicPr/>
                        </pic:nvPicPr>
                        <pic:blipFill>
                          <a:blip r:embed="rId27"/>
                          <a:stretch>
                            <a:fillRect/>
                          </a:stretch>
                        </pic:blipFill>
                        <pic:spPr>
                          <a:xfrm>
                            <a:off x="0" y="0"/>
                            <a:ext cx="1050925" cy="706120"/>
                          </a:xfrm>
                          <a:prstGeom prst="rect">
                            <a:avLst/>
                          </a:prstGeom>
                          <a:noFill/>
                          <a:ln>
                            <a:noFill/>
                          </a:ln>
                        </pic:spPr>
                      </pic:pic>
                    </a:graphicData>
                  </a:graphic>
                </wp:anchor>
              </w:drawing>
            </w:r>
          </w:p>
        </w:tc>
        <w:tc>
          <w:tcPr>
            <w:tcW w:w="3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410691">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尺寸：1m*1.2m  </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不锈钢造型烤漆支架、不锈钢折弯造型底板、文字丝网印刷</w:t>
            </w: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FAD00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61469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w:t>
            </w:r>
          </w:p>
        </w:tc>
      </w:tr>
      <w:tr w14:paraId="7FE4E9E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30"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25110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78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D3DB164">
            <w:pPr>
              <w:jc w:val="center"/>
              <w:rPr>
                <w:rFonts w:hint="eastAsia" w:ascii="宋体" w:hAnsi="宋体" w:eastAsia="宋体" w:cs="宋体"/>
                <w:i w:val="0"/>
                <w:iCs w:val="0"/>
                <w:color w:val="000000"/>
                <w:sz w:val="24"/>
                <w:szCs w:val="24"/>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3CB31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花园牌匾</w:t>
            </w:r>
          </w:p>
        </w:tc>
        <w:tc>
          <w:tcPr>
            <w:tcW w:w="20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858A8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-15875</wp:posOffset>
                  </wp:positionH>
                  <wp:positionV relativeFrom="paragraph">
                    <wp:posOffset>-9525</wp:posOffset>
                  </wp:positionV>
                  <wp:extent cx="1169670" cy="449580"/>
                  <wp:effectExtent l="0" t="0" r="11430" b="7620"/>
                  <wp:wrapNone/>
                  <wp:docPr id="3" name="图片_6"/>
                  <wp:cNvGraphicFramePr/>
                  <a:graphic xmlns:a="http://schemas.openxmlformats.org/drawingml/2006/main">
                    <a:graphicData uri="http://schemas.openxmlformats.org/drawingml/2006/picture">
                      <pic:pic xmlns:pic="http://schemas.openxmlformats.org/drawingml/2006/picture">
                        <pic:nvPicPr>
                          <pic:cNvPr id="3" name="图片_6"/>
                          <pic:cNvPicPr/>
                        </pic:nvPicPr>
                        <pic:blipFill>
                          <a:blip r:embed="rId28"/>
                          <a:stretch>
                            <a:fillRect/>
                          </a:stretch>
                        </pic:blipFill>
                        <pic:spPr>
                          <a:xfrm>
                            <a:off x="0" y="0"/>
                            <a:ext cx="1169670" cy="449580"/>
                          </a:xfrm>
                          <a:prstGeom prst="rect">
                            <a:avLst/>
                          </a:prstGeom>
                          <a:noFill/>
                          <a:ln>
                            <a:noFill/>
                          </a:ln>
                        </pic:spPr>
                      </pic:pic>
                    </a:graphicData>
                  </a:graphic>
                </wp:anchor>
              </w:drawing>
            </w:r>
          </w:p>
        </w:tc>
        <w:tc>
          <w:tcPr>
            <w:tcW w:w="3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62F7F3">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尺寸：0.8m*0.3m</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材质：实木</w:t>
            </w: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7A156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27624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块</w:t>
            </w:r>
          </w:p>
        </w:tc>
      </w:tr>
      <w:tr w14:paraId="1883E42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10"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ECE47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78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5136066">
            <w:pPr>
              <w:jc w:val="center"/>
              <w:rPr>
                <w:rFonts w:hint="eastAsia" w:ascii="宋体" w:hAnsi="宋体" w:eastAsia="宋体" w:cs="宋体"/>
                <w:i w:val="0"/>
                <w:iCs w:val="0"/>
                <w:color w:val="000000"/>
                <w:sz w:val="24"/>
                <w:szCs w:val="24"/>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D2346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植物介绍牌</w:t>
            </w:r>
          </w:p>
        </w:tc>
        <w:tc>
          <w:tcPr>
            <w:tcW w:w="20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54C56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59690</wp:posOffset>
                  </wp:positionH>
                  <wp:positionV relativeFrom="paragraph">
                    <wp:posOffset>31115</wp:posOffset>
                  </wp:positionV>
                  <wp:extent cx="1034415" cy="621665"/>
                  <wp:effectExtent l="0" t="0" r="13335" b="6985"/>
                  <wp:wrapNone/>
                  <wp:docPr id="7" name="图片_4"/>
                  <wp:cNvGraphicFramePr/>
                  <a:graphic xmlns:a="http://schemas.openxmlformats.org/drawingml/2006/main">
                    <a:graphicData uri="http://schemas.openxmlformats.org/drawingml/2006/picture">
                      <pic:pic xmlns:pic="http://schemas.openxmlformats.org/drawingml/2006/picture">
                        <pic:nvPicPr>
                          <pic:cNvPr id="7" name="图片_4"/>
                          <pic:cNvPicPr/>
                        </pic:nvPicPr>
                        <pic:blipFill>
                          <a:blip r:embed="rId29"/>
                          <a:stretch>
                            <a:fillRect/>
                          </a:stretch>
                        </pic:blipFill>
                        <pic:spPr>
                          <a:xfrm>
                            <a:off x="0" y="0"/>
                            <a:ext cx="1034415" cy="621665"/>
                          </a:xfrm>
                          <a:prstGeom prst="rect">
                            <a:avLst/>
                          </a:prstGeom>
                          <a:noFill/>
                          <a:ln>
                            <a:noFill/>
                          </a:ln>
                        </pic:spPr>
                      </pic:pic>
                    </a:graphicData>
                  </a:graphic>
                </wp:anchor>
              </w:drawing>
            </w:r>
          </w:p>
        </w:tc>
        <w:tc>
          <w:tcPr>
            <w:tcW w:w="3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266F3D">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尺寸：0.3m*0.5m</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材质：定制户外亚克力透明板</w:t>
            </w: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D7789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25</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73A74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块</w:t>
            </w:r>
          </w:p>
        </w:tc>
      </w:tr>
      <w:tr w14:paraId="3BCDD9C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875"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2E43A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78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945171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室内标识标牌</w:t>
            </w: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10292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教室班级牌</w:t>
            </w:r>
          </w:p>
        </w:tc>
        <w:tc>
          <w:tcPr>
            <w:tcW w:w="2010"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E2AFA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-24765</wp:posOffset>
                  </wp:positionH>
                  <wp:positionV relativeFrom="paragraph">
                    <wp:posOffset>58420</wp:posOffset>
                  </wp:positionV>
                  <wp:extent cx="1191895" cy="1640840"/>
                  <wp:effectExtent l="0" t="0" r="8255" b="16510"/>
                  <wp:wrapNone/>
                  <wp:docPr id="13" name="图片_5"/>
                  <wp:cNvGraphicFramePr/>
                  <a:graphic xmlns:a="http://schemas.openxmlformats.org/drawingml/2006/main">
                    <a:graphicData uri="http://schemas.openxmlformats.org/drawingml/2006/picture">
                      <pic:pic xmlns:pic="http://schemas.openxmlformats.org/drawingml/2006/picture">
                        <pic:nvPicPr>
                          <pic:cNvPr id="13" name="图片_5"/>
                          <pic:cNvPicPr/>
                        </pic:nvPicPr>
                        <pic:blipFill>
                          <a:blip r:embed="rId30"/>
                          <a:stretch>
                            <a:fillRect/>
                          </a:stretch>
                        </pic:blipFill>
                        <pic:spPr>
                          <a:xfrm>
                            <a:off x="0" y="0"/>
                            <a:ext cx="1191895" cy="1640840"/>
                          </a:xfrm>
                          <a:prstGeom prst="rect">
                            <a:avLst/>
                          </a:prstGeom>
                          <a:noFill/>
                          <a:ln>
                            <a:noFill/>
                          </a:ln>
                        </pic:spPr>
                      </pic:pic>
                    </a:graphicData>
                  </a:graphic>
                </wp:anchor>
              </w:drawing>
            </w:r>
          </w:p>
        </w:tc>
        <w:tc>
          <w:tcPr>
            <w:tcW w:w="3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3D7456">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长度大于25cm    </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 xml:space="preserve">宽度大于8cm    </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定制室外201不锈钢铁艺图案</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LOGO201不锈钢围边2公分表面烤漆，字母文字单板雕刻表面烤漆。</w:t>
            </w: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DD244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18</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EAB7E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块</w:t>
            </w:r>
          </w:p>
        </w:tc>
      </w:tr>
      <w:tr w14:paraId="158FA25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1500C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w:t>
            </w:r>
          </w:p>
        </w:tc>
        <w:tc>
          <w:tcPr>
            <w:tcW w:w="78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5566BC6">
            <w:pPr>
              <w:jc w:val="center"/>
              <w:rPr>
                <w:rFonts w:hint="eastAsia" w:ascii="宋体" w:hAnsi="宋体" w:eastAsia="宋体" w:cs="宋体"/>
                <w:i w:val="0"/>
                <w:iCs w:val="0"/>
                <w:color w:val="000000"/>
                <w:sz w:val="24"/>
                <w:szCs w:val="24"/>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BF4E18">
            <w:pPr>
              <w:keepNext w:val="0"/>
              <w:keepLines w:val="0"/>
              <w:widowControl/>
              <w:suppressLineNumbers w:val="0"/>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多功能/活动室/厕所牌</w:t>
            </w:r>
          </w:p>
        </w:tc>
        <w:tc>
          <w:tcPr>
            <w:tcW w:w="201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C8636B">
            <w:pPr>
              <w:jc w:val="center"/>
              <w:rPr>
                <w:rFonts w:hint="eastAsia" w:ascii="宋体" w:hAnsi="宋体" w:eastAsia="宋体" w:cs="宋体"/>
                <w:i w:val="0"/>
                <w:iCs w:val="0"/>
                <w:color w:val="000000"/>
                <w:sz w:val="24"/>
                <w:szCs w:val="24"/>
                <w:u w:val="none"/>
              </w:rPr>
            </w:pPr>
          </w:p>
        </w:tc>
        <w:tc>
          <w:tcPr>
            <w:tcW w:w="3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0D96D1">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长度大于25cm    </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宽度大于8cm</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定制室外201不锈钢铁艺图案</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LOGO201不锈钢围边2公分表面烤漆，字母文字单板雕刻表面烤漆。</w:t>
            </w: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B8B2C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15</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4BBD0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块</w:t>
            </w:r>
          </w:p>
        </w:tc>
      </w:tr>
      <w:tr w14:paraId="2689380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865"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43428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w:t>
            </w:r>
          </w:p>
        </w:tc>
        <w:tc>
          <w:tcPr>
            <w:tcW w:w="78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A72ADA2">
            <w:pPr>
              <w:jc w:val="center"/>
              <w:rPr>
                <w:rFonts w:hint="eastAsia" w:ascii="宋体" w:hAnsi="宋体" w:eastAsia="宋体" w:cs="宋体"/>
                <w:i w:val="0"/>
                <w:iCs w:val="0"/>
                <w:color w:val="000000"/>
                <w:sz w:val="24"/>
                <w:szCs w:val="24"/>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BD166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办公室牌</w:t>
            </w:r>
          </w:p>
        </w:tc>
        <w:tc>
          <w:tcPr>
            <w:tcW w:w="201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7B7698">
            <w:pPr>
              <w:jc w:val="center"/>
              <w:rPr>
                <w:rFonts w:hint="eastAsia" w:ascii="宋体" w:hAnsi="宋体" w:eastAsia="宋体" w:cs="宋体"/>
                <w:i w:val="0"/>
                <w:iCs w:val="0"/>
                <w:color w:val="000000"/>
                <w:sz w:val="24"/>
                <w:szCs w:val="24"/>
                <w:u w:val="none"/>
              </w:rPr>
            </w:pPr>
          </w:p>
        </w:tc>
        <w:tc>
          <w:tcPr>
            <w:tcW w:w="3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7B00BF">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长度大于25cm    </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宽度大于8cm定制室外201不锈钢铁艺图案</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LOGO201不锈钢围边2公分表面烤漆，字母文字单板雕刻表面烤漆。</w:t>
            </w: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06CD8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FB764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块</w:t>
            </w:r>
          </w:p>
        </w:tc>
      </w:tr>
      <w:tr w14:paraId="423B005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875"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35025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w:t>
            </w:r>
          </w:p>
        </w:tc>
        <w:tc>
          <w:tcPr>
            <w:tcW w:w="78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B1E5891">
            <w:pPr>
              <w:jc w:val="center"/>
              <w:rPr>
                <w:rFonts w:hint="eastAsia" w:ascii="宋体" w:hAnsi="宋体" w:eastAsia="宋体" w:cs="宋体"/>
                <w:i w:val="0"/>
                <w:iCs w:val="0"/>
                <w:color w:val="000000"/>
                <w:sz w:val="24"/>
                <w:szCs w:val="24"/>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4C38E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走廊/消防/楼层导视牌</w:t>
            </w:r>
          </w:p>
        </w:tc>
        <w:tc>
          <w:tcPr>
            <w:tcW w:w="201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EF3263">
            <w:pPr>
              <w:jc w:val="center"/>
              <w:rPr>
                <w:rFonts w:hint="eastAsia" w:ascii="宋体" w:hAnsi="宋体" w:eastAsia="宋体" w:cs="宋体"/>
                <w:i w:val="0"/>
                <w:iCs w:val="0"/>
                <w:color w:val="000000"/>
                <w:sz w:val="24"/>
                <w:szCs w:val="24"/>
                <w:u w:val="none"/>
              </w:rPr>
            </w:pPr>
          </w:p>
        </w:tc>
        <w:tc>
          <w:tcPr>
            <w:tcW w:w="3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DF5342">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尺寸：长度大于60cm    </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 xml:space="preserve">宽度大于30cm           </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定制室外201不锈钢铁艺图案</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LOGO201不锈钢围边2公分表面烤漆，字母文字单板雕刻表面烤漆。</w:t>
            </w: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1E050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24</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C4C02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块</w:t>
            </w:r>
          </w:p>
        </w:tc>
      </w:tr>
      <w:tr w14:paraId="275FBAB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20"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5A061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C5EF9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停车场防撞条</w:t>
            </w: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E3CA3B">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防撞条</w:t>
            </w:r>
          </w:p>
        </w:tc>
        <w:tc>
          <w:tcPr>
            <w:tcW w:w="20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07A61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76200</wp:posOffset>
                  </wp:positionH>
                  <wp:positionV relativeFrom="paragraph">
                    <wp:posOffset>-47625</wp:posOffset>
                  </wp:positionV>
                  <wp:extent cx="977900" cy="514350"/>
                  <wp:effectExtent l="0" t="0" r="12700" b="0"/>
                  <wp:wrapNone/>
                  <wp:docPr id="16" name="图片_7"/>
                  <wp:cNvGraphicFramePr/>
                  <a:graphic xmlns:a="http://schemas.openxmlformats.org/drawingml/2006/main">
                    <a:graphicData uri="http://schemas.openxmlformats.org/drawingml/2006/picture">
                      <pic:pic xmlns:pic="http://schemas.openxmlformats.org/drawingml/2006/picture">
                        <pic:nvPicPr>
                          <pic:cNvPr id="16" name="图片_7"/>
                          <pic:cNvPicPr/>
                        </pic:nvPicPr>
                        <pic:blipFill>
                          <a:blip r:embed="rId31"/>
                          <a:stretch>
                            <a:fillRect/>
                          </a:stretch>
                        </pic:blipFill>
                        <pic:spPr>
                          <a:xfrm>
                            <a:off x="0" y="0"/>
                            <a:ext cx="977900" cy="514350"/>
                          </a:xfrm>
                          <a:prstGeom prst="rect">
                            <a:avLst/>
                          </a:prstGeom>
                          <a:noFill/>
                          <a:ln>
                            <a:noFill/>
                          </a:ln>
                        </pic:spPr>
                      </pic:pic>
                    </a:graphicData>
                  </a:graphic>
                </wp:anchor>
              </w:drawing>
            </w:r>
          </w:p>
        </w:tc>
        <w:tc>
          <w:tcPr>
            <w:tcW w:w="3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2618FD">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尺寸：1.5m*0.15m     </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PVC自粘泡棉护角条免打孔包边条橡胶背胶防撞条</w:t>
            </w: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86DF4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80</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1225F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w:t>
            </w:r>
          </w:p>
        </w:tc>
      </w:tr>
      <w:tr w14:paraId="2B39B61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55"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AF801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78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6EAF34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走廊大厅软包</w:t>
            </w:r>
          </w:p>
        </w:tc>
        <w:tc>
          <w:tcPr>
            <w:tcW w:w="124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8CE5FA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一层走廊大厅软包</w:t>
            </w:r>
          </w:p>
        </w:tc>
        <w:tc>
          <w:tcPr>
            <w:tcW w:w="2010"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414BF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45085</wp:posOffset>
                  </wp:positionH>
                  <wp:positionV relativeFrom="paragraph">
                    <wp:posOffset>237490</wp:posOffset>
                  </wp:positionV>
                  <wp:extent cx="1094740" cy="1567815"/>
                  <wp:effectExtent l="0" t="0" r="10160" b="13335"/>
                  <wp:wrapNone/>
                  <wp:docPr id="6" name="图片_12"/>
                  <wp:cNvGraphicFramePr/>
                  <a:graphic xmlns:a="http://schemas.openxmlformats.org/drawingml/2006/main">
                    <a:graphicData uri="http://schemas.openxmlformats.org/drawingml/2006/picture">
                      <pic:pic xmlns:pic="http://schemas.openxmlformats.org/drawingml/2006/picture">
                        <pic:nvPicPr>
                          <pic:cNvPr id="6" name="图片_12"/>
                          <pic:cNvPicPr/>
                        </pic:nvPicPr>
                        <pic:blipFill>
                          <a:blip r:embed="rId32"/>
                          <a:stretch>
                            <a:fillRect/>
                          </a:stretch>
                        </pic:blipFill>
                        <pic:spPr>
                          <a:xfrm>
                            <a:off x="0" y="0"/>
                            <a:ext cx="1094740" cy="1567815"/>
                          </a:xfrm>
                          <a:prstGeom prst="rect">
                            <a:avLst/>
                          </a:prstGeom>
                          <a:noFill/>
                          <a:ln>
                            <a:noFill/>
                          </a:ln>
                        </pic:spPr>
                      </pic:pic>
                    </a:graphicData>
                  </a:graphic>
                </wp:anchor>
              </w:drawing>
            </w:r>
          </w:p>
        </w:tc>
        <w:tc>
          <w:tcPr>
            <w:tcW w:w="35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A3197FA">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TPE防撞条、保护条环保无毒</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3A93CB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380</w:t>
            </w:r>
          </w:p>
        </w:tc>
        <w:tc>
          <w:tcPr>
            <w:tcW w:w="7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280449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米</w:t>
            </w:r>
          </w:p>
        </w:tc>
      </w:tr>
      <w:tr w14:paraId="3101010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0"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768AC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w:t>
            </w:r>
          </w:p>
        </w:tc>
        <w:tc>
          <w:tcPr>
            <w:tcW w:w="78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F981520">
            <w:pPr>
              <w:jc w:val="center"/>
              <w:rPr>
                <w:rFonts w:hint="eastAsia" w:ascii="宋体" w:hAnsi="宋体" w:eastAsia="宋体" w:cs="宋体"/>
                <w:i w:val="0"/>
                <w:iCs w:val="0"/>
                <w:color w:val="000000"/>
                <w:sz w:val="24"/>
                <w:szCs w:val="24"/>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36843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二层走廊软包</w:t>
            </w:r>
          </w:p>
        </w:tc>
        <w:tc>
          <w:tcPr>
            <w:tcW w:w="201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EB5040">
            <w:pPr>
              <w:jc w:val="center"/>
              <w:rPr>
                <w:rFonts w:hint="eastAsia" w:ascii="宋体" w:hAnsi="宋体" w:eastAsia="宋体" w:cs="宋体"/>
                <w:i w:val="0"/>
                <w:iCs w:val="0"/>
                <w:color w:val="000000"/>
                <w:sz w:val="24"/>
                <w:szCs w:val="24"/>
                <w:u w:val="none"/>
              </w:rPr>
            </w:pPr>
          </w:p>
        </w:tc>
        <w:tc>
          <w:tcPr>
            <w:tcW w:w="35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2B03C9">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TPE防撞条、保护条环保无毒</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7210E9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230</w:t>
            </w:r>
          </w:p>
        </w:tc>
        <w:tc>
          <w:tcPr>
            <w:tcW w:w="7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60B692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米</w:t>
            </w:r>
          </w:p>
        </w:tc>
      </w:tr>
      <w:tr w14:paraId="4120490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0"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98774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w:t>
            </w:r>
          </w:p>
        </w:tc>
        <w:tc>
          <w:tcPr>
            <w:tcW w:w="78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7FD5710">
            <w:pPr>
              <w:jc w:val="center"/>
              <w:rPr>
                <w:rFonts w:hint="eastAsia" w:ascii="宋体" w:hAnsi="宋体" w:eastAsia="宋体" w:cs="宋体"/>
                <w:i w:val="0"/>
                <w:iCs w:val="0"/>
                <w:color w:val="000000"/>
                <w:sz w:val="24"/>
                <w:szCs w:val="24"/>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513B3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三层走廊软包</w:t>
            </w:r>
          </w:p>
        </w:tc>
        <w:tc>
          <w:tcPr>
            <w:tcW w:w="201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BFEED3">
            <w:pPr>
              <w:jc w:val="center"/>
              <w:rPr>
                <w:rFonts w:hint="eastAsia" w:ascii="宋体" w:hAnsi="宋体" w:eastAsia="宋体" w:cs="宋体"/>
                <w:i w:val="0"/>
                <w:iCs w:val="0"/>
                <w:color w:val="000000"/>
                <w:sz w:val="24"/>
                <w:szCs w:val="24"/>
                <w:u w:val="none"/>
              </w:rPr>
            </w:pPr>
          </w:p>
        </w:tc>
        <w:tc>
          <w:tcPr>
            <w:tcW w:w="35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A33F2D9">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TPE防撞条、保护条环保无毒</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56F85F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150</w:t>
            </w:r>
          </w:p>
        </w:tc>
        <w:tc>
          <w:tcPr>
            <w:tcW w:w="7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9B9EF1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米</w:t>
            </w:r>
          </w:p>
        </w:tc>
      </w:tr>
      <w:tr w14:paraId="7650B6E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5"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7735A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13</w:t>
            </w:r>
          </w:p>
        </w:tc>
        <w:tc>
          <w:tcPr>
            <w:tcW w:w="78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44F9A2D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教室软包</w:t>
            </w: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1E580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厕所管子软包</w:t>
            </w:r>
          </w:p>
        </w:tc>
        <w:tc>
          <w:tcPr>
            <w:tcW w:w="201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006E3B">
            <w:pPr>
              <w:jc w:val="center"/>
              <w:rPr>
                <w:rFonts w:hint="eastAsia" w:ascii="宋体" w:hAnsi="宋体" w:eastAsia="宋体" w:cs="宋体"/>
                <w:i w:val="0"/>
                <w:iCs w:val="0"/>
                <w:color w:val="000000"/>
                <w:sz w:val="24"/>
                <w:szCs w:val="24"/>
                <w:u w:val="none"/>
              </w:rPr>
            </w:pPr>
          </w:p>
        </w:tc>
        <w:tc>
          <w:tcPr>
            <w:tcW w:w="35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377E603">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TPE防撞条、保护条环保无毒</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CE95B0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18</w:t>
            </w:r>
          </w:p>
        </w:tc>
        <w:tc>
          <w:tcPr>
            <w:tcW w:w="7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F14516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r>
      <w:tr w14:paraId="7001A8B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6CF37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14</w:t>
            </w:r>
          </w:p>
        </w:tc>
        <w:tc>
          <w:tcPr>
            <w:tcW w:w="78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7214B97B">
            <w:pPr>
              <w:jc w:val="center"/>
              <w:rPr>
                <w:rFonts w:hint="eastAsia" w:ascii="宋体" w:hAnsi="宋体" w:eastAsia="宋体" w:cs="宋体"/>
                <w:i w:val="0"/>
                <w:iCs w:val="0"/>
                <w:color w:val="000000"/>
                <w:sz w:val="24"/>
                <w:szCs w:val="24"/>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E1635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教室软包</w:t>
            </w:r>
          </w:p>
        </w:tc>
        <w:tc>
          <w:tcPr>
            <w:tcW w:w="201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D18D46">
            <w:pPr>
              <w:jc w:val="center"/>
              <w:rPr>
                <w:rFonts w:hint="eastAsia" w:ascii="宋体" w:hAnsi="宋体" w:eastAsia="宋体" w:cs="宋体"/>
                <w:i w:val="0"/>
                <w:iCs w:val="0"/>
                <w:color w:val="000000"/>
                <w:sz w:val="24"/>
                <w:szCs w:val="24"/>
                <w:u w:val="none"/>
              </w:rPr>
            </w:pPr>
          </w:p>
        </w:tc>
        <w:tc>
          <w:tcPr>
            <w:tcW w:w="35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220006E">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TPE防撞条、保护条环保无毒</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F0C501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540</w:t>
            </w:r>
          </w:p>
        </w:tc>
        <w:tc>
          <w:tcPr>
            <w:tcW w:w="7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CA5263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米</w:t>
            </w:r>
          </w:p>
        </w:tc>
      </w:tr>
      <w:tr w14:paraId="0F5724E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95"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527F8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15</w:t>
            </w:r>
          </w:p>
        </w:tc>
        <w:tc>
          <w:tcPr>
            <w:tcW w:w="78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8FF3316">
            <w:pPr>
              <w:jc w:val="center"/>
              <w:rPr>
                <w:rFonts w:hint="eastAsia" w:ascii="宋体" w:hAnsi="宋体" w:eastAsia="宋体" w:cs="宋体"/>
                <w:i w:val="0"/>
                <w:iCs w:val="0"/>
                <w:color w:val="000000"/>
                <w:sz w:val="24"/>
                <w:szCs w:val="24"/>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E194B1B">
            <w:pPr>
              <w:keepNext w:val="0"/>
              <w:keepLines w:val="0"/>
              <w:widowControl/>
              <w:suppressLineNumbers w:val="0"/>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活动/多功能室软包</w:t>
            </w:r>
          </w:p>
        </w:tc>
        <w:tc>
          <w:tcPr>
            <w:tcW w:w="201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64BD9A">
            <w:pPr>
              <w:jc w:val="center"/>
              <w:rPr>
                <w:rFonts w:hint="eastAsia" w:ascii="宋体" w:hAnsi="宋体" w:eastAsia="宋体" w:cs="宋体"/>
                <w:i w:val="0"/>
                <w:iCs w:val="0"/>
                <w:color w:val="000000"/>
                <w:sz w:val="24"/>
                <w:szCs w:val="24"/>
                <w:u w:val="none"/>
              </w:rPr>
            </w:pPr>
          </w:p>
        </w:tc>
        <w:tc>
          <w:tcPr>
            <w:tcW w:w="35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8360AB0">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TPE防撞条、保护条环保无毒</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EC6484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120</w:t>
            </w:r>
          </w:p>
        </w:tc>
        <w:tc>
          <w:tcPr>
            <w:tcW w:w="7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8D9DA9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米</w:t>
            </w:r>
          </w:p>
        </w:tc>
      </w:tr>
      <w:tr w14:paraId="478F995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30"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E56B6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16</w:t>
            </w:r>
          </w:p>
        </w:tc>
        <w:tc>
          <w:tcPr>
            <w:tcW w:w="78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10194D4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一楼人间大厅设计</w:t>
            </w:r>
          </w:p>
        </w:tc>
        <w:tc>
          <w:tcPr>
            <w:tcW w:w="124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40251A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logo墙</w:t>
            </w:r>
          </w:p>
        </w:tc>
        <w:tc>
          <w:tcPr>
            <w:tcW w:w="20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9B35C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41275</wp:posOffset>
                  </wp:positionH>
                  <wp:positionV relativeFrom="paragraph">
                    <wp:posOffset>231775</wp:posOffset>
                  </wp:positionV>
                  <wp:extent cx="1118235" cy="622300"/>
                  <wp:effectExtent l="0" t="0" r="5715" b="6350"/>
                  <wp:wrapNone/>
                  <wp:docPr id="5" name="图片_8"/>
                  <wp:cNvGraphicFramePr/>
                  <a:graphic xmlns:a="http://schemas.openxmlformats.org/drawingml/2006/main">
                    <a:graphicData uri="http://schemas.openxmlformats.org/drawingml/2006/picture">
                      <pic:pic xmlns:pic="http://schemas.openxmlformats.org/drawingml/2006/picture">
                        <pic:nvPicPr>
                          <pic:cNvPr id="5" name="图片_8"/>
                          <pic:cNvPicPr/>
                        </pic:nvPicPr>
                        <pic:blipFill>
                          <a:blip r:embed="rId33"/>
                          <a:stretch>
                            <a:fillRect/>
                          </a:stretch>
                        </pic:blipFill>
                        <pic:spPr>
                          <a:xfrm>
                            <a:off x="0" y="0"/>
                            <a:ext cx="1118235" cy="622300"/>
                          </a:xfrm>
                          <a:prstGeom prst="rect">
                            <a:avLst/>
                          </a:prstGeom>
                          <a:noFill/>
                          <a:ln>
                            <a:noFill/>
                          </a:ln>
                        </pic:spPr>
                      </pic:pic>
                    </a:graphicData>
                  </a:graphic>
                </wp:anchor>
              </w:drawing>
            </w:r>
          </w:p>
        </w:tc>
        <w:tc>
          <w:tcPr>
            <w:tcW w:w="35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693D53A">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 xml:space="preserve">尺寸：10.36m*2.96m   </w:t>
            </w:r>
          </w:p>
          <w:p w14:paraId="24AB6180">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一：主体板材：</w:t>
            </w:r>
          </w:p>
          <w:p w14:paraId="3338493E">
            <w:pPr>
              <w:keepNext w:val="0"/>
              <w:keepLines w:val="0"/>
              <w:widowControl/>
              <w:numPr>
                <w:ilvl w:val="0"/>
                <w:numId w:val="2"/>
              </w:numPr>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 xml:space="preserve">高密度pvc发泡板 </w:t>
            </w:r>
          </w:p>
          <w:p w14:paraId="632800F3">
            <w:pPr>
              <w:keepNext w:val="0"/>
              <w:keepLines w:val="0"/>
              <w:widowControl/>
              <w:numPr>
                <w:ilvl w:val="0"/>
                <w:numId w:val="0"/>
              </w:numPr>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 xml:space="preserve">2、生态木塑板 </w:t>
            </w:r>
          </w:p>
          <w:p w14:paraId="4DBC2165">
            <w:pPr>
              <w:keepNext w:val="0"/>
              <w:keepLines w:val="0"/>
              <w:widowControl/>
              <w:numPr>
                <w:ilvl w:val="0"/>
                <w:numId w:val="0"/>
              </w:numPr>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 xml:space="preserve">3、食品级亚克力     </w:t>
            </w:r>
          </w:p>
          <w:p w14:paraId="12064973">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二：装饰材料：</w:t>
            </w:r>
          </w:p>
          <w:p w14:paraId="0355B36B">
            <w:pPr>
              <w:keepNext w:val="0"/>
              <w:keepLines w:val="0"/>
              <w:widowControl/>
              <w:numPr>
                <w:ilvl w:val="0"/>
                <w:numId w:val="3"/>
              </w:numPr>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医用级硅胶立体贴片</w:t>
            </w:r>
          </w:p>
          <w:p w14:paraId="1888EF02">
            <w:pPr>
              <w:keepNext w:val="0"/>
              <w:keepLines w:val="0"/>
              <w:widowControl/>
              <w:numPr>
                <w:ilvl w:val="0"/>
                <w:numId w:val="0"/>
              </w:numPr>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2、植物提取水性漆</w:t>
            </w:r>
          </w:p>
          <w:p w14:paraId="6219BD76">
            <w:pPr>
              <w:keepNext w:val="0"/>
              <w:keepLines w:val="0"/>
              <w:widowControl/>
              <w:numPr>
                <w:ilvl w:val="0"/>
                <w:numId w:val="0"/>
              </w:numPr>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 xml:space="preserve">3、LED导光板           </w:t>
            </w:r>
          </w:p>
          <w:p w14:paraId="5D1C878F">
            <w:pPr>
              <w:keepNext w:val="0"/>
              <w:keepLines w:val="0"/>
              <w:widowControl/>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三：辅助材料：</w:t>
            </w:r>
          </w:p>
          <w:p w14:paraId="5F16A250">
            <w:pPr>
              <w:keepNext w:val="0"/>
              <w:keepLines w:val="0"/>
              <w:widowControl/>
              <w:numPr>
                <w:ilvl w:val="0"/>
                <w:numId w:val="4"/>
              </w:numPr>
              <w:suppressLineNumbers w:val="0"/>
              <w:jc w:val="left"/>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 xml:space="preserve">磁吸式安装系统 </w:t>
            </w:r>
          </w:p>
          <w:p w14:paraId="2360E49A">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2、防撞圆角处理</w:t>
            </w:r>
          </w:p>
          <w:p w14:paraId="5E0CEA61">
            <w:pPr>
              <w:keepNext w:val="0"/>
              <w:keepLines w:val="0"/>
              <w:widowControl/>
              <w:numPr>
                <w:ilvl w:val="0"/>
                <w:numId w:val="0"/>
              </w:numPr>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3、uv图层防护层</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22C0B2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933CD4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块</w:t>
            </w:r>
          </w:p>
        </w:tc>
      </w:tr>
      <w:tr w14:paraId="2D49AA6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85"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9220B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17</w:t>
            </w:r>
          </w:p>
        </w:tc>
        <w:tc>
          <w:tcPr>
            <w:tcW w:w="78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45142CB7">
            <w:pPr>
              <w:jc w:val="center"/>
              <w:rPr>
                <w:rFonts w:hint="eastAsia" w:ascii="宋体" w:hAnsi="宋体" w:eastAsia="宋体" w:cs="宋体"/>
                <w:i w:val="0"/>
                <w:iCs w:val="0"/>
                <w:color w:val="000000"/>
                <w:sz w:val="24"/>
                <w:szCs w:val="24"/>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9FB401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文化墙</w:t>
            </w:r>
          </w:p>
        </w:tc>
        <w:tc>
          <w:tcPr>
            <w:tcW w:w="20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3B969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-22225</wp:posOffset>
                  </wp:positionH>
                  <wp:positionV relativeFrom="paragraph">
                    <wp:posOffset>605155</wp:posOffset>
                  </wp:positionV>
                  <wp:extent cx="1180465" cy="705485"/>
                  <wp:effectExtent l="0" t="0" r="635" b="18415"/>
                  <wp:wrapNone/>
                  <wp:docPr id="10" name="图片_10"/>
                  <wp:cNvGraphicFramePr/>
                  <a:graphic xmlns:a="http://schemas.openxmlformats.org/drawingml/2006/main">
                    <a:graphicData uri="http://schemas.openxmlformats.org/drawingml/2006/picture">
                      <pic:pic xmlns:pic="http://schemas.openxmlformats.org/drawingml/2006/picture">
                        <pic:nvPicPr>
                          <pic:cNvPr id="10" name="图片_10"/>
                          <pic:cNvPicPr/>
                        </pic:nvPicPr>
                        <pic:blipFill>
                          <a:blip r:embed="rId34"/>
                          <a:stretch>
                            <a:fillRect/>
                          </a:stretch>
                        </pic:blipFill>
                        <pic:spPr>
                          <a:xfrm>
                            <a:off x="0" y="0"/>
                            <a:ext cx="1180465" cy="705485"/>
                          </a:xfrm>
                          <a:prstGeom prst="rect">
                            <a:avLst/>
                          </a:prstGeom>
                          <a:noFill/>
                          <a:ln>
                            <a:noFill/>
                          </a:ln>
                        </pic:spPr>
                      </pic:pic>
                    </a:graphicData>
                  </a:graphic>
                </wp:anchor>
              </w:drawing>
            </w:r>
          </w:p>
        </w:tc>
        <w:tc>
          <w:tcPr>
            <w:tcW w:w="35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D039585">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尺寸：19m*2m   </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一、主体材料：</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1、定制异形木质底板</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2、定制异形pvc造型板</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3、不锈钢金属字体</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 xml:space="preserve">4、压感led灯带、软木塞拼贴模块       </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二、安全处理：</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1、所有硬质材料进行防火阻拦处理</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2、电子元件双重绝缘</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3、边缘采用硅胶包裹工艺</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D23DE0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6AC964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块</w:t>
            </w:r>
          </w:p>
        </w:tc>
      </w:tr>
      <w:tr w14:paraId="5B08DD2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95"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64794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18</w:t>
            </w:r>
          </w:p>
        </w:tc>
        <w:tc>
          <w:tcPr>
            <w:tcW w:w="78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306A0CFE">
            <w:pPr>
              <w:jc w:val="center"/>
              <w:rPr>
                <w:rFonts w:hint="eastAsia" w:ascii="宋体" w:hAnsi="宋体" w:eastAsia="宋体" w:cs="宋体"/>
                <w:i w:val="0"/>
                <w:iCs w:val="0"/>
                <w:color w:val="000000"/>
                <w:sz w:val="24"/>
                <w:szCs w:val="24"/>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CBD814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钢琴阅览角</w:t>
            </w:r>
          </w:p>
        </w:tc>
        <w:tc>
          <w:tcPr>
            <w:tcW w:w="20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7F2F7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50800</wp:posOffset>
                  </wp:positionH>
                  <wp:positionV relativeFrom="paragraph">
                    <wp:posOffset>248920</wp:posOffset>
                  </wp:positionV>
                  <wp:extent cx="1113155" cy="891540"/>
                  <wp:effectExtent l="0" t="0" r="10795" b="3810"/>
                  <wp:wrapNone/>
                  <wp:docPr id="9" name="图片_9"/>
                  <wp:cNvGraphicFramePr/>
                  <a:graphic xmlns:a="http://schemas.openxmlformats.org/drawingml/2006/main">
                    <a:graphicData uri="http://schemas.openxmlformats.org/drawingml/2006/picture">
                      <pic:pic xmlns:pic="http://schemas.openxmlformats.org/drawingml/2006/picture">
                        <pic:nvPicPr>
                          <pic:cNvPr id="9" name="图片_9"/>
                          <pic:cNvPicPr/>
                        </pic:nvPicPr>
                        <pic:blipFill>
                          <a:blip r:embed="rId35"/>
                          <a:stretch>
                            <a:fillRect/>
                          </a:stretch>
                        </pic:blipFill>
                        <pic:spPr>
                          <a:xfrm>
                            <a:off x="0" y="0"/>
                            <a:ext cx="1113155" cy="891540"/>
                          </a:xfrm>
                          <a:prstGeom prst="rect">
                            <a:avLst/>
                          </a:prstGeom>
                          <a:noFill/>
                          <a:ln>
                            <a:noFill/>
                          </a:ln>
                        </pic:spPr>
                      </pic:pic>
                    </a:graphicData>
                  </a:graphic>
                </wp:anchor>
              </w:drawing>
            </w:r>
          </w:p>
        </w:tc>
        <w:tc>
          <w:tcPr>
            <w:tcW w:w="35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6F93F6">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尺寸：10.75m*3m</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一、主体结构：</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1、桦木多层板</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 xml:space="preserve">2、蜂窝铝复合板          </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二、安全防护：</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1、食品级硅胶防撞条</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 xml:space="preserve">2、防倾倒锚固系统  </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三、互动装置：</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电容式乐谱灯</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四、软配装饰：</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1、记忆棉蘑菇坐垫</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2、植物基清洗地毯</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2A6BF8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279DCD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块</w:t>
            </w:r>
          </w:p>
        </w:tc>
      </w:tr>
      <w:tr w14:paraId="3F4520E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65"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3BCE7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19</w:t>
            </w:r>
          </w:p>
        </w:tc>
        <w:tc>
          <w:tcPr>
            <w:tcW w:w="78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8EC11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大门入口小景</w:t>
            </w:r>
          </w:p>
        </w:tc>
        <w:tc>
          <w:tcPr>
            <w:tcW w:w="124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AE5C76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绿植小景</w:t>
            </w:r>
          </w:p>
        </w:tc>
        <w:tc>
          <w:tcPr>
            <w:tcW w:w="20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A9BE9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74295</wp:posOffset>
                  </wp:positionH>
                  <wp:positionV relativeFrom="paragraph">
                    <wp:posOffset>6985</wp:posOffset>
                  </wp:positionV>
                  <wp:extent cx="1089660" cy="711200"/>
                  <wp:effectExtent l="0" t="0" r="15240" b="12700"/>
                  <wp:wrapNone/>
                  <wp:docPr id="8" name="图片_2"/>
                  <wp:cNvGraphicFramePr/>
                  <a:graphic xmlns:a="http://schemas.openxmlformats.org/drawingml/2006/main">
                    <a:graphicData uri="http://schemas.openxmlformats.org/drawingml/2006/picture">
                      <pic:pic xmlns:pic="http://schemas.openxmlformats.org/drawingml/2006/picture">
                        <pic:nvPicPr>
                          <pic:cNvPr id="8" name="图片_2"/>
                          <pic:cNvPicPr/>
                        </pic:nvPicPr>
                        <pic:blipFill>
                          <a:blip r:embed="rId36"/>
                          <a:stretch>
                            <a:fillRect/>
                          </a:stretch>
                        </pic:blipFill>
                        <pic:spPr>
                          <a:xfrm>
                            <a:off x="0" y="0"/>
                            <a:ext cx="1089660" cy="711200"/>
                          </a:xfrm>
                          <a:prstGeom prst="rect">
                            <a:avLst/>
                          </a:prstGeom>
                          <a:noFill/>
                          <a:ln>
                            <a:noFill/>
                          </a:ln>
                        </pic:spPr>
                      </pic:pic>
                    </a:graphicData>
                  </a:graphic>
                </wp:anchor>
              </w:drawing>
            </w:r>
          </w:p>
        </w:tc>
        <w:tc>
          <w:tcPr>
            <w:tcW w:w="35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FED3C5E">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尺寸：2.5m*0.6m      </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鹅软石底座、成品绿植、仿实木装饰</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7CEE2D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9CE390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w:t>
            </w:r>
          </w:p>
        </w:tc>
      </w:tr>
      <w:tr w14:paraId="6A4E5FD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5"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36C5B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w:t>
            </w:r>
          </w:p>
        </w:tc>
        <w:tc>
          <w:tcPr>
            <w:tcW w:w="780"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06A48DB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树状包柱</w:t>
            </w:r>
          </w:p>
        </w:tc>
        <w:tc>
          <w:tcPr>
            <w:tcW w:w="124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AFC469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整体树状全包柱子</w:t>
            </w:r>
          </w:p>
        </w:tc>
        <w:tc>
          <w:tcPr>
            <w:tcW w:w="2010"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0871B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22860</wp:posOffset>
                  </wp:positionH>
                  <wp:positionV relativeFrom="paragraph">
                    <wp:posOffset>688340</wp:posOffset>
                  </wp:positionV>
                  <wp:extent cx="1177290" cy="527685"/>
                  <wp:effectExtent l="0" t="0" r="3810" b="5715"/>
                  <wp:wrapNone/>
                  <wp:docPr id="11" name="图片_11"/>
                  <wp:cNvGraphicFramePr/>
                  <a:graphic xmlns:a="http://schemas.openxmlformats.org/drawingml/2006/main">
                    <a:graphicData uri="http://schemas.openxmlformats.org/drawingml/2006/picture">
                      <pic:pic xmlns:pic="http://schemas.openxmlformats.org/drawingml/2006/picture">
                        <pic:nvPicPr>
                          <pic:cNvPr id="11" name="图片_11"/>
                          <pic:cNvPicPr/>
                        </pic:nvPicPr>
                        <pic:blipFill>
                          <a:blip r:embed="rId37"/>
                          <a:stretch>
                            <a:fillRect/>
                          </a:stretch>
                        </pic:blipFill>
                        <pic:spPr>
                          <a:xfrm>
                            <a:off x="0" y="0"/>
                            <a:ext cx="1177290" cy="527685"/>
                          </a:xfrm>
                          <a:prstGeom prst="rect">
                            <a:avLst/>
                          </a:prstGeom>
                          <a:noFill/>
                          <a:ln>
                            <a:noFill/>
                          </a:ln>
                        </pic:spPr>
                      </pic:pic>
                    </a:graphicData>
                  </a:graphic>
                </wp:anchor>
              </w:drawing>
            </w:r>
          </w:p>
        </w:tc>
        <w:tc>
          <w:tcPr>
            <w:tcW w:w="352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0A51D13">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尺寸：3.5m*0.7  </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1、防火板</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2、轻钢龙骨系统</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3、生态树脂树皮模具、柔性led灯带</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5、弧形压层书架</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6、磁吸式软包模块</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7、圆角保护套</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8、温感变色涂料</w:t>
            </w:r>
          </w:p>
        </w:tc>
        <w:tc>
          <w:tcPr>
            <w:tcW w:w="81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8D5750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750"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609770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w:t>
            </w:r>
          </w:p>
        </w:tc>
      </w:tr>
      <w:tr w14:paraId="172FB7C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130"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D0A35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21</w:t>
            </w:r>
          </w:p>
        </w:tc>
        <w:tc>
          <w:tcPr>
            <w:tcW w:w="780"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14:paraId="69914357">
            <w:pPr>
              <w:jc w:val="center"/>
              <w:rPr>
                <w:rFonts w:hint="eastAsia" w:ascii="宋体" w:hAnsi="宋体" w:eastAsia="宋体" w:cs="宋体"/>
                <w:i w:val="0"/>
                <w:iCs w:val="0"/>
                <w:color w:val="000000"/>
                <w:sz w:val="24"/>
                <w:szCs w:val="24"/>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D0BF25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树状半包柱子</w:t>
            </w:r>
          </w:p>
        </w:tc>
        <w:tc>
          <w:tcPr>
            <w:tcW w:w="201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14491B">
            <w:pPr>
              <w:jc w:val="center"/>
              <w:rPr>
                <w:rFonts w:hint="eastAsia" w:ascii="宋体" w:hAnsi="宋体" w:eastAsia="宋体" w:cs="宋体"/>
                <w:i w:val="0"/>
                <w:iCs w:val="0"/>
                <w:color w:val="000000"/>
                <w:sz w:val="24"/>
                <w:szCs w:val="24"/>
                <w:u w:val="none"/>
              </w:rPr>
            </w:pPr>
          </w:p>
        </w:tc>
        <w:tc>
          <w:tcPr>
            <w:tcW w:w="3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F046A6">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尺寸：3.5m*0.7        </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1、防火板</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2、轻钢龙骨系统</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3、生态树脂树皮模具、柔性led灯带</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4、圆角保护套</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5、温感变色涂料</w:t>
            </w: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042CE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53479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根</w:t>
            </w:r>
          </w:p>
        </w:tc>
      </w:tr>
      <w:tr w14:paraId="6AF7F27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00"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B9399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22</w:t>
            </w:r>
          </w:p>
        </w:tc>
        <w:tc>
          <w:tcPr>
            <w:tcW w:w="78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F95C4F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清廉党建设计</w:t>
            </w:r>
          </w:p>
        </w:tc>
        <w:tc>
          <w:tcPr>
            <w:tcW w:w="124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D5F42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会议室左墙面党建墙</w:t>
            </w:r>
          </w:p>
        </w:tc>
        <w:tc>
          <w:tcPr>
            <w:tcW w:w="2010"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1F234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-25400</wp:posOffset>
                  </wp:positionH>
                  <wp:positionV relativeFrom="paragraph">
                    <wp:posOffset>1836420</wp:posOffset>
                  </wp:positionV>
                  <wp:extent cx="1076960" cy="428625"/>
                  <wp:effectExtent l="0" t="0" r="8890" b="9525"/>
                  <wp:wrapNone/>
                  <wp:docPr id="17" name="图片_15"/>
                  <wp:cNvGraphicFramePr/>
                  <a:graphic xmlns:a="http://schemas.openxmlformats.org/drawingml/2006/main">
                    <a:graphicData uri="http://schemas.openxmlformats.org/drawingml/2006/picture">
                      <pic:pic xmlns:pic="http://schemas.openxmlformats.org/drawingml/2006/picture">
                        <pic:nvPicPr>
                          <pic:cNvPr id="17" name="图片_15"/>
                          <pic:cNvPicPr/>
                        </pic:nvPicPr>
                        <pic:blipFill>
                          <a:blip r:embed="rId38"/>
                          <a:stretch>
                            <a:fillRect/>
                          </a:stretch>
                        </pic:blipFill>
                        <pic:spPr>
                          <a:xfrm>
                            <a:off x="0" y="0"/>
                            <a:ext cx="1076960" cy="428625"/>
                          </a:xfrm>
                          <a:prstGeom prst="rect">
                            <a:avLst/>
                          </a:prstGeom>
                          <a:noFill/>
                          <a:ln>
                            <a:noFill/>
                          </a:ln>
                        </pic:spPr>
                      </pic:pic>
                    </a:graphicData>
                  </a:graphic>
                </wp:anchor>
              </w:drawing>
            </w:r>
            <w:r>
              <w:rPr>
                <w:rFonts w:hint="eastAsia" w:ascii="宋体" w:hAnsi="宋体" w:eastAsia="宋体" w:cs="宋体"/>
                <w:i w:val="0"/>
                <w:iCs w:val="0"/>
                <w:color w:val="000000"/>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57785</wp:posOffset>
                  </wp:positionH>
                  <wp:positionV relativeFrom="paragraph">
                    <wp:posOffset>147320</wp:posOffset>
                  </wp:positionV>
                  <wp:extent cx="1114425" cy="774065"/>
                  <wp:effectExtent l="0" t="0" r="9525" b="6985"/>
                  <wp:wrapNone/>
                  <wp:docPr id="12" name="图片_14"/>
                  <wp:cNvGraphicFramePr/>
                  <a:graphic xmlns:a="http://schemas.openxmlformats.org/drawingml/2006/main">
                    <a:graphicData uri="http://schemas.openxmlformats.org/drawingml/2006/picture">
                      <pic:pic xmlns:pic="http://schemas.openxmlformats.org/drawingml/2006/picture">
                        <pic:nvPicPr>
                          <pic:cNvPr id="12" name="图片_14"/>
                          <pic:cNvPicPr/>
                        </pic:nvPicPr>
                        <pic:blipFill>
                          <a:blip r:embed="rId39"/>
                          <a:stretch>
                            <a:fillRect/>
                          </a:stretch>
                        </pic:blipFill>
                        <pic:spPr>
                          <a:xfrm>
                            <a:off x="0" y="0"/>
                            <a:ext cx="1114425" cy="774065"/>
                          </a:xfrm>
                          <a:prstGeom prst="rect">
                            <a:avLst/>
                          </a:prstGeom>
                          <a:noFill/>
                          <a:ln>
                            <a:noFill/>
                          </a:ln>
                        </pic:spPr>
                      </pic:pic>
                    </a:graphicData>
                  </a:graphic>
                </wp:anchor>
              </w:drawing>
            </w:r>
          </w:p>
        </w:tc>
        <w:tc>
          <w:tcPr>
            <w:tcW w:w="3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76CA67">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尺寸：8.2m*2.7m       </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1、铝蜂窝复合板</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2、防潮石膏板</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3、阻燃软包边角</w:t>
            </w: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8590C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C7BDF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面</w:t>
            </w:r>
          </w:p>
        </w:tc>
      </w:tr>
      <w:tr w14:paraId="279ED4A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45"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C56F0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23</w:t>
            </w:r>
          </w:p>
        </w:tc>
        <w:tc>
          <w:tcPr>
            <w:tcW w:w="78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F2ABD89">
            <w:pPr>
              <w:jc w:val="center"/>
              <w:rPr>
                <w:rFonts w:hint="eastAsia" w:ascii="宋体" w:hAnsi="宋体" w:eastAsia="宋体" w:cs="宋体"/>
                <w:i w:val="0"/>
                <w:iCs w:val="0"/>
                <w:color w:val="000000"/>
                <w:sz w:val="24"/>
                <w:szCs w:val="24"/>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CC0D43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会议室右墙面装饰墙</w:t>
            </w:r>
          </w:p>
        </w:tc>
        <w:tc>
          <w:tcPr>
            <w:tcW w:w="201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825E1A">
            <w:pPr>
              <w:jc w:val="center"/>
              <w:rPr>
                <w:rFonts w:hint="eastAsia" w:ascii="宋体" w:hAnsi="宋体" w:eastAsia="宋体" w:cs="宋体"/>
                <w:i w:val="0"/>
                <w:iCs w:val="0"/>
                <w:color w:val="000000"/>
                <w:sz w:val="24"/>
                <w:szCs w:val="24"/>
                <w:u w:val="none"/>
              </w:rPr>
            </w:pPr>
          </w:p>
        </w:tc>
        <w:tc>
          <w:tcPr>
            <w:tcW w:w="3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5A3053">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尺寸：8.2m*2.7m</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石膏底板造型、pvc定制造型、宣绒布</w:t>
            </w: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12D19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F4273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面</w:t>
            </w:r>
          </w:p>
        </w:tc>
      </w:tr>
      <w:tr w14:paraId="6750EFC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00"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70C99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24</w:t>
            </w:r>
          </w:p>
        </w:tc>
        <w:tc>
          <w:tcPr>
            <w:tcW w:w="78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C906C92">
            <w:pPr>
              <w:jc w:val="center"/>
              <w:rPr>
                <w:rFonts w:hint="eastAsia" w:ascii="宋体" w:hAnsi="宋体" w:eastAsia="宋体" w:cs="宋体"/>
                <w:i w:val="0"/>
                <w:iCs w:val="0"/>
                <w:color w:val="000000"/>
                <w:sz w:val="24"/>
                <w:szCs w:val="24"/>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A5AF70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会议室外清廉党建墙</w:t>
            </w:r>
          </w:p>
        </w:tc>
        <w:tc>
          <w:tcPr>
            <w:tcW w:w="201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80CFA5">
            <w:pPr>
              <w:jc w:val="center"/>
              <w:rPr>
                <w:rFonts w:hint="eastAsia" w:ascii="宋体" w:hAnsi="宋体" w:eastAsia="宋体" w:cs="宋体"/>
                <w:i w:val="0"/>
                <w:iCs w:val="0"/>
                <w:color w:val="000000"/>
                <w:sz w:val="24"/>
                <w:szCs w:val="24"/>
                <w:u w:val="none"/>
              </w:rPr>
            </w:pPr>
          </w:p>
        </w:tc>
        <w:tc>
          <w:tcPr>
            <w:tcW w:w="3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60A15A">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尺寸：8.2m*2.7m</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墙面涂刷基膜、宣绒布高精UV打印、雪弗板雕刻烤漆做背景造型、亚克力雕刻烤漆做面及文字处理</w:t>
            </w: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B6650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418DA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面</w:t>
            </w:r>
          </w:p>
        </w:tc>
      </w:tr>
      <w:tr w14:paraId="6924A28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145"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06109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25</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7C586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架空层走廊墙面</w:t>
            </w:r>
          </w:p>
        </w:tc>
        <w:tc>
          <w:tcPr>
            <w:tcW w:w="124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0200244">
            <w:pPr>
              <w:jc w:val="left"/>
              <w:rPr>
                <w:rFonts w:hint="eastAsia" w:ascii="宋体" w:hAnsi="宋体" w:eastAsia="宋体" w:cs="宋体"/>
                <w:i w:val="0"/>
                <w:iCs w:val="0"/>
                <w:color w:val="000000"/>
                <w:sz w:val="24"/>
                <w:szCs w:val="24"/>
                <w:u w:val="none"/>
              </w:rPr>
            </w:pPr>
          </w:p>
        </w:tc>
        <w:tc>
          <w:tcPr>
            <w:tcW w:w="20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11D4D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-34925</wp:posOffset>
                  </wp:positionH>
                  <wp:positionV relativeFrom="paragraph">
                    <wp:posOffset>-41275</wp:posOffset>
                  </wp:positionV>
                  <wp:extent cx="1200150" cy="436880"/>
                  <wp:effectExtent l="0" t="0" r="0" b="1270"/>
                  <wp:wrapNone/>
                  <wp:docPr id="15" name="图片_13"/>
                  <wp:cNvGraphicFramePr/>
                  <a:graphic xmlns:a="http://schemas.openxmlformats.org/drawingml/2006/main">
                    <a:graphicData uri="http://schemas.openxmlformats.org/drawingml/2006/picture">
                      <pic:pic xmlns:pic="http://schemas.openxmlformats.org/drawingml/2006/picture">
                        <pic:nvPicPr>
                          <pic:cNvPr id="15" name="图片_13"/>
                          <pic:cNvPicPr/>
                        </pic:nvPicPr>
                        <pic:blipFill>
                          <a:blip r:embed="rId40"/>
                          <a:stretch>
                            <a:fillRect/>
                          </a:stretch>
                        </pic:blipFill>
                        <pic:spPr>
                          <a:xfrm>
                            <a:off x="0" y="0"/>
                            <a:ext cx="1200150" cy="436880"/>
                          </a:xfrm>
                          <a:prstGeom prst="rect">
                            <a:avLst/>
                          </a:prstGeom>
                          <a:noFill/>
                          <a:ln>
                            <a:noFill/>
                          </a:ln>
                        </pic:spPr>
                      </pic:pic>
                    </a:graphicData>
                  </a:graphic>
                </wp:anchor>
              </w:drawing>
            </w:r>
          </w:p>
        </w:tc>
        <w:tc>
          <w:tcPr>
            <w:tcW w:w="3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FE9B5D">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尺寸：长度大于45m   </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 xml:space="preserve">宽度大于2m      </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1、定制异形木质底板</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2、定制异形pvc造型板</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3、不锈钢金属字体</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4、压感led灯带、软木塞拼贴模块</w:t>
            </w: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69CF1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5229C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w:t>
            </w:r>
          </w:p>
        </w:tc>
      </w:tr>
      <w:tr w14:paraId="63BEB8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95"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E9BE8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26</w:t>
            </w:r>
          </w:p>
        </w:tc>
        <w:tc>
          <w:tcPr>
            <w:tcW w:w="78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9C3EE0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餐厅文化</w:t>
            </w: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93CED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餐厅文化墙</w:t>
            </w:r>
          </w:p>
        </w:tc>
        <w:tc>
          <w:tcPr>
            <w:tcW w:w="2010"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38ABF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26035</wp:posOffset>
                  </wp:positionH>
                  <wp:positionV relativeFrom="paragraph">
                    <wp:posOffset>102870</wp:posOffset>
                  </wp:positionV>
                  <wp:extent cx="1096010" cy="1048385"/>
                  <wp:effectExtent l="0" t="0" r="8890" b="18415"/>
                  <wp:wrapNone/>
                  <wp:docPr id="14" name="图片_16"/>
                  <wp:cNvGraphicFramePr/>
                  <a:graphic xmlns:a="http://schemas.openxmlformats.org/drawingml/2006/main">
                    <a:graphicData uri="http://schemas.openxmlformats.org/drawingml/2006/picture">
                      <pic:pic xmlns:pic="http://schemas.openxmlformats.org/drawingml/2006/picture">
                        <pic:nvPicPr>
                          <pic:cNvPr id="14" name="图片_16"/>
                          <pic:cNvPicPr/>
                        </pic:nvPicPr>
                        <pic:blipFill>
                          <a:blip r:embed="rId41"/>
                          <a:stretch>
                            <a:fillRect/>
                          </a:stretch>
                        </pic:blipFill>
                        <pic:spPr>
                          <a:xfrm>
                            <a:off x="0" y="0"/>
                            <a:ext cx="1096010" cy="1048385"/>
                          </a:xfrm>
                          <a:prstGeom prst="rect">
                            <a:avLst/>
                          </a:prstGeom>
                          <a:noFill/>
                          <a:ln>
                            <a:noFill/>
                          </a:ln>
                        </pic:spPr>
                      </pic:pic>
                    </a:graphicData>
                  </a:graphic>
                </wp:anchor>
              </w:drawing>
            </w:r>
          </w:p>
        </w:tc>
        <w:tc>
          <w:tcPr>
            <w:tcW w:w="352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9A4C614">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尺寸：长度大于3m  宽度大于1.5m       pvc定制造型、pvc造型字、雪弗板雕刻烤漆做背景造型、亚克力雕刻烤漆做面及文字处理</w:t>
            </w: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06A4F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29E21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w:t>
            </w:r>
          </w:p>
        </w:tc>
      </w:tr>
      <w:tr w14:paraId="7404971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55"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D9361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27</w:t>
            </w:r>
          </w:p>
        </w:tc>
        <w:tc>
          <w:tcPr>
            <w:tcW w:w="78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C2D802E">
            <w:pPr>
              <w:jc w:val="center"/>
              <w:rPr>
                <w:rFonts w:hint="eastAsia" w:ascii="宋体" w:hAnsi="宋体" w:eastAsia="宋体" w:cs="宋体"/>
                <w:i w:val="0"/>
                <w:iCs w:val="0"/>
                <w:color w:val="000000"/>
                <w:sz w:val="24"/>
                <w:szCs w:val="24"/>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A67A1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餐厅文化装饰</w:t>
            </w:r>
          </w:p>
        </w:tc>
        <w:tc>
          <w:tcPr>
            <w:tcW w:w="201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81B8A5">
            <w:pPr>
              <w:jc w:val="center"/>
              <w:rPr>
                <w:rFonts w:hint="eastAsia" w:ascii="宋体" w:hAnsi="宋体" w:eastAsia="宋体" w:cs="宋体"/>
                <w:i w:val="0"/>
                <w:iCs w:val="0"/>
                <w:color w:val="000000"/>
                <w:sz w:val="24"/>
                <w:szCs w:val="24"/>
                <w:u w:val="none"/>
              </w:rPr>
            </w:pPr>
          </w:p>
        </w:tc>
        <w:tc>
          <w:tcPr>
            <w:tcW w:w="352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B80503C">
            <w:pPr>
              <w:jc w:val="left"/>
              <w:rPr>
                <w:rFonts w:hint="eastAsia" w:ascii="宋体" w:hAnsi="宋体" w:eastAsia="宋体" w:cs="宋体"/>
                <w:i w:val="0"/>
                <w:iCs w:val="0"/>
                <w:color w:val="000000"/>
                <w:sz w:val="24"/>
                <w:szCs w:val="24"/>
                <w:u w:val="none"/>
              </w:rPr>
            </w:pP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F788C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3BCAC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w:t>
            </w:r>
          </w:p>
        </w:tc>
      </w:tr>
      <w:tr w14:paraId="00D3210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10"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CA6C1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28</w:t>
            </w:r>
          </w:p>
        </w:tc>
        <w:tc>
          <w:tcPr>
            <w:tcW w:w="78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74B3DE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校前广场改造</w:t>
            </w: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8BE33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路面平整处理</w:t>
            </w:r>
          </w:p>
        </w:tc>
        <w:tc>
          <w:tcPr>
            <w:tcW w:w="2010"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AED12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64135</wp:posOffset>
                  </wp:positionH>
                  <wp:positionV relativeFrom="paragraph">
                    <wp:posOffset>560705</wp:posOffset>
                  </wp:positionV>
                  <wp:extent cx="1061720" cy="751205"/>
                  <wp:effectExtent l="0" t="0" r="5080" b="10795"/>
                  <wp:wrapNone/>
                  <wp:docPr id="18" name="图片_17"/>
                  <wp:cNvGraphicFramePr/>
                  <a:graphic xmlns:a="http://schemas.openxmlformats.org/drawingml/2006/main">
                    <a:graphicData uri="http://schemas.openxmlformats.org/drawingml/2006/picture">
                      <pic:pic xmlns:pic="http://schemas.openxmlformats.org/drawingml/2006/picture">
                        <pic:nvPicPr>
                          <pic:cNvPr id="18" name="图片_17"/>
                          <pic:cNvPicPr/>
                        </pic:nvPicPr>
                        <pic:blipFill>
                          <a:blip r:embed="rId42"/>
                          <a:stretch>
                            <a:fillRect/>
                          </a:stretch>
                        </pic:blipFill>
                        <pic:spPr>
                          <a:xfrm>
                            <a:off x="0" y="0"/>
                            <a:ext cx="1061720" cy="751205"/>
                          </a:xfrm>
                          <a:prstGeom prst="rect">
                            <a:avLst/>
                          </a:prstGeom>
                          <a:noFill/>
                          <a:ln>
                            <a:noFill/>
                          </a:ln>
                        </pic:spPr>
                      </pic:pic>
                    </a:graphicData>
                  </a:graphic>
                </wp:anchor>
              </w:drawing>
            </w:r>
          </w:p>
        </w:tc>
        <w:tc>
          <w:tcPr>
            <w:tcW w:w="3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2A5967">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30m*15m</w:t>
            </w: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B8A50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374E5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w:t>
            </w:r>
          </w:p>
        </w:tc>
      </w:tr>
      <w:tr w14:paraId="1D4B0A6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00"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0FB82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29</w:t>
            </w:r>
          </w:p>
        </w:tc>
        <w:tc>
          <w:tcPr>
            <w:tcW w:w="78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BEA43B5">
            <w:pPr>
              <w:jc w:val="center"/>
              <w:rPr>
                <w:rFonts w:hint="eastAsia" w:ascii="宋体" w:hAnsi="宋体" w:eastAsia="宋体" w:cs="宋体"/>
                <w:i w:val="0"/>
                <w:iCs w:val="0"/>
                <w:color w:val="000000"/>
                <w:sz w:val="24"/>
                <w:szCs w:val="24"/>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DB196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景观设施</w:t>
            </w:r>
          </w:p>
        </w:tc>
        <w:tc>
          <w:tcPr>
            <w:tcW w:w="201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A339CA">
            <w:pPr>
              <w:jc w:val="center"/>
              <w:rPr>
                <w:rFonts w:hint="eastAsia" w:ascii="宋体" w:hAnsi="宋体" w:eastAsia="宋体" w:cs="宋体"/>
                <w:i w:val="0"/>
                <w:iCs w:val="0"/>
                <w:color w:val="000000"/>
                <w:sz w:val="24"/>
                <w:szCs w:val="24"/>
                <w:u w:val="none"/>
              </w:rPr>
            </w:pPr>
          </w:p>
        </w:tc>
        <w:tc>
          <w:tcPr>
            <w:tcW w:w="3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28FBF4">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尺寸：长度大于5m     </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 xml:space="preserve">宽度大于2m   </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高密度EPDM缓冲层、土工格栅、曲面人造石、河卵石、层积岩石片、树脂石、多肉植物、碰碰香，草坪</w:t>
            </w: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3034A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2A4A4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w:t>
            </w:r>
          </w:p>
        </w:tc>
      </w:tr>
      <w:tr w14:paraId="2DABACA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700"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D2CB2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30</w:t>
            </w:r>
          </w:p>
        </w:tc>
        <w:tc>
          <w:tcPr>
            <w:tcW w:w="78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6D143E9">
            <w:pPr>
              <w:jc w:val="center"/>
              <w:rPr>
                <w:rFonts w:hint="eastAsia" w:ascii="宋体" w:hAnsi="宋体" w:eastAsia="宋体" w:cs="宋体"/>
                <w:i w:val="0"/>
                <w:iCs w:val="0"/>
                <w:color w:val="000000"/>
                <w:sz w:val="24"/>
                <w:szCs w:val="24"/>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09B98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井盖美化</w:t>
            </w:r>
          </w:p>
        </w:tc>
        <w:tc>
          <w:tcPr>
            <w:tcW w:w="201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C29191">
            <w:pPr>
              <w:jc w:val="center"/>
              <w:rPr>
                <w:rFonts w:hint="eastAsia" w:ascii="宋体" w:hAnsi="宋体" w:eastAsia="宋体" w:cs="宋体"/>
                <w:i w:val="0"/>
                <w:iCs w:val="0"/>
                <w:color w:val="000000"/>
                <w:sz w:val="24"/>
                <w:szCs w:val="24"/>
                <w:u w:val="none"/>
              </w:rPr>
            </w:pPr>
          </w:p>
        </w:tc>
        <w:tc>
          <w:tcPr>
            <w:tcW w:w="3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B9132B">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0.5*0.5*12个</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 xml:space="preserve">0.7*0.7*8个 </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1*0.5*2个</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1*1*1个</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防腐木井盖造型</w:t>
            </w: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EA831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EE7AA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w:t>
            </w:r>
          </w:p>
        </w:tc>
      </w:tr>
      <w:tr w14:paraId="14D9971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40"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C6A89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31</w:t>
            </w:r>
          </w:p>
        </w:tc>
        <w:tc>
          <w:tcPr>
            <w:tcW w:w="78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E0DCA11">
            <w:pPr>
              <w:jc w:val="center"/>
              <w:rPr>
                <w:rFonts w:hint="eastAsia" w:ascii="宋体" w:hAnsi="宋体" w:eastAsia="宋体" w:cs="宋体"/>
                <w:i w:val="0"/>
                <w:iCs w:val="0"/>
                <w:color w:val="000000"/>
                <w:sz w:val="24"/>
                <w:szCs w:val="24"/>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39D9E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消防栓绿植围栏</w:t>
            </w:r>
          </w:p>
        </w:tc>
        <w:tc>
          <w:tcPr>
            <w:tcW w:w="201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8B322E">
            <w:pPr>
              <w:jc w:val="center"/>
              <w:rPr>
                <w:rFonts w:hint="eastAsia" w:ascii="宋体" w:hAnsi="宋体" w:eastAsia="宋体" w:cs="宋体"/>
                <w:i w:val="0"/>
                <w:iCs w:val="0"/>
                <w:color w:val="000000"/>
                <w:sz w:val="24"/>
                <w:szCs w:val="24"/>
                <w:u w:val="none"/>
              </w:rPr>
            </w:pPr>
          </w:p>
        </w:tc>
        <w:tc>
          <w:tcPr>
            <w:tcW w:w="35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AE5E95">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高度50cm</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景观植物</w:t>
            </w: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F9786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EF323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r>
      <w:tr w14:paraId="200588E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10"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DE771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32</w:t>
            </w:r>
          </w:p>
        </w:tc>
        <w:tc>
          <w:tcPr>
            <w:tcW w:w="7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76BD7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户外消防水阀围栏</w:t>
            </w: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E84645">
            <w:pPr>
              <w:jc w:val="left"/>
              <w:rPr>
                <w:rFonts w:hint="eastAsia" w:ascii="宋体" w:hAnsi="宋体" w:eastAsia="宋体" w:cs="宋体"/>
                <w:i w:val="0"/>
                <w:iCs w:val="0"/>
                <w:color w:val="000000"/>
                <w:sz w:val="24"/>
                <w:szCs w:val="24"/>
                <w:u w:val="none"/>
              </w:rPr>
            </w:pPr>
          </w:p>
        </w:tc>
        <w:tc>
          <w:tcPr>
            <w:tcW w:w="2010" w:type="dxa"/>
            <w:tcBorders>
              <w:top w:val="nil"/>
              <w:left w:val="single" w:color="000000" w:sz="4" w:space="0"/>
              <w:bottom w:val="single" w:color="000000" w:sz="4" w:space="0"/>
              <w:right w:val="single" w:color="000000" w:sz="4" w:space="0"/>
            </w:tcBorders>
            <w:shd w:val="clear" w:color="auto" w:fill="auto"/>
            <w:noWrap/>
            <w:vAlign w:val="center"/>
          </w:tcPr>
          <w:p w14:paraId="3E1F22E1">
            <w:pPr>
              <w:rPr>
                <w:rFonts w:hint="eastAsia" w:ascii="宋体" w:hAnsi="宋体" w:eastAsia="宋体" w:cs="宋体"/>
                <w:i w:val="0"/>
                <w:iCs w:val="0"/>
                <w:color w:val="000000"/>
                <w:sz w:val="24"/>
                <w:szCs w:val="24"/>
                <w:u w:val="none"/>
              </w:rPr>
            </w:pPr>
          </w:p>
        </w:tc>
        <w:tc>
          <w:tcPr>
            <w:tcW w:w="3525" w:type="dxa"/>
            <w:tcBorders>
              <w:top w:val="nil"/>
              <w:left w:val="single" w:color="000000" w:sz="4" w:space="0"/>
              <w:bottom w:val="single" w:color="000000" w:sz="4" w:space="0"/>
              <w:right w:val="single" w:color="000000" w:sz="4" w:space="0"/>
            </w:tcBorders>
            <w:shd w:val="clear" w:color="auto" w:fill="auto"/>
            <w:vAlign w:val="center"/>
          </w:tcPr>
          <w:p w14:paraId="464189FC">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尺寸：4*0.7</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防腐木栅栏围一圈，防止小朋友撞伤</w:t>
            </w: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8055D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8E81B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个</w:t>
            </w:r>
          </w:p>
        </w:tc>
      </w:tr>
      <w:tr w14:paraId="6643B6F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900"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51A20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33</w:t>
            </w:r>
          </w:p>
        </w:tc>
        <w:tc>
          <w:tcPr>
            <w:tcW w:w="78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AD41A80">
            <w:pPr>
              <w:keepNext w:val="0"/>
              <w:keepLines w:val="0"/>
              <w:widowControl/>
              <w:suppressLineNumbers w:val="0"/>
              <w:jc w:val="center"/>
              <w:textAlignment w:val="center"/>
              <w:rPr>
                <w:rFonts w:hint="eastAsia" w:ascii="宋体" w:hAnsi="宋体" w:eastAsia="宋体" w:cs="宋体"/>
                <w:i w:val="0"/>
                <w:iCs w:val="0"/>
                <w:color w:val="FF0000"/>
                <w:sz w:val="24"/>
                <w:szCs w:val="24"/>
                <w:u w:val="none"/>
              </w:rPr>
            </w:pPr>
            <w:r>
              <w:rPr>
                <w:rFonts w:hint="eastAsia" w:ascii="宋体" w:hAnsi="宋体" w:eastAsia="宋体" w:cs="宋体"/>
                <w:i w:val="0"/>
                <w:iCs w:val="0"/>
                <w:color w:val="auto"/>
                <w:kern w:val="0"/>
                <w:sz w:val="24"/>
                <w:szCs w:val="24"/>
                <w:u w:val="none"/>
                <w:lang w:val="en-US" w:eastAsia="zh-CN" w:bidi="ar"/>
              </w:rPr>
              <w:t>消防标识</w:t>
            </w: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88E7F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警示牌</w:t>
            </w:r>
          </w:p>
        </w:tc>
        <w:tc>
          <w:tcPr>
            <w:tcW w:w="2010" w:type="dxa"/>
            <w:tcBorders>
              <w:top w:val="nil"/>
              <w:left w:val="single" w:color="000000" w:sz="4" w:space="0"/>
              <w:bottom w:val="single" w:color="000000" w:sz="4" w:space="0"/>
              <w:right w:val="single" w:color="000000" w:sz="4" w:space="0"/>
            </w:tcBorders>
            <w:shd w:val="clear" w:color="auto" w:fill="auto"/>
            <w:noWrap/>
            <w:vAlign w:val="center"/>
          </w:tcPr>
          <w:p w14:paraId="09D0F79C">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-1905</wp:posOffset>
                  </wp:positionH>
                  <wp:positionV relativeFrom="paragraph">
                    <wp:posOffset>-78105</wp:posOffset>
                  </wp:positionV>
                  <wp:extent cx="1138555" cy="921385"/>
                  <wp:effectExtent l="0" t="0" r="4445" b="12065"/>
                  <wp:wrapNone/>
                  <wp:docPr id="28" name="图片_1_SpCnt_1"/>
                  <wp:cNvGraphicFramePr/>
                  <a:graphic xmlns:a="http://schemas.openxmlformats.org/drawingml/2006/main">
                    <a:graphicData uri="http://schemas.openxmlformats.org/drawingml/2006/picture">
                      <pic:pic xmlns:pic="http://schemas.openxmlformats.org/drawingml/2006/picture">
                        <pic:nvPicPr>
                          <pic:cNvPr id="28" name="图片_1_SpCnt_1"/>
                          <pic:cNvPicPr/>
                        </pic:nvPicPr>
                        <pic:blipFill>
                          <a:blip r:embed="rId43"/>
                          <a:stretch>
                            <a:fillRect/>
                          </a:stretch>
                        </pic:blipFill>
                        <pic:spPr>
                          <a:xfrm>
                            <a:off x="0" y="0"/>
                            <a:ext cx="1138555" cy="921385"/>
                          </a:xfrm>
                          <a:prstGeom prst="rect">
                            <a:avLst/>
                          </a:prstGeom>
                          <a:noFill/>
                          <a:ln>
                            <a:noFill/>
                          </a:ln>
                        </pic:spPr>
                      </pic:pic>
                    </a:graphicData>
                  </a:graphic>
                </wp:anchor>
              </w:drawing>
            </w:r>
          </w:p>
        </w:tc>
        <w:tc>
          <w:tcPr>
            <w:tcW w:w="3525" w:type="dxa"/>
            <w:tcBorders>
              <w:top w:val="nil"/>
              <w:left w:val="single" w:color="000000" w:sz="4" w:space="0"/>
              <w:bottom w:val="single" w:color="000000" w:sz="4" w:space="0"/>
              <w:right w:val="single" w:color="000000" w:sz="4" w:space="0"/>
            </w:tcBorders>
            <w:shd w:val="clear" w:color="auto" w:fill="auto"/>
            <w:vAlign w:val="center"/>
          </w:tcPr>
          <w:p w14:paraId="69A4AABF">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尺寸：0.6m*0.3m消防警示牌</w:t>
            </w: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4EA88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460E7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w:t>
            </w:r>
          </w:p>
        </w:tc>
      </w:tr>
      <w:tr w14:paraId="36AA8DE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780"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1001E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34</w:t>
            </w:r>
          </w:p>
        </w:tc>
        <w:tc>
          <w:tcPr>
            <w:tcW w:w="78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C8E9AB0">
            <w:pPr>
              <w:jc w:val="center"/>
              <w:rPr>
                <w:rFonts w:hint="eastAsia" w:ascii="宋体" w:hAnsi="宋体" w:eastAsia="宋体" w:cs="宋体"/>
                <w:i w:val="0"/>
                <w:iCs w:val="0"/>
                <w:color w:val="FF0000"/>
                <w:sz w:val="24"/>
                <w:szCs w:val="24"/>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71326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规划停标线</w:t>
            </w:r>
          </w:p>
        </w:tc>
        <w:tc>
          <w:tcPr>
            <w:tcW w:w="2010" w:type="dxa"/>
            <w:vMerge w:val="restart"/>
            <w:tcBorders>
              <w:top w:val="nil"/>
              <w:left w:val="single" w:color="000000" w:sz="4" w:space="0"/>
              <w:bottom w:val="single" w:color="000000" w:sz="4" w:space="0"/>
              <w:right w:val="single" w:color="000000" w:sz="4" w:space="0"/>
            </w:tcBorders>
            <w:shd w:val="clear" w:color="auto" w:fill="auto"/>
            <w:noWrap/>
            <w:vAlign w:val="center"/>
          </w:tcPr>
          <w:p w14:paraId="37A78EC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-44450</wp:posOffset>
                  </wp:positionH>
                  <wp:positionV relativeFrom="paragraph">
                    <wp:posOffset>2683510</wp:posOffset>
                  </wp:positionV>
                  <wp:extent cx="1207770" cy="2028825"/>
                  <wp:effectExtent l="0" t="0" r="11430" b="9525"/>
                  <wp:wrapNone/>
                  <wp:docPr id="4" name="图片_-2147482591"/>
                  <wp:cNvGraphicFramePr/>
                  <a:graphic xmlns:a="http://schemas.openxmlformats.org/drawingml/2006/main">
                    <a:graphicData uri="http://schemas.openxmlformats.org/drawingml/2006/picture">
                      <pic:pic xmlns:pic="http://schemas.openxmlformats.org/drawingml/2006/picture">
                        <pic:nvPicPr>
                          <pic:cNvPr id="4" name="图片_-2147482591"/>
                          <pic:cNvPicPr/>
                        </pic:nvPicPr>
                        <pic:blipFill>
                          <a:blip r:embed="rId44"/>
                          <a:stretch>
                            <a:fillRect/>
                          </a:stretch>
                        </pic:blipFill>
                        <pic:spPr>
                          <a:xfrm>
                            <a:off x="0" y="0"/>
                            <a:ext cx="1207770" cy="2028825"/>
                          </a:xfrm>
                          <a:prstGeom prst="rect">
                            <a:avLst/>
                          </a:prstGeom>
                          <a:noFill/>
                          <a:ln>
                            <a:noFill/>
                          </a:ln>
                        </pic:spPr>
                      </pic:pic>
                    </a:graphicData>
                  </a:graphic>
                </wp:anchor>
              </w:drawing>
            </w:r>
            <w:r>
              <w:rPr>
                <w:rFonts w:hint="eastAsia" w:ascii="宋体" w:hAnsi="宋体" w:eastAsia="宋体" w:cs="宋体"/>
                <w:i w:val="0"/>
                <w:iCs w:val="0"/>
                <w:color w:val="000000"/>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-573405</wp:posOffset>
                  </wp:positionH>
                  <wp:positionV relativeFrom="paragraph">
                    <wp:posOffset>752475</wp:posOffset>
                  </wp:positionV>
                  <wp:extent cx="2168525" cy="996950"/>
                  <wp:effectExtent l="0" t="0" r="12700" b="3175"/>
                  <wp:wrapNone/>
                  <wp:docPr id="29" name="图片_23"/>
                  <wp:cNvGraphicFramePr/>
                  <a:graphic xmlns:a="http://schemas.openxmlformats.org/drawingml/2006/main">
                    <a:graphicData uri="http://schemas.openxmlformats.org/drawingml/2006/picture">
                      <pic:pic xmlns:pic="http://schemas.openxmlformats.org/drawingml/2006/picture">
                        <pic:nvPicPr>
                          <pic:cNvPr id="29" name="图片_23"/>
                          <pic:cNvPicPr/>
                        </pic:nvPicPr>
                        <pic:blipFill>
                          <a:blip r:embed="rId45"/>
                          <a:stretch>
                            <a:fillRect/>
                          </a:stretch>
                        </pic:blipFill>
                        <pic:spPr>
                          <a:xfrm rot="5400000">
                            <a:off x="0" y="0"/>
                            <a:ext cx="2168525" cy="996950"/>
                          </a:xfrm>
                          <a:prstGeom prst="rect">
                            <a:avLst/>
                          </a:prstGeom>
                          <a:noFill/>
                          <a:ln>
                            <a:noFill/>
                          </a:ln>
                        </pic:spPr>
                      </pic:pic>
                    </a:graphicData>
                  </a:graphic>
                </wp:anchor>
              </w:drawing>
            </w:r>
          </w:p>
        </w:tc>
        <w:tc>
          <w:tcPr>
            <w:tcW w:w="3525" w:type="dxa"/>
            <w:tcBorders>
              <w:top w:val="nil"/>
              <w:left w:val="single" w:color="000000" w:sz="4" w:space="0"/>
              <w:bottom w:val="single" w:color="000000" w:sz="4" w:space="0"/>
              <w:right w:val="single" w:color="000000" w:sz="4" w:space="0"/>
            </w:tcBorders>
            <w:shd w:val="clear" w:color="auto" w:fill="auto"/>
            <w:vAlign w:val="center"/>
          </w:tcPr>
          <w:p w14:paraId="703693EA">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尺寸：8m*6m</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黄色标线，外变框线宽20cm，内部网格线宽10cm，内部网格线与外边框夹角45°</w:t>
            </w: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8FB9D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BD249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w:t>
            </w:r>
          </w:p>
        </w:tc>
      </w:tr>
      <w:tr w14:paraId="4D07BA7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00"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CDA08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35</w:t>
            </w:r>
          </w:p>
        </w:tc>
        <w:tc>
          <w:tcPr>
            <w:tcW w:w="78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EB36A10">
            <w:pPr>
              <w:jc w:val="center"/>
              <w:rPr>
                <w:rFonts w:hint="eastAsia" w:ascii="宋体" w:hAnsi="宋体" w:eastAsia="宋体" w:cs="宋体"/>
                <w:i w:val="0"/>
                <w:iCs w:val="0"/>
                <w:color w:val="FF0000"/>
                <w:sz w:val="24"/>
                <w:szCs w:val="24"/>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A767E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侧缘石立面顶面施划黄色禁止停车标线</w:t>
            </w:r>
          </w:p>
        </w:tc>
        <w:tc>
          <w:tcPr>
            <w:tcW w:w="2010" w:type="dxa"/>
            <w:vMerge w:val="continue"/>
            <w:tcBorders>
              <w:top w:val="nil"/>
              <w:left w:val="single" w:color="000000" w:sz="4" w:space="0"/>
              <w:bottom w:val="single" w:color="000000" w:sz="4" w:space="0"/>
              <w:right w:val="single" w:color="000000" w:sz="4" w:space="0"/>
            </w:tcBorders>
            <w:shd w:val="clear" w:color="auto" w:fill="auto"/>
            <w:noWrap/>
            <w:vAlign w:val="center"/>
          </w:tcPr>
          <w:p w14:paraId="626BAE7D">
            <w:pPr>
              <w:jc w:val="center"/>
              <w:rPr>
                <w:rFonts w:hint="eastAsia" w:ascii="宋体" w:hAnsi="宋体" w:eastAsia="宋体" w:cs="宋体"/>
                <w:i w:val="0"/>
                <w:iCs w:val="0"/>
                <w:color w:val="000000"/>
                <w:sz w:val="24"/>
                <w:szCs w:val="24"/>
                <w:u w:val="none"/>
              </w:rPr>
            </w:pPr>
          </w:p>
        </w:tc>
        <w:tc>
          <w:tcPr>
            <w:tcW w:w="3525" w:type="dxa"/>
            <w:tcBorders>
              <w:top w:val="nil"/>
              <w:left w:val="single" w:color="000000" w:sz="4" w:space="0"/>
              <w:bottom w:val="single" w:color="000000" w:sz="4" w:space="0"/>
              <w:right w:val="single" w:color="000000" w:sz="4" w:space="0"/>
            </w:tcBorders>
            <w:shd w:val="clear" w:color="auto" w:fill="auto"/>
            <w:vAlign w:val="center"/>
          </w:tcPr>
          <w:p w14:paraId="46FA06C9">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尺寸：8m*6m</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黄色标线，外变框线宽20cm，内部网格线宽10cm，内部网格线与外边框夹角45°</w:t>
            </w: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EA1AC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1DF90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w:t>
            </w:r>
          </w:p>
        </w:tc>
      </w:tr>
      <w:tr w14:paraId="220441D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00"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C59A4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36</w:t>
            </w:r>
          </w:p>
        </w:tc>
        <w:tc>
          <w:tcPr>
            <w:tcW w:w="78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E5237D2">
            <w:pPr>
              <w:jc w:val="center"/>
              <w:rPr>
                <w:rFonts w:hint="eastAsia" w:ascii="宋体" w:hAnsi="宋体" w:eastAsia="宋体" w:cs="宋体"/>
                <w:i w:val="0"/>
                <w:iCs w:val="0"/>
                <w:color w:val="FF0000"/>
                <w:sz w:val="24"/>
                <w:szCs w:val="24"/>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76353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设置保持视觉连续 无视觉盲区的标志和标线</w:t>
            </w:r>
          </w:p>
        </w:tc>
        <w:tc>
          <w:tcPr>
            <w:tcW w:w="2010" w:type="dxa"/>
            <w:vMerge w:val="continue"/>
            <w:tcBorders>
              <w:top w:val="nil"/>
              <w:left w:val="single" w:color="000000" w:sz="4" w:space="0"/>
              <w:bottom w:val="single" w:color="000000" w:sz="4" w:space="0"/>
              <w:right w:val="single" w:color="000000" w:sz="4" w:space="0"/>
            </w:tcBorders>
            <w:shd w:val="clear" w:color="auto" w:fill="auto"/>
            <w:noWrap/>
            <w:vAlign w:val="center"/>
          </w:tcPr>
          <w:p w14:paraId="5771F645">
            <w:pPr>
              <w:jc w:val="center"/>
              <w:rPr>
                <w:rFonts w:hint="eastAsia" w:ascii="宋体" w:hAnsi="宋体" w:eastAsia="宋体" w:cs="宋体"/>
                <w:i w:val="0"/>
                <w:iCs w:val="0"/>
                <w:color w:val="000000"/>
                <w:sz w:val="24"/>
                <w:szCs w:val="24"/>
                <w:u w:val="none"/>
              </w:rPr>
            </w:pPr>
          </w:p>
        </w:tc>
        <w:tc>
          <w:tcPr>
            <w:tcW w:w="3525" w:type="dxa"/>
            <w:tcBorders>
              <w:top w:val="nil"/>
              <w:left w:val="single" w:color="000000" w:sz="4" w:space="0"/>
              <w:bottom w:val="single" w:color="000000" w:sz="4" w:space="0"/>
              <w:right w:val="single" w:color="000000" w:sz="4" w:space="0"/>
            </w:tcBorders>
            <w:shd w:val="clear" w:color="auto" w:fill="auto"/>
            <w:vAlign w:val="center"/>
          </w:tcPr>
          <w:p w14:paraId="19187F72">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尺寸：3.2m*2.4m</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黄色标线，内字高40cm</w:t>
            </w: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E5127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8FB4C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w:t>
            </w:r>
          </w:p>
        </w:tc>
      </w:tr>
      <w:tr w14:paraId="41E2249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25"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D4ACD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37</w:t>
            </w:r>
          </w:p>
        </w:tc>
        <w:tc>
          <w:tcPr>
            <w:tcW w:w="78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23995C3">
            <w:pPr>
              <w:jc w:val="center"/>
              <w:rPr>
                <w:rFonts w:hint="eastAsia" w:ascii="宋体" w:hAnsi="宋体" w:eastAsia="宋体" w:cs="宋体"/>
                <w:i w:val="0"/>
                <w:iCs w:val="0"/>
                <w:color w:val="FF0000"/>
                <w:sz w:val="24"/>
                <w:szCs w:val="24"/>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C7624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消防车回车场长度及地面标识文字调整</w:t>
            </w:r>
          </w:p>
        </w:tc>
        <w:tc>
          <w:tcPr>
            <w:tcW w:w="2010" w:type="dxa"/>
            <w:vMerge w:val="continue"/>
            <w:tcBorders>
              <w:top w:val="nil"/>
              <w:left w:val="single" w:color="000000" w:sz="4" w:space="0"/>
              <w:bottom w:val="single" w:color="000000" w:sz="4" w:space="0"/>
              <w:right w:val="single" w:color="000000" w:sz="4" w:space="0"/>
            </w:tcBorders>
            <w:shd w:val="clear" w:color="auto" w:fill="auto"/>
            <w:noWrap/>
            <w:vAlign w:val="center"/>
          </w:tcPr>
          <w:p w14:paraId="4A1BAF54">
            <w:pPr>
              <w:jc w:val="center"/>
              <w:rPr>
                <w:rFonts w:hint="eastAsia" w:ascii="宋体" w:hAnsi="宋体" w:eastAsia="宋体" w:cs="宋体"/>
                <w:i w:val="0"/>
                <w:iCs w:val="0"/>
                <w:color w:val="000000"/>
                <w:sz w:val="24"/>
                <w:szCs w:val="24"/>
                <w:u w:val="none"/>
              </w:rPr>
            </w:pPr>
          </w:p>
        </w:tc>
        <w:tc>
          <w:tcPr>
            <w:tcW w:w="3525" w:type="dxa"/>
            <w:tcBorders>
              <w:top w:val="nil"/>
              <w:left w:val="single" w:color="000000" w:sz="4" w:space="0"/>
              <w:bottom w:val="single" w:color="000000" w:sz="4" w:space="0"/>
              <w:right w:val="single" w:color="000000" w:sz="4" w:space="0"/>
            </w:tcBorders>
            <w:shd w:val="clear" w:color="auto" w:fill="auto"/>
            <w:vAlign w:val="center"/>
          </w:tcPr>
          <w:p w14:paraId="0D816586">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尺寸：12m</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黄色标线，内字高40cm</w:t>
            </w: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F4BC8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02BD9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w:t>
            </w:r>
          </w:p>
        </w:tc>
      </w:tr>
      <w:tr w14:paraId="46A383A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5"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CE2A0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38</w:t>
            </w:r>
          </w:p>
        </w:tc>
        <w:tc>
          <w:tcPr>
            <w:tcW w:w="78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E4CCF10">
            <w:pPr>
              <w:jc w:val="center"/>
              <w:rPr>
                <w:rFonts w:hint="eastAsia" w:ascii="宋体" w:hAnsi="宋体" w:eastAsia="宋体" w:cs="宋体"/>
                <w:i w:val="0"/>
                <w:iCs w:val="0"/>
                <w:color w:val="FF0000"/>
                <w:sz w:val="24"/>
                <w:szCs w:val="24"/>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B70ED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一层幼儿园经常通行和安全疏散的走道坡度整改</w:t>
            </w:r>
          </w:p>
        </w:tc>
        <w:tc>
          <w:tcPr>
            <w:tcW w:w="2010" w:type="dxa"/>
            <w:vMerge w:val="continue"/>
            <w:tcBorders>
              <w:top w:val="nil"/>
              <w:left w:val="single" w:color="000000" w:sz="4" w:space="0"/>
              <w:bottom w:val="single" w:color="000000" w:sz="4" w:space="0"/>
              <w:right w:val="single" w:color="000000" w:sz="4" w:space="0"/>
            </w:tcBorders>
            <w:shd w:val="clear" w:color="auto" w:fill="auto"/>
            <w:noWrap/>
            <w:vAlign w:val="center"/>
          </w:tcPr>
          <w:p w14:paraId="789E32AC">
            <w:pPr>
              <w:jc w:val="center"/>
              <w:rPr>
                <w:rFonts w:hint="eastAsia" w:ascii="宋体" w:hAnsi="宋体" w:eastAsia="宋体" w:cs="宋体"/>
                <w:i w:val="0"/>
                <w:iCs w:val="0"/>
                <w:color w:val="000000"/>
                <w:sz w:val="24"/>
                <w:szCs w:val="24"/>
                <w:u w:val="none"/>
              </w:rPr>
            </w:pPr>
          </w:p>
        </w:tc>
        <w:tc>
          <w:tcPr>
            <w:tcW w:w="3525" w:type="dxa"/>
            <w:tcBorders>
              <w:top w:val="nil"/>
              <w:left w:val="single" w:color="000000" w:sz="4" w:space="0"/>
              <w:bottom w:val="single" w:color="000000" w:sz="4" w:space="0"/>
              <w:right w:val="single" w:color="000000" w:sz="4" w:space="0"/>
            </w:tcBorders>
            <w:shd w:val="clear" w:color="auto" w:fill="auto"/>
            <w:vAlign w:val="center"/>
          </w:tcPr>
          <w:p w14:paraId="5EBCCEB2">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尺寸：11.4m</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一层幼儿经常通行和安全疏散的走道设置坡度不大于1:12的防滑坡道</w:t>
            </w: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46003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72F93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w:t>
            </w:r>
          </w:p>
        </w:tc>
      </w:tr>
      <w:tr w14:paraId="7ED011A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40"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F4D56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39</w:t>
            </w:r>
          </w:p>
        </w:tc>
        <w:tc>
          <w:tcPr>
            <w:tcW w:w="780" w:type="dxa"/>
            <w:vMerge w:val="restart"/>
            <w:tcBorders>
              <w:top w:val="nil"/>
              <w:left w:val="single" w:color="000000" w:sz="4" w:space="0"/>
              <w:bottom w:val="single" w:color="000000" w:sz="4" w:space="0"/>
              <w:right w:val="single" w:color="000000" w:sz="4" w:space="0"/>
            </w:tcBorders>
            <w:shd w:val="clear" w:color="auto" w:fill="auto"/>
            <w:vAlign w:val="center"/>
          </w:tcPr>
          <w:p w14:paraId="503331D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镜子</w:t>
            </w: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1C9CB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教室厕所镜子</w:t>
            </w:r>
          </w:p>
        </w:tc>
        <w:tc>
          <w:tcPr>
            <w:tcW w:w="2010" w:type="dxa"/>
            <w:vMerge w:val="restart"/>
            <w:tcBorders>
              <w:top w:val="nil"/>
              <w:left w:val="single" w:color="000000" w:sz="4" w:space="0"/>
              <w:bottom w:val="single" w:color="000000" w:sz="4" w:space="0"/>
              <w:right w:val="single" w:color="000000" w:sz="4" w:space="0"/>
            </w:tcBorders>
            <w:shd w:val="clear" w:color="auto" w:fill="auto"/>
            <w:noWrap/>
            <w:vAlign w:val="center"/>
          </w:tcPr>
          <w:p w14:paraId="4B088C7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5080</wp:posOffset>
                  </wp:positionH>
                  <wp:positionV relativeFrom="paragraph">
                    <wp:posOffset>110490</wp:posOffset>
                  </wp:positionV>
                  <wp:extent cx="1154430" cy="994410"/>
                  <wp:effectExtent l="0" t="0" r="7620" b="15240"/>
                  <wp:wrapNone/>
                  <wp:docPr id="30" name="图片_21"/>
                  <wp:cNvGraphicFramePr/>
                  <a:graphic xmlns:a="http://schemas.openxmlformats.org/drawingml/2006/main">
                    <a:graphicData uri="http://schemas.openxmlformats.org/drawingml/2006/picture">
                      <pic:pic xmlns:pic="http://schemas.openxmlformats.org/drawingml/2006/picture">
                        <pic:nvPicPr>
                          <pic:cNvPr id="30" name="图片_21"/>
                          <pic:cNvPicPr/>
                        </pic:nvPicPr>
                        <pic:blipFill>
                          <a:blip r:embed="rId46"/>
                          <a:stretch>
                            <a:fillRect/>
                          </a:stretch>
                        </pic:blipFill>
                        <pic:spPr>
                          <a:xfrm>
                            <a:off x="0" y="0"/>
                            <a:ext cx="1154430" cy="994410"/>
                          </a:xfrm>
                          <a:prstGeom prst="rect">
                            <a:avLst/>
                          </a:prstGeom>
                          <a:noFill/>
                          <a:ln>
                            <a:noFill/>
                          </a:ln>
                        </pic:spPr>
                      </pic:pic>
                    </a:graphicData>
                  </a:graphic>
                </wp:anchor>
              </w:drawing>
            </w:r>
          </w:p>
        </w:tc>
        <w:tc>
          <w:tcPr>
            <w:tcW w:w="3525" w:type="dxa"/>
            <w:tcBorders>
              <w:top w:val="nil"/>
              <w:left w:val="single" w:color="000000" w:sz="4" w:space="0"/>
              <w:bottom w:val="single" w:color="000000" w:sz="4" w:space="0"/>
              <w:right w:val="single" w:color="000000" w:sz="4" w:space="0"/>
            </w:tcBorders>
            <w:shd w:val="clear" w:color="auto" w:fill="auto"/>
            <w:vAlign w:val="center"/>
          </w:tcPr>
          <w:p w14:paraId="63DB5873">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90cm*55cm</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壁挂无框浴室镜</w:t>
            </w: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1B226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36</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6A743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面</w:t>
            </w:r>
          </w:p>
        </w:tc>
      </w:tr>
      <w:tr w14:paraId="38382FA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rPr>
        <w:tc>
          <w:tcPr>
            <w:tcW w:w="6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FA6A0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40</w:t>
            </w:r>
          </w:p>
        </w:tc>
        <w:tc>
          <w:tcPr>
            <w:tcW w:w="780" w:type="dxa"/>
            <w:vMerge w:val="continue"/>
            <w:tcBorders>
              <w:top w:val="nil"/>
              <w:left w:val="single" w:color="000000" w:sz="4" w:space="0"/>
              <w:bottom w:val="single" w:color="000000" w:sz="4" w:space="0"/>
              <w:right w:val="single" w:color="000000" w:sz="4" w:space="0"/>
            </w:tcBorders>
            <w:shd w:val="clear" w:color="auto" w:fill="auto"/>
            <w:vAlign w:val="center"/>
          </w:tcPr>
          <w:p w14:paraId="648A30DD">
            <w:pPr>
              <w:jc w:val="center"/>
              <w:rPr>
                <w:rFonts w:hint="eastAsia" w:ascii="宋体" w:hAnsi="宋体" w:eastAsia="宋体" w:cs="宋体"/>
                <w:i w:val="0"/>
                <w:iCs w:val="0"/>
                <w:color w:val="000000"/>
                <w:sz w:val="24"/>
                <w:szCs w:val="24"/>
                <w:u w:val="none"/>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227C3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成人厕所镜子</w:t>
            </w:r>
          </w:p>
        </w:tc>
        <w:tc>
          <w:tcPr>
            <w:tcW w:w="2010" w:type="dxa"/>
            <w:vMerge w:val="continue"/>
            <w:tcBorders>
              <w:top w:val="nil"/>
              <w:left w:val="single" w:color="000000" w:sz="4" w:space="0"/>
              <w:bottom w:val="single" w:color="000000" w:sz="4" w:space="0"/>
              <w:right w:val="single" w:color="000000" w:sz="4" w:space="0"/>
            </w:tcBorders>
            <w:shd w:val="clear" w:color="auto" w:fill="auto"/>
            <w:noWrap/>
            <w:vAlign w:val="center"/>
          </w:tcPr>
          <w:p w14:paraId="4C447FB1">
            <w:pPr>
              <w:jc w:val="center"/>
              <w:rPr>
                <w:rFonts w:hint="eastAsia" w:ascii="宋体" w:hAnsi="宋体" w:eastAsia="宋体" w:cs="宋体"/>
                <w:i w:val="0"/>
                <w:iCs w:val="0"/>
                <w:color w:val="000000"/>
                <w:sz w:val="24"/>
                <w:szCs w:val="24"/>
                <w:u w:val="none"/>
              </w:rPr>
            </w:pPr>
          </w:p>
        </w:tc>
        <w:tc>
          <w:tcPr>
            <w:tcW w:w="3525" w:type="dxa"/>
            <w:tcBorders>
              <w:top w:val="nil"/>
              <w:left w:val="single" w:color="000000" w:sz="4" w:space="0"/>
              <w:bottom w:val="single" w:color="000000" w:sz="4" w:space="0"/>
              <w:right w:val="single" w:color="000000" w:sz="4" w:space="0"/>
            </w:tcBorders>
            <w:shd w:val="clear" w:color="auto" w:fill="auto"/>
            <w:vAlign w:val="center"/>
          </w:tcPr>
          <w:p w14:paraId="38648ABD">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100cm*75cm</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壁挂无框浴室镜</w:t>
            </w:r>
          </w:p>
        </w:tc>
        <w:tc>
          <w:tcPr>
            <w:tcW w:w="8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B4A2C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75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FFD56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面</w:t>
            </w:r>
          </w:p>
        </w:tc>
      </w:tr>
      <w:tr w14:paraId="3359628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40" w:hRule="atLeast"/>
        </w:trPr>
        <w:tc>
          <w:tcPr>
            <w:tcW w:w="615" w:type="dxa"/>
            <w:tcBorders>
              <w:top w:val="single" w:color="000000" w:sz="4" w:space="0"/>
              <w:left w:val="single" w:color="000000" w:sz="4" w:space="0"/>
              <w:bottom w:val="single" w:color="auto" w:sz="4" w:space="0"/>
              <w:right w:val="single" w:color="000000" w:sz="4" w:space="0"/>
            </w:tcBorders>
            <w:shd w:val="clear" w:color="auto" w:fill="auto"/>
            <w:noWrap/>
            <w:vAlign w:val="center"/>
          </w:tcPr>
          <w:p w14:paraId="355A984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41</w:t>
            </w:r>
          </w:p>
        </w:tc>
        <w:tc>
          <w:tcPr>
            <w:tcW w:w="780" w:type="dxa"/>
            <w:vMerge w:val="continue"/>
            <w:tcBorders>
              <w:top w:val="nil"/>
              <w:left w:val="single" w:color="000000" w:sz="4" w:space="0"/>
              <w:bottom w:val="single" w:color="auto" w:sz="4" w:space="0"/>
              <w:right w:val="single" w:color="000000" w:sz="4" w:space="0"/>
            </w:tcBorders>
            <w:shd w:val="clear" w:color="auto" w:fill="auto"/>
            <w:vAlign w:val="center"/>
          </w:tcPr>
          <w:p w14:paraId="2FF685FA">
            <w:pPr>
              <w:jc w:val="center"/>
              <w:rPr>
                <w:rFonts w:hint="eastAsia" w:ascii="宋体" w:hAnsi="宋体" w:eastAsia="宋体" w:cs="宋体"/>
                <w:i w:val="0"/>
                <w:iCs w:val="0"/>
                <w:color w:val="000000"/>
                <w:sz w:val="24"/>
                <w:szCs w:val="24"/>
                <w:u w:val="none"/>
              </w:rPr>
            </w:pPr>
          </w:p>
        </w:tc>
        <w:tc>
          <w:tcPr>
            <w:tcW w:w="1245" w:type="dxa"/>
            <w:tcBorders>
              <w:top w:val="single" w:color="000000" w:sz="4" w:space="0"/>
              <w:left w:val="single" w:color="000000" w:sz="4" w:space="0"/>
              <w:bottom w:val="single" w:color="auto" w:sz="4" w:space="0"/>
              <w:right w:val="single" w:color="000000" w:sz="4" w:space="0"/>
            </w:tcBorders>
            <w:shd w:val="clear" w:color="auto" w:fill="FFFFFF"/>
            <w:noWrap/>
            <w:vAlign w:val="center"/>
          </w:tcPr>
          <w:p w14:paraId="5CA3A13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更衣室镜子</w:t>
            </w:r>
          </w:p>
        </w:tc>
        <w:tc>
          <w:tcPr>
            <w:tcW w:w="2010" w:type="dxa"/>
            <w:vMerge w:val="continue"/>
            <w:tcBorders>
              <w:top w:val="nil"/>
              <w:left w:val="single" w:color="000000" w:sz="4" w:space="0"/>
              <w:bottom w:val="single" w:color="auto" w:sz="4" w:space="0"/>
              <w:right w:val="single" w:color="000000" w:sz="4" w:space="0"/>
            </w:tcBorders>
            <w:shd w:val="clear" w:color="auto" w:fill="auto"/>
            <w:noWrap/>
            <w:vAlign w:val="center"/>
          </w:tcPr>
          <w:p w14:paraId="1DED616D">
            <w:pPr>
              <w:jc w:val="center"/>
              <w:rPr>
                <w:rFonts w:hint="eastAsia" w:ascii="宋体" w:hAnsi="宋体" w:eastAsia="宋体" w:cs="宋体"/>
                <w:i w:val="0"/>
                <w:iCs w:val="0"/>
                <w:color w:val="000000"/>
                <w:sz w:val="24"/>
                <w:szCs w:val="24"/>
                <w:u w:val="none"/>
              </w:rPr>
            </w:pPr>
          </w:p>
        </w:tc>
        <w:tc>
          <w:tcPr>
            <w:tcW w:w="3525" w:type="dxa"/>
            <w:tcBorders>
              <w:top w:val="nil"/>
              <w:left w:val="single" w:color="000000" w:sz="4" w:space="0"/>
              <w:bottom w:val="single" w:color="auto" w:sz="4" w:space="0"/>
              <w:right w:val="single" w:color="000000" w:sz="4" w:space="0"/>
            </w:tcBorders>
            <w:shd w:val="clear" w:color="auto" w:fill="auto"/>
            <w:vAlign w:val="center"/>
          </w:tcPr>
          <w:p w14:paraId="58EAB6E6">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50cm*80cm</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壁挂无框浴室镜</w:t>
            </w:r>
          </w:p>
        </w:tc>
        <w:tc>
          <w:tcPr>
            <w:tcW w:w="810" w:type="dxa"/>
            <w:tcBorders>
              <w:top w:val="single" w:color="000000" w:sz="4" w:space="0"/>
              <w:left w:val="single" w:color="000000" w:sz="4" w:space="0"/>
              <w:bottom w:val="single" w:color="auto" w:sz="4" w:space="0"/>
              <w:right w:val="single" w:color="000000" w:sz="4" w:space="0"/>
            </w:tcBorders>
            <w:shd w:val="clear" w:color="auto" w:fill="auto"/>
            <w:noWrap/>
            <w:vAlign w:val="center"/>
          </w:tcPr>
          <w:p w14:paraId="4C014EA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w:t>
            </w:r>
          </w:p>
        </w:tc>
        <w:tc>
          <w:tcPr>
            <w:tcW w:w="750" w:type="dxa"/>
            <w:tcBorders>
              <w:top w:val="single" w:color="000000" w:sz="4" w:space="0"/>
              <w:left w:val="single" w:color="000000" w:sz="4" w:space="0"/>
              <w:bottom w:val="single" w:color="auto" w:sz="4" w:space="0"/>
              <w:right w:val="single" w:color="000000" w:sz="4" w:space="0"/>
            </w:tcBorders>
            <w:shd w:val="clear" w:color="auto" w:fill="auto"/>
            <w:noWrap/>
            <w:vAlign w:val="center"/>
          </w:tcPr>
          <w:p w14:paraId="0C37DD0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面</w:t>
            </w:r>
          </w:p>
        </w:tc>
      </w:tr>
      <w:tr w14:paraId="16DDDEF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40" w:hRule="atLeast"/>
        </w:trPr>
        <w:tc>
          <w:tcPr>
            <w:tcW w:w="61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51C0BA6">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cs="宋体"/>
                <w:i w:val="0"/>
                <w:iCs w:val="0"/>
                <w:color w:val="000000"/>
                <w:kern w:val="0"/>
                <w:sz w:val="24"/>
                <w:szCs w:val="24"/>
                <w:u w:val="none"/>
                <w:lang w:val="en-US" w:eastAsia="zh-CN" w:bidi="ar"/>
              </w:rPr>
              <w:t>42</w:t>
            </w:r>
          </w:p>
        </w:tc>
        <w:tc>
          <w:tcPr>
            <w:tcW w:w="2025"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062D3AEB">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cs="宋体"/>
                <w:i w:val="0"/>
                <w:iCs w:val="0"/>
                <w:color w:val="000000"/>
                <w:kern w:val="0"/>
                <w:sz w:val="24"/>
                <w:szCs w:val="24"/>
                <w:u w:val="none"/>
                <w:lang w:val="en-US" w:eastAsia="zh-CN" w:bidi="ar"/>
              </w:rPr>
              <w:t>开荒保洁</w:t>
            </w:r>
          </w:p>
        </w:tc>
        <w:tc>
          <w:tcPr>
            <w:tcW w:w="5535"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14:paraId="167CD474">
            <w:pPr>
              <w:keepNext w:val="0"/>
              <w:keepLines w:val="0"/>
              <w:widowControl/>
              <w:suppressLineNumbers w:val="0"/>
              <w:jc w:val="left"/>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cs="宋体"/>
                <w:i w:val="0"/>
                <w:iCs w:val="0"/>
                <w:color w:val="000000"/>
                <w:kern w:val="0"/>
                <w:sz w:val="24"/>
                <w:szCs w:val="24"/>
                <w:u w:val="none"/>
                <w:lang w:val="en-US" w:eastAsia="zh-CN" w:bidi="ar"/>
              </w:rPr>
              <w:t>针对整个幼儿园范围，按项报价，投标人</w:t>
            </w:r>
            <w:r>
              <w:rPr>
                <w:rFonts w:hint="eastAsia" w:ascii="宋体" w:hAnsi="宋体" w:cs="宋体"/>
                <w:b/>
                <w:bCs/>
                <w:i w:val="0"/>
                <w:iCs w:val="0"/>
                <w:color w:val="000000"/>
                <w:kern w:val="0"/>
                <w:sz w:val="24"/>
                <w:szCs w:val="24"/>
                <w:u w:val="none"/>
                <w:lang w:val="en-US" w:eastAsia="zh-CN" w:bidi="ar"/>
              </w:rPr>
              <w:t>自行踏勘</w:t>
            </w:r>
            <w:r>
              <w:rPr>
                <w:rFonts w:hint="eastAsia" w:ascii="宋体" w:hAnsi="宋体" w:cs="宋体"/>
                <w:i w:val="0"/>
                <w:iCs w:val="0"/>
                <w:color w:val="000000"/>
                <w:kern w:val="0"/>
                <w:sz w:val="24"/>
                <w:szCs w:val="24"/>
                <w:u w:val="none"/>
                <w:lang w:val="en-US" w:eastAsia="zh-CN" w:bidi="ar"/>
              </w:rPr>
              <w:t>了解空间结构、材质、污染程度等。开荒保洁直至采购人查验通过才算完成。</w:t>
            </w:r>
          </w:p>
        </w:tc>
        <w:tc>
          <w:tcPr>
            <w:tcW w:w="81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419B3E0">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cs="宋体"/>
                <w:i w:val="0"/>
                <w:iCs w:val="0"/>
                <w:color w:val="000000"/>
                <w:kern w:val="0"/>
                <w:sz w:val="24"/>
                <w:szCs w:val="24"/>
                <w:u w:val="none"/>
                <w:lang w:val="en-US" w:eastAsia="zh-CN" w:bidi="ar"/>
              </w:rPr>
              <w:t>1</w:t>
            </w:r>
          </w:p>
        </w:tc>
        <w:tc>
          <w:tcPr>
            <w:tcW w:w="75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C86647F">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cs="宋体"/>
                <w:i w:val="0"/>
                <w:iCs w:val="0"/>
                <w:color w:val="000000"/>
                <w:kern w:val="0"/>
                <w:sz w:val="24"/>
                <w:szCs w:val="24"/>
                <w:u w:val="none"/>
                <w:lang w:val="en-US" w:eastAsia="zh-CN" w:bidi="ar"/>
              </w:rPr>
              <w:t>项</w:t>
            </w:r>
          </w:p>
        </w:tc>
      </w:tr>
    </w:tbl>
    <w:p w14:paraId="39612D83">
      <w:pPr>
        <w:keepNext w:val="0"/>
        <w:keepLines w:val="0"/>
        <w:pageBreakBefore w:val="0"/>
        <w:widowControl w:val="0"/>
        <w:kinsoku/>
        <w:wordWrap/>
        <w:overflowPunct/>
        <w:topLinePunct w:val="0"/>
        <w:autoSpaceDE/>
        <w:autoSpaceDN/>
        <w:bidi w:val="0"/>
        <w:adjustRightInd w:val="0"/>
        <w:snapToGrid/>
        <w:spacing w:before="0" w:beforeLines="50" w:line="240" w:lineRule="auto"/>
        <w:jc w:val="both"/>
        <w:textAlignment w:val="auto"/>
        <w:outlineLvl w:val="0"/>
        <w:rPr>
          <w:rFonts w:hint="eastAsia" w:ascii="宋体" w:hAnsi="宋体" w:cs="宋体"/>
          <w:b/>
          <w:color w:val="auto"/>
          <w:sz w:val="24"/>
          <w:szCs w:val="24"/>
          <w:lang w:val="en-US" w:eastAsia="zh-CN"/>
        </w:rPr>
      </w:pPr>
      <w:r>
        <w:rPr>
          <w:rFonts w:hint="eastAsia" w:ascii="宋体" w:hAnsi="宋体" w:cs="宋体"/>
          <w:b/>
          <w:color w:val="auto"/>
          <w:sz w:val="24"/>
          <w:szCs w:val="24"/>
          <w:lang w:val="en-US" w:eastAsia="zh-CN"/>
        </w:rPr>
        <w:t>注1.以上清单数量允许采购人按实际情况进行微调。</w:t>
      </w:r>
    </w:p>
    <w:p w14:paraId="68C98D30">
      <w:pPr>
        <w:keepNext w:val="0"/>
        <w:keepLines w:val="0"/>
        <w:pageBreakBefore w:val="0"/>
        <w:widowControl w:val="0"/>
        <w:kinsoku/>
        <w:wordWrap/>
        <w:overflowPunct/>
        <w:topLinePunct w:val="0"/>
        <w:autoSpaceDE/>
        <w:autoSpaceDN/>
        <w:bidi w:val="0"/>
        <w:adjustRightInd w:val="0"/>
        <w:snapToGrid/>
        <w:spacing w:before="0" w:beforeLines="50" w:line="240" w:lineRule="auto"/>
        <w:jc w:val="both"/>
        <w:textAlignment w:val="auto"/>
        <w:outlineLvl w:val="0"/>
        <w:rPr>
          <w:rFonts w:hint="default" w:ascii="宋体" w:hAnsi="宋体" w:cs="宋体"/>
          <w:b/>
          <w:color w:val="auto"/>
          <w:sz w:val="24"/>
          <w:szCs w:val="24"/>
          <w:lang w:val="en-US" w:eastAsia="zh-CN"/>
        </w:rPr>
      </w:pPr>
      <w:r>
        <w:rPr>
          <w:rFonts w:hint="eastAsia" w:ascii="宋体" w:hAnsi="宋体" w:cs="宋体"/>
          <w:b/>
          <w:color w:val="auto"/>
          <w:sz w:val="24"/>
          <w:szCs w:val="24"/>
          <w:lang w:val="en-US" w:eastAsia="zh-CN"/>
        </w:rPr>
        <w:t xml:space="preserve">  2.以上内容包含但不限于深化设计、运输、安装及相关的配件，辅料等一切费用，直至可以完全展现及使用。（深化设计需在签订合同后7个工作日完成，经采购人确认后方可实施。）</w:t>
      </w:r>
    </w:p>
    <w:p w14:paraId="02E3A666">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both"/>
        <w:textAlignment w:val="auto"/>
        <w:outlineLvl w:val="0"/>
        <w:rPr>
          <w:rFonts w:hint="eastAsia" w:ascii="宋体" w:hAnsi="宋体" w:cs="宋体"/>
          <w:b/>
          <w:color w:val="auto"/>
          <w:sz w:val="24"/>
          <w:szCs w:val="24"/>
          <w:lang w:val="en-US" w:eastAsia="zh-CN"/>
        </w:rPr>
      </w:pPr>
    </w:p>
    <w:p w14:paraId="0642A8F3">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both"/>
        <w:textAlignment w:val="auto"/>
        <w:outlineLvl w:val="0"/>
        <w:rPr>
          <w:rFonts w:hint="eastAsia" w:ascii="宋体" w:hAnsi="宋体" w:cs="宋体"/>
          <w:b/>
          <w:color w:val="auto"/>
          <w:sz w:val="24"/>
          <w:szCs w:val="24"/>
          <w:lang w:val="en-US" w:eastAsia="zh-CN"/>
        </w:rPr>
      </w:pPr>
      <w:r>
        <w:rPr>
          <w:rFonts w:hint="eastAsia" w:ascii="宋体" w:hAnsi="宋体" w:cs="宋体"/>
          <w:b/>
          <w:color w:val="auto"/>
          <w:sz w:val="24"/>
          <w:szCs w:val="24"/>
          <w:lang w:val="en-US" w:eastAsia="zh-CN"/>
        </w:rPr>
        <w:t>（二）幼儿园文化布置相关的所有深化设计服务要求</w:t>
      </w:r>
    </w:p>
    <w:p w14:paraId="232F3B83">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（1）功能定位：各功能区缺一不可，整体应从实际使用出发，总体呈现简洁大方、</w:t>
      </w:r>
      <w:r>
        <w:rPr>
          <w:rFonts w:hint="eastAsia" w:ascii="宋体" w:hAnsi="宋体" w:eastAsia="宋体" w:cs="宋体"/>
          <w:color w:val="auto"/>
          <w:sz w:val="24"/>
          <w:szCs w:val="24"/>
          <w:highlight w:val="none"/>
          <w:lang w:val="en-US" w:eastAsia="zh-CN"/>
        </w:rPr>
        <w:t>符合</w:t>
      </w:r>
      <w:r>
        <w:rPr>
          <w:rFonts w:hint="eastAsia" w:ascii="宋体" w:hAnsi="宋体" w:cs="宋体"/>
          <w:color w:val="auto"/>
          <w:sz w:val="24"/>
          <w:szCs w:val="24"/>
          <w:highlight w:val="none"/>
          <w:lang w:val="en-US" w:eastAsia="zh-CN"/>
        </w:rPr>
        <w:t>浦口幼儿</w:t>
      </w:r>
      <w:r>
        <w:rPr>
          <w:rFonts w:hint="eastAsia" w:ascii="宋体" w:hAnsi="宋体" w:eastAsia="宋体" w:cs="宋体"/>
          <w:color w:val="auto"/>
          <w:sz w:val="24"/>
          <w:szCs w:val="24"/>
          <w:highlight w:val="none"/>
          <w:lang w:val="en-US" w:eastAsia="zh-CN"/>
        </w:rPr>
        <w:t>文化特色的风格</w:t>
      </w:r>
      <w:r>
        <w:rPr>
          <w:rFonts w:hint="eastAsia" w:ascii="宋体" w:hAnsi="宋体" w:eastAsia="宋体" w:cs="宋体"/>
          <w:color w:val="auto"/>
          <w:sz w:val="24"/>
          <w:szCs w:val="24"/>
          <w:highlight w:val="none"/>
        </w:rPr>
        <w:t>。</w:t>
      </w:r>
    </w:p>
    <w:p w14:paraId="3B547A5B">
      <w:pPr>
        <w:pageBreakBefore w:val="0"/>
        <w:widowControl w:val="0"/>
        <w:kinsoku/>
        <w:wordWrap/>
        <w:overflowPunct/>
        <w:topLinePunct w:val="0"/>
        <w:bidi w:val="0"/>
        <w:spacing w:line="360" w:lineRule="auto"/>
        <w:ind w:firstLine="480" w:firstLineChars="200"/>
        <w:jc w:val="left"/>
        <w:rPr>
          <w:rFonts w:hint="eastAsia" w:ascii="宋体" w:hAnsi="宋体" w:eastAsia="宋体" w:cs="宋体"/>
          <w:sz w:val="24"/>
          <w:szCs w:val="24"/>
          <w:highlight w:val="none"/>
        </w:rPr>
      </w:pPr>
      <w:r>
        <w:rPr>
          <w:rFonts w:hint="eastAsia" w:ascii="宋体" w:hAnsi="宋体" w:eastAsia="宋体" w:cs="宋体"/>
          <w:color w:val="auto"/>
          <w:sz w:val="24"/>
          <w:szCs w:val="24"/>
          <w:highlight w:val="none"/>
        </w:rPr>
        <w:t>（2）风格定位</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空间布局</w:t>
      </w:r>
      <w:r>
        <w:rPr>
          <w:rFonts w:hint="eastAsia" w:ascii="宋体" w:hAnsi="宋体" w:eastAsia="宋体" w:cs="宋体"/>
          <w:color w:val="auto"/>
          <w:sz w:val="24"/>
          <w:szCs w:val="24"/>
          <w:highlight w:val="none"/>
          <w:lang w:val="en-US" w:eastAsia="zh-CN"/>
        </w:rPr>
        <w:t>从高效、</w:t>
      </w:r>
      <w:r>
        <w:rPr>
          <w:rFonts w:hint="eastAsia" w:ascii="宋体" w:hAnsi="宋体" w:eastAsia="宋体" w:cs="宋体"/>
          <w:color w:val="auto"/>
          <w:sz w:val="24"/>
          <w:szCs w:val="24"/>
          <w:highlight w:val="none"/>
        </w:rPr>
        <w:t>实用、</w:t>
      </w:r>
      <w:r>
        <w:rPr>
          <w:rFonts w:hint="eastAsia" w:ascii="宋体" w:hAnsi="宋体" w:eastAsia="宋体" w:cs="宋体"/>
          <w:color w:val="auto"/>
          <w:sz w:val="24"/>
          <w:szCs w:val="24"/>
          <w:highlight w:val="none"/>
          <w:lang w:val="en-US" w:eastAsia="zh-CN"/>
        </w:rPr>
        <w:t>合理</w:t>
      </w:r>
      <w:r>
        <w:rPr>
          <w:rFonts w:hint="eastAsia" w:ascii="宋体" w:hAnsi="宋体" w:eastAsia="宋体" w:cs="宋体"/>
          <w:color w:val="auto"/>
          <w:sz w:val="24"/>
          <w:szCs w:val="24"/>
          <w:highlight w:val="none"/>
        </w:rPr>
        <w:t>、创新</w:t>
      </w:r>
      <w:r>
        <w:rPr>
          <w:rFonts w:hint="eastAsia" w:ascii="宋体" w:hAnsi="宋体" w:eastAsia="宋体" w:cs="宋体"/>
          <w:color w:val="auto"/>
          <w:sz w:val="24"/>
          <w:szCs w:val="24"/>
          <w:highlight w:val="none"/>
          <w:lang w:val="en-US" w:eastAsia="zh-CN"/>
        </w:rPr>
        <w:t>等方面出发</w:t>
      </w:r>
      <w:r>
        <w:rPr>
          <w:rFonts w:hint="eastAsia" w:ascii="宋体" w:hAnsi="宋体" w:eastAsia="宋体" w:cs="宋体"/>
          <w:color w:val="auto"/>
          <w:sz w:val="24"/>
          <w:szCs w:val="24"/>
          <w:highlight w:val="none"/>
        </w:rPr>
        <w:t>，</w:t>
      </w:r>
      <w:r>
        <w:rPr>
          <w:rFonts w:hint="eastAsia" w:ascii="宋体" w:hAnsi="宋体" w:eastAsia="宋体" w:cs="宋体"/>
          <w:sz w:val="24"/>
          <w:szCs w:val="24"/>
          <w:highlight w:val="none"/>
        </w:rPr>
        <w:t>通过整体设计对该项目的</w:t>
      </w:r>
      <w:r>
        <w:rPr>
          <w:rFonts w:hint="eastAsia" w:ascii="宋体" w:hAnsi="宋体" w:eastAsia="宋体" w:cs="宋体"/>
          <w:sz w:val="24"/>
          <w:szCs w:val="24"/>
          <w:highlight w:val="none"/>
          <w:lang w:eastAsia="zh-CN"/>
        </w:rPr>
        <w:t>功能</w:t>
      </w:r>
      <w:r>
        <w:rPr>
          <w:rFonts w:hint="eastAsia" w:ascii="宋体" w:hAnsi="宋体" w:eastAsia="宋体" w:cs="宋体"/>
          <w:sz w:val="24"/>
          <w:szCs w:val="24"/>
          <w:highlight w:val="none"/>
        </w:rPr>
        <w:t>特征等实情有的全面了解。</w:t>
      </w:r>
    </w:p>
    <w:p w14:paraId="393CC14C">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（3）不同的表现设计手法，展现的概念符合当代人审美情趣，表现形式与主题元素和内容相吻合，体现</w:t>
      </w:r>
      <w:r>
        <w:rPr>
          <w:rFonts w:hint="eastAsia" w:ascii="宋体" w:hAnsi="宋体" w:eastAsia="宋体" w:cs="宋体"/>
          <w:color w:val="auto"/>
          <w:sz w:val="24"/>
          <w:szCs w:val="24"/>
          <w:highlight w:val="none"/>
          <w:lang w:val="en-GB"/>
        </w:rPr>
        <w:t>主旨。</w:t>
      </w:r>
      <w:r>
        <w:rPr>
          <w:rFonts w:hint="eastAsia" w:ascii="宋体" w:hAnsi="宋体" w:eastAsia="宋体" w:cs="宋体"/>
          <w:color w:val="auto"/>
          <w:sz w:val="24"/>
          <w:szCs w:val="24"/>
          <w:highlight w:val="none"/>
        </w:rPr>
        <w:t>设计上要整体做到</w:t>
      </w:r>
      <w:r>
        <w:rPr>
          <w:rFonts w:hint="eastAsia" w:ascii="宋体" w:hAnsi="宋体" w:eastAsia="宋体" w:cs="宋体"/>
          <w:color w:val="auto"/>
          <w:sz w:val="24"/>
          <w:szCs w:val="24"/>
          <w:highlight w:val="none"/>
          <w:lang w:val="en-US" w:eastAsia="zh-CN"/>
        </w:rPr>
        <w:t>现代感</w:t>
      </w:r>
      <w:r>
        <w:rPr>
          <w:rFonts w:hint="eastAsia" w:ascii="宋体" w:hAnsi="宋体" w:eastAsia="宋体" w:cs="宋体"/>
          <w:color w:val="auto"/>
          <w:sz w:val="24"/>
          <w:szCs w:val="24"/>
          <w:highlight w:val="none"/>
        </w:rPr>
        <w:t>与实用性</w:t>
      </w:r>
      <w:r>
        <w:rPr>
          <w:rFonts w:hint="eastAsia" w:ascii="宋体" w:hAnsi="宋体" w:eastAsia="宋体" w:cs="宋体"/>
          <w:color w:val="auto"/>
          <w:sz w:val="24"/>
          <w:szCs w:val="24"/>
          <w:highlight w:val="none"/>
          <w:lang w:val="en-US" w:eastAsia="zh-CN"/>
        </w:rPr>
        <w:t>的</w:t>
      </w:r>
      <w:r>
        <w:rPr>
          <w:rFonts w:hint="eastAsia" w:ascii="宋体" w:hAnsi="宋体" w:eastAsia="宋体" w:cs="宋体"/>
          <w:color w:val="auto"/>
          <w:sz w:val="24"/>
          <w:szCs w:val="24"/>
          <w:highlight w:val="none"/>
        </w:rPr>
        <w:t>有机结合，并做到风格、材质、色调等方面的“多样统一”，设计和最终呈现都要遵循可逆的原则。</w:t>
      </w:r>
    </w:p>
    <w:p w14:paraId="106F23C3">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（4）功能布局合理，能够完整表达</w:t>
      </w:r>
      <w:r>
        <w:rPr>
          <w:rFonts w:hint="eastAsia" w:ascii="宋体" w:hAnsi="宋体" w:eastAsia="宋体" w:cs="宋体"/>
          <w:color w:val="auto"/>
          <w:sz w:val="24"/>
          <w:szCs w:val="24"/>
          <w:highlight w:val="none"/>
          <w:lang w:val="en-US" w:eastAsia="zh-CN"/>
        </w:rPr>
        <w:t>办事办公、生活学习一体化</w:t>
      </w:r>
      <w:r>
        <w:rPr>
          <w:rFonts w:hint="eastAsia" w:ascii="宋体" w:hAnsi="宋体" w:eastAsia="宋体" w:cs="宋体"/>
          <w:color w:val="auto"/>
          <w:sz w:val="24"/>
          <w:szCs w:val="24"/>
          <w:highlight w:val="none"/>
        </w:rPr>
        <w:t>的合理布局，满足各方面要求。</w:t>
      </w:r>
    </w:p>
    <w:p w14:paraId="2EDA91F6">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）版面处理，展示图片与文字要贴切内容，不仅要考虑形式新颖，版面简洁，内容突出，又要将展示的层次表达清晰，并相对统一。</w:t>
      </w:r>
    </w:p>
    <w:p w14:paraId="4B4E4818">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）色彩要求，整体基调统一，局部又相应变化，细部色彩运用灵活，与内容统一而协调，色调稳重大方，为大多数人所接受。</w:t>
      </w:r>
    </w:p>
    <w:p w14:paraId="121FA31E">
      <w:pPr>
        <w:pStyle w:val="62"/>
        <w:spacing w:line="360" w:lineRule="auto"/>
        <w:rPr>
          <w:rFonts w:hint="default" w:eastAsia="宋体"/>
          <w:lang w:val="en-US" w:eastAsia="zh-CN"/>
        </w:rPr>
      </w:pPr>
      <w:r>
        <w:rPr>
          <w:rFonts w:hint="eastAsia" w:hAnsi="宋体" w:cs="宋体"/>
          <w:color w:val="auto"/>
          <w:sz w:val="24"/>
          <w:szCs w:val="24"/>
          <w:highlight w:val="none"/>
          <w:lang w:val="en-US" w:eastAsia="zh-CN"/>
        </w:rPr>
        <w:t xml:space="preserve"> （7）需要按照采购人需要进行深化设计，该项目报价包含深化设计费用，不另外支付设计费。深化设计经采购人确认同意后方可进行实施。</w:t>
      </w:r>
    </w:p>
    <w:p w14:paraId="471D5EB3">
      <w:pPr>
        <w:keepNext w:val="0"/>
        <w:keepLines w:val="0"/>
        <w:pageBreakBefore w:val="0"/>
        <w:widowControl w:val="0"/>
        <w:kinsoku/>
        <w:wordWrap/>
        <w:overflowPunct/>
        <w:topLinePunct w:val="0"/>
        <w:autoSpaceDE/>
        <w:autoSpaceDN/>
        <w:bidi w:val="0"/>
        <w:adjustRightInd w:val="0"/>
        <w:snapToGrid/>
        <w:spacing w:before="0" w:beforeLines="50" w:line="360" w:lineRule="auto"/>
        <w:jc w:val="both"/>
        <w:textAlignment w:val="auto"/>
        <w:outlineLvl w:val="0"/>
        <w:rPr>
          <w:rFonts w:hint="default"/>
          <w:lang w:val="en-US" w:eastAsia="zh-CN"/>
        </w:rPr>
      </w:pPr>
    </w:p>
    <w:p w14:paraId="238BD371">
      <w:pPr>
        <w:keepNext w:val="0"/>
        <w:keepLines w:val="0"/>
        <w:pageBreakBefore w:val="0"/>
        <w:widowControl w:val="0"/>
        <w:numPr>
          <w:ilvl w:val="0"/>
          <w:numId w:val="5"/>
        </w:numPr>
        <w:kinsoku/>
        <w:wordWrap/>
        <w:overflowPunct/>
        <w:topLinePunct w:val="0"/>
        <w:autoSpaceDE/>
        <w:autoSpaceDN/>
        <w:bidi w:val="0"/>
        <w:adjustRightInd w:val="0"/>
        <w:snapToGrid/>
        <w:spacing w:line="360" w:lineRule="auto"/>
        <w:jc w:val="both"/>
        <w:textAlignment w:val="auto"/>
        <w:outlineLvl w:val="0"/>
        <w:rPr>
          <w:rFonts w:hint="eastAsia" w:ascii="宋体" w:hAnsi="宋体" w:eastAsia="宋体" w:cs="宋体"/>
          <w:i w:val="0"/>
          <w:iCs w:val="0"/>
          <w:color w:val="000000"/>
          <w:kern w:val="0"/>
          <w:sz w:val="24"/>
          <w:szCs w:val="24"/>
          <w:u w:val="none"/>
          <w:lang w:val="en-US" w:eastAsia="zh-CN" w:bidi="ar"/>
        </w:rPr>
      </w:pPr>
      <w:r>
        <w:rPr>
          <w:rFonts w:hint="eastAsia" w:ascii="宋体" w:hAnsi="宋体" w:cs="宋体"/>
          <w:b/>
          <w:color w:val="auto"/>
          <w:sz w:val="24"/>
          <w:szCs w:val="24"/>
          <w:lang w:val="en-US" w:eastAsia="zh-CN"/>
        </w:rPr>
        <w:t>幼儿园整体开荒保洁服务要求</w:t>
      </w:r>
    </w:p>
    <w:p w14:paraId="499B3E4B">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firstLine="240" w:firstLineChars="100"/>
        <w:jc w:val="both"/>
        <w:textAlignment w:val="auto"/>
        <w:outlineLvl w:val="0"/>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1.需要对幼儿园整体范围进行开荒保洁</w:t>
      </w:r>
    </w:p>
    <w:p w14:paraId="40BEDD91">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leftChars="0" w:firstLine="240" w:firstLineChars="100"/>
        <w:jc w:val="both"/>
        <w:textAlignment w:val="auto"/>
        <w:outlineLvl w:val="0"/>
        <w:rPr>
          <w:rFonts w:hint="eastAsia" w:ascii="宋体" w:hAnsi="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2.需自行现场踏勘，</w:t>
      </w:r>
      <w:r>
        <w:rPr>
          <w:rFonts w:hint="eastAsia" w:ascii="宋体" w:hAnsi="宋体" w:cs="宋体"/>
          <w:i w:val="0"/>
          <w:iCs w:val="0"/>
          <w:color w:val="000000"/>
          <w:kern w:val="0"/>
          <w:sz w:val="24"/>
          <w:szCs w:val="24"/>
          <w:u w:val="none"/>
          <w:lang w:val="en-US" w:eastAsia="zh-CN" w:bidi="ar"/>
        </w:rPr>
        <w:t>了解空间结构、材质、污染程度等踏勘期间一切安全等问题由踏勘人自行负责。</w:t>
      </w:r>
    </w:p>
    <w:p w14:paraId="060DEF48">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leftChars="0" w:firstLine="240" w:firstLineChars="100"/>
        <w:jc w:val="both"/>
        <w:textAlignment w:val="auto"/>
        <w:outlineLvl w:val="0"/>
        <w:rPr>
          <w:rFonts w:hint="default"/>
          <w:lang w:val="en-US" w:eastAsia="zh-CN"/>
        </w:rPr>
      </w:pPr>
      <w:r>
        <w:rPr>
          <w:rFonts w:hint="eastAsia" w:ascii="宋体" w:hAnsi="宋体" w:cs="宋体"/>
          <w:i w:val="0"/>
          <w:iCs w:val="0"/>
          <w:color w:val="000000"/>
          <w:kern w:val="0"/>
          <w:sz w:val="24"/>
          <w:szCs w:val="24"/>
          <w:u w:val="none"/>
          <w:lang w:val="en-US" w:eastAsia="zh-CN" w:bidi="ar"/>
        </w:rPr>
        <w:t>3.考虑使用群体，天气及环境布局，指定合理清洁计划，合理安排相应人员，进行服务实施。</w:t>
      </w:r>
    </w:p>
    <w:p w14:paraId="4E1717DA">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leftChars="0" w:firstLine="240" w:firstLineChars="100"/>
        <w:jc w:val="both"/>
        <w:textAlignment w:val="auto"/>
        <w:outlineLvl w:val="0"/>
        <w:rPr>
          <w:rFonts w:hint="eastAsia" w:ascii="宋体" w:hAnsi="宋体" w:cs="宋体"/>
          <w:i w:val="0"/>
          <w:iCs w:val="0"/>
          <w:color w:val="000000"/>
          <w:kern w:val="0"/>
          <w:sz w:val="24"/>
          <w:szCs w:val="24"/>
          <w:u w:val="none"/>
          <w:lang w:val="en-US" w:eastAsia="zh-CN" w:bidi="ar"/>
        </w:rPr>
      </w:pPr>
      <w:r>
        <w:rPr>
          <w:rFonts w:hint="eastAsia" w:ascii="宋体" w:hAnsi="宋体" w:cs="宋体"/>
          <w:i w:val="0"/>
          <w:iCs w:val="0"/>
          <w:color w:val="000000"/>
          <w:kern w:val="0"/>
          <w:sz w:val="24"/>
          <w:szCs w:val="24"/>
          <w:u w:val="none"/>
          <w:lang w:val="en-US" w:eastAsia="zh-CN" w:bidi="ar"/>
        </w:rPr>
        <w:t>4.开荒保洁需充分考虑幼儿这个群体的需求，更加高要求的服务。</w:t>
      </w:r>
    </w:p>
    <w:p w14:paraId="57D02923">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ind w:leftChars="0" w:firstLine="240" w:firstLineChars="100"/>
        <w:jc w:val="both"/>
        <w:textAlignment w:val="auto"/>
        <w:outlineLvl w:val="0"/>
        <w:rPr>
          <w:rFonts w:hint="default"/>
          <w:lang w:val="en-US" w:eastAsia="zh-CN"/>
        </w:rPr>
      </w:pPr>
      <w:r>
        <w:rPr>
          <w:rFonts w:hint="eastAsia" w:ascii="宋体" w:hAnsi="宋体" w:cs="宋体"/>
          <w:i w:val="0"/>
          <w:iCs w:val="0"/>
          <w:color w:val="000000"/>
          <w:kern w:val="0"/>
          <w:sz w:val="24"/>
          <w:szCs w:val="24"/>
          <w:u w:val="none"/>
          <w:lang w:val="en-US" w:eastAsia="zh-CN" w:bidi="ar"/>
        </w:rPr>
        <w:t>5.开荒保洁需通过采购查验合格后方可认为完成。</w:t>
      </w:r>
    </w:p>
    <w:p w14:paraId="7201C024">
      <w:pPr>
        <w:keepNext w:val="0"/>
        <w:keepLines w:val="0"/>
        <w:pageBreakBefore w:val="0"/>
        <w:widowControl w:val="0"/>
        <w:kinsoku/>
        <w:wordWrap/>
        <w:overflowPunct/>
        <w:topLinePunct w:val="0"/>
        <w:autoSpaceDE/>
        <w:autoSpaceDN/>
        <w:bidi w:val="0"/>
        <w:adjustRightInd/>
        <w:snapToGrid/>
        <w:spacing w:line="360" w:lineRule="auto"/>
        <w:ind w:firstLine="241" w:firstLineChars="100"/>
        <w:textAlignment w:val="auto"/>
        <w:outlineLvl w:val="1"/>
        <w:rPr>
          <w:rFonts w:hint="eastAsia" w:ascii="宋体" w:hAnsi="宋体" w:eastAsia="宋体" w:cs="宋体"/>
          <w:b/>
          <w:bCs/>
          <w:sz w:val="24"/>
          <w:szCs w:val="24"/>
          <w:highlight w:val="none"/>
        </w:rPr>
      </w:pPr>
      <w:r>
        <w:rPr>
          <w:rFonts w:hint="eastAsia" w:ascii="宋体" w:hAnsi="宋体" w:cs="宋体"/>
          <w:b/>
          <w:bCs/>
          <w:sz w:val="24"/>
          <w:szCs w:val="24"/>
          <w:highlight w:val="none"/>
          <w:lang w:val="en-US" w:eastAsia="zh-CN"/>
        </w:rPr>
        <w:t>三</w:t>
      </w:r>
      <w:r>
        <w:rPr>
          <w:rFonts w:hint="eastAsia" w:ascii="宋体" w:hAnsi="宋体" w:eastAsia="宋体" w:cs="宋体"/>
          <w:b/>
          <w:bCs/>
          <w:sz w:val="24"/>
          <w:szCs w:val="24"/>
          <w:highlight w:val="none"/>
        </w:rPr>
        <w:t>、</w:t>
      </w:r>
      <w:r>
        <w:rPr>
          <w:rFonts w:hint="eastAsia" w:ascii="宋体" w:hAnsi="宋体" w:eastAsia="宋体" w:cs="宋体"/>
          <w:b/>
          <w:bCs/>
          <w:sz w:val="24"/>
          <w:szCs w:val="24"/>
          <w:highlight w:val="none"/>
          <w:lang w:val="en-US" w:eastAsia="zh-CN"/>
        </w:rPr>
        <w:t>项目</w:t>
      </w:r>
      <w:r>
        <w:rPr>
          <w:rFonts w:hint="eastAsia" w:ascii="宋体" w:hAnsi="宋体" w:eastAsia="宋体" w:cs="宋体"/>
          <w:b/>
          <w:bCs/>
          <w:sz w:val="24"/>
          <w:szCs w:val="24"/>
          <w:highlight w:val="none"/>
        </w:rPr>
        <w:t>要求</w:t>
      </w:r>
    </w:p>
    <w:p w14:paraId="2725A098">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cs="宋体"/>
          <w:color w:val="auto"/>
          <w:sz w:val="24"/>
          <w:szCs w:val="24"/>
          <w:highlight w:val="none"/>
          <w:lang w:val="en-US" w:eastAsia="zh-CN"/>
        </w:rPr>
        <w:t>设计</w:t>
      </w:r>
      <w:r>
        <w:rPr>
          <w:rFonts w:hint="eastAsia" w:ascii="宋体" w:hAnsi="宋体" w:eastAsia="宋体" w:cs="宋体"/>
          <w:color w:val="auto"/>
          <w:sz w:val="24"/>
          <w:szCs w:val="24"/>
          <w:highlight w:val="none"/>
        </w:rPr>
        <w:t>立意明确：投标人应能正确理解、演绎和表现采购项目的要求。</w:t>
      </w:r>
    </w:p>
    <w:p w14:paraId="4E66EA69">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cs="宋体"/>
          <w:color w:val="auto"/>
          <w:sz w:val="24"/>
          <w:szCs w:val="24"/>
          <w:highlight w:val="none"/>
          <w:lang w:val="en-US" w:eastAsia="zh-CN"/>
        </w:rPr>
        <w:t>文化</w:t>
      </w:r>
      <w:r>
        <w:rPr>
          <w:rFonts w:hint="eastAsia" w:ascii="宋体" w:hAnsi="宋体" w:eastAsia="宋体" w:cs="宋体"/>
          <w:color w:val="auto"/>
          <w:sz w:val="24"/>
          <w:szCs w:val="24"/>
          <w:highlight w:val="none"/>
        </w:rPr>
        <w:t>布局合理：合理安排展示内容，有重点有层次地进行立体展现。同时，室内布展设计必须保证房屋的整体性、抗震性和结构的安全性，要内外协调。</w:t>
      </w:r>
    </w:p>
    <w:p w14:paraId="680C1D50">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符合设计规范及国家有关规定，确保安全、环保、卫生、节能。材料选择得当，色彩选配考究，线条处理协调，并且符合国家现行规范要求，主要材料应采用高端配置。运用环保材料和环保技术，充分考虑材料的安全性、通用性、牢固性、美观性、标准化。</w:t>
      </w:r>
    </w:p>
    <w:p w14:paraId="0978D29F">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（4）体现“以人为本”的原则，充分满足人的需求，充分考虑</w:t>
      </w:r>
      <w:r>
        <w:rPr>
          <w:rFonts w:hint="eastAsia" w:ascii="宋体" w:hAnsi="宋体" w:cs="宋体"/>
          <w:color w:val="auto"/>
          <w:sz w:val="24"/>
          <w:szCs w:val="24"/>
          <w:highlight w:val="none"/>
          <w:lang w:val="en-US" w:eastAsia="zh-CN"/>
        </w:rPr>
        <w:t>幼儿园群体</w:t>
      </w:r>
      <w:r>
        <w:rPr>
          <w:rFonts w:hint="eastAsia" w:ascii="宋体" w:hAnsi="宋体" w:eastAsia="宋体" w:cs="宋体"/>
          <w:color w:val="auto"/>
          <w:sz w:val="24"/>
          <w:szCs w:val="24"/>
          <w:highlight w:val="none"/>
        </w:rPr>
        <w:t>的要求。</w:t>
      </w:r>
    </w:p>
    <w:p w14:paraId="3633A18A">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（5）控制集成化、一体化、便捷管理。使用应结合展示重点内容进行设置，避免造成运行成本和后期维护费用过大。</w:t>
      </w:r>
    </w:p>
    <w:p w14:paraId="13F6ECD6">
      <w:pPr>
        <w:keepNext w:val="0"/>
        <w:keepLines w:val="0"/>
        <w:pageBreakBefore w:val="0"/>
        <w:widowControl w:val="0"/>
        <w:kinsoku/>
        <w:wordWrap/>
        <w:overflowPunct/>
        <w:topLinePunct w:val="0"/>
        <w:autoSpaceDE/>
        <w:autoSpaceDN/>
        <w:bidi w:val="0"/>
        <w:adjustRightInd w:val="0"/>
        <w:snapToGrid/>
        <w:spacing w:before="0" w:beforeLines="50" w:line="360" w:lineRule="auto"/>
        <w:ind w:firstLine="480" w:firstLineChars="200"/>
        <w:jc w:val="both"/>
        <w:textAlignment w:val="auto"/>
        <w:outlineLvl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（6）中标人须按以上要求完成内部整体空间的设计等的采购、</w:t>
      </w:r>
      <w:r>
        <w:rPr>
          <w:rFonts w:hint="eastAsia" w:ascii="宋体" w:hAnsi="宋体" w:cs="宋体"/>
          <w:color w:val="auto"/>
          <w:sz w:val="24"/>
          <w:szCs w:val="24"/>
          <w:highlight w:val="none"/>
          <w:lang w:val="en-US" w:eastAsia="zh-CN"/>
        </w:rPr>
        <w:t>文化布置</w:t>
      </w:r>
      <w:r>
        <w:rPr>
          <w:rFonts w:hint="eastAsia" w:ascii="宋体" w:hAnsi="宋体" w:eastAsia="宋体" w:cs="宋体"/>
          <w:color w:val="auto"/>
          <w:sz w:val="24"/>
          <w:szCs w:val="24"/>
          <w:highlight w:val="none"/>
        </w:rPr>
        <w:t>和调试、展示验收和移交、室内装饰设计、装饰材料采购等项目内容。</w:t>
      </w:r>
    </w:p>
    <w:p w14:paraId="455736F7">
      <w:pPr>
        <w:keepNext w:val="0"/>
        <w:keepLines w:val="0"/>
        <w:pageBreakBefore w:val="0"/>
        <w:widowControl w:val="0"/>
        <w:kinsoku/>
        <w:wordWrap/>
        <w:overflowPunct/>
        <w:topLinePunct w:val="0"/>
        <w:autoSpaceDE/>
        <w:autoSpaceDN/>
        <w:bidi w:val="0"/>
        <w:adjustRightInd w:val="0"/>
        <w:snapToGrid/>
        <w:spacing w:before="0" w:beforeLines="50" w:line="360" w:lineRule="auto"/>
        <w:ind w:firstLine="480" w:firstLineChars="200"/>
        <w:jc w:val="both"/>
        <w:textAlignment w:val="auto"/>
        <w:outlineLvl w:val="0"/>
        <w:rPr>
          <w:rFonts w:hint="eastAsia" w:ascii="宋体" w:hAnsi="宋体" w:eastAsia="宋体" w:cs="宋体"/>
          <w:b w:val="0"/>
          <w:color w:val="auto"/>
          <w:kern w:val="2"/>
          <w:sz w:val="24"/>
          <w:szCs w:val="24"/>
          <w:highlight w:val="none"/>
          <w:lang w:val="en-US" w:eastAsia="zh-CN" w:bidi="ar-SA"/>
        </w:rPr>
      </w:pPr>
      <w:r>
        <w:rPr>
          <w:rFonts w:hint="eastAsia" w:ascii="宋体" w:hAnsi="宋体" w:eastAsia="宋体" w:cs="宋体"/>
          <w:b w:val="0"/>
          <w:color w:val="auto"/>
          <w:kern w:val="2"/>
          <w:sz w:val="24"/>
          <w:szCs w:val="24"/>
          <w:highlight w:val="none"/>
          <w:lang w:val="en-US" w:eastAsia="zh-CN" w:bidi="ar-SA"/>
        </w:rPr>
        <w:t>（7）开荒保洁程度需的达到幼儿可以使用，直至采购人查验通过。</w:t>
      </w:r>
    </w:p>
    <w:p w14:paraId="008A0D95">
      <w:pPr>
        <w:keepNext w:val="0"/>
        <w:keepLines w:val="0"/>
        <w:pageBreakBefore w:val="0"/>
        <w:widowControl w:val="0"/>
        <w:kinsoku/>
        <w:wordWrap/>
        <w:overflowPunct/>
        <w:topLinePunct w:val="0"/>
        <w:autoSpaceDE/>
        <w:autoSpaceDN/>
        <w:bidi w:val="0"/>
        <w:adjustRightInd w:val="0"/>
        <w:snapToGrid/>
        <w:spacing w:before="0" w:beforeLines="50" w:line="360" w:lineRule="auto"/>
        <w:jc w:val="both"/>
        <w:textAlignment w:val="auto"/>
        <w:outlineLvl w:val="0"/>
        <w:rPr>
          <w:rFonts w:hint="eastAsia" w:ascii="宋体" w:hAnsi="宋体" w:eastAsia="宋体" w:cs="宋体"/>
          <w:b/>
          <w:color w:val="auto"/>
          <w:sz w:val="36"/>
          <w:szCs w:val="36"/>
          <w:lang w:val="en-US" w:eastAsia="zh-CN"/>
        </w:rPr>
      </w:pPr>
      <w:r>
        <w:rPr>
          <w:rFonts w:hint="eastAsia" w:ascii="宋体" w:hAnsi="宋体" w:cs="宋体"/>
          <w:b/>
          <w:color w:val="auto"/>
          <w:sz w:val="24"/>
          <w:szCs w:val="24"/>
          <w:lang w:val="en-US" w:eastAsia="zh-CN"/>
        </w:rPr>
        <w:t>四</w:t>
      </w:r>
      <w:r>
        <w:rPr>
          <w:rFonts w:hint="eastAsia" w:ascii="宋体" w:hAnsi="宋体" w:eastAsia="宋体" w:cs="宋体"/>
          <w:b/>
          <w:color w:val="auto"/>
          <w:sz w:val="24"/>
          <w:szCs w:val="24"/>
          <w:lang w:val="en-US" w:eastAsia="zh-CN"/>
        </w:rPr>
        <w:t>、商务条款</w:t>
      </w:r>
    </w:p>
    <w:tbl>
      <w:tblPr>
        <w:tblStyle w:val="65"/>
        <w:tblW w:w="9241"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113" w:type="dxa"/>
          <w:left w:w="108" w:type="dxa"/>
          <w:bottom w:w="0" w:type="dxa"/>
          <w:right w:w="108" w:type="dxa"/>
        </w:tblCellMar>
      </w:tblPr>
      <w:tblGrid>
        <w:gridCol w:w="1560"/>
        <w:gridCol w:w="7681"/>
      </w:tblGrid>
      <w:tr w14:paraId="69469BB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113" w:type="dxa"/>
            <w:left w:w="108" w:type="dxa"/>
            <w:bottom w:w="0" w:type="dxa"/>
            <w:right w:w="108" w:type="dxa"/>
          </w:tblCellMar>
        </w:tblPrEx>
        <w:trPr>
          <w:trHeight w:val="90" w:hRule="atLeast"/>
          <w:jc w:val="center"/>
        </w:trPr>
        <w:tc>
          <w:tcPr>
            <w:tcW w:w="1560" w:type="dxa"/>
            <w:tcBorders>
              <w:top w:val="single" w:color="auto" w:sz="4" w:space="0"/>
              <w:left w:val="single" w:color="auto" w:sz="4" w:space="0"/>
              <w:right w:val="single" w:color="auto" w:sz="4" w:space="0"/>
            </w:tcBorders>
            <w:noWrap w:val="0"/>
            <w:vAlign w:val="center"/>
          </w:tcPr>
          <w:p w14:paraId="179AA3E8">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360" w:lineRule="auto"/>
              <w:ind w:left="0" w:right="0"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保质期与售后服务</w:t>
            </w:r>
          </w:p>
        </w:tc>
        <w:tc>
          <w:tcPr>
            <w:tcW w:w="7681" w:type="dxa"/>
            <w:tcBorders>
              <w:top w:val="single" w:color="auto" w:sz="4" w:space="0"/>
              <w:left w:val="single" w:color="auto" w:sz="4" w:space="0"/>
              <w:bottom w:val="single" w:color="auto" w:sz="4" w:space="0"/>
              <w:right w:val="single" w:color="auto" w:sz="4" w:space="0"/>
            </w:tcBorders>
            <w:noWrap w:val="0"/>
            <w:vAlign w:val="center"/>
          </w:tcPr>
          <w:p w14:paraId="34BE0F7A">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360" w:lineRule="auto"/>
              <w:ind w:left="0" w:right="0" w:firstLine="0" w:firstLineChars="0"/>
              <w:jc w:val="left"/>
              <w:textAlignment w:val="auto"/>
              <w:rPr>
                <w:rFonts w:hint="eastAsia" w:ascii="宋体" w:hAnsi="宋体" w:eastAsia="宋体" w:cs="宋体"/>
                <w:color w:val="FF0000"/>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项目完工</w:t>
            </w:r>
            <w:r>
              <w:rPr>
                <w:rFonts w:hint="eastAsia" w:ascii="宋体" w:hAnsi="宋体" w:eastAsia="宋体" w:cs="宋体"/>
                <w:color w:val="auto"/>
                <w:sz w:val="24"/>
                <w:szCs w:val="24"/>
                <w:highlight w:val="none"/>
              </w:rPr>
              <w:t>验收合格之日起提供</w:t>
            </w: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rPr>
              <w:t>年免费质保。</w:t>
            </w:r>
          </w:p>
          <w:p w14:paraId="7BC62051">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360" w:lineRule="auto"/>
              <w:ind w:left="0" w:right="0"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2、质量保修期内，要求供应商提供24小时电话响应技术咨询；供应商须在接到采购人维修要求电话后，</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小时内派技术人员到现场维修，直至修复或更换</w:t>
            </w:r>
            <w:r>
              <w:rPr>
                <w:rFonts w:hint="eastAsia" w:ascii="宋体" w:hAnsi="宋体" w:eastAsia="宋体" w:cs="宋体"/>
                <w:color w:val="auto"/>
                <w:sz w:val="24"/>
                <w:szCs w:val="24"/>
                <w:highlight w:val="none"/>
                <w:lang w:val="en-US" w:eastAsia="zh-CN"/>
              </w:rPr>
              <w:t>为止</w:t>
            </w:r>
            <w:r>
              <w:rPr>
                <w:rFonts w:hint="eastAsia" w:ascii="宋体" w:hAnsi="宋体" w:eastAsia="宋体" w:cs="宋体"/>
                <w:color w:val="auto"/>
                <w:sz w:val="24"/>
                <w:szCs w:val="24"/>
                <w:highlight w:val="none"/>
              </w:rPr>
              <w:t>。</w:t>
            </w:r>
          </w:p>
        </w:tc>
      </w:tr>
      <w:tr w14:paraId="2093902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113" w:type="dxa"/>
            <w:left w:w="108" w:type="dxa"/>
            <w:bottom w:w="0" w:type="dxa"/>
            <w:right w:w="108" w:type="dxa"/>
          </w:tblCellMar>
        </w:tblPrEx>
        <w:trPr>
          <w:trHeight w:val="679" w:hRule="atLeast"/>
          <w:jc w:val="center"/>
        </w:trPr>
        <w:tc>
          <w:tcPr>
            <w:tcW w:w="1560" w:type="dxa"/>
            <w:tcBorders>
              <w:top w:val="single" w:color="auto" w:sz="4" w:space="0"/>
              <w:left w:val="single" w:color="auto" w:sz="4" w:space="0"/>
              <w:right w:val="single" w:color="auto" w:sz="4" w:space="0"/>
            </w:tcBorders>
            <w:noWrap w:val="0"/>
            <w:vAlign w:val="center"/>
          </w:tcPr>
          <w:p w14:paraId="4F121F63">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360" w:lineRule="auto"/>
              <w:ind w:left="0" w:right="0"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验收</w:t>
            </w:r>
          </w:p>
        </w:tc>
        <w:tc>
          <w:tcPr>
            <w:tcW w:w="7681" w:type="dxa"/>
            <w:tcBorders>
              <w:top w:val="single" w:color="auto" w:sz="4" w:space="0"/>
              <w:left w:val="single" w:color="auto" w:sz="4" w:space="0"/>
              <w:bottom w:val="single" w:color="auto" w:sz="4" w:space="0"/>
              <w:right w:val="single" w:color="auto" w:sz="4" w:space="0"/>
            </w:tcBorders>
            <w:noWrap w:val="0"/>
            <w:vAlign w:val="center"/>
          </w:tcPr>
          <w:p w14:paraId="3874C637">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360" w:lineRule="auto"/>
              <w:ind w:left="0" w:right="0"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1、符合我国国家有关技术规范要求和技术标准；</w:t>
            </w:r>
          </w:p>
          <w:p w14:paraId="3CE68E05">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360" w:lineRule="auto"/>
              <w:ind w:left="0" w:right="0" w:firstLine="0" w:firstLineChars="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2、验收由采购单位组织相关人员进行验收。</w:t>
            </w:r>
          </w:p>
        </w:tc>
      </w:tr>
      <w:tr w14:paraId="6F15469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113" w:type="dxa"/>
            <w:left w:w="108" w:type="dxa"/>
            <w:bottom w:w="0" w:type="dxa"/>
            <w:right w:w="108" w:type="dxa"/>
          </w:tblCellMar>
        </w:tblPrEx>
        <w:trPr>
          <w:trHeight w:val="744" w:hRule="atLeast"/>
          <w:jc w:val="center"/>
        </w:trPr>
        <w:tc>
          <w:tcPr>
            <w:tcW w:w="1560" w:type="dxa"/>
            <w:tcBorders>
              <w:top w:val="single" w:color="auto" w:sz="4" w:space="0"/>
              <w:left w:val="single" w:color="auto" w:sz="4" w:space="0"/>
              <w:bottom w:val="single" w:color="auto" w:sz="4" w:space="0"/>
              <w:right w:val="single" w:color="auto" w:sz="4" w:space="0"/>
            </w:tcBorders>
            <w:noWrap w:val="0"/>
            <w:vAlign w:val="center"/>
          </w:tcPr>
          <w:p w14:paraId="4757E503">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360" w:lineRule="auto"/>
              <w:ind w:left="0" w:leftChars="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服务</w:t>
            </w:r>
            <w:r>
              <w:rPr>
                <w:rFonts w:hint="eastAsia" w:ascii="宋体" w:hAnsi="宋体" w:eastAsia="宋体" w:cs="宋体"/>
                <w:color w:val="auto"/>
                <w:sz w:val="24"/>
                <w:szCs w:val="24"/>
                <w:highlight w:val="none"/>
                <w:lang w:val="en-US" w:eastAsia="zh-CN"/>
              </w:rPr>
              <w:t>地点及</w:t>
            </w:r>
          </w:p>
          <w:p w14:paraId="48CF034D">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360" w:lineRule="auto"/>
              <w:ind w:left="0" w:leftChars="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服务</w:t>
            </w:r>
            <w:r>
              <w:rPr>
                <w:rFonts w:hint="eastAsia" w:ascii="宋体" w:hAnsi="宋体" w:eastAsia="宋体" w:cs="宋体"/>
                <w:color w:val="auto"/>
                <w:sz w:val="24"/>
                <w:szCs w:val="24"/>
                <w:highlight w:val="none"/>
                <w:lang w:val="en-US" w:eastAsia="zh-CN"/>
              </w:rPr>
              <w:t>期</w:t>
            </w:r>
          </w:p>
        </w:tc>
        <w:tc>
          <w:tcPr>
            <w:tcW w:w="7681" w:type="dxa"/>
            <w:tcBorders>
              <w:top w:val="single" w:color="auto" w:sz="4" w:space="0"/>
              <w:left w:val="single" w:color="auto" w:sz="4" w:space="0"/>
              <w:bottom w:val="single" w:color="auto" w:sz="4" w:space="0"/>
              <w:right w:val="single" w:color="auto" w:sz="4" w:space="0"/>
            </w:tcBorders>
            <w:noWrap w:val="0"/>
            <w:vAlign w:val="center"/>
          </w:tcPr>
          <w:p w14:paraId="191CE904">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360" w:lineRule="auto"/>
              <w:ind w:left="0" w:right="0" w:firstLine="0" w:firstLineChars="0"/>
              <w:jc w:val="left"/>
              <w:textAlignment w:val="auto"/>
              <w:rPr>
                <w:rFonts w:hint="default" w:ascii="宋体" w:hAnsi="宋体" w:eastAsia="宋体" w:cs="宋体"/>
                <w:color w:val="auto"/>
                <w:sz w:val="24"/>
                <w:szCs w:val="24"/>
                <w:highlight w:val="none"/>
                <w:lang w:val="en-US"/>
              </w:rPr>
            </w:pPr>
            <w:r>
              <w:rPr>
                <w:rFonts w:hint="eastAsia" w:ascii="宋体" w:hAnsi="宋体" w:cs="宋体"/>
                <w:color w:val="auto"/>
                <w:sz w:val="24"/>
                <w:szCs w:val="24"/>
                <w:highlight w:val="none"/>
                <w:lang w:val="en-US" w:eastAsia="zh-CN"/>
              </w:rPr>
              <w:t>服务</w:t>
            </w:r>
            <w:r>
              <w:rPr>
                <w:rFonts w:hint="eastAsia" w:ascii="宋体" w:hAnsi="宋体" w:eastAsia="宋体" w:cs="宋体"/>
                <w:color w:val="auto"/>
                <w:sz w:val="24"/>
                <w:szCs w:val="24"/>
                <w:highlight w:val="none"/>
                <w:lang w:val="en-US" w:eastAsia="zh-CN"/>
              </w:rPr>
              <w:t>地点：</w:t>
            </w:r>
            <w:r>
              <w:rPr>
                <w:rFonts w:hint="eastAsia" w:ascii="宋体" w:hAnsi="宋体" w:eastAsia="宋体" w:cs="宋体"/>
                <w:color w:val="auto"/>
                <w:sz w:val="24"/>
                <w:szCs w:val="24"/>
                <w:highlight w:val="none"/>
                <w:lang w:eastAsia="zh-CN"/>
              </w:rPr>
              <w:t>嵊州市</w:t>
            </w:r>
            <w:r>
              <w:rPr>
                <w:rFonts w:hint="eastAsia" w:ascii="宋体" w:hAnsi="宋体" w:cs="宋体"/>
                <w:color w:val="auto"/>
                <w:sz w:val="24"/>
                <w:szCs w:val="24"/>
                <w:highlight w:val="none"/>
                <w:lang w:val="en-US" w:eastAsia="zh-CN"/>
              </w:rPr>
              <w:t>浦口街道浦口幼儿园内</w:t>
            </w:r>
          </w:p>
          <w:p w14:paraId="44438501">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360" w:lineRule="auto"/>
              <w:ind w:left="0" w:right="0" w:firstLine="0" w:firstLineChars="0"/>
              <w:jc w:val="left"/>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服务</w:t>
            </w:r>
            <w:r>
              <w:rPr>
                <w:rFonts w:hint="eastAsia" w:ascii="宋体" w:hAnsi="宋体" w:eastAsia="宋体" w:cs="宋体"/>
                <w:color w:val="auto"/>
                <w:sz w:val="24"/>
                <w:szCs w:val="24"/>
                <w:highlight w:val="none"/>
                <w:lang w:eastAsia="zh-CN"/>
              </w:rPr>
              <w:t>期</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合同签订后</w:t>
            </w:r>
            <w:r>
              <w:rPr>
                <w:rFonts w:hint="eastAsia" w:ascii="宋体" w:hAnsi="宋体" w:cs="宋体"/>
                <w:color w:val="auto"/>
                <w:sz w:val="24"/>
                <w:szCs w:val="24"/>
                <w:highlight w:val="none"/>
                <w:lang w:val="en-US" w:eastAsia="zh-CN"/>
              </w:rPr>
              <w:t>60</w:t>
            </w:r>
            <w:r>
              <w:rPr>
                <w:rFonts w:hint="eastAsia" w:ascii="宋体" w:hAnsi="宋体" w:eastAsia="宋体" w:cs="宋体"/>
                <w:color w:val="auto"/>
                <w:sz w:val="24"/>
                <w:szCs w:val="24"/>
                <w:highlight w:val="none"/>
                <w:lang w:val="en-US" w:eastAsia="zh-CN"/>
              </w:rPr>
              <w:t xml:space="preserve">日历天内完成。    </w:t>
            </w:r>
          </w:p>
        </w:tc>
      </w:tr>
      <w:tr w14:paraId="2808BBB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113" w:type="dxa"/>
            <w:left w:w="108" w:type="dxa"/>
            <w:bottom w:w="0" w:type="dxa"/>
            <w:right w:w="108" w:type="dxa"/>
          </w:tblCellMar>
        </w:tblPrEx>
        <w:trPr>
          <w:trHeight w:val="617" w:hRule="atLeast"/>
          <w:jc w:val="center"/>
        </w:trPr>
        <w:tc>
          <w:tcPr>
            <w:tcW w:w="1560" w:type="dxa"/>
            <w:tcBorders>
              <w:top w:val="single" w:color="auto" w:sz="4" w:space="0"/>
              <w:left w:val="single" w:color="auto" w:sz="4" w:space="0"/>
              <w:bottom w:val="single" w:color="auto" w:sz="4" w:space="0"/>
              <w:right w:val="single" w:color="auto" w:sz="4" w:space="0"/>
            </w:tcBorders>
            <w:noWrap w:val="0"/>
            <w:vAlign w:val="center"/>
          </w:tcPr>
          <w:p w14:paraId="600EE446">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360" w:lineRule="auto"/>
              <w:ind w:left="0" w:right="0" w:firstLine="0" w:firstLineChars="0"/>
              <w:jc w:val="center"/>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结算方式</w:t>
            </w:r>
          </w:p>
        </w:tc>
        <w:tc>
          <w:tcPr>
            <w:tcW w:w="7681" w:type="dxa"/>
            <w:tcBorders>
              <w:top w:val="single" w:color="auto" w:sz="4" w:space="0"/>
              <w:left w:val="single" w:color="auto" w:sz="4" w:space="0"/>
              <w:bottom w:val="single" w:color="auto" w:sz="4" w:space="0"/>
              <w:right w:val="single" w:color="auto" w:sz="4" w:space="0"/>
            </w:tcBorders>
            <w:noWrap w:val="0"/>
            <w:vAlign w:val="center"/>
          </w:tcPr>
          <w:p w14:paraId="01A0BF02">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360" w:lineRule="auto"/>
              <w:ind w:left="0" w:right="0" w:firstLine="0" w:firstLineChars="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本项目按实结算，单价按投标单价计算，结算时不得超过合同总价；低于合同价的按实结算。</w:t>
            </w:r>
          </w:p>
        </w:tc>
      </w:tr>
      <w:tr w14:paraId="763C5FE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113" w:type="dxa"/>
            <w:left w:w="108" w:type="dxa"/>
            <w:bottom w:w="0" w:type="dxa"/>
            <w:right w:w="108" w:type="dxa"/>
          </w:tblCellMar>
        </w:tblPrEx>
        <w:trPr>
          <w:trHeight w:val="584" w:hRule="atLeast"/>
          <w:jc w:val="center"/>
        </w:trPr>
        <w:tc>
          <w:tcPr>
            <w:tcW w:w="1560" w:type="dxa"/>
            <w:tcBorders>
              <w:top w:val="single" w:color="auto" w:sz="4" w:space="0"/>
              <w:left w:val="single" w:color="auto" w:sz="4" w:space="0"/>
              <w:bottom w:val="single" w:color="auto" w:sz="4" w:space="0"/>
              <w:right w:val="single" w:color="auto" w:sz="4" w:space="0"/>
            </w:tcBorders>
            <w:noWrap w:val="0"/>
            <w:vAlign w:val="center"/>
          </w:tcPr>
          <w:p w14:paraId="255081D2">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360" w:lineRule="auto"/>
              <w:ind w:left="0" w:right="0" w:firstLine="0" w:firstLine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付款方式</w:t>
            </w:r>
          </w:p>
        </w:tc>
        <w:tc>
          <w:tcPr>
            <w:tcW w:w="7681" w:type="dxa"/>
            <w:tcBorders>
              <w:top w:val="single" w:color="auto" w:sz="4" w:space="0"/>
              <w:left w:val="single" w:color="auto" w:sz="4" w:space="0"/>
              <w:bottom w:val="single" w:color="auto" w:sz="4" w:space="0"/>
              <w:right w:val="single" w:color="auto" w:sz="4" w:space="0"/>
            </w:tcBorders>
            <w:noWrap w:val="0"/>
            <w:vAlign w:val="center"/>
          </w:tcPr>
          <w:p w14:paraId="1A39520C">
            <w:pPr>
              <w:pageBreakBefore w:val="0"/>
              <w:kinsoku/>
              <w:wordWrap/>
              <w:overflowPunct/>
              <w:topLinePunct w:val="0"/>
              <w:autoSpaceDE/>
              <w:autoSpaceDN/>
              <w:bidi w:val="0"/>
              <w:snapToGrid/>
              <w:spacing w:line="440" w:lineRule="exact"/>
              <w:ind w:right="0" w:rightChars="0"/>
              <w:textAlignment w:val="auto"/>
              <w:outlineLvl w:val="0"/>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合同生效且具备实施条件后7个工作日内支付合同金额的40%，如无服务质量问题，</w:t>
            </w:r>
            <w:r>
              <w:rPr>
                <w:rFonts w:hint="eastAsia" w:ascii="宋体" w:hAnsi="宋体" w:eastAsia="宋体" w:cs="宋体"/>
                <w:b w:val="0"/>
                <w:bCs w:val="0"/>
                <w:color w:val="auto"/>
                <w:sz w:val="24"/>
                <w:szCs w:val="24"/>
                <w:highlight w:val="none"/>
                <w:lang w:val="en-US" w:eastAsia="zh-CN"/>
              </w:rPr>
              <w:t>项目结算审计完成后</w:t>
            </w:r>
            <w:r>
              <w:rPr>
                <w:rFonts w:hint="eastAsia" w:ascii="宋体" w:hAnsi="宋体" w:eastAsia="宋体" w:cs="宋体"/>
                <w:b w:val="0"/>
                <w:bCs w:val="0"/>
                <w:color w:val="auto"/>
                <w:sz w:val="24"/>
                <w:szCs w:val="24"/>
                <w:highlight w:val="none"/>
              </w:rPr>
              <w:t>支付</w:t>
            </w:r>
            <w:r>
              <w:rPr>
                <w:rFonts w:hint="eastAsia" w:ascii="宋体" w:hAnsi="宋体" w:eastAsia="宋体" w:cs="宋体"/>
                <w:b w:val="0"/>
                <w:bCs w:val="0"/>
                <w:color w:val="auto"/>
                <w:sz w:val="24"/>
                <w:szCs w:val="24"/>
                <w:highlight w:val="none"/>
                <w:lang w:val="en-US" w:eastAsia="zh-CN"/>
              </w:rPr>
              <w:t>审定价</w:t>
            </w:r>
            <w:r>
              <w:rPr>
                <w:rFonts w:hint="eastAsia" w:ascii="宋体" w:hAnsi="宋体" w:eastAsia="宋体" w:cs="宋体"/>
                <w:b w:val="0"/>
                <w:bCs w:val="0"/>
                <w:color w:val="auto"/>
                <w:sz w:val="24"/>
                <w:szCs w:val="24"/>
                <w:highlight w:val="none"/>
              </w:rPr>
              <w:t>的</w:t>
            </w:r>
            <w:r>
              <w:rPr>
                <w:rFonts w:hint="eastAsia" w:ascii="宋体" w:hAnsi="宋体" w:eastAsia="宋体" w:cs="宋体"/>
                <w:b w:val="0"/>
                <w:bCs w:val="0"/>
                <w:color w:val="auto"/>
                <w:sz w:val="24"/>
                <w:szCs w:val="24"/>
                <w:highlight w:val="none"/>
                <w:lang w:val="en-US" w:eastAsia="zh-CN"/>
              </w:rPr>
              <w:t>98</w:t>
            </w:r>
            <w:r>
              <w:rPr>
                <w:rFonts w:hint="eastAsia" w:ascii="宋体" w:hAnsi="宋体" w:eastAsia="宋体" w:cs="宋体"/>
                <w:b w:val="0"/>
                <w:bCs w:val="0"/>
                <w:color w:val="auto"/>
                <w:sz w:val="24"/>
                <w:szCs w:val="24"/>
                <w:highlight w:val="none"/>
              </w:rPr>
              <w:t>%，剩余</w:t>
            </w:r>
            <w:r>
              <w:rPr>
                <w:rFonts w:hint="eastAsia" w:ascii="宋体" w:hAnsi="宋体" w:eastAsia="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rPr>
              <w:t>%在服务期满且无服务质量问题后1个月内付清（不计息）。</w:t>
            </w:r>
          </w:p>
          <w:p w14:paraId="2B6C3D67">
            <w:pPr>
              <w:pageBreakBefore w:val="0"/>
              <w:kinsoku/>
              <w:wordWrap/>
              <w:overflowPunct/>
              <w:topLinePunct w:val="0"/>
              <w:autoSpaceDE/>
              <w:autoSpaceDN/>
              <w:bidi w:val="0"/>
              <w:snapToGrid/>
              <w:spacing w:line="440" w:lineRule="exact"/>
              <w:ind w:right="0" w:rightChars="0"/>
              <w:textAlignment w:val="auto"/>
              <w:outlineLvl w:val="0"/>
              <w:rPr>
                <w:rFonts w:hint="eastAsia" w:ascii="宋体" w:hAnsi="宋体" w:eastAsia="宋体" w:cs="宋体"/>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注：</w:t>
            </w:r>
            <w:r>
              <w:rPr>
                <w:rFonts w:hint="eastAsia" w:ascii="宋体" w:hAnsi="宋体" w:eastAsia="宋体" w:cs="宋体"/>
                <w:b w:val="0"/>
                <w:bCs w:val="0"/>
                <w:color w:val="auto"/>
                <w:sz w:val="24"/>
                <w:szCs w:val="24"/>
                <w:highlight w:val="none"/>
              </w:rPr>
              <w:t>付款前，</w:t>
            </w:r>
            <w:r>
              <w:rPr>
                <w:rFonts w:hint="eastAsia" w:ascii="宋体" w:hAnsi="宋体" w:eastAsia="宋体" w:cs="宋体"/>
                <w:b w:val="0"/>
                <w:bCs w:val="0"/>
                <w:color w:val="auto"/>
                <w:sz w:val="24"/>
                <w:szCs w:val="24"/>
                <w:highlight w:val="none"/>
                <w:lang w:val="en-US" w:eastAsia="zh-CN"/>
              </w:rPr>
              <w:t>乙方</w:t>
            </w:r>
            <w:r>
              <w:rPr>
                <w:rFonts w:hint="eastAsia" w:ascii="宋体" w:hAnsi="宋体" w:eastAsia="宋体" w:cs="宋体"/>
                <w:b w:val="0"/>
                <w:bCs w:val="0"/>
                <w:color w:val="auto"/>
                <w:sz w:val="24"/>
                <w:szCs w:val="24"/>
                <w:highlight w:val="none"/>
              </w:rPr>
              <w:t>须提供符合要求的财务发票，否则</w:t>
            </w:r>
            <w:r>
              <w:rPr>
                <w:rFonts w:hint="eastAsia" w:ascii="宋体" w:hAnsi="宋体" w:eastAsia="宋体" w:cs="宋体"/>
                <w:b w:val="0"/>
                <w:bCs w:val="0"/>
                <w:color w:val="auto"/>
                <w:sz w:val="24"/>
                <w:szCs w:val="24"/>
                <w:highlight w:val="none"/>
                <w:lang w:val="en-US" w:eastAsia="zh-CN"/>
              </w:rPr>
              <w:t>甲方</w:t>
            </w:r>
            <w:r>
              <w:rPr>
                <w:rFonts w:hint="eastAsia" w:ascii="宋体" w:hAnsi="宋体" w:eastAsia="宋体" w:cs="宋体"/>
                <w:b w:val="0"/>
                <w:bCs w:val="0"/>
                <w:color w:val="auto"/>
                <w:sz w:val="24"/>
                <w:szCs w:val="24"/>
                <w:highlight w:val="none"/>
              </w:rPr>
              <w:t>有权不予支付，且不承担违约责任，但</w:t>
            </w:r>
            <w:r>
              <w:rPr>
                <w:rFonts w:hint="eastAsia" w:ascii="宋体" w:hAnsi="宋体" w:eastAsia="宋体" w:cs="宋体"/>
                <w:b w:val="0"/>
                <w:bCs w:val="0"/>
                <w:color w:val="auto"/>
                <w:sz w:val="24"/>
                <w:szCs w:val="24"/>
                <w:highlight w:val="none"/>
                <w:lang w:val="en-US" w:eastAsia="zh-CN"/>
              </w:rPr>
              <w:t>乙方</w:t>
            </w:r>
            <w:r>
              <w:rPr>
                <w:rFonts w:hint="eastAsia" w:ascii="宋体" w:hAnsi="宋体" w:eastAsia="宋体" w:cs="宋体"/>
                <w:b w:val="0"/>
                <w:bCs w:val="0"/>
                <w:color w:val="auto"/>
                <w:sz w:val="24"/>
                <w:szCs w:val="24"/>
                <w:highlight w:val="none"/>
              </w:rPr>
              <w:t>仍须履行本合同</w:t>
            </w:r>
            <w:r>
              <w:rPr>
                <w:rFonts w:hint="eastAsia" w:ascii="宋体" w:hAnsi="宋体" w:eastAsia="宋体" w:cs="宋体"/>
                <w:b w:val="0"/>
                <w:bCs w:val="0"/>
                <w:color w:val="auto"/>
                <w:sz w:val="24"/>
                <w:szCs w:val="24"/>
                <w:highlight w:val="none"/>
                <w:lang w:eastAsia="zh-CN"/>
              </w:rPr>
              <w:t>。</w:t>
            </w:r>
          </w:p>
        </w:tc>
      </w:tr>
      <w:tr w14:paraId="5D2B277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113" w:type="dxa"/>
            <w:left w:w="108" w:type="dxa"/>
            <w:bottom w:w="0" w:type="dxa"/>
            <w:right w:w="108" w:type="dxa"/>
          </w:tblCellMar>
        </w:tblPrEx>
        <w:trPr>
          <w:trHeight w:val="1415" w:hRule="atLeast"/>
          <w:jc w:val="center"/>
        </w:trPr>
        <w:tc>
          <w:tcPr>
            <w:tcW w:w="1560" w:type="dxa"/>
            <w:tcBorders>
              <w:top w:val="single" w:color="auto" w:sz="4" w:space="0"/>
              <w:left w:val="single" w:color="auto" w:sz="4" w:space="0"/>
              <w:right w:val="single" w:color="auto" w:sz="4" w:space="0"/>
            </w:tcBorders>
            <w:noWrap w:val="0"/>
            <w:vAlign w:val="center"/>
          </w:tcPr>
          <w:p w14:paraId="3C71EFB4">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360" w:lineRule="auto"/>
              <w:ind w:right="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履约保证金</w:t>
            </w:r>
          </w:p>
        </w:tc>
        <w:tc>
          <w:tcPr>
            <w:tcW w:w="7681" w:type="dxa"/>
            <w:tcBorders>
              <w:top w:val="single" w:color="auto" w:sz="4" w:space="0"/>
              <w:left w:val="single" w:color="auto" w:sz="4" w:space="0"/>
              <w:bottom w:val="single" w:color="auto" w:sz="4" w:space="0"/>
              <w:right w:val="single" w:color="auto" w:sz="4" w:space="0"/>
            </w:tcBorders>
            <w:noWrap w:val="0"/>
            <w:vAlign w:val="center"/>
          </w:tcPr>
          <w:p w14:paraId="46C81845">
            <w:pPr>
              <w:keepNext w:val="0"/>
              <w:keepLines w:val="0"/>
              <w:pageBreakBefore w:val="0"/>
              <w:widowControl w:val="0"/>
              <w:suppressLineNumbers w:val="0"/>
              <w:kinsoku/>
              <w:wordWrap/>
              <w:overflowPunct/>
              <w:topLinePunct w:val="0"/>
              <w:autoSpaceDE/>
              <w:autoSpaceDN/>
              <w:bidi w:val="0"/>
              <w:adjustRightInd/>
              <w:snapToGrid w:val="0"/>
              <w:spacing w:before="0" w:beforeAutospacing="0" w:after="0" w:afterAutospacing="0" w:line="360" w:lineRule="auto"/>
              <w:ind w:left="0" w:right="0" w:firstLine="0" w:firstLineChars="0"/>
              <w:jc w:val="left"/>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1"/>
                <w:sz w:val="24"/>
                <w:szCs w:val="24"/>
                <w:highlight w:val="none"/>
                <w:lang w:val="en-US" w:eastAsia="zh-CN" w:bidi="ar"/>
              </w:rPr>
              <w:t>履约保证金按合同金额的1%计取，中标单位中标通知书发出后5个工作日内向采购人递交履约保证金，履约保证金待</w:t>
            </w:r>
            <w:r>
              <w:rPr>
                <w:rFonts w:hint="eastAsia" w:ascii="宋体" w:hAnsi="宋体" w:eastAsia="宋体" w:cs="宋体"/>
                <w:color w:val="auto"/>
                <w:sz w:val="24"/>
                <w:szCs w:val="24"/>
                <w:highlight w:val="none"/>
                <w:lang w:val="en-US" w:eastAsia="zh-CN"/>
              </w:rPr>
              <w:t>项目服务期满后</w:t>
            </w:r>
            <w:r>
              <w:rPr>
                <w:rFonts w:hint="eastAsia" w:ascii="宋体" w:hAnsi="宋体" w:eastAsia="宋体" w:cs="宋体"/>
                <w:color w:val="auto"/>
                <w:kern w:val="1"/>
                <w:sz w:val="24"/>
                <w:szCs w:val="24"/>
                <w:highlight w:val="none"/>
                <w:lang w:val="en-US" w:eastAsia="zh-CN" w:bidi="ar"/>
              </w:rPr>
              <w:t>且无违约问题后30日内无息退回。</w:t>
            </w:r>
          </w:p>
        </w:tc>
      </w:tr>
    </w:tbl>
    <w:p w14:paraId="1E76189F">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宋体" w:hAnsi="宋体" w:eastAsia="宋体" w:cs="宋体"/>
          <w:b/>
          <w:color w:val="auto"/>
          <w:sz w:val="36"/>
          <w:szCs w:val="36"/>
        </w:rPr>
      </w:pPr>
    </w:p>
    <w:p w14:paraId="11AD0111">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宋体" w:hAnsi="宋体" w:eastAsia="宋体" w:cs="宋体"/>
          <w:b/>
          <w:color w:val="auto"/>
          <w:sz w:val="36"/>
          <w:szCs w:val="36"/>
        </w:rPr>
      </w:pPr>
    </w:p>
    <w:p w14:paraId="712E7054">
      <w:pPr>
        <w:keepNext w:val="0"/>
        <w:keepLines w:val="0"/>
        <w:pageBreakBefore w:val="0"/>
        <w:widowControl w:val="0"/>
        <w:kinsoku/>
        <w:wordWrap/>
        <w:overflowPunct/>
        <w:topLinePunct w:val="0"/>
        <w:autoSpaceDE/>
        <w:autoSpaceDN/>
        <w:bidi w:val="0"/>
        <w:adjustRightInd w:val="0"/>
        <w:snapToGrid/>
        <w:spacing w:line="360" w:lineRule="auto"/>
        <w:jc w:val="both"/>
        <w:textAlignment w:val="auto"/>
        <w:rPr>
          <w:rFonts w:hint="eastAsia" w:ascii="宋体" w:hAnsi="宋体" w:eastAsia="宋体" w:cs="宋体"/>
          <w:b/>
          <w:color w:val="auto"/>
          <w:sz w:val="36"/>
          <w:szCs w:val="36"/>
        </w:rPr>
        <w:sectPr>
          <w:pgSz w:w="11907" w:h="16840"/>
          <w:pgMar w:top="1474" w:right="1814" w:bottom="1474" w:left="1814" w:header="851" w:footer="851" w:gutter="0"/>
          <w:pgNumType w:fmt="decimal"/>
          <w:cols w:space="720" w:num="1"/>
        </w:sectPr>
      </w:pPr>
    </w:p>
    <w:p w14:paraId="44E572A2">
      <w:pPr>
        <w:keepNext w:val="0"/>
        <w:keepLines w:val="0"/>
        <w:pageBreakBefore w:val="0"/>
        <w:widowControl w:val="0"/>
        <w:kinsoku/>
        <w:wordWrap/>
        <w:overflowPunct/>
        <w:topLinePunct w:val="0"/>
        <w:autoSpaceDE/>
        <w:autoSpaceDN/>
        <w:bidi w:val="0"/>
        <w:adjustRightInd w:val="0"/>
        <w:snapToGrid/>
        <w:spacing w:line="360" w:lineRule="auto"/>
        <w:ind w:firstLine="1446" w:firstLineChars="400"/>
        <w:jc w:val="both"/>
        <w:textAlignment w:val="auto"/>
        <w:rPr>
          <w:rFonts w:hint="eastAsia" w:ascii="宋体" w:hAnsi="宋体" w:eastAsia="宋体" w:cs="宋体"/>
          <w:b/>
          <w:color w:val="auto"/>
          <w:sz w:val="36"/>
          <w:szCs w:val="36"/>
        </w:rPr>
      </w:pPr>
      <w:r>
        <w:rPr>
          <w:rFonts w:hint="eastAsia" w:ascii="宋体" w:hAnsi="宋体" w:eastAsia="宋体" w:cs="宋体"/>
          <w:b/>
          <w:color w:val="auto"/>
          <w:sz w:val="36"/>
          <w:szCs w:val="36"/>
        </w:rPr>
        <w:t>第</w:t>
      </w:r>
      <w:r>
        <w:rPr>
          <w:rFonts w:hint="eastAsia" w:ascii="宋体" w:hAnsi="宋体" w:eastAsia="宋体" w:cs="宋体"/>
          <w:b/>
          <w:color w:val="auto"/>
          <w:sz w:val="36"/>
          <w:szCs w:val="36"/>
          <w:lang w:val="en-US" w:eastAsia="zh-CN"/>
        </w:rPr>
        <w:t>四</w:t>
      </w:r>
      <w:r>
        <w:rPr>
          <w:rFonts w:hint="eastAsia" w:ascii="宋体" w:hAnsi="宋体" w:eastAsia="宋体" w:cs="宋体"/>
          <w:b/>
          <w:color w:val="auto"/>
          <w:sz w:val="36"/>
          <w:szCs w:val="36"/>
        </w:rPr>
        <w:t>部分  评标方法及标准</w:t>
      </w:r>
    </w:p>
    <w:p w14:paraId="6CBFABF3">
      <w:pPr>
        <w:keepNext w:val="0"/>
        <w:keepLines w:val="0"/>
        <w:pageBreakBefore w:val="0"/>
        <w:widowControl w:val="0"/>
        <w:kinsoku/>
        <w:wordWrap/>
        <w:overflowPunct/>
        <w:topLinePunct w:val="0"/>
        <w:autoSpaceDE/>
        <w:autoSpaceDN/>
        <w:bidi w:val="0"/>
        <w:adjustRightInd w:val="0"/>
        <w:snapToGrid/>
        <w:spacing w:line="440" w:lineRule="exact"/>
        <w:ind w:firstLine="482" w:firstLineChars="200"/>
        <w:jc w:val="left"/>
        <w:textAlignment w:val="auto"/>
        <w:rPr>
          <w:rFonts w:hint="eastAsia" w:ascii="宋体" w:hAnsi="宋体" w:eastAsia="宋体" w:cs="宋体"/>
          <w:b/>
          <w:color w:val="auto"/>
          <w:sz w:val="24"/>
        </w:rPr>
      </w:pPr>
      <w:r>
        <w:rPr>
          <w:rFonts w:hint="eastAsia" w:ascii="宋体" w:hAnsi="宋体" w:eastAsia="宋体" w:cs="宋体"/>
          <w:b/>
          <w:color w:val="auto"/>
          <w:sz w:val="24"/>
        </w:rPr>
        <w:t>1、评标方法：</w:t>
      </w:r>
    </w:p>
    <w:p w14:paraId="6829F660">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jc w:val="left"/>
        <w:textAlignment w:val="auto"/>
        <w:rPr>
          <w:rFonts w:hint="eastAsia" w:ascii="宋体" w:hAnsi="宋体" w:eastAsia="宋体" w:cs="宋体"/>
          <w:color w:val="auto"/>
          <w:sz w:val="24"/>
        </w:rPr>
      </w:pPr>
      <w:r>
        <w:rPr>
          <w:rFonts w:hint="eastAsia" w:ascii="宋体" w:hAnsi="宋体" w:eastAsia="宋体" w:cs="宋体"/>
          <w:color w:val="auto"/>
          <w:sz w:val="24"/>
        </w:rPr>
        <w:t>1.1本次评标采用综合评分法，评标结果按评审后得分由高到低顺序排列。得分相同的，按投标报价由低到高顺序排列。得分且投标报价相同的并列。投标文件满足招标文件全部实质性要求，且按照评审因素的量化指标评审得分最高的投标人为中标候选人。中标候选人并列的，采用随机抽取的方式确定。</w:t>
      </w:r>
    </w:p>
    <w:p w14:paraId="4837DC1E">
      <w:pPr>
        <w:keepNext w:val="0"/>
        <w:keepLines w:val="0"/>
        <w:pageBreakBefore w:val="0"/>
        <w:widowControl w:val="0"/>
        <w:kinsoku/>
        <w:wordWrap/>
        <w:overflowPunct/>
        <w:topLinePunct w:val="0"/>
        <w:autoSpaceDE/>
        <w:autoSpaceDN/>
        <w:bidi w:val="0"/>
        <w:adjustRightInd w:val="0"/>
        <w:snapToGrid/>
        <w:spacing w:line="440" w:lineRule="exact"/>
        <w:ind w:firstLine="472" w:firstLineChars="196"/>
        <w:jc w:val="left"/>
        <w:textAlignment w:val="auto"/>
        <w:rPr>
          <w:rFonts w:hint="eastAsia" w:ascii="宋体" w:hAnsi="宋体" w:eastAsia="宋体" w:cs="宋体"/>
          <w:b/>
          <w:color w:val="auto"/>
          <w:sz w:val="24"/>
        </w:rPr>
      </w:pPr>
      <w:r>
        <w:rPr>
          <w:rFonts w:hint="eastAsia" w:ascii="宋体" w:hAnsi="宋体" w:eastAsia="宋体" w:cs="宋体"/>
          <w:b/>
          <w:color w:val="auto"/>
          <w:sz w:val="24"/>
        </w:rPr>
        <w:t>1.2采用综合评分法的，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56FFCBE3">
      <w:pPr>
        <w:keepNext w:val="0"/>
        <w:keepLines w:val="0"/>
        <w:pageBreakBefore w:val="0"/>
        <w:widowControl w:val="0"/>
        <w:kinsoku/>
        <w:wordWrap/>
        <w:overflowPunct/>
        <w:topLinePunct w:val="0"/>
        <w:autoSpaceDE/>
        <w:autoSpaceDN/>
        <w:bidi w:val="0"/>
        <w:adjustRightInd w:val="0"/>
        <w:snapToGrid/>
        <w:spacing w:line="440" w:lineRule="exact"/>
        <w:ind w:firstLine="482" w:firstLineChars="200"/>
        <w:jc w:val="left"/>
        <w:textAlignment w:val="auto"/>
        <w:rPr>
          <w:rFonts w:hint="eastAsia" w:ascii="宋体" w:hAnsi="宋体" w:eastAsia="宋体" w:cs="宋体"/>
          <w:color w:val="auto"/>
          <w:sz w:val="24"/>
        </w:rPr>
      </w:pPr>
      <w:r>
        <w:rPr>
          <w:rFonts w:hint="eastAsia" w:ascii="宋体" w:hAnsi="宋体" w:eastAsia="宋体" w:cs="宋体"/>
          <w:b/>
          <w:color w:val="auto"/>
          <w:sz w:val="24"/>
        </w:rPr>
        <w:t>非单一产品采购项目，采购人应当根据采购项目技术构成、产品价格比重等合理确定核心产品，并在招标文件中载明。多家投标人提供的核心产品品牌相同的，按前款规定处理。</w:t>
      </w:r>
    </w:p>
    <w:p w14:paraId="6D688377">
      <w:pPr>
        <w:keepNext w:val="0"/>
        <w:keepLines w:val="0"/>
        <w:pageBreakBefore w:val="0"/>
        <w:widowControl w:val="0"/>
        <w:kinsoku/>
        <w:wordWrap/>
        <w:overflowPunct/>
        <w:topLinePunct w:val="0"/>
        <w:autoSpaceDE/>
        <w:autoSpaceDN/>
        <w:bidi w:val="0"/>
        <w:adjustRightInd w:val="0"/>
        <w:snapToGrid/>
        <w:spacing w:line="440" w:lineRule="exact"/>
        <w:ind w:firstLine="482" w:firstLineChars="200"/>
        <w:jc w:val="left"/>
        <w:textAlignment w:val="auto"/>
        <w:rPr>
          <w:rFonts w:hint="eastAsia" w:ascii="宋体" w:hAnsi="宋体" w:eastAsia="宋体" w:cs="宋体"/>
          <w:color w:val="auto"/>
          <w:sz w:val="24"/>
        </w:rPr>
      </w:pPr>
      <w:r>
        <w:rPr>
          <w:rFonts w:hint="eastAsia" w:ascii="宋体" w:hAnsi="宋体" w:eastAsia="宋体" w:cs="宋体"/>
          <w:b/>
          <w:color w:val="auto"/>
          <w:sz w:val="24"/>
        </w:rPr>
        <w:t>2.评分标准：</w:t>
      </w:r>
      <w:r>
        <w:rPr>
          <w:rFonts w:hint="eastAsia" w:ascii="宋体" w:hAnsi="宋体" w:eastAsia="宋体" w:cs="宋体"/>
          <w:color w:val="auto"/>
          <w:sz w:val="24"/>
        </w:rPr>
        <w:t>共100分，其中商务技术分</w:t>
      </w:r>
      <w:r>
        <w:rPr>
          <w:rFonts w:hint="eastAsia" w:ascii="宋体" w:hAnsi="宋体" w:eastAsia="宋体" w:cs="宋体"/>
          <w:color w:val="auto"/>
          <w:sz w:val="24"/>
          <w:u w:val="single"/>
          <w:lang w:val="en-US" w:eastAsia="zh-CN"/>
        </w:rPr>
        <w:t>80</w:t>
      </w:r>
      <w:r>
        <w:rPr>
          <w:rFonts w:hint="eastAsia" w:ascii="宋体" w:hAnsi="宋体" w:eastAsia="宋体" w:cs="宋体"/>
          <w:color w:val="auto"/>
          <w:sz w:val="24"/>
        </w:rPr>
        <w:t>分，价格分</w:t>
      </w:r>
      <w:r>
        <w:rPr>
          <w:rFonts w:hint="eastAsia" w:ascii="宋体" w:hAnsi="宋体" w:eastAsia="宋体" w:cs="宋体"/>
          <w:color w:val="auto"/>
          <w:sz w:val="24"/>
          <w:u w:val="single"/>
          <w:lang w:val="en-US" w:eastAsia="zh-CN"/>
        </w:rPr>
        <w:t>20</w:t>
      </w:r>
      <w:r>
        <w:rPr>
          <w:rFonts w:hint="eastAsia" w:ascii="宋体" w:hAnsi="宋体" w:eastAsia="宋体" w:cs="宋体"/>
          <w:color w:val="auto"/>
          <w:sz w:val="24"/>
        </w:rPr>
        <w:t>分。评分依下述所列为评标打分依据，分值如下（计算分值时，按其算术平均值保留小数2位）。</w:t>
      </w:r>
    </w:p>
    <w:p w14:paraId="37B0103D">
      <w:pPr>
        <w:keepNext w:val="0"/>
        <w:keepLines w:val="0"/>
        <w:pageBreakBefore w:val="0"/>
        <w:widowControl w:val="0"/>
        <w:kinsoku/>
        <w:wordWrap/>
        <w:overflowPunct/>
        <w:topLinePunct w:val="0"/>
        <w:autoSpaceDE/>
        <w:autoSpaceDN/>
        <w:bidi w:val="0"/>
        <w:adjustRightInd w:val="0"/>
        <w:snapToGrid/>
        <w:spacing w:line="440" w:lineRule="exact"/>
        <w:ind w:firstLine="482" w:firstLineChars="200"/>
        <w:textAlignment w:val="auto"/>
        <w:rPr>
          <w:rFonts w:hint="eastAsia" w:ascii="宋体" w:hAnsi="宋体" w:eastAsia="宋体" w:cs="宋体"/>
          <w:b/>
          <w:color w:val="auto"/>
          <w:sz w:val="32"/>
          <w:szCs w:val="20"/>
        </w:rPr>
      </w:pPr>
      <w:r>
        <w:rPr>
          <w:rFonts w:hint="eastAsia" w:ascii="宋体" w:hAnsi="宋体" w:eastAsia="宋体" w:cs="宋体"/>
          <w:b/>
          <w:bCs/>
          <w:iCs/>
          <w:color w:val="auto"/>
          <w:sz w:val="24"/>
        </w:rPr>
        <w:t>2.1商务技术分（</w:t>
      </w:r>
      <w:r>
        <w:rPr>
          <w:rFonts w:hint="eastAsia" w:ascii="宋体" w:hAnsi="宋体" w:eastAsia="宋体" w:cs="宋体"/>
          <w:b/>
          <w:bCs/>
          <w:iCs/>
          <w:color w:val="auto"/>
          <w:sz w:val="24"/>
          <w:u w:val="single"/>
          <w:lang w:val="en-US" w:eastAsia="zh-CN"/>
        </w:rPr>
        <w:t>80</w:t>
      </w:r>
      <w:r>
        <w:rPr>
          <w:rFonts w:hint="eastAsia" w:ascii="宋体" w:hAnsi="宋体" w:eastAsia="宋体" w:cs="宋体"/>
          <w:b/>
          <w:bCs/>
          <w:iCs/>
          <w:color w:val="auto"/>
          <w:sz w:val="24"/>
        </w:rPr>
        <w:t>分）</w:t>
      </w:r>
    </w:p>
    <w:tbl>
      <w:tblPr>
        <w:tblStyle w:val="66"/>
        <w:tblW w:w="928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5"/>
        <w:gridCol w:w="1485"/>
        <w:gridCol w:w="6111"/>
        <w:gridCol w:w="1008"/>
      </w:tblGrid>
      <w:tr w14:paraId="704C51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trPr>
        <w:tc>
          <w:tcPr>
            <w:tcW w:w="685" w:type="dxa"/>
            <w:vAlign w:val="center"/>
          </w:tcPr>
          <w:p w14:paraId="6689C1AA">
            <w:pPr>
              <w:keepNext w:val="0"/>
              <w:keepLines w:val="0"/>
              <w:widowControl/>
              <w:suppressLineNumbers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kern w:val="0"/>
                <w:sz w:val="24"/>
                <w:szCs w:val="24"/>
                <w:highlight w:val="none"/>
                <w:u w:color="000000"/>
              </w:rPr>
            </w:pPr>
            <w:r>
              <w:rPr>
                <w:rFonts w:hint="eastAsia" w:ascii="宋体" w:hAnsi="宋体" w:eastAsia="宋体" w:cs="宋体"/>
                <w:color w:val="auto"/>
                <w:kern w:val="0"/>
                <w:sz w:val="24"/>
                <w:szCs w:val="24"/>
                <w:highlight w:val="none"/>
                <w:u w:color="000000"/>
              </w:rPr>
              <w:t>序号</w:t>
            </w:r>
          </w:p>
        </w:tc>
        <w:tc>
          <w:tcPr>
            <w:tcW w:w="1485" w:type="dxa"/>
            <w:vAlign w:val="center"/>
          </w:tcPr>
          <w:p w14:paraId="59277064">
            <w:pPr>
              <w:keepNext w:val="0"/>
              <w:keepLines w:val="0"/>
              <w:widowControl/>
              <w:suppressLineNumbers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kern w:val="0"/>
                <w:sz w:val="24"/>
                <w:szCs w:val="24"/>
                <w:highlight w:val="none"/>
                <w:u w:color="000000"/>
              </w:rPr>
            </w:pPr>
            <w:r>
              <w:rPr>
                <w:rFonts w:hint="eastAsia" w:ascii="宋体" w:hAnsi="宋体" w:eastAsia="宋体" w:cs="宋体"/>
                <w:color w:val="auto"/>
                <w:kern w:val="0"/>
                <w:sz w:val="24"/>
                <w:szCs w:val="24"/>
                <w:highlight w:val="none"/>
                <w:u w:color="000000"/>
              </w:rPr>
              <w:t>评</w:t>
            </w:r>
            <w:r>
              <w:rPr>
                <w:rFonts w:hint="eastAsia" w:ascii="宋体" w:hAnsi="宋体" w:eastAsia="宋体" w:cs="宋体"/>
                <w:color w:val="auto"/>
                <w:kern w:val="0"/>
                <w:sz w:val="24"/>
                <w:szCs w:val="24"/>
                <w:highlight w:val="none"/>
                <w:u w:color="000000"/>
                <w:lang w:val="en-US" w:eastAsia="zh-CN"/>
              </w:rPr>
              <w:t>审内容</w:t>
            </w:r>
          </w:p>
        </w:tc>
        <w:tc>
          <w:tcPr>
            <w:tcW w:w="6111" w:type="dxa"/>
            <w:vAlign w:val="center"/>
          </w:tcPr>
          <w:p w14:paraId="10CEC59F">
            <w:pPr>
              <w:keepNext w:val="0"/>
              <w:keepLines w:val="0"/>
              <w:widowControl/>
              <w:suppressLineNumbers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kern w:val="0"/>
                <w:sz w:val="24"/>
                <w:szCs w:val="24"/>
                <w:highlight w:val="none"/>
                <w:u w:color="000000"/>
              </w:rPr>
            </w:pPr>
            <w:r>
              <w:rPr>
                <w:rFonts w:hint="eastAsia" w:ascii="宋体" w:hAnsi="宋体" w:eastAsia="宋体" w:cs="宋体"/>
                <w:color w:val="auto"/>
                <w:kern w:val="0"/>
                <w:sz w:val="24"/>
                <w:szCs w:val="24"/>
                <w:highlight w:val="none"/>
                <w:u w:color="000000"/>
              </w:rPr>
              <w:t>评分细则</w:t>
            </w:r>
          </w:p>
        </w:tc>
        <w:tc>
          <w:tcPr>
            <w:tcW w:w="1008" w:type="dxa"/>
            <w:vAlign w:val="center"/>
          </w:tcPr>
          <w:p w14:paraId="17FFE022">
            <w:pPr>
              <w:keepNext w:val="0"/>
              <w:keepLines w:val="0"/>
              <w:widowControl/>
              <w:suppressLineNumbers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kern w:val="0"/>
                <w:sz w:val="24"/>
                <w:szCs w:val="24"/>
                <w:highlight w:val="none"/>
                <w:u w:color="000000"/>
              </w:rPr>
            </w:pPr>
            <w:r>
              <w:rPr>
                <w:rFonts w:hint="eastAsia" w:ascii="宋体" w:hAnsi="宋体" w:eastAsia="宋体" w:cs="宋体"/>
                <w:color w:val="auto"/>
                <w:kern w:val="0"/>
                <w:sz w:val="24"/>
                <w:szCs w:val="24"/>
                <w:highlight w:val="none"/>
                <w:u w:color="000000"/>
              </w:rPr>
              <w:t>分值</w:t>
            </w:r>
          </w:p>
        </w:tc>
      </w:tr>
      <w:tr w14:paraId="3B2AE8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0" w:hRule="atLeast"/>
        </w:trPr>
        <w:tc>
          <w:tcPr>
            <w:tcW w:w="685" w:type="dxa"/>
            <w:vAlign w:val="center"/>
          </w:tcPr>
          <w:p w14:paraId="47E56A26">
            <w:pPr>
              <w:keepNext w:val="0"/>
              <w:keepLines w:val="0"/>
              <w:widowControl/>
              <w:suppressLineNumbers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kern w:val="0"/>
                <w:sz w:val="24"/>
                <w:szCs w:val="24"/>
                <w:highlight w:val="none"/>
                <w:u w:color="000000"/>
                <w:lang w:val="en-US" w:eastAsia="zh-CN"/>
              </w:rPr>
            </w:pPr>
            <w:r>
              <w:rPr>
                <w:rFonts w:hint="eastAsia" w:ascii="宋体" w:hAnsi="宋体" w:eastAsia="宋体" w:cs="宋体"/>
                <w:color w:val="auto"/>
                <w:kern w:val="0"/>
                <w:sz w:val="24"/>
                <w:szCs w:val="24"/>
                <w:highlight w:val="none"/>
                <w:u w:color="000000"/>
                <w:lang w:val="en-US" w:eastAsia="zh-CN"/>
              </w:rPr>
              <w:t>1</w:t>
            </w:r>
          </w:p>
        </w:tc>
        <w:tc>
          <w:tcPr>
            <w:tcW w:w="1485" w:type="dxa"/>
            <w:vAlign w:val="center"/>
          </w:tcPr>
          <w:p w14:paraId="69652B79">
            <w:pPr>
              <w:keepNext w:val="0"/>
              <w:keepLines w:val="0"/>
              <w:widowControl/>
              <w:suppressLineNumbers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kern w:val="0"/>
                <w:sz w:val="24"/>
                <w:szCs w:val="24"/>
                <w:highlight w:val="none"/>
                <w:u w:color="000000"/>
                <w:lang w:val="en-US" w:eastAsia="zh-CN"/>
              </w:rPr>
            </w:pPr>
            <w:r>
              <w:rPr>
                <w:rFonts w:hint="eastAsia" w:ascii="宋体" w:hAnsi="宋体" w:eastAsia="宋体" w:cs="宋体"/>
                <w:color w:val="auto"/>
                <w:kern w:val="0"/>
                <w:sz w:val="24"/>
                <w:szCs w:val="24"/>
                <w:highlight w:val="none"/>
                <w:u w:color="000000"/>
                <w:lang w:val="en-US" w:eastAsia="zh-CN"/>
              </w:rPr>
              <w:t>项目背景</w:t>
            </w:r>
          </w:p>
        </w:tc>
        <w:tc>
          <w:tcPr>
            <w:tcW w:w="6111" w:type="dxa"/>
            <w:vAlign w:val="center"/>
          </w:tcPr>
          <w:p w14:paraId="4364CECA">
            <w:pPr>
              <w:keepNext w:val="0"/>
              <w:keepLines w:val="0"/>
              <w:widowControl/>
              <w:suppressLineNumbers w:val="0"/>
              <w:snapToGrid w:val="0"/>
              <w:spacing w:before="0" w:beforeAutospacing="0" w:after="0" w:afterAutospacing="0" w:line="240" w:lineRule="auto"/>
              <w:ind w:left="0" w:leftChars="0" w:right="0" w:firstLine="0" w:firstLineChars="0"/>
              <w:jc w:val="both"/>
              <w:rPr>
                <w:rFonts w:hint="eastAsia" w:ascii="宋体" w:hAnsi="宋体" w:eastAsia="宋体" w:cs="宋体"/>
                <w:color w:val="auto"/>
                <w:kern w:val="0"/>
                <w:sz w:val="24"/>
                <w:szCs w:val="24"/>
                <w:highlight w:val="none"/>
                <w:u w:color="000000"/>
                <w:lang w:val="en-US" w:eastAsia="zh-CN"/>
              </w:rPr>
            </w:pPr>
            <w:r>
              <w:rPr>
                <w:rFonts w:hint="eastAsia" w:ascii="宋体" w:hAnsi="宋体" w:eastAsia="宋体" w:cs="宋体"/>
                <w:color w:val="auto"/>
                <w:kern w:val="0"/>
                <w:sz w:val="24"/>
                <w:szCs w:val="24"/>
                <w:highlight w:val="none"/>
                <w:u w:color="000000"/>
                <w:lang w:val="en-US" w:eastAsia="zh-CN"/>
              </w:rPr>
              <w:t>1、投标人在投标之前对本项目是否进行背景了解，情况分析是否贴近本项目主题0-</w:t>
            </w:r>
            <w:r>
              <w:rPr>
                <w:rFonts w:hint="eastAsia" w:ascii="宋体" w:hAnsi="宋体" w:cs="宋体"/>
                <w:color w:val="auto"/>
                <w:kern w:val="0"/>
                <w:sz w:val="24"/>
                <w:szCs w:val="24"/>
                <w:highlight w:val="none"/>
                <w:u w:color="000000"/>
                <w:lang w:val="en-US" w:eastAsia="zh-CN"/>
              </w:rPr>
              <w:t>3</w:t>
            </w:r>
            <w:r>
              <w:rPr>
                <w:rFonts w:hint="eastAsia" w:ascii="宋体" w:hAnsi="宋体" w:eastAsia="宋体" w:cs="宋体"/>
                <w:color w:val="auto"/>
                <w:kern w:val="0"/>
                <w:sz w:val="24"/>
                <w:szCs w:val="24"/>
                <w:highlight w:val="none"/>
                <w:u w:color="000000"/>
                <w:lang w:val="en-US" w:eastAsia="zh-CN"/>
              </w:rPr>
              <w:t>分；</w:t>
            </w:r>
          </w:p>
          <w:p w14:paraId="2F4D89EA">
            <w:pPr>
              <w:keepNext w:val="0"/>
              <w:keepLines w:val="0"/>
              <w:widowControl/>
              <w:suppressLineNumbers w:val="0"/>
              <w:snapToGrid w:val="0"/>
              <w:spacing w:before="0" w:beforeAutospacing="0" w:after="0" w:afterAutospacing="0" w:line="240" w:lineRule="auto"/>
              <w:ind w:left="0" w:leftChars="0" w:right="0" w:firstLine="0" w:firstLineChars="0"/>
              <w:jc w:val="both"/>
              <w:rPr>
                <w:rFonts w:hint="eastAsia" w:ascii="宋体" w:hAnsi="宋体" w:eastAsia="宋体" w:cs="宋体"/>
                <w:color w:val="auto"/>
                <w:kern w:val="0"/>
                <w:sz w:val="24"/>
                <w:szCs w:val="24"/>
                <w:highlight w:val="none"/>
                <w:u w:color="000000"/>
                <w:lang w:val="en-US" w:eastAsia="zh-CN"/>
              </w:rPr>
            </w:pPr>
            <w:r>
              <w:rPr>
                <w:rFonts w:hint="eastAsia" w:ascii="宋体" w:hAnsi="宋体" w:eastAsia="宋体" w:cs="宋体"/>
                <w:color w:val="auto"/>
                <w:kern w:val="0"/>
                <w:sz w:val="24"/>
                <w:szCs w:val="24"/>
                <w:highlight w:val="none"/>
                <w:u w:color="000000"/>
                <w:lang w:val="en-US" w:eastAsia="zh-CN"/>
              </w:rPr>
              <w:t>2、投标人在投标之前对本项目自行进行现场勘查，同时提供相关踏勘资料和现场照片得0-</w:t>
            </w:r>
            <w:r>
              <w:rPr>
                <w:rFonts w:hint="eastAsia" w:ascii="宋体" w:hAnsi="宋体" w:cs="宋体"/>
                <w:color w:val="auto"/>
                <w:kern w:val="0"/>
                <w:sz w:val="24"/>
                <w:szCs w:val="24"/>
                <w:highlight w:val="none"/>
                <w:u w:color="000000"/>
                <w:lang w:val="en-US" w:eastAsia="zh-CN"/>
              </w:rPr>
              <w:t>3</w:t>
            </w:r>
            <w:r>
              <w:rPr>
                <w:rFonts w:hint="eastAsia" w:ascii="宋体" w:hAnsi="宋体" w:eastAsia="宋体" w:cs="宋体"/>
                <w:color w:val="auto"/>
                <w:kern w:val="0"/>
                <w:sz w:val="24"/>
                <w:szCs w:val="24"/>
                <w:highlight w:val="none"/>
                <w:u w:color="000000"/>
                <w:lang w:val="en-US" w:eastAsia="zh-CN"/>
              </w:rPr>
              <w:t>分。</w:t>
            </w:r>
          </w:p>
        </w:tc>
        <w:tc>
          <w:tcPr>
            <w:tcW w:w="1008" w:type="dxa"/>
            <w:vAlign w:val="center"/>
          </w:tcPr>
          <w:p w14:paraId="2583F491">
            <w:pPr>
              <w:keepNext w:val="0"/>
              <w:keepLines w:val="0"/>
              <w:widowControl/>
              <w:suppressLineNumbers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kern w:val="0"/>
                <w:sz w:val="24"/>
                <w:szCs w:val="24"/>
                <w:highlight w:val="none"/>
                <w:u w:color="000000"/>
                <w:lang w:val="en-US" w:eastAsia="zh-CN"/>
              </w:rPr>
            </w:pPr>
            <w:r>
              <w:rPr>
                <w:rFonts w:hint="eastAsia" w:ascii="宋体" w:hAnsi="宋体" w:cs="宋体"/>
                <w:color w:val="auto"/>
                <w:kern w:val="0"/>
                <w:sz w:val="24"/>
                <w:szCs w:val="24"/>
                <w:highlight w:val="none"/>
                <w:u w:color="000000"/>
                <w:lang w:val="en-US" w:eastAsia="zh-CN"/>
              </w:rPr>
              <w:t>6</w:t>
            </w:r>
          </w:p>
        </w:tc>
      </w:tr>
      <w:tr w14:paraId="578BBF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3" w:hRule="atLeast"/>
        </w:trPr>
        <w:tc>
          <w:tcPr>
            <w:tcW w:w="685" w:type="dxa"/>
            <w:vAlign w:val="center"/>
          </w:tcPr>
          <w:p w14:paraId="1CD40D57">
            <w:pPr>
              <w:keepNext w:val="0"/>
              <w:keepLines w:val="0"/>
              <w:widowControl/>
              <w:suppressLineNumbers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kern w:val="0"/>
                <w:sz w:val="24"/>
                <w:szCs w:val="24"/>
                <w:highlight w:val="none"/>
                <w:u w:color="000000"/>
                <w:lang w:val="en-US" w:eastAsia="zh-CN"/>
              </w:rPr>
            </w:pPr>
            <w:r>
              <w:rPr>
                <w:rFonts w:hint="eastAsia" w:ascii="宋体" w:hAnsi="宋体" w:eastAsia="宋体" w:cs="宋体"/>
                <w:color w:val="auto"/>
                <w:kern w:val="0"/>
                <w:sz w:val="24"/>
                <w:szCs w:val="24"/>
                <w:highlight w:val="none"/>
                <w:u w:color="000000"/>
                <w:lang w:val="en-US" w:eastAsia="zh-CN"/>
              </w:rPr>
              <w:t>2</w:t>
            </w:r>
          </w:p>
        </w:tc>
        <w:tc>
          <w:tcPr>
            <w:tcW w:w="1485" w:type="dxa"/>
            <w:vAlign w:val="center"/>
          </w:tcPr>
          <w:p w14:paraId="4827FAED">
            <w:pPr>
              <w:keepNext w:val="0"/>
              <w:keepLines w:val="0"/>
              <w:widowControl/>
              <w:suppressLineNumbers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kern w:val="0"/>
                <w:sz w:val="24"/>
                <w:szCs w:val="24"/>
                <w:highlight w:val="none"/>
                <w:u w:color="000000"/>
                <w:lang w:val="en-US" w:eastAsia="zh-CN"/>
              </w:rPr>
            </w:pPr>
            <w:r>
              <w:rPr>
                <w:rFonts w:hint="eastAsia" w:ascii="宋体" w:hAnsi="宋体" w:eastAsia="宋体" w:cs="宋体"/>
                <w:color w:val="auto"/>
                <w:kern w:val="0"/>
                <w:sz w:val="24"/>
                <w:szCs w:val="24"/>
                <w:highlight w:val="none"/>
                <w:u w:color="000000"/>
                <w:lang w:val="en-US" w:eastAsia="zh-CN"/>
              </w:rPr>
              <w:t>同类业绩</w:t>
            </w:r>
          </w:p>
        </w:tc>
        <w:tc>
          <w:tcPr>
            <w:tcW w:w="6111" w:type="dxa"/>
            <w:vAlign w:val="center"/>
          </w:tcPr>
          <w:p w14:paraId="648E84A7">
            <w:pPr>
              <w:keepNext w:val="0"/>
              <w:keepLines w:val="0"/>
              <w:widowControl/>
              <w:suppressLineNumbers w:val="0"/>
              <w:snapToGrid w:val="0"/>
              <w:spacing w:before="0" w:beforeAutospacing="0" w:after="0" w:afterAutospacing="0" w:line="240" w:lineRule="auto"/>
              <w:ind w:left="0" w:leftChars="0" w:right="0" w:firstLine="0" w:firstLineChars="0"/>
              <w:jc w:val="both"/>
              <w:rPr>
                <w:rFonts w:hint="eastAsia" w:ascii="宋体" w:hAnsi="宋体" w:eastAsia="宋体" w:cs="宋体"/>
                <w:color w:val="auto"/>
                <w:kern w:val="0"/>
                <w:sz w:val="24"/>
                <w:szCs w:val="24"/>
                <w:highlight w:val="none"/>
                <w:u w:color="000000"/>
                <w:lang w:val="en-US" w:eastAsia="zh-CN"/>
              </w:rPr>
            </w:pPr>
            <w:r>
              <w:rPr>
                <w:rFonts w:hint="eastAsia" w:ascii="宋体" w:hAnsi="宋体" w:eastAsia="宋体" w:cs="宋体"/>
                <w:color w:val="auto"/>
                <w:kern w:val="0"/>
                <w:sz w:val="24"/>
                <w:szCs w:val="24"/>
                <w:highlight w:val="none"/>
                <w:u w:color="000000"/>
                <w:lang w:val="en-US" w:eastAsia="zh-CN"/>
              </w:rPr>
              <w:t>投标人自202</w:t>
            </w:r>
            <w:r>
              <w:rPr>
                <w:rFonts w:hint="eastAsia" w:ascii="宋体" w:hAnsi="宋体" w:cs="宋体"/>
                <w:color w:val="auto"/>
                <w:kern w:val="0"/>
                <w:sz w:val="24"/>
                <w:szCs w:val="24"/>
                <w:highlight w:val="none"/>
                <w:u w:color="000000"/>
                <w:lang w:val="en-US" w:eastAsia="zh-CN"/>
              </w:rPr>
              <w:t>1</w:t>
            </w:r>
            <w:r>
              <w:rPr>
                <w:rFonts w:hint="eastAsia" w:ascii="宋体" w:hAnsi="宋体" w:eastAsia="宋体" w:cs="宋体"/>
                <w:color w:val="auto"/>
                <w:kern w:val="0"/>
                <w:sz w:val="24"/>
                <w:szCs w:val="24"/>
                <w:highlight w:val="none"/>
                <w:u w:color="000000"/>
                <w:lang w:val="en-US" w:eastAsia="zh-CN"/>
              </w:rPr>
              <w:t>年1月1日（以合同签订日期为准）以来具有类似项目业绩，每提供一份合同得1分，最高2分。（提供合同复印件加盖公章。）</w:t>
            </w:r>
          </w:p>
        </w:tc>
        <w:tc>
          <w:tcPr>
            <w:tcW w:w="1008" w:type="dxa"/>
            <w:vAlign w:val="center"/>
          </w:tcPr>
          <w:p w14:paraId="55ACCCB6">
            <w:pPr>
              <w:keepNext w:val="0"/>
              <w:keepLines w:val="0"/>
              <w:widowControl/>
              <w:suppressLineNumbers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kern w:val="0"/>
                <w:sz w:val="24"/>
                <w:szCs w:val="24"/>
                <w:highlight w:val="none"/>
                <w:u w:color="000000"/>
                <w:lang w:val="en-US" w:eastAsia="zh-CN"/>
              </w:rPr>
            </w:pPr>
            <w:r>
              <w:rPr>
                <w:rFonts w:hint="eastAsia" w:ascii="宋体" w:hAnsi="宋体" w:eastAsia="宋体" w:cs="宋体"/>
                <w:color w:val="auto"/>
                <w:kern w:val="0"/>
                <w:sz w:val="24"/>
                <w:szCs w:val="24"/>
                <w:highlight w:val="none"/>
                <w:u w:color="000000"/>
                <w:lang w:val="en-US" w:eastAsia="zh-CN"/>
              </w:rPr>
              <w:t>2</w:t>
            </w:r>
          </w:p>
        </w:tc>
      </w:tr>
      <w:tr w14:paraId="43D715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3" w:hRule="atLeast"/>
        </w:trPr>
        <w:tc>
          <w:tcPr>
            <w:tcW w:w="685" w:type="dxa"/>
            <w:vAlign w:val="center"/>
          </w:tcPr>
          <w:p w14:paraId="73B52938">
            <w:pPr>
              <w:keepNext w:val="0"/>
              <w:keepLines w:val="0"/>
              <w:widowControl/>
              <w:suppressLineNumbers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kern w:val="0"/>
                <w:sz w:val="24"/>
                <w:szCs w:val="24"/>
                <w:highlight w:val="none"/>
                <w:u w:color="000000"/>
                <w:lang w:val="en-US" w:eastAsia="zh-CN"/>
              </w:rPr>
            </w:pPr>
            <w:r>
              <w:rPr>
                <w:rFonts w:hint="eastAsia" w:ascii="宋体" w:hAnsi="宋体" w:eastAsia="宋体" w:cs="宋体"/>
                <w:color w:val="auto"/>
                <w:kern w:val="0"/>
                <w:sz w:val="24"/>
                <w:szCs w:val="24"/>
                <w:highlight w:val="none"/>
                <w:u w:color="000000"/>
                <w:lang w:val="en-US" w:eastAsia="zh-CN"/>
              </w:rPr>
              <w:t>3</w:t>
            </w:r>
          </w:p>
        </w:tc>
        <w:tc>
          <w:tcPr>
            <w:tcW w:w="1485" w:type="dxa"/>
            <w:vAlign w:val="center"/>
          </w:tcPr>
          <w:p w14:paraId="659F36C2">
            <w:pPr>
              <w:keepNext w:val="0"/>
              <w:keepLines w:val="0"/>
              <w:widowControl/>
              <w:suppressLineNumbers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kern w:val="0"/>
                <w:sz w:val="24"/>
                <w:szCs w:val="24"/>
                <w:highlight w:val="none"/>
                <w:u w:color="000000"/>
                <w:lang w:val="en-US" w:eastAsia="zh-CN"/>
              </w:rPr>
            </w:pPr>
            <w:r>
              <w:rPr>
                <w:rFonts w:hint="eastAsia" w:ascii="宋体" w:hAnsi="宋体" w:eastAsia="宋体" w:cs="宋体"/>
                <w:color w:val="auto"/>
                <w:kern w:val="0"/>
                <w:sz w:val="24"/>
                <w:szCs w:val="24"/>
                <w:highlight w:val="none"/>
                <w:u w:color="000000"/>
                <w:lang w:val="en-US" w:eastAsia="zh-CN"/>
              </w:rPr>
              <w:t>团队人员</w:t>
            </w:r>
          </w:p>
        </w:tc>
        <w:tc>
          <w:tcPr>
            <w:tcW w:w="6111" w:type="dxa"/>
            <w:vAlign w:val="center"/>
          </w:tcPr>
          <w:p w14:paraId="41FD1A52">
            <w:pPr>
              <w:keepNext w:val="0"/>
              <w:keepLines w:val="0"/>
              <w:widowControl/>
              <w:suppressLineNumbers w:val="0"/>
              <w:snapToGrid w:val="0"/>
              <w:spacing w:before="0" w:beforeAutospacing="0" w:after="0" w:afterAutospacing="0" w:line="240" w:lineRule="auto"/>
              <w:ind w:left="0" w:leftChars="0" w:right="0" w:firstLine="0" w:firstLineChars="0"/>
              <w:jc w:val="both"/>
              <w:rPr>
                <w:rFonts w:hint="eastAsia" w:ascii="宋体" w:hAnsi="宋体" w:eastAsia="宋体" w:cs="宋体"/>
                <w:color w:val="auto"/>
                <w:kern w:val="0"/>
                <w:sz w:val="24"/>
                <w:szCs w:val="24"/>
                <w:highlight w:val="none"/>
                <w:u w:color="000000"/>
                <w:lang w:val="en-US" w:eastAsia="zh-CN"/>
              </w:rPr>
            </w:pPr>
            <w:r>
              <w:rPr>
                <w:rFonts w:hint="eastAsia" w:ascii="宋体" w:hAnsi="宋体" w:eastAsia="宋体" w:cs="宋体"/>
                <w:color w:val="auto"/>
                <w:kern w:val="0"/>
                <w:sz w:val="24"/>
                <w:szCs w:val="24"/>
                <w:highlight w:val="none"/>
                <w:u w:color="000000"/>
                <w:lang w:val="en-US" w:eastAsia="zh-CN"/>
              </w:rPr>
              <w:t>根据项目团队是否配备齐全、搭配合理，骨干人员是否具有丰富的设计、制作、安装经验，是否能对本项目提供强有力的专业支持，进行综合评议</w:t>
            </w:r>
            <w:bookmarkStart w:id="76" w:name="_GoBack"/>
            <w:bookmarkEnd w:id="76"/>
          </w:p>
        </w:tc>
        <w:tc>
          <w:tcPr>
            <w:tcW w:w="1008" w:type="dxa"/>
            <w:vAlign w:val="center"/>
          </w:tcPr>
          <w:p w14:paraId="5390FD8B">
            <w:pPr>
              <w:keepNext w:val="0"/>
              <w:keepLines w:val="0"/>
              <w:widowControl/>
              <w:suppressLineNumbers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kern w:val="0"/>
                <w:sz w:val="24"/>
                <w:szCs w:val="24"/>
                <w:highlight w:val="none"/>
                <w:u w:color="000000"/>
                <w:lang w:val="en-US" w:eastAsia="zh-CN"/>
              </w:rPr>
            </w:pPr>
            <w:r>
              <w:rPr>
                <w:rFonts w:hint="eastAsia" w:ascii="宋体" w:hAnsi="宋体" w:cs="宋体"/>
                <w:color w:val="auto"/>
                <w:kern w:val="0"/>
                <w:sz w:val="24"/>
                <w:szCs w:val="24"/>
                <w:highlight w:val="none"/>
                <w:u w:color="000000"/>
                <w:lang w:val="en-US" w:eastAsia="zh-CN"/>
              </w:rPr>
              <w:t>6</w:t>
            </w:r>
          </w:p>
        </w:tc>
      </w:tr>
      <w:tr w14:paraId="2DE24E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trPr>
        <w:tc>
          <w:tcPr>
            <w:tcW w:w="685" w:type="dxa"/>
            <w:vAlign w:val="center"/>
          </w:tcPr>
          <w:p w14:paraId="763EBD37">
            <w:pPr>
              <w:keepNext w:val="0"/>
              <w:keepLines w:val="0"/>
              <w:widowControl/>
              <w:suppressLineNumbers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kern w:val="0"/>
                <w:sz w:val="24"/>
                <w:szCs w:val="24"/>
                <w:highlight w:val="none"/>
                <w:u w:color="000000"/>
                <w:lang w:val="en-US" w:eastAsia="zh-CN"/>
              </w:rPr>
            </w:pPr>
            <w:r>
              <w:rPr>
                <w:rFonts w:hint="eastAsia" w:ascii="宋体" w:hAnsi="宋体" w:eastAsia="宋体" w:cs="宋体"/>
                <w:color w:val="auto"/>
                <w:kern w:val="0"/>
                <w:sz w:val="24"/>
                <w:szCs w:val="24"/>
                <w:highlight w:val="none"/>
                <w:u w:color="000000"/>
                <w:lang w:val="en-US" w:eastAsia="zh-CN"/>
              </w:rPr>
              <w:t>4</w:t>
            </w:r>
          </w:p>
        </w:tc>
        <w:tc>
          <w:tcPr>
            <w:tcW w:w="1485" w:type="dxa"/>
            <w:vAlign w:val="center"/>
          </w:tcPr>
          <w:p w14:paraId="21644F05">
            <w:pPr>
              <w:keepNext w:val="0"/>
              <w:keepLines w:val="0"/>
              <w:widowControl/>
              <w:suppressLineNumbers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kern w:val="0"/>
                <w:sz w:val="24"/>
                <w:szCs w:val="24"/>
                <w:highlight w:val="none"/>
                <w:u w:color="000000"/>
                <w:lang w:val="en-US" w:eastAsia="zh-CN"/>
              </w:rPr>
            </w:pPr>
            <w:r>
              <w:rPr>
                <w:rFonts w:hint="eastAsia" w:ascii="宋体" w:hAnsi="宋体" w:eastAsia="宋体" w:cs="宋体"/>
                <w:color w:val="auto"/>
                <w:kern w:val="0"/>
                <w:sz w:val="24"/>
                <w:szCs w:val="24"/>
                <w:highlight w:val="none"/>
                <w:u w:color="000000"/>
                <w:lang w:val="en-US" w:eastAsia="zh-CN"/>
              </w:rPr>
              <w:t>深化设计</w:t>
            </w:r>
          </w:p>
        </w:tc>
        <w:tc>
          <w:tcPr>
            <w:tcW w:w="6111" w:type="dxa"/>
            <w:vAlign w:val="center"/>
          </w:tcPr>
          <w:p w14:paraId="416E0930">
            <w:pPr>
              <w:keepNext w:val="0"/>
              <w:keepLines w:val="0"/>
              <w:widowControl/>
              <w:suppressLineNumbers w:val="0"/>
              <w:snapToGrid w:val="0"/>
              <w:spacing w:before="0" w:beforeAutospacing="0" w:after="0" w:afterAutospacing="0" w:line="240" w:lineRule="auto"/>
              <w:ind w:left="0" w:leftChars="0" w:right="0" w:firstLine="0" w:firstLineChars="0"/>
              <w:jc w:val="both"/>
              <w:rPr>
                <w:rFonts w:hint="eastAsia" w:ascii="宋体" w:hAnsi="宋体" w:eastAsia="宋体" w:cs="宋体"/>
                <w:color w:val="auto"/>
                <w:kern w:val="0"/>
                <w:sz w:val="24"/>
                <w:szCs w:val="24"/>
                <w:highlight w:val="none"/>
                <w:u w:color="000000"/>
                <w:lang w:val="en-US" w:eastAsia="zh-CN"/>
              </w:rPr>
            </w:pPr>
            <w:r>
              <w:rPr>
                <w:rFonts w:hint="eastAsia" w:ascii="宋体" w:hAnsi="宋体" w:eastAsia="宋体" w:cs="宋体"/>
                <w:color w:val="auto"/>
                <w:kern w:val="0"/>
                <w:sz w:val="24"/>
                <w:szCs w:val="24"/>
                <w:highlight w:val="none"/>
                <w:u w:color="000000"/>
                <w:lang w:val="en-US" w:eastAsia="zh-CN"/>
              </w:rPr>
              <w:t>根据现场踏勘等相关要求，提供包括但不限于以下内容：</w:t>
            </w:r>
          </w:p>
          <w:p w14:paraId="7ACF74A8">
            <w:pPr>
              <w:keepNext w:val="0"/>
              <w:keepLines w:val="0"/>
              <w:widowControl/>
              <w:suppressLineNumbers w:val="0"/>
              <w:snapToGrid w:val="0"/>
              <w:spacing w:before="0" w:beforeAutospacing="0" w:after="0" w:afterAutospacing="0" w:line="240" w:lineRule="auto"/>
              <w:ind w:left="0" w:leftChars="0" w:right="0" w:firstLine="0" w:firstLineChars="0"/>
              <w:jc w:val="both"/>
              <w:rPr>
                <w:rFonts w:hint="eastAsia" w:ascii="宋体" w:hAnsi="宋体" w:eastAsia="宋体" w:cs="宋体"/>
                <w:color w:val="auto"/>
                <w:kern w:val="0"/>
                <w:sz w:val="24"/>
                <w:szCs w:val="24"/>
                <w:highlight w:val="none"/>
                <w:u w:color="000000"/>
                <w:lang w:val="en-US" w:eastAsia="zh-CN"/>
              </w:rPr>
            </w:pPr>
            <w:r>
              <w:rPr>
                <w:rFonts w:hint="eastAsia" w:ascii="宋体" w:hAnsi="宋体" w:eastAsia="宋体" w:cs="宋体"/>
                <w:color w:val="auto"/>
                <w:kern w:val="0"/>
                <w:sz w:val="24"/>
                <w:szCs w:val="24"/>
                <w:highlight w:val="none"/>
                <w:u w:color="000000"/>
                <w:lang w:val="en-US" w:eastAsia="zh-CN"/>
              </w:rPr>
              <w:t>（1）对整体方案的项目分析是否合理、内容总体解读是否准确、主题提炼是否精准、思路解读是否合理等进行评议，要求主题突出鲜明，具有地方特色，内容明确，具有文化内涵，并符合本项目的定位要求；最高7分。</w:t>
            </w:r>
          </w:p>
          <w:p w14:paraId="170F78A7">
            <w:pPr>
              <w:keepNext w:val="0"/>
              <w:keepLines w:val="0"/>
              <w:widowControl/>
              <w:suppressLineNumbers w:val="0"/>
              <w:snapToGrid w:val="0"/>
              <w:spacing w:before="0" w:beforeAutospacing="0" w:after="0" w:afterAutospacing="0" w:line="240" w:lineRule="auto"/>
              <w:ind w:left="0" w:leftChars="0" w:right="0" w:firstLine="0" w:firstLineChars="0"/>
              <w:jc w:val="both"/>
              <w:rPr>
                <w:rFonts w:hint="eastAsia" w:ascii="宋体" w:hAnsi="宋体" w:eastAsia="宋体" w:cs="宋体"/>
                <w:color w:val="auto"/>
                <w:kern w:val="0"/>
                <w:sz w:val="24"/>
                <w:szCs w:val="24"/>
                <w:highlight w:val="none"/>
                <w:u w:color="000000"/>
                <w:lang w:val="en-US" w:eastAsia="zh-CN"/>
              </w:rPr>
            </w:pPr>
            <w:r>
              <w:rPr>
                <w:rFonts w:hint="eastAsia" w:ascii="宋体" w:hAnsi="宋体" w:eastAsia="宋体" w:cs="宋体"/>
                <w:color w:val="auto"/>
                <w:kern w:val="0"/>
                <w:sz w:val="24"/>
                <w:szCs w:val="24"/>
                <w:highlight w:val="none"/>
                <w:u w:color="000000"/>
                <w:lang w:val="en-US" w:eastAsia="zh-CN"/>
              </w:rPr>
              <w:t>（2）效果图和平面设计图的效果表达美观性与创新性，表现力强、富有地方特色，科技特色，最高7分。</w:t>
            </w:r>
          </w:p>
          <w:p w14:paraId="6F2A5A8D">
            <w:pPr>
              <w:keepNext w:val="0"/>
              <w:keepLines w:val="0"/>
              <w:widowControl/>
              <w:suppressLineNumbers w:val="0"/>
              <w:snapToGrid w:val="0"/>
              <w:spacing w:before="0" w:beforeAutospacing="0" w:after="0" w:afterAutospacing="0" w:line="240" w:lineRule="auto"/>
              <w:ind w:left="0" w:leftChars="0" w:right="0" w:firstLine="0" w:firstLineChars="0"/>
              <w:jc w:val="both"/>
              <w:rPr>
                <w:rFonts w:hint="eastAsia" w:ascii="宋体" w:hAnsi="宋体" w:eastAsia="宋体" w:cs="宋体"/>
                <w:color w:val="auto"/>
                <w:kern w:val="0"/>
                <w:sz w:val="24"/>
                <w:szCs w:val="24"/>
                <w:highlight w:val="none"/>
                <w:u w:color="000000"/>
                <w:lang w:val="en-US" w:eastAsia="zh-CN"/>
              </w:rPr>
            </w:pPr>
            <w:r>
              <w:rPr>
                <w:rFonts w:hint="eastAsia" w:ascii="宋体" w:hAnsi="宋体" w:eastAsia="宋体" w:cs="宋体"/>
                <w:color w:val="auto"/>
                <w:kern w:val="0"/>
                <w:sz w:val="24"/>
                <w:szCs w:val="24"/>
                <w:highlight w:val="none"/>
                <w:u w:color="000000"/>
                <w:lang w:val="en-US" w:eastAsia="zh-CN"/>
              </w:rPr>
              <w:t>（3）针对投标人对内容总体解读，经过资料调研，形成基础展陈内容的大纲是否完整，内容深度与专业度是否符合要，最高7分。</w:t>
            </w:r>
          </w:p>
        </w:tc>
        <w:tc>
          <w:tcPr>
            <w:tcW w:w="1008" w:type="dxa"/>
            <w:vAlign w:val="center"/>
          </w:tcPr>
          <w:p w14:paraId="7C165220">
            <w:pPr>
              <w:keepNext w:val="0"/>
              <w:keepLines w:val="0"/>
              <w:widowControl/>
              <w:suppressLineNumbers w:val="0"/>
              <w:snapToGrid w:val="0"/>
              <w:spacing w:before="0" w:beforeAutospacing="0" w:after="0" w:afterAutospacing="0" w:line="240" w:lineRule="auto"/>
              <w:ind w:left="0" w:leftChars="0" w:right="0" w:firstLine="0" w:firstLineChars="0"/>
              <w:jc w:val="center"/>
              <w:rPr>
                <w:rFonts w:hint="default" w:ascii="宋体" w:hAnsi="宋体" w:eastAsia="宋体" w:cs="宋体"/>
                <w:color w:val="auto"/>
                <w:kern w:val="0"/>
                <w:sz w:val="24"/>
                <w:szCs w:val="24"/>
                <w:highlight w:val="none"/>
                <w:u w:color="000000"/>
                <w:lang w:val="en-US" w:eastAsia="zh-CN"/>
              </w:rPr>
            </w:pPr>
            <w:r>
              <w:rPr>
                <w:rFonts w:hint="eastAsia" w:ascii="宋体" w:hAnsi="宋体" w:eastAsia="宋体" w:cs="宋体"/>
                <w:color w:val="auto"/>
                <w:kern w:val="0"/>
                <w:sz w:val="24"/>
                <w:szCs w:val="24"/>
                <w:highlight w:val="none"/>
                <w:u w:color="000000"/>
                <w:lang w:val="en-US" w:eastAsia="zh-CN"/>
              </w:rPr>
              <w:t>21</w:t>
            </w:r>
          </w:p>
        </w:tc>
      </w:tr>
      <w:tr w14:paraId="6ECF8D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7" w:hRule="atLeast"/>
        </w:trPr>
        <w:tc>
          <w:tcPr>
            <w:tcW w:w="685" w:type="dxa"/>
            <w:vAlign w:val="center"/>
          </w:tcPr>
          <w:p w14:paraId="094D4BAA">
            <w:pPr>
              <w:keepNext w:val="0"/>
              <w:keepLines w:val="0"/>
              <w:widowControl/>
              <w:suppressLineNumbers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kern w:val="0"/>
                <w:sz w:val="24"/>
                <w:szCs w:val="24"/>
                <w:highlight w:val="none"/>
                <w:u w:color="000000"/>
                <w:lang w:val="en-US" w:eastAsia="zh-CN"/>
              </w:rPr>
            </w:pPr>
            <w:r>
              <w:rPr>
                <w:rFonts w:hint="eastAsia" w:ascii="宋体" w:hAnsi="宋体" w:eastAsia="宋体" w:cs="宋体"/>
                <w:color w:val="auto"/>
                <w:kern w:val="0"/>
                <w:sz w:val="24"/>
                <w:szCs w:val="24"/>
                <w:highlight w:val="none"/>
                <w:u w:color="000000"/>
                <w:lang w:val="en-US" w:eastAsia="zh-CN"/>
              </w:rPr>
              <w:t>5</w:t>
            </w:r>
          </w:p>
        </w:tc>
        <w:tc>
          <w:tcPr>
            <w:tcW w:w="1485" w:type="dxa"/>
            <w:vAlign w:val="center"/>
          </w:tcPr>
          <w:p w14:paraId="5F20C129">
            <w:pPr>
              <w:keepNext w:val="0"/>
              <w:keepLines w:val="0"/>
              <w:widowControl/>
              <w:suppressLineNumbers w:val="0"/>
              <w:snapToGrid w:val="0"/>
              <w:spacing w:before="0" w:beforeAutospacing="0" w:after="0" w:afterAutospacing="0" w:line="240" w:lineRule="auto"/>
              <w:ind w:left="0" w:leftChars="0" w:right="0" w:firstLine="0" w:firstLineChars="0"/>
              <w:jc w:val="both"/>
              <w:rPr>
                <w:rFonts w:hint="eastAsia" w:ascii="宋体" w:hAnsi="宋体" w:eastAsia="宋体" w:cs="宋体"/>
                <w:color w:val="auto"/>
                <w:kern w:val="0"/>
                <w:sz w:val="24"/>
                <w:szCs w:val="24"/>
                <w:highlight w:val="none"/>
                <w:u w:color="000000"/>
                <w:lang w:val="en-US" w:eastAsia="zh-CN"/>
              </w:rPr>
            </w:pPr>
            <w:r>
              <w:rPr>
                <w:rFonts w:hint="eastAsia" w:ascii="宋体" w:hAnsi="宋体" w:eastAsia="宋体" w:cs="宋体"/>
                <w:color w:val="auto"/>
                <w:kern w:val="0"/>
                <w:sz w:val="24"/>
                <w:szCs w:val="24"/>
                <w:highlight w:val="none"/>
                <w:u w:color="000000"/>
                <w:lang w:val="en-US" w:eastAsia="zh-CN"/>
              </w:rPr>
              <w:t>文化布置材料及工艺</w:t>
            </w:r>
          </w:p>
        </w:tc>
        <w:tc>
          <w:tcPr>
            <w:tcW w:w="6111" w:type="dxa"/>
            <w:vAlign w:val="center"/>
          </w:tcPr>
          <w:p w14:paraId="7A84487B">
            <w:pPr>
              <w:keepNext w:val="0"/>
              <w:keepLines w:val="0"/>
              <w:widowControl/>
              <w:suppressLineNumbers w:val="0"/>
              <w:snapToGrid w:val="0"/>
              <w:spacing w:before="0" w:beforeAutospacing="0" w:after="0" w:afterAutospacing="0" w:line="240" w:lineRule="auto"/>
              <w:ind w:left="0" w:leftChars="0" w:right="0" w:firstLine="0" w:firstLineChars="0"/>
              <w:jc w:val="both"/>
              <w:rPr>
                <w:rFonts w:hint="eastAsia" w:ascii="宋体" w:hAnsi="宋体" w:eastAsia="宋体" w:cs="宋体"/>
                <w:color w:val="auto"/>
                <w:kern w:val="0"/>
                <w:sz w:val="24"/>
                <w:szCs w:val="24"/>
                <w:highlight w:val="none"/>
                <w:u w:color="000000"/>
                <w:lang w:val="en-US" w:eastAsia="zh-CN"/>
              </w:rPr>
            </w:pPr>
            <w:r>
              <w:rPr>
                <w:rFonts w:hint="eastAsia" w:ascii="宋体" w:hAnsi="宋体" w:eastAsia="宋体" w:cs="宋体"/>
                <w:color w:val="auto"/>
                <w:kern w:val="0"/>
                <w:sz w:val="24"/>
                <w:szCs w:val="24"/>
                <w:highlight w:val="none"/>
                <w:u w:color="000000"/>
                <w:lang w:val="en-US" w:eastAsia="zh-CN"/>
              </w:rPr>
              <w:t>评标委员会对各投标单位的文化布置材料的应用，文化布置制作工艺进行综合评议，最高</w:t>
            </w:r>
            <w:r>
              <w:rPr>
                <w:rFonts w:hint="eastAsia" w:ascii="宋体" w:hAnsi="宋体" w:cs="宋体"/>
                <w:color w:val="auto"/>
                <w:kern w:val="0"/>
                <w:sz w:val="24"/>
                <w:szCs w:val="24"/>
                <w:highlight w:val="none"/>
                <w:u w:color="000000"/>
                <w:lang w:val="en-US" w:eastAsia="zh-CN"/>
              </w:rPr>
              <w:t>10</w:t>
            </w:r>
            <w:r>
              <w:rPr>
                <w:rFonts w:hint="eastAsia" w:ascii="宋体" w:hAnsi="宋体" w:eastAsia="宋体" w:cs="宋体"/>
                <w:color w:val="auto"/>
                <w:kern w:val="0"/>
                <w:sz w:val="24"/>
                <w:szCs w:val="24"/>
                <w:highlight w:val="none"/>
                <w:u w:color="000000"/>
                <w:lang w:val="en-US" w:eastAsia="zh-CN"/>
              </w:rPr>
              <w:t>分。</w:t>
            </w:r>
          </w:p>
        </w:tc>
        <w:tc>
          <w:tcPr>
            <w:tcW w:w="1008" w:type="dxa"/>
            <w:vAlign w:val="center"/>
          </w:tcPr>
          <w:p w14:paraId="68CA97A5">
            <w:pPr>
              <w:keepNext w:val="0"/>
              <w:keepLines w:val="0"/>
              <w:widowControl/>
              <w:suppressLineNumbers w:val="0"/>
              <w:snapToGrid w:val="0"/>
              <w:spacing w:before="0" w:beforeAutospacing="0" w:after="0" w:afterAutospacing="0" w:line="240" w:lineRule="auto"/>
              <w:ind w:left="0" w:leftChars="0" w:right="0" w:firstLine="0" w:firstLineChars="0"/>
              <w:jc w:val="center"/>
              <w:rPr>
                <w:rFonts w:hint="default" w:ascii="宋体" w:hAnsi="宋体" w:eastAsia="宋体" w:cs="宋体"/>
                <w:color w:val="auto"/>
                <w:kern w:val="0"/>
                <w:sz w:val="24"/>
                <w:szCs w:val="24"/>
                <w:highlight w:val="none"/>
                <w:u w:color="000000"/>
                <w:lang w:val="en-US" w:eastAsia="zh-CN"/>
              </w:rPr>
            </w:pPr>
            <w:r>
              <w:rPr>
                <w:rFonts w:hint="eastAsia" w:ascii="宋体" w:hAnsi="宋体" w:cs="宋体"/>
                <w:color w:val="auto"/>
                <w:kern w:val="0"/>
                <w:sz w:val="24"/>
                <w:szCs w:val="24"/>
                <w:highlight w:val="none"/>
                <w:u w:color="000000"/>
                <w:lang w:val="en-US" w:eastAsia="zh-CN"/>
              </w:rPr>
              <w:t>10</w:t>
            </w:r>
          </w:p>
        </w:tc>
      </w:tr>
      <w:tr w14:paraId="42F171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8" w:hRule="atLeast"/>
        </w:trPr>
        <w:tc>
          <w:tcPr>
            <w:tcW w:w="685" w:type="dxa"/>
            <w:vAlign w:val="center"/>
          </w:tcPr>
          <w:p w14:paraId="1643FDEA">
            <w:pPr>
              <w:keepNext w:val="0"/>
              <w:keepLines w:val="0"/>
              <w:widowControl/>
              <w:suppressLineNumbers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kern w:val="0"/>
                <w:sz w:val="24"/>
                <w:szCs w:val="24"/>
                <w:highlight w:val="none"/>
                <w:u w:color="000000"/>
                <w:lang w:val="en-US" w:eastAsia="zh-CN"/>
              </w:rPr>
            </w:pPr>
            <w:r>
              <w:rPr>
                <w:rFonts w:hint="eastAsia" w:ascii="宋体" w:hAnsi="宋体" w:eastAsia="宋体" w:cs="宋体"/>
                <w:color w:val="auto"/>
                <w:kern w:val="0"/>
                <w:sz w:val="24"/>
                <w:szCs w:val="24"/>
                <w:highlight w:val="none"/>
                <w:u w:color="000000"/>
                <w:lang w:val="en-US" w:eastAsia="zh-CN"/>
              </w:rPr>
              <w:t>6</w:t>
            </w:r>
          </w:p>
        </w:tc>
        <w:tc>
          <w:tcPr>
            <w:tcW w:w="1485" w:type="dxa"/>
            <w:vAlign w:val="center"/>
          </w:tcPr>
          <w:p w14:paraId="7D6FFC5E">
            <w:pPr>
              <w:keepNext w:val="0"/>
              <w:keepLines w:val="0"/>
              <w:widowControl/>
              <w:suppressLineNumbers w:val="0"/>
              <w:snapToGrid w:val="0"/>
              <w:spacing w:before="0" w:beforeAutospacing="0" w:after="0" w:afterAutospacing="0" w:line="240" w:lineRule="auto"/>
              <w:ind w:left="0" w:leftChars="0" w:right="0" w:firstLine="0" w:firstLineChars="0"/>
              <w:jc w:val="both"/>
              <w:rPr>
                <w:rFonts w:hint="eastAsia" w:ascii="宋体" w:hAnsi="宋体" w:eastAsia="宋体" w:cs="宋体"/>
                <w:color w:val="auto"/>
                <w:kern w:val="0"/>
                <w:sz w:val="24"/>
                <w:szCs w:val="24"/>
                <w:highlight w:val="none"/>
                <w:u w:color="000000"/>
                <w:lang w:val="en-US" w:eastAsia="zh-CN"/>
              </w:rPr>
            </w:pPr>
            <w:r>
              <w:rPr>
                <w:rFonts w:hint="eastAsia" w:ascii="宋体" w:hAnsi="宋体" w:eastAsia="宋体" w:cs="宋体"/>
                <w:color w:val="auto"/>
                <w:kern w:val="0"/>
                <w:sz w:val="24"/>
                <w:szCs w:val="24"/>
                <w:highlight w:val="none"/>
                <w:u w:color="000000"/>
                <w:lang w:val="en-US" w:eastAsia="zh-CN"/>
              </w:rPr>
              <w:t>文化布置项目实施方案</w:t>
            </w:r>
          </w:p>
        </w:tc>
        <w:tc>
          <w:tcPr>
            <w:tcW w:w="6111" w:type="dxa"/>
            <w:vAlign w:val="center"/>
          </w:tcPr>
          <w:p w14:paraId="1C1D679E">
            <w:pPr>
              <w:keepNext w:val="0"/>
              <w:keepLines w:val="0"/>
              <w:widowControl/>
              <w:suppressLineNumbers w:val="0"/>
              <w:snapToGrid w:val="0"/>
              <w:spacing w:before="0" w:beforeAutospacing="0" w:after="0" w:afterAutospacing="0" w:line="240" w:lineRule="auto"/>
              <w:ind w:left="0" w:leftChars="0" w:right="0" w:firstLine="0" w:firstLineChars="0"/>
              <w:jc w:val="both"/>
              <w:rPr>
                <w:rFonts w:hint="eastAsia" w:ascii="宋体" w:hAnsi="宋体" w:eastAsia="宋体" w:cs="宋体"/>
                <w:color w:val="auto"/>
                <w:kern w:val="0"/>
                <w:sz w:val="24"/>
                <w:szCs w:val="24"/>
                <w:highlight w:val="none"/>
                <w:u w:color="000000"/>
                <w:lang w:val="en-US" w:eastAsia="zh-CN"/>
              </w:rPr>
            </w:pPr>
            <w:r>
              <w:rPr>
                <w:rFonts w:hint="eastAsia" w:ascii="宋体" w:hAnsi="宋体" w:eastAsia="宋体" w:cs="宋体"/>
                <w:color w:val="auto"/>
                <w:kern w:val="0"/>
                <w:sz w:val="24"/>
                <w:szCs w:val="24"/>
                <w:highlight w:val="none"/>
                <w:u w:color="000000"/>
                <w:lang w:val="en-US" w:eastAsia="zh-CN"/>
              </w:rPr>
              <w:t>根据投标人提供的文化布置项目实施方案（包括采购人任务下达后如何有效对接、及时跟进、配合施工情况、确保供货时间、安全文明施工、资料整理等）进行综合打分，最高1</w:t>
            </w:r>
            <w:r>
              <w:rPr>
                <w:rFonts w:hint="eastAsia" w:ascii="宋体" w:hAnsi="宋体" w:cs="宋体"/>
                <w:color w:val="auto"/>
                <w:kern w:val="0"/>
                <w:sz w:val="24"/>
                <w:szCs w:val="24"/>
                <w:highlight w:val="none"/>
                <w:u w:color="000000"/>
                <w:lang w:val="en-US" w:eastAsia="zh-CN"/>
              </w:rPr>
              <w:t>6</w:t>
            </w:r>
            <w:r>
              <w:rPr>
                <w:rFonts w:hint="eastAsia" w:ascii="宋体" w:hAnsi="宋体" w:eastAsia="宋体" w:cs="宋体"/>
                <w:color w:val="auto"/>
                <w:kern w:val="0"/>
                <w:sz w:val="24"/>
                <w:szCs w:val="24"/>
                <w:highlight w:val="none"/>
                <w:u w:color="000000"/>
                <w:lang w:val="en-US" w:eastAsia="zh-CN"/>
              </w:rPr>
              <w:t>分</w:t>
            </w:r>
            <w:r>
              <w:rPr>
                <w:rFonts w:hint="eastAsia" w:ascii="宋体" w:hAnsi="宋体" w:cs="宋体"/>
                <w:color w:val="auto"/>
                <w:kern w:val="0"/>
                <w:sz w:val="24"/>
                <w:szCs w:val="24"/>
                <w:highlight w:val="none"/>
                <w:u w:color="000000"/>
                <w:lang w:val="en-US" w:eastAsia="zh-CN"/>
              </w:rPr>
              <w:t>。</w:t>
            </w:r>
          </w:p>
        </w:tc>
        <w:tc>
          <w:tcPr>
            <w:tcW w:w="1008" w:type="dxa"/>
            <w:vAlign w:val="center"/>
          </w:tcPr>
          <w:p w14:paraId="257D124B">
            <w:pPr>
              <w:keepNext w:val="0"/>
              <w:keepLines w:val="0"/>
              <w:widowControl/>
              <w:suppressLineNumbers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kern w:val="0"/>
                <w:sz w:val="24"/>
                <w:szCs w:val="24"/>
                <w:highlight w:val="none"/>
                <w:u w:color="000000"/>
                <w:lang w:val="en-US" w:eastAsia="zh-CN"/>
              </w:rPr>
            </w:pPr>
            <w:r>
              <w:rPr>
                <w:rFonts w:hint="eastAsia" w:ascii="宋体" w:hAnsi="宋体" w:eastAsia="宋体" w:cs="宋体"/>
                <w:color w:val="auto"/>
                <w:kern w:val="0"/>
                <w:sz w:val="24"/>
                <w:szCs w:val="24"/>
                <w:highlight w:val="none"/>
                <w:u w:color="000000"/>
                <w:lang w:val="en-US" w:eastAsia="zh-CN"/>
              </w:rPr>
              <w:t>1</w:t>
            </w:r>
            <w:r>
              <w:rPr>
                <w:rFonts w:hint="eastAsia" w:ascii="宋体" w:hAnsi="宋体" w:cs="宋体"/>
                <w:color w:val="auto"/>
                <w:kern w:val="0"/>
                <w:sz w:val="24"/>
                <w:szCs w:val="24"/>
                <w:highlight w:val="none"/>
                <w:u w:color="000000"/>
                <w:lang w:val="en-US" w:eastAsia="zh-CN"/>
              </w:rPr>
              <w:t>6</w:t>
            </w:r>
          </w:p>
        </w:tc>
      </w:tr>
      <w:tr w14:paraId="47ED04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7" w:hRule="atLeast"/>
        </w:trPr>
        <w:tc>
          <w:tcPr>
            <w:tcW w:w="685" w:type="dxa"/>
            <w:vAlign w:val="center"/>
          </w:tcPr>
          <w:p w14:paraId="7D13D6A2">
            <w:pPr>
              <w:keepNext w:val="0"/>
              <w:keepLines w:val="0"/>
              <w:widowControl/>
              <w:suppressLineNumbers w:val="0"/>
              <w:snapToGrid w:val="0"/>
              <w:spacing w:before="0" w:beforeAutospacing="0" w:after="0" w:afterAutospacing="0" w:line="240" w:lineRule="auto"/>
              <w:ind w:left="0" w:leftChars="0" w:right="0" w:firstLine="0" w:firstLineChars="0"/>
              <w:jc w:val="center"/>
              <w:rPr>
                <w:rFonts w:hint="default" w:ascii="宋体" w:hAnsi="宋体" w:eastAsia="宋体" w:cs="宋体"/>
                <w:color w:val="auto"/>
                <w:kern w:val="0"/>
                <w:sz w:val="24"/>
                <w:szCs w:val="24"/>
                <w:highlight w:val="none"/>
                <w:u w:color="000000"/>
                <w:lang w:val="en-US" w:eastAsia="zh-CN"/>
              </w:rPr>
            </w:pPr>
            <w:r>
              <w:rPr>
                <w:rFonts w:hint="eastAsia" w:ascii="宋体" w:hAnsi="宋体" w:eastAsia="宋体" w:cs="宋体"/>
                <w:color w:val="auto"/>
                <w:kern w:val="0"/>
                <w:sz w:val="24"/>
                <w:szCs w:val="24"/>
                <w:highlight w:val="none"/>
                <w:u w:color="000000"/>
                <w:lang w:val="en-US" w:eastAsia="zh-CN"/>
              </w:rPr>
              <w:t>7</w:t>
            </w:r>
          </w:p>
        </w:tc>
        <w:tc>
          <w:tcPr>
            <w:tcW w:w="1485" w:type="dxa"/>
            <w:vAlign w:val="center"/>
          </w:tcPr>
          <w:p w14:paraId="1AB6F541">
            <w:pPr>
              <w:keepNext w:val="0"/>
              <w:keepLines w:val="0"/>
              <w:widowControl/>
              <w:suppressLineNumbers w:val="0"/>
              <w:snapToGrid w:val="0"/>
              <w:spacing w:before="0" w:beforeAutospacing="0" w:after="0" w:afterAutospacing="0" w:line="240" w:lineRule="auto"/>
              <w:ind w:left="0" w:leftChars="0" w:right="0" w:firstLine="0" w:firstLineChars="0"/>
              <w:jc w:val="center"/>
              <w:rPr>
                <w:rFonts w:hint="default" w:ascii="宋体" w:hAnsi="宋体" w:eastAsia="宋体" w:cs="宋体"/>
                <w:color w:val="auto"/>
                <w:kern w:val="0"/>
                <w:sz w:val="24"/>
                <w:szCs w:val="24"/>
                <w:highlight w:val="none"/>
                <w:u w:color="000000"/>
                <w:lang w:val="en-US" w:eastAsia="zh-CN"/>
              </w:rPr>
            </w:pPr>
            <w:r>
              <w:rPr>
                <w:rFonts w:hint="eastAsia" w:ascii="宋体" w:hAnsi="宋体" w:eastAsia="宋体" w:cs="宋体"/>
                <w:color w:val="auto"/>
                <w:kern w:val="0"/>
                <w:sz w:val="24"/>
                <w:szCs w:val="24"/>
                <w:highlight w:val="none"/>
                <w:u w:color="000000"/>
                <w:lang w:val="en-US" w:eastAsia="zh-CN"/>
              </w:rPr>
              <w:t>开荒保洁服务方案</w:t>
            </w:r>
          </w:p>
        </w:tc>
        <w:tc>
          <w:tcPr>
            <w:tcW w:w="6111" w:type="dxa"/>
            <w:vAlign w:val="center"/>
          </w:tcPr>
          <w:p w14:paraId="6EC0B16C">
            <w:pPr>
              <w:keepNext w:val="0"/>
              <w:keepLines w:val="0"/>
              <w:widowControl/>
              <w:suppressLineNumbers w:val="0"/>
              <w:snapToGrid w:val="0"/>
              <w:spacing w:before="0" w:beforeAutospacing="0" w:after="0" w:afterAutospacing="0" w:line="240" w:lineRule="auto"/>
              <w:ind w:left="0" w:leftChars="0" w:right="0" w:firstLine="0" w:firstLineChars="0"/>
              <w:jc w:val="both"/>
              <w:rPr>
                <w:rFonts w:hint="eastAsia" w:ascii="宋体" w:hAnsi="宋体" w:eastAsia="宋体" w:cs="宋体"/>
                <w:color w:val="auto"/>
                <w:kern w:val="0"/>
                <w:sz w:val="24"/>
                <w:szCs w:val="24"/>
                <w:highlight w:val="none"/>
                <w:u w:color="000000"/>
                <w:lang w:val="en-US" w:eastAsia="zh-CN"/>
              </w:rPr>
            </w:pPr>
            <w:r>
              <w:rPr>
                <w:rFonts w:hint="eastAsia" w:ascii="宋体" w:hAnsi="宋体" w:eastAsia="宋体" w:cs="宋体"/>
                <w:color w:val="auto"/>
                <w:kern w:val="0"/>
                <w:sz w:val="24"/>
                <w:szCs w:val="24"/>
                <w:highlight w:val="none"/>
                <w:u w:color="000000"/>
                <w:lang w:val="en-US" w:eastAsia="zh-CN"/>
              </w:rPr>
              <w:t>根据投标人提供的针对幼儿园的开荒保洁服务方案（包括但不限于现场踏勘、服务计划安排、人员安排等）进行综合打分，最高</w:t>
            </w:r>
            <w:r>
              <w:rPr>
                <w:rFonts w:hint="eastAsia" w:ascii="宋体" w:hAnsi="宋体" w:cs="宋体"/>
                <w:color w:val="auto"/>
                <w:kern w:val="0"/>
                <w:sz w:val="24"/>
                <w:szCs w:val="24"/>
                <w:highlight w:val="none"/>
                <w:u w:color="000000"/>
                <w:lang w:val="en-US" w:eastAsia="zh-CN"/>
              </w:rPr>
              <w:t>5</w:t>
            </w:r>
            <w:r>
              <w:rPr>
                <w:rFonts w:hint="eastAsia" w:ascii="宋体" w:hAnsi="宋体" w:eastAsia="宋体" w:cs="宋体"/>
                <w:color w:val="auto"/>
                <w:kern w:val="0"/>
                <w:sz w:val="24"/>
                <w:szCs w:val="24"/>
                <w:highlight w:val="none"/>
                <w:u w:color="000000"/>
                <w:lang w:val="en-US" w:eastAsia="zh-CN"/>
              </w:rPr>
              <w:t>分。</w:t>
            </w:r>
          </w:p>
        </w:tc>
        <w:tc>
          <w:tcPr>
            <w:tcW w:w="1008" w:type="dxa"/>
            <w:vAlign w:val="center"/>
          </w:tcPr>
          <w:p w14:paraId="1FBA0F88">
            <w:pPr>
              <w:keepNext w:val="0"/>
              <w:keepLines w:val="0"/>
              <w:widowControl/>
              <w:suppressLineNumbers w:val="0"/>
              <w:snapToGrid w:val="0"/>
              <w:spacing w:before="0" w:beforeAutospacing="0" w:after="0" w:afterAutospacing="0" w:line="240" w:lineRule="auto"/>
              <w:ind w:left="0" w:leftChars="0" w:right="0" w:firstLine="0" w:firstLineChars="0"/>
              <w:jc w:val="center"/>
              <w:rPr>
                <w:rFonts w:hint="default" w:ascii="宋体" w:hAnsi="宋体" w:cs="宋体"/>
                <w:color w:val="auto"/>
                <w:kern w:val="0"/>
                <w:sz w:val="24"/>
                <w:szCs w:val="24"/>
                <w:highlight w:val="none"/>
                <w:u w:color="000000"/>
                <w:lang w:val="en-US" w:eastAsia="zh-CN"/>
              </w:rPr>
            </w:pPr>
            <w:r>
              <w:rPr>
                <w:rFonts w:hint="eastAsia" w:ascii="宋体" w:hAnsi="宋体" w:cs="宋体"/>
                <w:color w:val="auto"/>
                <w:kern w:val="0"/>
                <w:sz w:val="24"/>
                <w:szCs w:val="24"/>
                <w:highlight w:val="none"/>
                <w:u w:color="000000"/>
                <w:lang w:val="en-US" w:eastAsia="zh-CN"/>
              </w:rPr>
              <w:t>5</w:t>
            </w:r>
          </w:p>
        </w:tc>
      </w:tr>
      <w:tr w14:paraId="16C9A1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7" w:hRule="atLeast"/>
        </w:trPr>
        <w:tc>
          <w:tcPr>
            <w:tcW w:w="685" w:type="dxa"/>
            <w:vAlign w:val="center"/>
          </w:tcPr>
          <w:p w14:paraId="603FEA9F">
            <w:pPr>
              <w:keepNext w:val="0"/>
              <w:keepLines w:val="0"/>
              <w:widowControl/>
              <w:suppressLineNumbers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kern w:val="0"/>
                <w:sz w:val="24"/>
                <w:szCs w:val="24"/>
                <w:highlight w:val="none"/>
                <w:u w:color="000000"/>
                <w:lang w:val="en-US" w:eastAsia="zh-CN"/>
              </w:rPr>
            </w:pPr>
            <w:r>
              <w:rPr>
                <w:rFonts w:hint="eastAsia" w:ascii="宋体" w:hAnsi="宋体" w:eastAsia="宋体" w:cs="宋体"/>
                <w:color w:val="auto"/>
                <w:kern w:val="0"/>
                <w:sz w:val="24"/>
                <w:szCs w:val="24"/>
                <w:highlight w:val="none"/>
                <w:u w:color="000000"/>
                <w:lang w:val="en-US" w:eastAsia="zh-CN"/>
              </w:rPr>
              <w:t>8</w:t>
            </w:r>
          </w:p>
        </w:tc>
        <w:tc>
          <w:tcPr>
            <w:tcW w:w="1485" w:type="dxa"/>
            <w:vAlign w:val="center"/>
          </w:tcPr>
          <w:p w14:paraId="2BE84437">
            <w:pPr>
              <w:keepNext w:val="0"/>
              <w:keepLines w:val="0"/>
              <w:widowControl/>
              <w:suppressLineNumbers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kern w:val="0"/>
                <w:sz w:val="24"/>
                <w:szCs w:val="24"/>
                <w:highlight w:val="none"/>
                <w:u w:color="000000"/>
                <w:lang w:val="en-US" w:eastAsia="zh-CN"/>
              </w:rPr>
            </w:pPr>
            <w:r>
              <w:rPr>
                <w:rFonts w:hint="eastAsia" w:ascii="宋体" w:hAnsi="宋体" w:eastAsia="宋体" w:cs="宋体"/>
                <w:color w:val="auto"/>
                <w:kern w:val="0"/>
                <w:sz w:val="24"/>
                <w:szCs w:val="24"/>
                <w:highlight w:val="none"/>
                <w:u w:color="000000"/>
                <w:lang w:val="en-US" w:eastAsia="zh-CN"/>
              </w:rPr>
              <w:t>突发情况</w:t>
            </w:r>
          </w:p>
          <w:p w14:paraId="27E45724">
            <w:pPr>
              <w:keepNext w:val="0"/>
              <w:keepLines w:val="0"/>
              <w:widowControl/>
              <w:suppressLineNumbers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kern w:val="0"/>
                <w:sz w:val="24"/>
                <w:szCs w:val="24"/>
                <w:highlight w:val="none"/>
                <w:u w:color="000000"/>
                <w:lang w:val="en-US" w:eastAsia="zh-CN"/>
              </w:rPr>
            </w:pPr>
            <w:r>
              <w:rPr>
                <w:rFonts w:hint="eastAsia" w:ascii="宋体" w:hAnsi="宋体" w:eastAsia="宋体" w:cs="宋体"/>
                <w:color w:val="auto"/>
                <w:kern w:val="0"/>
                <w:sz w:val="24"/>
                <w:szCs w:val="24"/>
                <w:highlight w:val="none"/>
                <w:u w:color="000000"/>
                <w:lang w:val="en-US" w:eastAsia="zh-CN"/>
              </w:rPr>
              <w:t>应急预案</w:t>
            </w:r>
          </w:p>
        </w:tc>
        <w:tc>
          <w:tcPr>
            <w:tcW w:w="6111" w:type="dxa"/>
            <w:vAlign w:val="center"/>
          </w:tcPr>
          <w:p w14:paraId="24181BD3">
            <w:pPr>
              <w:keepNext w:val="0"/>
              <w:keepLines w:val="0"/>
              <w:widowControl/>
              <w:suppressLineNumbers w:val="0"/>
              <w:snapToGrid w:val="0"/>
              <w:spacing w:before="0" w:beforeAutospacing="0" w:after="0" w:afterAutospacing="0" w:line="240" w:lineRule="auto"/>
              <w:ind w:left="0" w:leftChars="0" w:right="0" w:firstLine="0" w:firstLineChars="0"/>
              <w:jc w:val="both"/>
              <w:rPr>
                <w:rFonts w:hint="eastAsia" w:ascii="宋体" w:hAnsi="宋体" w:eastAsia="宋体" w:cs="宋体"/>
                <w:color w:val="auto"/>
                <w:kern w:val="0"/>
                <w:sz w:val="24"/>
                <w:szCs w:val="24"/>
                <w:highlight w:val="none"/>
                <w:u w:color="000000"/>
                <w:lang w:val="en-US" w:eastAsia="zh-CN"/>
              </w:rPr>
            </w:pPr>
            <w:r>
              <w:rPr>
                <w:rFonts w:hint="eastAsia" w:ascii="宋体" w:hAnsi="宋体" w:eastAsia="宋体" w:cs="宋体"/>
                <w:color w:val="auto"/>
                <w:kern w:val="0"/>
                <w:sz w:val="24"/>
                <w:szCs w:val="24"/>
                <w:highlight w:val="none"/>
                <w:u w:color="000000"/>
                <w:lang w:val="en-US" w:eastAsia="zh-CN"/>
              </w:rPr>
              <w:t>根据投标人提供的针对突发情况应急预案的科学性、合理性、可行性等进行打分，最高</w:t>
            </w:r>
            <w:r>
              <w:rPr>
                <w:rFonts w:hint="eastAsia" w:ascii="宋体" w:hAnsi="宋体" w:cs="宋体"/>
                <w:color w:val="auto"/>
                <w:kern w:val="0"/>
                <w:sz w:val="24"/>
                <w:szCs w:val="24"/>
                <w:highlight w:val="none"/>
                <w:u w:color="000000"/>
                <w:lang w:val="en-US" w:eastAsia="zh-CN"/>
              </w:rPr>
              <w:t>6</w:t>
            </w:r>
            <w:r>
              <w:rPr>
                <w:rFonts w:hint="eastAsia" w:ascii="宋体" w:hAnsi="宋体" w:eastAsia="宋体" w:cs="宋体"/>
                <w:color w:val="auto"/>
                <w:kern w:val="0"/>
                <w:sz w:val="24"/>
                <w:szCs w:val="24"/>
                <w:highlight w:val="none"/>
                <w:u w:color="000000"/>
                <w:lang w:val="en-US" w:eastAsia="zh-CN"/>
              </w:rPr>
              <w:t>分。</w:t>
            </w:r>
          </w:p>
        </w:tc>
        <w:tc>
          <w:tcPr>
            <w:tcW w:w="1008" w:type="dxa"/>
            <w:vAlign w:val="center"/>
          </w:tcPr>
          <w:p w14:paraId="444C8A81">
            <w:pPr>
              <w:keepNext w:val="0"/>
              <w:keepLines w:val="0"/>
              <w:widowControl/>
              <w:suppressLineNumbers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kern w:val="0"/>
                <w:sz w:val="24"/>
                <w:szCs w:val="24"/>
                <w:highlight w:val="none"/>
                <w:u w:color="000000"/>
                <w:lang w:val="en-US" w:eastAsia="zh-CN"/>
              </w:rPr>
            </w:pPr>
            <w:r>
              <w:rPr>
                <w:rFonts w:hint="eastAsia" w:ascii="宋体" w:hAnsi="宋体" w:cs="宋体"/>
                <w:color w:val="auto"/>
                <w:kern w:val="0"/>
                <w:sz w:val="24"/>
                <w:szCs w:val="24"/>
                <w:highlight w:val="none"/>
                <w:u w:color="000000"/>
                <w:lang w:val="en-US" w:eastAsia="zh-CN"/>
              </w:rPr>
              <w:t>6</w:t>
            </w:r>
          </w:p>
        </w:tc>
      </w:tr>
      <w:tr w14:paraId="4EF056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8" w:hRule="atLeast"/>
        </w:trPr>
        <w:tc>
          <w:tcPr>
            <w:tcW w:w="685" w:type="dxa"/>
            <w:vAlign w:val="center"/>
          </w:tcPr>
          <w:p w14:paraId="047694A4">
            <w:pPr>
              <w:keepNext w:val="0"/>
              <w:keepLines w:val="0"/>
              <w:widowControl/>
              <w:suppressLineNumbers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kern w:val="0"/>
                <w:sz w:val="24"/>
                <w:szCs w:val="24"/>
                <w:highlight w:val="none"/>
                <w:u w:color="000000"/>
                <w:lang w:val="en-US" w:eastAsia="zh-CN"/>
              </w:rPr>
            </w:pPr>
            <w:r>
              <w:rPr>
                <w:rFonts w:hint="eastAsia" w:ascii="宋体" w:hAnsi="宋体" w:eastAsia="宋体" w:cs="宋体"/>
                <w:color w:val="auto"/>
                <w:kern w:val="0"/>
                <w:sz w:val="24"/>
                <w:szCs w:val="24"/>
                <w:highlight w:val="none"/>
                <w:u w:color="000000"/>
                <w:lang w:val="en-US" w:eastAsia="zh-CN"/>
              </w:rPr>
              <w:t>9</w:t>
            </w:r>
          </w:p>
        </w:tc>
        <w:tc>
          <w:tcPr>
            <w:tcW w:w="1485" w:type="dxa"/>
            <w:vAlign w:val="center"/>
          </w:tcPr>
          <w:p w14:paraId="70BE2EB9">
            <w:pPr>
              <w:keepNext w:val="0"/>
              <w:keepLines w:val="0"/>
              <w:widowControl/>
              <w:suppressLineNumbers w:val="0"/>
              <w:snapToGrid w:val="0"/>
              <w:spacing w:before="0" w:beforeAutospacing="0" w:after="0" w:afterAutospacing="0" w:line="240" w:lineRule="auto"/>
              <w:ind w:left="0" w:leftChars="0" w:right="0" w:firstLine="0" w:firstLineChars="0"/>
              <w:jc w:val="center"/>
              <w:rPr>
                <w:rFonts w:hint="eastAsia" w:ascii="宋体" w:hAnsi="宋体" w:eastAsia="宋体" w:cs="宋体"/>
                <w:color w:val="auto"/>
                <w:kern w:val="0"/>
                <w:sz w:val="24"/>
                <w:szCs w:val="24"/>
                <w:highlight w:val="none"/>
                <w:u w:color="000000"/>
                <w:lang w:val="en-US" w:eastAsia="zh-CN"/>
              </w:rPr>
            </w:pPr>
            <w:r>
              <w:rPr>
                <w:rFonts w:hint="eastAsia" w:ascii="宋体" w:hAnsi="宋体" w:eastAsia="宋体" w:cs="宋体"/>
                <w:color w:val="auto"/>
                <w:kern w:val="0"/>
                <w:sz w:val="24"/>
                <w:szCs w:val="24"/>
                <w:highlight w:val="none"/>
                <w:u w:color="000000"/>
                <w:lang w:val="en-US" w:eastAsia="zh-CN"/>
              </w:rPr>
              <w:t>售后服务</w:t>
            </w:r>
          </w:p>
        </w:tc>
        <w:tc>
          <w:tcPr>
            <w:tcW w:w="6111" w:type="dxa"/>
            <w:vAlign w:val="center"/>
          </w:tcPr>
          <w:p w14:paraId="71292B0D">
            <w:pPr>
              <w:keepNext w:val="0"/>
              <w:keepLines w:val="0"/>
              <w:widowControl/>
              <w:suppressLineNumbers w:val="0"/>
              <w:snapToGrid w:val="0"/>
              <w:spacing w:before="0" w:beforeAutospacing="0" w:after="0" w:afterAutospacing="0" w:line="240" w:lineRule="auto"/>
              <w:ind w:left="0" w:leftChars="0" w:right="0" w:firstLine="0" w:firstLineChars="0"/>
              <w:jc w:val="both"/>
              <w:rPr>
                <w:rFonts w:hint="eastAsia" w:ascii="宋体" w:hAnsi="宋体" w:eastAsia="宋体" w:cs="宋体"/>
                <w:color w:val="auto"/>
                <w:kern w:val="0"/>
                <w:sz w:val="24"/>
                <w:szCs w:val="24"/>
                <w:highlight w:val="none"/>
                <w:u w:color="000000"/>
                <w:lang w:val="en-US" w:eastAsia="zh-CN"/>
              </w:rPr>
            </w:pPr>
            <w:r>
              <w:rPr>
                <w:rFonts w:hint="eastAsia" w:ascii="宋体" w:hAnsi="宋体" w:eastAsia="宋体" w:cs="宋体"/>
                <w:color w:val="auto"/>
                <w:kern w:val="0"/>
                <w:sz w:val="24"/>
                <w:szCs w:val="24"/>
                <w:highlight w:val="none"/>
                <w:u w:color="000000"/>
                <w:lang w:val="en-US" w:eastAsia="zh-CN"/>
              </w:rPr>
              <w:t>根据投标人提供的售后服务方案</w:t>
            </w:r>
          </w:p>
          <w:p w14:paraId="21FBF823">
            <w:pPr>
              <w:keepNext w:val="0"/>
              <w:keepLines w:val="0"/>
              <w:widowControl/>
              <w:suppressLineNumbers w:val="0"/>
              <w:snapToGrid w:val="0"/>
              <w:spacing w:before="0" w:beforeAutospacing="0" w:after="0" w:afterAutospacing="0" w:line="240" w:lineRule="auto"/>
              <w:ind w:left="0" w:leftChars="0" w:right="0" w:firstLine="0" w:firstLineChars="0"/>
              <w:jc w:val="both"/>
              <w:rPr>
                <w:rFonts w:hint="eastAsia" w:ascii="宋体" w:hAnsi="宋体" w:eastAsia="宋体" w:cs="宋体"/>
                <w:color w:val="auto"/>
                <w:kern w:val="0"/>
                <w:sz w:val="24"/>
                <w:szCs w:val="24"/>
                <w:highlight w:val="none"/>
                <w:u w:color="000000"/>
                <w:lang w:val="en-US" w:eastAsia="zh-CN"/>
              </w:rPr>
            </w:pPr>
            <w:r>
              <w:rPr>
                <w:rFonts w:hint="eastAsia" w:ascii="宋体" w:hAnsi="宋体" w:eastAsia="宋体" w:cs="宋体"/>
                <w:color w:val="auto"/>
                <w:kern w:val="0"/>
                <w:sz w:val="24"/>
                <w:szCs w:val="24"/>
                <w:highlight w:val="none"/>
                <w:u w:color="000000"/>
                <w:lang w:val="en-US" w:eastAsia="zh-CN"/>
              </w:rPr>
              <w:t>1.故障处理和服务响应时间(0-</w:t>
            </w:r>
            <w:r>
              <w:rPr>
                <w:rFonts w:hint="eastAsia" w:ascii="宋体" w:hAnsi="宋体" w:cs="宋体"/>
                <w:color w:val="auto"/>
                <w:kern w:val="0"/>
                <w:sz w:val="24"/>
                <w:szCs w:val="24"/>
                <w:highlight w:val="none"/>
                <w:u w:color="000000"/>
                <w:lang w:val="en-US" w:eastAsia="zh-CN"/>
              </w:rPr>
              <w:t>4</w:t>
            </w:r>
            <w:r>
              <w:rPr>
                <w:rFonts w:hint="eastAsia" w:ascii="宋体" w:hAnsi="宋体" w:eastAsia="宋体" w:cs="宋体"/>
                <w:color w:val="auto"/>
                <w:kern w:val="0"/>
                <w:sz w:val="24"/>
                <w:szCs w:val="24"/>
                <w:highlight w:val="none"/>
                <w:u w:color="000000"/>
                <w:lang w:val="en-US" w:eastAsia="zh-CN"/>
              </w:rPr>
              <w:t>分)</w:t>
            </w:r>
          </w:p>
          <w:p w14:paraId="03E4B755">
            <w:pPr>
              <w:keepNext w:val="0"/>
              <w:keepLines w:val="0"/>
              <w:widowControl/>
              <w:suppressLineNumbers w:val="0"/>
              <w:snapToGrid w:val="0"/>
              <w:spacing w:before="0" w:beforeAutospacing="0" w:after="0" w:afterAutospacing="0" w:line="240" w:lineRule="auto"/>
              <w:ind w:left="0" w:leftChars="0" w:right="0" w:firstLine="0" w:firstLineChars="0"/>
              <w:jc w:val="both"/>
              <w:rPr>
                <w:rFonts w:hint="eastAsia" w:ascii="宋体" w:hAnsi="宋体" w:eastAsia="宋体" w:cs="宋体"/>
                <w:color w:val="auto"/>
                <w:kern w:val="0"/>
                <w:sz w:val="24"/>
                <w:szCs w:val="24"/>
                <w:highlight w:val="none"/>
                <w:u w:color="000000"/>
                <w:lang w:val="en-US" w:eastAsia="zh-CN"/>
              </w:rPr>
            </w:pPr>
            <w:r>
              <w:rPr>
                <w:rFonts w:hint="eastAsia" w:ascii="宋体" w:hAnsi="宋体" w:eastAsia="宋体" w:cs="宋体"/>
                <w:color w:val="auto"/>
                <w:kern w:val="0"/>
                <w:sz w:val="24"/>
                <w:szCs w:val="24"/>
                <w:highlight w:val="none"/>
                <w:u w:color="000000"/>
                <w:lang w:val="en-US" w:eastAsia="zh-CN"/>
              </w:rPr>
              <w:t>2.售后服务方案(0-</w:t>
            </w:r>
            <w:r>
              <w:rPr>
                <w:rFonts w:hint="eastAsia" w:ascii="宋体" w:hAnsi="宋体" w:cs="宋体"/>
                <w:color w:val="auto"/>
                <w:kern w:val="0"/>
                <w:sz w:val="24"/>
                <w:szCs w:val="24"/>
                <w:highlight w:val="none"/>
                <w:u w:color="000000"/>
                <w:lang w:val="en-US" w:eastAsia="zh-CN"/>
              </w:rPr>
              <w:t>4</w:t>
            </w:r>
            <w:r>
              <w:rPr>
                <w:rFonts w:hint="eastAsia" w:ascii="宋体" w:hAnsi="宋体" w:eastAsia="宋体" w:cs="宋体"/>
                <w:color w:val="auto"/>
                <w:kern w:val="0"/>
                <w:sz w:val="24"/>
                <w:szCs w:val="24"/>
                <w:highlight w:val="none"/>
                <w:u w:color="000000"/>
                <w:lang w:val="en-US" w:eastAsia="zh-CN"/>
              </w:rPr>
              <w:t>分)</w:t>
            </w:r>
          </w:p>
        </w:tc>
        <w:tc>
          <w:tcPr>
            <w:tcW w:w="1008" w:type="dxa"/>
            <w:vAlign w:val="center"/>
          </w:tcPr>
          <w:p w14:paraId="13450CC9">
            <w:pPr>
              <w:keepNext w:val="0"/>
              <w:keepLines w:val="0"/>
              <w:widowControl/>
              <w:suppressLineNumbers w:val="0"/>
              <w:snapToGrid w:val="0"/>
              <w:spacing w:before="0" w:beforeAutospacing="0" w:after="0" w:afterAutospacing="0" w:line="240" w:lineRule="auto"/>
              <w:ind w:left="0" w:leftChars="0" w:right="0" w:firstLine="0" w:firstLineChars="0"/>
              <w:jc w:val="center"/>
              <w:rPr>
                <w:rFonts w:hint="default" w:ascii="宋体" w:hAnsi="宋体" w:eastAsia="宋体" w:cs="宋体"/>
                <w:color w:val="auto"/>
                <w:kern w:val="0"/>
                <w:sz w:val="24"/>
                <w:szCs w:val="24"/>
                <w:highlight w:val="none"/>
                <w:u w:color="000000"/>
                <w:lang w:val="en-US" w:eastAsia="zh-CN"/>
              </w:rPr>
            </w:pPr>
            <w:r>
              <w:rPr>
                <w:rFonts w:hint="eastAsia" w:ascii="宋体" w:hAnsi="宋体" w:cs="宋体"/>
                <w:color w:val="auto"/>
                <w:kern w:val="0"/>
                <w:sz w:val="24"/>
                <w:szCs w:val="24"/>
                <w:highlight w:val="none"/>
                <w:u w:color="000000"/>
                <w:lang w:val="en-US" w:eastAsia="zh-CN"/>
              </w:rPr>
              <w:t>8</w:t>
            </w:r>
          </w:p>
        </w:tc>
      </w:tr>
      <w:tr w14:paraId="6005C0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trPr>
        <w:tc>
          <w:tcPr>
            <w:tcW w:w="8281" w:type="dxa"/>
            <w:gridSpan w:val="3"/>
            <w:vAlign w:val="center"/>
          </w:tcPr>
          <w:p w14:paraId="053F569B">
            <w:pPr>
              <w:keepNext w:val="0"/>
              <w:keepLines w:val="0"/>
              <w:suppressLineNumbers w:val="0"/>
              <w:spacing w:before="0" w:beforeAutospacing="0" w:after="0" w:afterAutospacing="0" w:line="240" w:lineRule="auto"/>
              <w:ind w:left="0" w:right="0" w:firstLine="480" w:firstLineChars="200"/>
              <w:jc w:val="center"/>
              <w:rPr>
                <w:rFonts w:hint="eastAsia" w:ascii="宋体" w:hAnsi="宋体" w:eastAsia="宋体" w:cs="宋体"/>
                <w:color w:val="auto"/>
                <w:sz w:val="24"/>
                <w:szCs w:val="24"/>
                <w:lang w:val="en-US" w:eastAsia="zh-CN"/>
              </w:rPr>
            </w:pPr>
            <w:r>
              <w:rPr>
                <w:rFonts w:hint="eastAsia" w:ascii="宋体" w:hAnsi="宋体" w:eastAsia="宋体" w:cs="宋体"/>
                <w:color w:val="auto"/>
                <w:kern w:val="0"/>
                <w:sz w:val="24"/>
                <w:szCs w:val="24"/>
                <w:highlight w:val="none"/>
                <w:u w:color="000000"/>
                <w:lang w:val="en-US" w:eastAsia="zh-CN"/>
              </w:rPr>
              <w:t>合</w:t>
            </w:r>
            <w:r>
              <w:rPr>
                <w:rFonts w:hint="eastAsia" w:ascii="宋体" w:hAnsi="宋体" w:cs="宋体"/>
                <w:color w:val="auto"/>
                <w:kern w:val="0"/>
                <w:sz w:val="24"/>
                <w:szCs w:val="24"/>
                <w:highlight w:val="none"/>
                <w:u w:color="000000"/>
                <w:lang w:val="en-US" w:eastAsia="zh-CN"/>
              </w:rPr>
              <w:t xml:space="preserve">  </w:t>
            </w:r>
            <w:r>
              <w:rPr>
                <w:rFonts w:hint="eastAsia" w:ascii="宋体" w:hAnsi="宋体" w:eastAsia="宋体" w:cs="宋体"/>
                <w:color w:val="auto"/>
                <w:kern w:val="0"/>
                <w:sz w:val="24"/>
                <w:szCs w:val="24"/>
                <w:highlight w:val="none"/>
                <w:u w:color="000000"/>
                <w:lang w:val="en-US" w:eastAsia="zh-CN"/>
              </w:rPr>
              <w:t>计</w:t>
            </w:r>
          </w:p>
        </w:tc>
        <w:tc>
          <w:tcPr>
            <w:tcW w:w="1008" w:type="dxa"/>
            <w:vAlign w:val="center"/>
          </w:tcPr>
          <w:p w14:paraId="043814D4">
            <w:pPr>
              <w:keepNext w:val="0"/>
              <w:keepLines w:val="0"/>
              <w:suppressLineNumbers w:val="0"/>
              <w:spacing w:before="0" w:beforeAutospacing="0" w:after="0" w:afterAutospacing="0" w:line="240" w:lineRule="auto"/>
              <w:ind w:left="0" w:leftChars="0" w:right="0" w:firstLine="0" w:firstLineChars="0"/>
              <w:jc w:val="center"/>
              <w:rPr>
                <w:rFonts w:hint="eastAsia" w:ascii="宋体" w:hAnsi="宋体" w:eastAsia="宋体" w:cs="宋体"/>
                <w:color w:val="auto"/>
                <w:sz w:val="24"/>
                <w:szCs w:val="24"/>
                <w:lang w:val="en-US" w:eastAsia="zh-CN"/>
              </w:rPr>
            </w:pPr>
            <w:r>
              <w:rPr>
                <w:rFonts w:hint="eastAsia" w:ascii="宋体" w:hAnsi="宋体" w:eastAsia="宋体" w:cs="宋体"/>
                <w:color w:val="auto"/>
                <w:kern w:val="0"/>
                <w:sz w:val="24"/>
                <w:szCs w:val="24"/>
                <w:highlight w:val="none"/>
                <w:u w:color="000000"/>
                <w:lang w:val="en-US" w:eastAsia="zh-CN"/>
              </w:rPr>
              <w:t>80</w:t>
            </w:r>
          </w:p>
        </w:tc>
      </w:tr>
    </w:tbl>
    <w:p w14:paraId="72EA1C01">
      <w:pPr>
        <w:keepNext w:val="0"/>
        <w:keepLines w:val="0"/>
        <w:pageBreakBefore w:val="0"/>
        <w:kinsoku/>
        <w:wordWrap/>
        <w:overflowPunct/>
        <w:topLinePunct w:val="0"/>
        <w:bidi w:val="0"/>
        <w:adjustRightInd w:val="0"/>
        <w:snapToGrid w:val="0"/>
        <w:spacing w:line="440" w:lineRule="exact"/>
        <w:textAlignment w:val="auto"/>
        <w:rPr>
          <w:rFonts w:hint="eastAsia" w:ascii="宋体" w:hAnsi="宋体" w:eastAsia="宋体" w:cs="宋体"/>
          <w:color w:val="auto"/>
          <w:sz w:val="20"/>
          <w:szCs w:val="20"/>
          <w:shd w:val="clear" w:color="auto" w:fill="FFFFFF"/>
        </w:rPr>
      </w:pPr>
    </w:p>
    <w:p w14:paraId="69630056">
      <w:pPr>
        <w:keepNext w:val="0"/>
        <w:keepLines w:val="0"/>
        <w:pageBreakBefore w:val="0"/>
        <w:kinsoku/>
        <w:wordWrap/>
        <w:overflowPunct/>
        <w:topLinePunct w:val="0"/>
        <w:bidi w:val="0"/>
        <w:adjustRightInd w:val="0"/>
        <w:snapToGrid w:val="0"/>
        <w:spacing w:line="440" w:lineRule="exact"/>
        <w:textAlignment w:val="auto"/>
        <w:rPr>
          <w:rFonts w:hint="eastAsia" w:ascii="宋体" w:hAnsi="宋体" w:eastAsia="宋体" w:cs="宋体"/>
          <w:color w:val="auto"/>
          <w:sz w:val="24"/>
        </w:rPr>
      </w:pPr>
      <w:r>
        <w:rPr>
          <w:rFonts w:hint="eastAsia" w:ascii="宋体" w:hAnsi="宋体" w:eastAsia="宋体" w:cs="宋体"/>
          <w:color w:val="auto"/>
          <w:sz w:val="20"/>
          <w:szCs w:val="20"/>
          <w:shd w:val="clear" w:color="auto" w:fill="FFFFFF"/>
        </w:rPr>
        <w:t> </w:t>
      </w:r>
      <w:r>
        <w:rPr>
          <w:rFonts w:hint="eastAsia" w:ascii="宋体" w:hAnsi="宋体" w:eastAsia="宋体" w:cs="宋体"/>
          <w:b/>
          <w:color w:val="auto"/>
          <w:sz w:val="24"/>
        </w:rPr>
        <w:t>备注：</w:t>
      </w:r>
      <w:r>
        <w:rPr>
          <w:rFonts w:hint="eastAsia" w:ascii="宋体" w:hAnsi="宋体" w:eastAsia="宋体" w:cs="宋体"/>
          <w:color w:val="auto"/>
          <w:sz w:val="24"/>
        </w:rPr>
        <w:t>投标人编制投标文件（商务技术文件部分）时，建议按此目录（序号和内容）提供评标标准相应的商务技术资料。 </w:t>
      </w:r>
    </w:p>
    <w:p w14:paraId="3E4CE01C">
      <w:pPr>
        <w:keepNext w:val="0"/>
        <w:keepLines w:val="0"/>
        <w:pageBreakBefore w:val="0"/>
        <w:kinsoku/>
        <w:wordWrap/>
        <w:overflowPunct/>
        <w:topLinePunct w:val="0"/>
        <w:bidi w:val="0"/>
        <w:adjustRightInd w:val="0"/>
        <w:spacing w:line="440" w:lineRule="exact"/>
        <w:ind w:firstLine="482" w:firstLineChars="200"/>
        <w:textAlignment w:val="auto"/>
        <w:rPr>
          <w:rFonts w:hint="eastAsia" w:ascii="宋体" w:hAnsi="宋体" w:eastAsia="宋体" w:cs="宋体"/>
          <w:b/>
          <w:bCs/>
          <w:iCs/>
          <w:color w:val="auto"/>
          <w:sz w:val="24"/>
        </w:rPr>
      </w:pPr>
      <w:r>
        <w:rPr>
          <w:rFonts w:hint="eastAsia" w:ascii="宋体" w:hAnsi="宋体" w:eastAsia="宋体" w:cs="宋体"/>
          <w:b/>
          <w:bCs/>
          <w:iCs/>
          <w:color w:val="auto"/>
          <w:sz w:val="24"/>
        </w:rPr>
        <w:t>2.2价格分（</w:t>
      </w:r>
      <w:r>
        <w:rPr>
          <w:rFonts w:hint="eastAsia" w:ascii="宋体" w:hAnsi="宋体" w:eastAsia="宋体" w:cs="宋体"/>
          <w:b/>
          <w:bCs/>
          <w:iCs/>
          <w:color w:val="auto"/>
          <w:sz w:val="24"/>
          <w:u w:val="single"/>
          <w:lang w:val="en-US" w:eastAsia="zh-CN"/>
        </w:rPr>
        <w:t>20</w:t>
      </w:r>
      <w:r>
        <w:rPr>
          <w:rFonts w:hint="eastAsia" w:ascii="宋体" w:hAnsi="宋体" w:eastAsia="宋体" w:cs="宋体"/>
          <w:b/>
          <w:bCs/>
          <w:iCs/>
          <w:color w:val="auto"/>
          <w:sz w:val="24"/>
        </w:rPr>
        <w:t>分）</w:t>
      </w:r>
    </w:p>
    <w:p w14:paraId="14C98B63">
      <w:pPr>
        <w:keepNext w:val="0"/>
        <w:keepLines w:val="0"/>
        <w:pageBreakBefore w:val="0"/>
        <w:kinsoku/>
        <w:wordWrap/>
        <w:overflowPunct/>
        <w:topLinePunct w:val="0"/>
        <w:bidi w:val="0"/>
        <w:adjustRightInd w:val="0"/>
        <w:spacing w:line="440" w:lineRule="exact"/>
        <w:ind w:firstLine="480" w:firstLineChars="200"/>
        <w:textAlignment w:val="auto"/>
        <w:rPr>
          <w:rFonts w:hint="eastAsia" w:ascii="宋体" w:hAnsi="宋体" w:eastAsia="宋体" w:cs="宋体"/>
          <w:bCs/>
          <w:iCs/>
          <w:color w:val="auto"/>
          <w:sz w:val="24"/>
        </w:rPr>
      </w:pPr>
      <w:r>
        <w:rPr>
          <w:rFonts w:hint="eastAsia" w:ascii="宋体" w:hAnsi="宋体" w:eastAsia="宋体" w:cs="宋体"/>
          <w:bCs/>
          <w:iCs/>
          <w:color w:val="auto"/>
          <w:sz w:val="24"/>
        </w:rPr>
        <w:t>2.2.1评标基准价：即满足招标文件要求且投标价格最低的投标报价为评标基准价，其价格分为满分。</w:t>
      </w:r>
    </w:p>
    <w:p w14:paraId="698C2C34">
      <w:pPr>
        <w:keepNext w:val="0"/>
        <w:keepLines w:val="0"/>
        <w:pageBreakBefore w:val="0"/>
        <w:kinsoku/>
        <w:wordWrap/>
        <w:overflowPunct/>
        <w:topLinePunct w:val="0"/>
        <w:bidi w:val="0"/>
        <w:adjustRightInd w:val="0"/>
        <w:spacing w:line="440" w:lineRule="exact"/>
        <w:ind w:firstLine="480" w:firstLineChars="200"/>
        <w:textAlignment w:val="auto"/>
        <w:rPr>
          <w:rFonts w:hint="eastAsia" w:ascii="宋体" w:hAnsi="宋体" w:eastAsia="宋体" w:cs="宋体"/>
          <w:bCs/>
          <w:iCs/>
          <w:color w:val="auto"/>
          <w:sz w:val="24"/>
        </w:rPr>
      </w:pPr>
      <w:r>
        <w:rPr>
          <w:rFonts w:hint="eastAsia" w:ascii="宋体" w:hAnsi="宋体" w:eastAsia="宋体" w:cs="宋体"/>
          <w:bCs/>
          <w:iCs/>
          <w:color w:val="auto"/>
          <w:sz w:val="24"/>
        </w:rPr>
        <w:t>2.2.2其他投标人的价格分统一按照下列公式计算：</w:t>
      </w:r>
    </w:p>
    <w:p w14:paraId="1A9D5C12">
      <w:pPr>
        <w:keepNext w:val="0"/>
        <w:keepLines w:val="0"/>
        <w:pageBreakBefore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bidi w:val="0"/>
        <w:adjustRightInd w:val="0"/>
        <w:spacing w:line="440" w:lineRule="exact"/>
        <w:ind w:firstLine="480" w:firstLineChars="200"/>
        <w:textAlignment w:val="auto"/>
        <w:rPr>
          <w:rFonts w:hint="eastAsia" w:ascii="宋体" w:hAnsi="宋体" w:eastAsia="宋体" w:cs="宋体"/>
          <w:bCs/>
          <w:iCs/>
          <w:color w:val="auto"/>
          <w:sz w:val="24"/>
        </w:rPr>
      </w:pPr>
      <w:r>
        <w:rPr>
          <w:rFonts w:hint="eastAsia" w:ascii="宋体" w:hAnsi="宋体" w:eastAsia="宋体" w:cs="宋体"/>
          <w:bCs/>
          <w:iCs/>
          <w:color w:val="auto"/>
          <w:sz w:val="24"/>
        </w:rPr>
        <w:t>投标报价得分=(评标基准价／投标报价)×价格权值×100</w:t>
      </w:r>
    </w:p>
    <w:p w14:paraId="1F89F013">
      <w:pPr>
        <w:keepNext w:val="0"/>
        <w:keepLines w:val="0"/>
        <w:pageBreakBefore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bidi w:val="0"/>
        <w:adjustRightInd w:val="0"/>
        <w:spacing w:line="440" w:lineRule="exact"/>
        <w:ind w:firstLine="480" w:firstLineChars="200"/>
        <w:textAlignment w:val="auto"/>
        <w:rPr>
          <w:rFonts w:hint="eastAsia" w:ascii="宋体" w:hAnsi="宋体" w:eastAsia="宋体" w:cs="宋体"/>
          <w:bCs/>
          <w:iCs/>
          <w:color w:val="auto"/>
          <w:sz w:val="24"/>
          <w:lang w:val="en-US" w:eastAsia="zh-CN"/>
        </w:rPr>
      </w:pPr>
      <w:r>
        <w:rPr>
          <w:rFonts w:hint="eastAsia" w:ascii="宋体" w:hAnsi="宋体" w:eastAsia="宋体" w:cs="宋体"/>
          <w:bCs/>
          <w:iCs/>
          <w:color w:val="auto"/>
          <w:sz w:val="24"/>
        </w:rPr>
        <w:t>即：投标报价得分=(评标基准价／投标报价)×</w:t>
      </w:r>
      <w:r>
        <w:rPr>
          <w:rFonts w:hint="eastAsia" w:ascii="宋体" w:hAnsi="宋体" w:eastAsia="宋体" w:cs="宋体"/>
          <w:bCs/>
          <w:iCs/>
          <w:color w:val="auto"/>
          <w:sz w:val="24"/>
          <w:u w:val="single"/>
          <w:lang w:val="en-US" w:eastAsia="zh-CN"/>
        </w:rPr>
        <w:t xml:space="preserve"> 20% </w:t>
      </w:r>
      <w:r>
        <w:rPr>
          <w:rFonts w:hint="eastAsia" w:ascii="宋体" w:hAnsi="宋体" w:eastAsia="宋体" w:cs="宋体"/>
          <w:bCs/>
          <w:iCs/>
          <w:color w:val="auto"/>
          <w:sz w:val="24"/>
        </w:rPr>
        <w:t>×100</w:t>
      </w:r>
    </w:p>
    <w:p w14:paraId="35D487C6">
      <w:pPr>
        <w:keepNext w:val="0"/>
        <w:keepLines w:val="0"/>
        <w:pageBreakBefore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bidi w:val="0"/>
        <w:adjustRightInd w:val="0"/>
        <w:spacing w:line="440" w:lineRule="exact"/>
        <w:ind w:firstLine="480" w:firstLineChars="200"/>
        <w:textAlignment w:val="auto"/>
        <w:rPr>
          <w:rFonts w:hint="eastAsia" w:ascii="宋体" w:hAnsi="宋体" w:eastAsia="宋体" w:cs="宋体"/>
          <w:b/>
          <w:color w:val="auto"/>
          <w:sz w:val="36"/>
          <w:szCs w:val="36"/>
        </w:rPr>
      </w:pPr>
      <w:r>
        <w:rPr>
          <w:rFonts w:hint="eastAsia" w:ascii="宋体" w:hAnsi="宋体" w:eastAsia="宋体" w:cs="宋体"/>
          <w:bCs/>
          <w:iCs/>
          <w:color w:val="auto"/>
          <w:sz w:val="24"/>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并在评审报告中说明。</w:t>
      </w:r>
    </w:p>
    <w:p w14:paraId="05C5E6EE">
      <w:pPr>
        <w:keepNext w:val="0"/>
        <w:keepLines w:val="0"/>
        <w:pageBreakBefore w:val="0"/>
        <w:widowControl w:val="0"/>
        <w:kinsoku/>
        <w:wordWrap/>
        <w:overflowPunct/>
        <w:topLinePunct w:val="0"/>
        <w:autoSpaceDE/>
        <w:autoSpaceDN/>
        <w:bidi w:val="0"/>
        <w:adjustRightInd w:val="0"/>
        <w:snapToGrid/>
        <w:spacing w:line="360" w:lineRule="auto"/>
        <w:jc w:val="both"/>
        <w:textAlignment w:val="auto"/>
        <w:outlineLvl w:val="0"/>
        <w:rPr>
          <w:rFonts w:hint="eastAsia" w:ascii="宋体" w:hAnsi="宋体" w:eastAsia="宋体" w:cs="宋体"/>
          <w:b/>
          <w:color w:val="auto"/>
          <w:sz w:val="36"/>
          <w:szCs w:val="36"/>
        </w:rPr>
        <w:sectPr>
          <w:pgSz w:w="11907" w:h="16840"/>
          <w:pgMar w:top="1474" w:right="1814" w:bottom="1474" w:left="1814" w:header="851" w:footer="851" w:gutter="0"/>
          <w:pgNumType w:fmt="decimal"/>
          <w:cols w:space="720" w:num="1"/>
        </w:sectPr>
      </w:pPr>
    </w:p>
    <w:p w14:paraId="64C69D0C">
      <w:pPr>
        <w:keepNext w:val="0"/>
        <w:keepLines w:val="0"/>
        <w:pageBreakBefore w:val="0"/>
        <w:widowControl w:val="0"/>
        <w:kinsoku/>
        <w:wordWrap/>
        <w:overflowPunct/>
        <w:topLinePunct w:val="0"/>
        <w:autoSpaceDE/>
        <w:autoSpaceDN/>
        <w:bidi w:val="0"/>
        <w:adjustRightInd w:val="0"/>
        <w:snapToGrid/>
        <w:spacing w:line="360" w:lineRule="auto"/>
        <w:ind w:firstLine="1807" w:firstLineChars="500"/>
        <w:jc w:val="both"/>
        <w:textAlignment w:val="auto"/>
        <w:outlineLvl w:val="0"/>
        <w:rPr>
          <w:rFonts w:hint="eastAsia" w:ascii="宋体" w:hAnsi="宋体" w:eastAsia="宋体" w:cs="宋体"/>
          <w:b/>
          <w:color w:val="auto"/>
          <w:sz w:val="36"/>
          <w:szCs w:val="36"/>
        </w:rPr>
      </w:pPr>
      <w:r>
        <w:rPr>
          <w:rFonts w:hint="eastAsia" w:ascii="宋体" w:hAnsi="宋体" w:eastAsia="宋体" w:cs="宋体"/>
          <w:b/>
          <w:color w:val="auto"/>
          <w:sz w:val="36"/>
          <w:szCs w:val="36"/>
        </w:rPr>
        <w:t>第</w:t>
      </w:r>
      <w:r>
        <w:rPr>
          <w:rFonts w:hint="eastAsia" w:ascii="宋体" w:hAnsi="宋体" w:eastAsia="宋体" w:cs="宋体"/>
          <w:b/>
          <w:color w:val="auto"/>
          <w:sz w:val="36"/>
          <w:szCs w:val="36"/>
          <w:lang w:val="en-US" w:eastAsia="zh-CN"/>
        </w:rPr>
        <w:t>五</w:t>
      </w:r>
      <w:r>
        <w:rPr>
          <w:rFonts w:hint="eastAsia" w:ascii="宋体" w:hAnsi="宋体" w:eastAsia="宋体" w:cs="宋体"/>
          <w:b/>
          <w:color w:val="auto"/>
          <w:sz w:val="36"/>
          <w:szCs w:val="36"/>
        </w:rPr>
        <w:t>部分 拟签订的合同文本</w:t>
      </w:r>
    </w:p>
    <w:p w14:paraId="0CBF5855">
      <w:pPr>
        <w:rPr>
          <w:rFonts w:hint="eastAsia" w:ascii="宋体" w:hAnsi="宋体" w:eastAsia="宋体" w:cs="宋体"/>
          <w:color w:val="auto"/>
          <w:sz w:val="24"/>
          <w:u w:val="single"/>
        </w:rPr>
      </w:pPr>
      <w:r>
        <w:rPr>
          <w:rFonts w:hint="eastAsia" w:ascii="宋体" w:hAnsi="宋体" w:eastAsia="宋体" w:cs="宋体"/>
          <w:color w:val="auto"/>
          <w:sz w:val="24"/>
        </w:rPr>
        <w:t>合同编号：</w:t>
      </w:r>
      <w:r>
        <w:rPr>
          <w:rFonts w:hint="eastAsia" w:ascii="宋体" w:hAnsi="宋体" w:eastAsia="宋体" w:cs="宋体"/>
          <w:color w:val="auto"/>
          <w:sz w:val="24"/>
          <w:u w:val="single"/>
        </w:rPr>
        <w:t xml:space="preserve">           </w:t>
      </w:r>
    </w:p>
    <w:p w14:paraId="586D3C43">
      <w:pPr>
        <w:spacing w:line="480" w:lineRule="auto"/>
        <w:jc w:val="center"/>
        <w:rPr>
          <w:rFonts w:hint="eastAsia" w:ascii="宋体" w:hAnsi="宋体" w:eastAsia="宋体" w:cs="宋体"/>
          <w:b/>
          <w:color w:val="auto"/>
          <w:sz w:val="28"/>
          <w:szCs w:val="28"/>
        </w:rPr>
      </w:pPr>
    </w:p>
    <w:p w14:paraId="0E52AA05">
      <w:pPr>
        <w:spacing w:line="480" w:lineRule="auto"/>
        <w:jc w:val="center"/>
        <w:rPr>
          <w:rFonts w:hint="eastAsia" w:ascii="宋体" w:hAnsi="宋体" w:eastAsia="宋体" w:cs="宋体"/>
          <w:b/>
          <w:color w:val="auto"/>
          <w:sz w:val="24"/>
        </w:rPr>
      </w:pPr>
    </w:p>
    <w:p w14:paraId="5BDD11D5">
      <w:pPr>
        <w:spacing w:line="480" w:lineRule="auto"/>
        <w:jc w:val="center"/>
        <w:rPr>
          <w:rFonts w:hint="eastAsia" w:ascii="宋体" w:hAnsi="宋体" w:eastAsia="宋体" w:cs="宋体"/>
          <w:b/>
          <w:color w:val="auto"/>
          <w:sz w:val="24"/>
        </w:rPr>
      </w:pPr>
    </w:p>
    <w:p w14:paraId="6F43413E">
      <w:pPr>
        <w:spacing w:line="480" w:lineRule="auto"/>
        <w:jc w:val="center"/>
        <w:rPr>
          <w:rFonts w:hint="eastAsia" w:ascii="宋体" w:hAnsi="宋体" w:eastAsia="宋体" w:cs="宋体"/>
          <w:b/>
          <w:color w:val="auto"/>
          <w:sz w:val="36"/>
          <w:szCs w:val="36"/>
        </w:rPr>
      </w:pPr>
      <w:r>
        <w:rPr>
          <w:rFonts w:hint="eastAsia" w:ascii="宋体" w:hAnsi="宋体" w:eastAsia="宋体" w:cs="宋体"/>
          <w:b/>
          <w:color w:val="auto"/>
          <w:sz w:val="36"/>
          <w:szCs w:val="36"/>
        </w:rPr>
        <w:t>政府采购合同参考范本</w:t>
      </w:r>
    </w:p>
    <w:p w14:paraId="55B9696B">
      <w:pPr>
        <w:spacing w:line="480" w:lineRule="auto"/>
        <w:jc w:val="center"/>
        <w:rPr>
          <w:rFonts w:hint="eastAsia" w:ascii="宋体" w:hAnsi="宋体" w:eastAsia="宋体" w:cs="宋体"/>
          <w:b/>
          <w:color w:val="auto"/>
          <w:sz w:val="36"/>
          <w:szCs w:val="36"/>
        </w:rPr>
      </w:pPr>
      <w:r>
        <w:rPr>
          <w:rFonts w:hint="eastAsia" w:ascii="宋体" w:hAnsi="宋体" w:eastAsia="宋体" w:cs="宋体"/>
          <w:b/>
          <w:color w:val="auto"/>
          <w:sz w:val="36"/>
          <w:szCs w:val="36"/>
        </w:rPr>
        <w:t>（服务类）</w:t>
      </w:r>
    </w:p>
    <w:p w14:paraId="11C2F21B">
      <w:pPr>
        <w:pStyle w:val="704"/>
        <w:ind w:firstLine="2843" w:firstLineChars="1180"/>
        <w:rPr>
          <w:rFonts w:hint="eastAsia" w:ascii="宋体" w:hAnsi="宋体" w:eastAsia="宋体" w:cs="宋体"/>
          <w:b/>
          <w:color w:val="auto"/>
          <w:szCs w:val="24"/>
        </w:rPr>
      </w:pPr>
      <w:r>
        <w:rPr>
          <w:rFonts w:hint="eastAsia" w:ascii="宋体" w:hAnsi="宋体" w:eastAsia="宋体" w:cs="宋体"/>
          <w:b/>
          <w:color w:val="auto"/>
          <w:szCs w:val="24"/>
        </w:rPr>
        <w:t>第一部分 合同书</w:t>
      </w:r>
    </w:p>
    <w:p w14:paraId="3382586F">
      <w:pPr>
        <w:spacing w:before="120" w:line="22" w:lineRule="atLeast"/>
        <w:rPr>
          <w:rFonts w:hint="eastAsia" w:ascii="宋体" w:hAnsi="宋体" w:eastAsia="宋体" w:cs="宋体"/>
          <w:color w:val="auto"/>
          <w:sz w:val="24"/>
        </w:rPr>
      </w:pPr>
    </w:p>
    <w:p w14:paraId="1E381546">
      <w:pPr>
        <w:pStyle w:val="4"/>
        <w:rPr>
          <w:rFonts w:hint="eastAsia" w:ascii="宋体" w:hAnsi="宋体" w:eastAsia="宋体" w:cs="宋体"/>
          <w:color w:val="auto"/>
        </w:rPr>
      </w:pPr>
    </w:p>
    <w:p w14:paraId="216C1BA2">
      <w:pPr>
        <w:spacing w:before="120" w:line="22" w:lineRule="atLeast"/>
        <w:ind w:left="960" w:firstLine="480" w:firstLineChars="200"/>
        <w:rPr>
          <w:rFonts w:hint="eastAsia" w:ascii="宋体" w:hAnsi="宋体" w:eastAsia="宋体" w:cs="宋体"/>
          <w:color w:val="auto"/>
          <w:sz w:val="24"/>
        </w:rPr>
      </w:pPr>
      <w:r>
        <w:rPr>
          <w:rFonts w:hint="eastAsia" w:ascii="宋体" w:hAnsi="宋体" w:eastAsia="宋体" w:cs="宋体"/>
          <w:color w:val="auto"/>
          <w:sz w:val="24"/>
        </w:rPr>
        <w:t>项目名称：</w:t>
      </w:r>
      <w:r>
        <w:rPr>
          <w:rFonts w:hint="eastAsia" w:ascii="宋体" w:hAnsi="宋体" w:eastAsia="宋体" w:cs="宋体"/>
          <w:color w:val="auto"/>
          <w:sz w:val="24"/>
          <w:u w:val="single"/>
        </w:rPr>
        <w:t xml:space="preserve">                                   </w:t>
      </w:r>
    </w:p>
    <w:p w14:paraId="2D4CE26C">
      <w:pPr>
        <w:pStyle w:val="601"/>
        <w:spacing w:before="120" w:line="22" w:lineRule="atLeast"/>
        <w:rPr>
          <w:rFonts w:hint="eastAsia" w:ascii="宋体" w:hAnsi="宋体" w:eastAsia="宋体" w:cs="宋体"/>
          <w:color w:val="auto"/>
          <w:szCs w:val="24"/>
        </w:rPr>
      </w:pPr>
    </w:p>
    <w:p w14:paraId="047A6F15">
      <w:pPr>
        <w:pStyle w:val="601"/>
        <w:spacing w:before="120" w:line="22" w:lineRule="atLeast"/>
        <w:rPr>
          <w:rFonts w:hint="eastAsia" w:ascii="宋体" w:hAnsi="宋体" w:eastAsia="宋体" w:cs="宋体"/>
          <w:color w:val="auto"/>
          <w:szCs w:val="24"/>
        </w:rPr>
      </w:pPr>
    </w:p>
    <w:p w14:paraId="0541989F">
      <w:pPr>
        <w:rPr>
          <w:rFonts w:hint="eastAsia" w:ascii="宋体" w:hAnsi="宋体" w:eastAsia="宋体" w:cs="宋体"/>
          <w:color w:val="auto"/>
          <w:sz w:val="24"/>
        </w:rPr>
      </w:pPr>
    </w:p>
    <w:p w14:paraId="35AFC362">
      <w:pPr>
        <w:spacing w:before="120" w:line="22" w:lineRule="atLeast"/>
        <w:ind w:left="960" w:firstLine="480" w:firstLineChars="200"/>
        <w:rPr>
          <w:rFonts w:hint="eastAsia" w:ascii="宋体" w:hAnsi="宋体" w:eastAsia="宋体" w:cs="宋体"/>
          <w:color w:val="auto"/>
          <w:sz w:val="24"/>
          <w:u w:val="single"/>
        </w:rPr>
      </w:pPr>
      <w:r>
        <w:rPr>
          <w:rFonts w:hint="eastAsia" w:ascii="宋体" w:hAnsi="宋体" w:eastAsia="宋体" w:cs="宋体"/>
          <w:color w:val="auto"/>
          <w:sz w:val="24"/>
        </w:rPr>
        <w:t>甲方：</w:t>
      </w:r>
      <w:r>
        <w:rPr>
          <w:rFonts w:hint="eastAsia" w:ascii="宋体" w:hAnsi="宋体" w:eastAsia="宋体" w:cs="宋体"/>
          <w:color w:val="auto"/>
          <w:sz w:val="24"/>
          <w:u w:val="single"/>
        </w:rPr>
        <w:t xml:space="preserve">                                       </w:t>
      </w:r>
    </w:p>
    <w:p w14:paraId="03E1005F">
      <w:pPr>
        <w:spacing w:before="120" w:line="22" w:lineRule="atLeast"/>
        <w:rPr>
          <w:rFonts w:hint="eastAsia" w:ascii="宋体" w:hAnsi="宋体" w:eastAsia="宋体" w:cs="宋体"/>
          <w:color w:val="auto"/>
          <w:sz w:val="24"/>
        </w:rPr>
      </w:pPr>
    </w:p>
    <w:p w14:paraId="328C6A17">
      <w:pPr>
        <w:spacing w:before="120" w:line="22" w:lineRule="atLeast"/>
        <w:ind w:left="960" w:firstLine="480" w:firstLineChars="200"/>
        <w:rPr>
          <w:rFonts w:hint="eastAsia" w:ascii="宋体" w:hAnsi="宋体" w:eastAsia="宋体" w:cs="宋体"/>
          <w:color w:val="auto"/>
          <w:sz w:val="24"/>
          <w:u w:val="single"/>
        </w:rPr>
      </w:pPr>
      <w:r>
        <w:rPr>
          <w:rFonts w:hint="eastAsia" w:ascii="宋体" w:hAnsi="宋体" w:eastAsia="宋体" w:cs="宋体"/>
          <w:color w:val="auto"/>
          <w:sz w:val="24"/>
        </w:rPr>
        <w:t>乙方：</w:t>
      </w:r>
      <w:r>
        <w:rPr>
          <w:rFonts w:hint="eastAsia" w:ascii="宋体" w:hAnsi="宋体" w:eastAsia="宋体" w:cs="宋体"/>
          <w:color w:val="auto"/>
          <w:sz w:val="24"/>
          <w:u w:val="single"/>
        </w:rPr>
        <w:t xml:space="preserve">                                       </w:t>
      </w:r>
    </w:p>
    <w:p w14:paraId="4D3C352C">
      <w:pPr>
        <w:spacing w:before="120" w:line="22" w:lineRule="atLeast"/>
        <w:rPr>
          <w:rFonts w:hint="eastAsia" w:ascii="宋体" w:hAnsi="宋体" w:eastAsia="宋体" w:cs="宋体"/>
          <w:color w:val="auto"/>
          <w:sz w:val="24"/>
        </w:rPr>
      </w:pPr>
    </w:p>
    <w:p w14:paraId="6D683F9C">
      <w:pPr>
        <w:spacing w:before="120" w:line="22" w:lineRule="atLeast"/>
        <w:ind w:firstLine="1440" w:firstLineChars="600"/>
        <w:rPr>
          <w:rFonts w:hint="eastAsia" w:ascii="宋体" w:hAnsi="宋体" w:eastAsia="宋体" w:cs="宋体"/>
          <w:color w:val="auto"/>
          <w:sz w:val="24"/>
          <w:u w:val="single"/>
        </w:rPr>
      </w:pPr>
      <w:r>
        <w:rPr>
          <w:rFonts w:hint="eastAsia" w:ascii="宋体" w:hAnsi="宋体" w:eastAsia="宋体" w:cs="宋体"/>
          <w:color w:val="auto"/>
          <w:sz w:val="24"/>
        </w:rPr>
        <w:t>签订地：</w:t>
      </w:r>
      <w:r>
        <w:rPr>
          <w:rFonts w:hint="eastAsia" w:ascii="宋体" w:hAnsi="宋体" w:eastAsia="宋体" w:cs="宋体"/>
          <w:color w:val="auto"/>
          <w:sz w:val="24"/>
          <w:u w:val="single"/>
        </w:rPr>
        <w:t xml:space="preserve">                                     </w:t>
      </w:r>
    </w:p>
    <w:p w14:paraId="32E9D888">
      <w:pPr>
        <w:spacing w:before="120" w:line="22" w:lineRule="atLeast"/>
        <w:rPr>
          <w:rFonts w:hint="eastAsia" w:ascii="宋体" w:hAnsi="宋体" w:eastAsia="宋体" w:cs="宋体"/>
          <w:color w:val="auto"/>
          <w:sz w:val="24"/>
        </w:rPr>
      </w:pPr>
    </w:p>
    <w:p w14:paraId="36F2CE8C">
      <w:pPr>
        <w:spacing w:before="120" w:line="22" w:lineRule="atLeast"/>
        <w:ind w:firstLine="1440" w:firstLineChars="600"/>
        <w:rPr>
          <w:rFonts w:hint="eastAsia" w:ascii="宋体" w:hAnsi="宋体" w:eastAsia="宋体" w:cs="宋体"/>
          <w:color w:val="auto"/>
          <w:sz w:val="24"/>
          <w:u w:val="single"/>
        </w:rPr>
      </w:pPr>
      <w:r>
        <w:rPr>
          <w:rFonts w:hint="eastAsia" w:ascii="宋体" w:hAnsi="宋体" w:eastAsia="宋体" w:cs="宋体"/>
          <w:color w:val="auto"/>
          <w:sz w:val="24"/>
        </w:rPr>
        <w:t>签订日期：</w:t>
      </w:r>
      <w:r>
        <w:rPr>
          <w:rFonts w:hint="eastAsia" w:ascii="宋体" w:hAnsi="宋体" w:eastAsia="宋体" w:cs="宋体"/>
          <w:color w:val="auto"/>
          <w:sz w:val="24"/>
          <w:u w:val="single"/>
        </w:rPr>
        <w:t xml:space="preserve">               </w:t>
      </w:r>
      <w:r>
        <w:rPr>
          <w:rFonts w:hint="eastAsia" w:ascii="宋体" w:hAnsi="宋体" w:eastAsia="宋体" w:cs="宋体"/>
          <w:color w:val="auto"/>
          <w:sz w:val="24"/>
        </w:rPr>
        <w:t>年</w:t>
      </w:r>
      <w:r>
        <w:rPr>
          <w:rFonts w:hint="eastAsia" w:ascii="宋体" w:hAnsi="宋体" w:eastAsia="宋体" w:cs="宋体"/>
          <w:color w:val="auto"/>
          <w:sz w:val="24"/>
          <w:u w:val="single"/>
        </w:rPr>
        <w:t xml:space="preserve">       </w:t>
      </w:r>
      <w:r>
        <w:rPr>
          <w:rFonts w:hint="eastAsia" w:ascii="宋体" w:hAnsi="宋体" w:eastAsia="宋体" w:cs="宋体"/>
          <w:color w:val="auto"/>
          <w:sz w:val="24"/>
        </w:rPr>
        <w:t>月</w:t>
      </w:r>
      <w:r>
        <w:rPr>
          <w:rFonts w:hint="eastAsia" w:ascii="宋体" w:hAnsi="宋体" w:eastAsia="宋体" w:cs="宋体"/>
          <w:color w:val="auto"/>
          <w:sz w:val="24"/>
          <w:u w:val="single"/>
        </w:rPr>
        <w:t xml:space="preserve">       </w:t>
      </w:r>
      <w:r>
        <w:rPr>
          <w:rFonts w:hint="eastAsia" w:ascii="宋体" w:hAnsi="宋体" w:eastAsia="宋体" w:cs="宋体"/>
          <w:color w:val="auto"/>
          <w:sz w:val="24"/>
        </w:rPr>
        <w:t>日</w:t>
      </w:r>
    </w:p>
    <w:p w14:paraId="73322498">
      <w:pPr>
        <w:widowControl/>
        <w:jc w:val="left"/>
        <w:rPr>
          <w:rFonts w:hint="eastAsia" w:ascii="宋体" w:hAnsi="宋体" w:eastAsia="宋体" w:cs="宋体"/>
          <w:color w:val="auto"/>
          <w:kern w:val="0"/>
          <w:sz w:val="24"/>
        </w:rPr>
        <w:sectPr>
          <w:pgSz w:w="11907" w:h="16840"/>
          <w:pgMar w:top="1474" w:right="1814" w:bottom="1474" w:left="1814" w:header="851" w:footer="851" w:gutter="0"/>
          <w:pgNumType w:fmt="decimal"/>
          <w:cols w:space="720" w:num="1"/>
        </w:sectPr>
      </w:pPr>
    </w:p>
    <w:p w14:paraId="4418E591">
      <w:pPr>
        <w:rPr>
          <w:rFonts w:hint="eastAsia" w:ascii="宋体" w:hAnsi="宋体" w:eastAsia="宋体" w:cs="宋体"/>
          <w:b/>
          <w:color w:val="auto"/>
          <w:sz w:val="24"/>
        </w:rPr>
      </w:pPr>
    </w:p>
    <w:p w14:paraId="1877AADC">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u w:val="single"/>
          <w:lang w:val="zh-CN"/>
        </w:rPr>
        <w:t xml:space="preserve">        </w:t>
      </w:r>
      <w:r>
        <w:rPr>
          <w:rFonts w:hint="eastAsia" w:ascii="宋体" w:hAnsi="宋体" w:eastAsia="宋体" w:cs="宋体"/>
          <w:color w:val="auto"/>
          <w:sz w:val="24"/>
          <w:lang w:val="zh-CN"/>
        </w:rPr>
        <w:t>年</w:t>
      </w:r>
      <w:r>
        <w:rPr>
          <w:rFonts w:hint="eastAsia" w:ascii="宋体" w:hAnsi="宋体" w:eastAsia="宋体" w:cs="宋体"/>
          <w:color w:val="auto"/>
          <w:sz w:val="24"/>
          <w:u w:val="single"/>
          <w:lang w:val="zh-CN"/>
        </w:rPr>
        <w:t xml:space="preserve">    </w:t>
      </w:r>
      <w:r>
        <w:rPr>
          <w:rFonts w:hint="eastAsia" w:ascii="宋体" w:hAnsi="宋体" w:eastAsia="宋体" w:cs="宋体"/>
          <w:color w:val="auto"/>
          <w:sz w:val="24"/>
          <w:lang w:val="zh-CN"/>
        </w:rPr>
        <w:t>月</w:t>
      </w:r>
      <w:r>
        <w:rPr>
          <w:rFonts w:hint="eastAsia" w:ascii="宋体" w:hAnsi="宋体" w:eastAsia="宋体" w:cs="宋体"/>
          <w:color w:val="auto"/>
          <w:sz w:val="24"/>
          <w:u w:val="single"/>
          <w:lang w:val="zh-CN"/>
        </w:rPr>
        <w:t xml:space="preserve">    </w:t>
      </w:r>
      <w:r>
        <w:rPr>
          <w:rFonts w:hint="eastAsia" w:ascii="宋体" w:hAnsi="宋体" w:eastAsia="宋体" w:cs="宋体"/>
          <w:color w:val="auto"/>
          <w:sz w:val="24"/>
          <w:lang w:val="zh-CN"/>
        </w:rPr>
        <w:t>日</w:t>
      </w:r>
      <w:r>
        <w:rPr>
          <w:rFonts w:hint="eastAsia" w:ascii="宋体" w:hAnsi="宋体" w:eastAsia="宋体" w:cs="宋体"/>
          <w:color w:val="auto"/>
          <w:sz w:val="24"/>
        </w:rPr>
        <w:t>，</w:t>
      </w:r>
      <w:r>
        <w:rPr>
          <w:rFonts w:hint="eastAsia" w:ascii="宋体" w:hAnsi="宋体" w:eastAsia="宋体" w:cs="宋体"/>
          <w:color w:val="auto"/>
          <w:sz w:val="24"/>
          <w:u w:val="single"/>
        </w:rPr>
        <w:t xml:space="preserve">   （采购人）   </w:t>
      </w:r>
      <w:r>
        <w:rPr>
          <w:rFonts w:hint="eastAsia" w:ascii="宋体" w:hAnsi="宋体" w:eastAsia="宋体" w:cs="宋体"/>
          <w:color w:val="auto"/>
          <w:sz w:val="24"/>
        </w:rPr>
        <w:t>以</w:t>
      </w:r>
      <w:r>
        <w:rPr>
          <w:rFonts w:hint="eastAsia" w:ascii="宋体" w:hAnsi="宋体" w:eastAsia="宋体" w:cs="宋体"/>
          <w:color w:val="auto"/>
          <w:sz w:val="24"/>
          <w:u w:val="single"/>
        </w:rPr>
        <w:t xml:space="preserve">   （政府采购方式）  </w:t>
      </w:r>
      <w:r>
        <w:rPr>
          <w:rFonts w:hint="eastAsia" w:ascii="宋体" w:hAnsi="宋体" w:eastAsia="宋体" w:cs="宋体"/>
          <w:color w:val="auto"/>
          <w:sz w:val="24"/>
        </w:rPr>
        <w:t>对</w:t>
      </w:r>
      <w:r>
        <w:rPr>
          <w:rFonts w:hint="eastAsia" w:ascii="宋体" w:hAnsi="宋体" w:eastAsia="宋体" w:cs="宋体"/>
          <w:color w:val="auto"/>
          <w:sz w:val="24"/>
          <w:u w:val="single"/>
        </w:rPr>
        <w:t xml:space="preserve">  </w:t>
      </w:r>
      <w:r>
        <w:rPr>
          <w:rFonts w:hint="eastAsia" w:ascii="宋体" w:hAnsi="宋体" w:cs="宋体"/>
          <w:color w:val="auto"/>
          <w:sz w:val="24"/>
          <w:u w:val="single"/>
          <w:lang w:eastAsia="zh-CN"/>
        </w:rPr>
        <w:t>嵊州市浦口街道中心幼儿园异地新建工程-文化布置服务采购项目</w:t>
      </w:r>
      <w:r>
        <w:rPr>
          <w:rFonts w:hint="eastAsia" w:ascii="宋体" w:hAnsi="宋体" w:eastAsia="宋体" w:cs="宋体"/>
          <w:color w:val="auto"/>
          <w:sz w:val="24"/>
          <w:u w:val="single"/>
        </w:rPr>
        <w:t xml:space="preserve"> </w:t>
      </w:r>
      <w:r>
        <w:rPr>
          <w:rFonts w:hint="eastAsia" w:ascii="宋体" w:hAnsi="宋体" w:eastAsia="宋体" w:cs="宋体"/>
          <w:color w:val="auto"/>
          <w:sz w:val="24"/>
        </w:rPr>
        <w:t>进行了采购。经</w:t>
      </w:r>
      <w:r>
        <w:rPr>
          <w:rFonts w:hint="eastAsia" w:ascii="宋体" w:hAnsi="宋体" w:eastAsia="宋体" w:cs="宋体"/>
          <w:color w:val="auto"/>
          <w:sz w:val="24"/>
          <w:u w:val="single"/>
        </w:rPr>
        <w:t xml:space="preserve">   （相关评定主体名称）   </w:t>
      </w:r>
      <w:r>
        <w:rPr>
          <w:rFonts w:hint="eastAsia" w:ascii="宋体" w:hAnsi="宋体" w:eastAsia="宋体" w:cs="宋体"/>
          <w:color w:val="auto"/>
          <w:sz w:val="24"/>
        </w:rPr>
        <w:t>评定，</w:t>
      </w:r>
      <w:r>
        <w:rPr>
          <w:rFonts w:hint="eastAsia" w:ascii="宋体" w:hAnsi="宋体" w:eastAsia="宋体" w:cs="宋体"/>
          <w:color w:val="auto"/>
          <w:sz w:val="24"/>
          <w:u w:val="single"/>
        </w:rPr>
        <w:t xml:space="preserve">   （中标或者成交供应商名称） </w:t>
      </w:r>
      <w:r>
        <w:rPr>
          <w:rFonts w:hint="eastAsia" w:ascii="宋体" w:hAnsi="宋体" w:eastAsia="宋体" w:cs="宋体"/>
          <w:color w:val="auto"/>
          <w:sz w:val="24"/>
        </w:rPr>
        <w:t>为该项目中标或者成交供应商。现于中标或者成交通知书发出之日起</w:t>
      </w:r>
      <w:r>
        <w:rPr>
          <w:rFonts w:hint="eastAsia" w:ascii="宋体" w:hAnsi="宋体" w:eastAsia="宋体" w:cs="宋体"/>
          <w:color w:val="auto"/>
          <w:sz w:val="24"/>
          <w:highlight w:val="none"/>
          <w:lang w:val="en-US" w:eastAsia="zh-CN"/>
        </w:rPr>
        <w:t>30</w:t>
      </w:r>
      <w:r>
        <w:rPr>
          <w:rFonts w:hint="eastAsia" w:ascii="宋体" w:hAnsi="宋体" w:eastAsia="宋体" w:cs="宋体"/>
          <w:color w:val="auto"/>
          <w:sz w:val="24"/>
          <w:highlight w:val="none"/>
        </w:rPr>
        <w:t>日内</w:t>
      </w:r>
      <w:r>
        <w:rPr>
          <w:rFonts w:hint="eastAsia" w:ascii="宋体" w:hAnsi="宋体" w:eastAsia="宋体" w:cs="宋体"/>
          <w:color w:val="auto"/>
          <w:sz w:val="24"/>
        </w:rPr>
        <w:t>，按照采购文件确定的事项签订本合同。</w:t>
      </w:r>
    </w:p>
    <w:p w14:paraId="38CECB17">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lang w:val="zh-CN"/>
        </w:rPr>
        <w:t>根据《中华人民共和国民法典》《中华人民共和国政府采购法》等相关法律法规之规定，按照平等、自愿、公平和诚实信用的原则，经</w:t>
      </w:r>
      <w:r>
        <w:rPr>
          <w:rFonts w:hint="eastAsia" w:ascii="宋体" w:hAnsi="宋体" w:eastAsia="宋体" w:cs="宋体"/>
          <w:color w:val="auto"/>
          <w:sz w:val="24"/>
          <w:u w:val="single"/>
        </w:rPr>
        <w:t xml:space="preserve">   （采购人）   </w:t>
      </w:r>
      <w:r>
        <w:rPr>
          <w:rFonts w:hint="eastAsia" w:ascii="宋体" w:hAnsi="宋体" w:eastAsia="宋体" w:cs="宋体"/>
          <w:color w:val="auto"/>
          <w:sz w:val="24"/>
          <w:lang w:val="zh-CN"/>
        </w:rPr>
        <w:t>(以下简称：甲方)和</w:t>
      </w:r>
      <w:r>
        <w:rPr>
          <w:rFonts w:hint="eastAsia" w:ascii="宋体" w:hAnsi="宋体" w:eastAsia="宋体" w:cs="宋体"/>
          <w:color w:val="auto"/>
          <w:sz w:val="24"/>
          <w:u w:val="single"/>
        </w:rPr>
        <w:t xml:space="preserve">   （</w:t>
      </w:r>
      <w:r>
        <w:rPr>
          <w:rFonts w:hint="eastAsia" w:ascii="宋体" w:hAnsi="宋体" w:eastAsia="宋体" w:cs="宋体"/>
          <w:color w:val="auto"/>
          <w:sz w:val="24"/>
          <w:u w:val="single"/>
          <w:lang w:val="en-US" w:eastAsia="zh-CN"/>
        </w:rPr>
        <w:t>中标</w:t>
      </w:r>
      <w:r>
        <w:rPr>
          <w:rFonts w:hint="eastAsia" w:ascii="宋体" w:hAnsi="宋体" w:eastAsia="宋体" w:cs="宋体"/>
          <w:color w:val="auto"/>
          <w:sz w:val="24"/>
          <w:u w:val="single"/>
        </w:rPr>
        <w:t xml:space="preserve">或者成交标供应商名称）   </w:t>
      </w:r>
      <w:r>
        <w:rPr>
          <w:rFonts w:hint="eastAsia" w:ascii="宋体" w:hAnsi="宋体" w:eastAsia="宋体" w:cs="宋体"/>
          <w:color w:val="auto"/>
          <w:sz w:val="24"/>
          <w:lang w:val="zh-CN"/>
        </w:rPr>
        <w:t>(以下简称：乙方)协商一致，约定以下合同</w:t>
      </w:r>
      <w:r>
        <w:rPr>
          <w:rFonts w:hint="eastAsia" w:ascii="宋体" w:hAnsi="宋体" w:eastAsia="宋体" w:cs="宋体"/>
          <w:color w:val="auto"/>
          <w:sz w:val="24"/>
        </w:rPr>
        <w:t>条款，以兹共同遵守、全面履行。</w:t>
      </w:r>
    </w:p>
    <w:p w14:paraId="1941F883">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宋体" w:hAnsi="宋体" w:eastAsia="宋体" w:cs="宋体"/>
          <w:color w:val="auto"/>
          <w:sz w:val="24"/>
        </w:rPr>
      </w:pPr>
      <w:bookmarkStart w:id="38" w:name="_Toc20421"/>
      <w:bookmarkStart w:id="39" w:name="_Toc22967"/>
      <w:bookmarkStart w:id="40" w:name="_Toc15367"/>
      <w:bookmarkStart w:id="41" w:name="_Toc28855"/>
      <w:bookmarkStart w:id="42" w:name="_Toc19273"/>
      <w:r>
        <w:rPr>
          <w:rFonts w:hint="eastAsia" w:ascii="宋体" w:hAnsi="宋体" w:eastAsia="宋体" w:cs="宋体"/>
          <w:b/>
          <w:color w:val="auto"/>
          <w:sz w:val="24"/>
          <w:lang w:val="en-US" w:eastAsia="zh-CN"/>
        </w:rPr>
        <w:t>一、</w:t>
      </w:r>
      <w:r>
        <w:rPr>
          <w:rFonts w:hint="eastAsia" w:ascii="宋体" w:hAnsi="宋体" w:eastAsia="宋体" w:cs="宋体"/>
          <w:b/>
          <w:color w:val="auto"/>
          <w:sz w:val="24"/>
        </w:rPr>
        <w:t>合同组成部分</w:t>
      </w:r>
      <w:bookmarkEnd w:id="38"/>
      <w:bookmarkEnd w:id="39"/>
      <w:bookmarkEnd w:id="40"/>
      <w:bookmarkEnd w:id="41"/>
      <w:bookmarkEnd w:id="42"/>
    </w:p>
    <w:p w14:paraId="4A95A856">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5212ACF6">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1.1.1 本合同及其补充合同、变更协议；</w:t>
      </w:r>
    </w:p>
    <w:p w14:paraId="5AC99569">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1.1.2 中标或者成交通知书；</w:t>
      </w:r>
    </w:p>
    <w:p w14:paraId="4640E17E">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1.1.3 投标或者响应文件（含澄清或者说明文件）；</w:t>
      </w:r>
    </w:p>
    <w:p w14:paraId="4763F398">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1.1.4 采购文件（含澄清或者修改文件）；</w:t>
      </w:r>
    </w:p>
    <w:p w14:paraId="2DDEC80C">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1.1.5 其他相关采购文件。</w:t>
      </w:r>
    </w:p>
    <w:p w14:paraId="7D8A136A">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宋体" w:hAnsi="宋体" w:eastAsia="宋体" w:cs="宋体"/>
          <w:b/>
          <w:color w:val="auto"/>
          <w:sz w:val="24"/>
          <w:lang w:val="en-US" w:eastAsia="zh-CN"/>
        </w:rPr>
      </w:pPr>
      <w:r>
        <w:rPr>
          <w:rFonts w:hint="eastAsia" w:ascii="宋体" w:hAnsi="宋体" w:eastAsia="宋体" w:cs="宋体"/>
          <w:b/>
          <w:color w:val="auto"/>
          <w:sz w:val="24"/>
          <w:lang w:val="en-US" w:eastAsia="zh-CN"/>
        </w:rPr>
        <w:t>二、合同金额</w:t>
      </w:r>
    </w:p>
    <w:p w14:paraId="39A20DAA">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lang w:val="en-US" w:eastAsia="zh-CN"/>
        </w:rPr>
        <w:t>1.</w:t>
      </w:r>
      <w:r>
        <w:rPr>
          <w:rFonts w:hint="eastAsia" w:ascii="宋体" w:hAnsi="宋体" w:eastAsia="宋体" w:cs="宋体"/>
          <w:color w:val="auto"/>
          <w:sz w:val="24"/>
        </w:rPr>
        <w:t>本合同总价（含税）为：￥</w:t>
      </w:r>
      <w:r>
        <w:rPr>
          <w:rFonts w:hint="eastAsia" w:ascii="宋体" w:hAnsi="宋体" w:eastAsia="宋体" w:cs="宋体"/>
          <w:color w:val="auto"/>
          <w:sz w:val="24"/>
          <w:u w:val="single"/>
        </w:rPr>
        <w:t xml:space="preserve">           </w:t>
      </w:r>
      <w:r>
        <w:rPr>
          <w:rFonts w:hint="eastAsia" w:ascii="宋体" w:hAnsi="宋体" w:eastAsia="宋体" w:cs="宋体"/>
          <w:color w:val="auto"/>
          <w:sz w:val="24"/>
        </w:rPr>
        <w:t>元（大写：</w:t>
      </w:r>
      <w:r>
        <w:rPr>
          <w:rFonts w:hint="eastAsia" w:ascii="宋体" w:hAnsi="宋体" w:eastAsia="宋体" w:cs="宋体"/>
          <w:color w:val="auto"/>
          <w:sz w:val="24"/>
          <w:u w:val="single"/>
        </w:rPr>
        <w:t xml:space="preserve">         </w:t>
      </w:r>
      <w:r>
        <w:rPr>
          <w:rFonts w:hint="eastAsia" w:ascii="宋体" w:hAnsi="宋体" w:eastAsia="宋体" w:cs="宋体"/>
          <w:color w:val="auto"/>
          <w:sz w:val="24"/>
        </w:rPr>
        <w:t>元人民币）。</w:t>
      </w:r>
    </w:p>
    <w:p w14:paraId="7A41F885">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default" w:ascii="宋体" w:hAnsi="宋体" w:eastAsia="宋体" w:cs="宋体"/>
          <w:color w:val="auto"/>
          <w:sz w:val="24"/>
          <w:u w:val="single"/>
          <w:lang w:val="en-US"/>
        </w:rPr>
      </w:pPr>
      <w:r>
        <w:rPr>
          <w:rFonts w:hint="eastAsia" w:ascii="宋体" w:hAnsi="宋体" w:eastAsia="宋体" w:cs="宋体"/>
          <w:b w:val="0"/>
          <w:bCs/>
          <w:color w:val="auto"/>
          <w:sz w:val="24"/>
          <w:szCs w:val="24"/>
          <w:lang w:val="en-US" w:eastAsia="zh-CN"/>
        </w:rPr>
        <w:t>2.</w:t>
      </w:r>
      <w:r>
        <w:rPr>
          <w:rFonts w:hint="eastAsia" w:ascii="宋体" w:hAnsi="宋体" w:cs="宋体"/>
          <w:b w:val="0"/>
          <w:bCs/>
          <w:color w:val="auto"/>
          <w:sz w:val="24"/>
          <w:szCs w:val="24"/>
          <w:lang w:val="en-US" w:eastAsia="zh-CN"/>
        </w:rPr>
        <w:t>布展服务清单</w:t>
      </w:r>
    </w:p>
    <w:tbl>
      <w:tblPr>
        <w:tblStyle w:val="65"/>
        <w:tblW w:w="765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6"/>
        <w:gridCol w:w="915"/>
        <w:gridCol w:w="3210"/>
        <w:gridCol w:w="780"/>
        <w:gridCol w:w="1320"/>
        <w:gridCol w:w="769"/>
      </w:tblGrid>
      <w:tr w14:paraId="2876DA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 w:hRule="atLeast"/>
          <w:jc w:val="center"/>
        </w:trPr>
        <w:tc>
          <w:tcPr>
            <w:tcW w:w="656" w:type="dxa"/>
            <w:shd w:val="clear" w:color="auto" w:fill="FFFFFF"/>
            <w:noWrap w:val="0"/>
            <w:vAlign w:val="center"/>
          </w:tcPr>
          <w:p w14:paraId="7E59C88C">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color w:val="auto"/>
                <w:sz w:val="24"/>
                <w:szCs w:val="24"/>
              </w:rPr>
            </w:pPr>
            <w:bookmarkStart w:id="43" w:name="_Toc14993"/>
            <w:bookmarkStart w:id="44" w:name="_Toc26916"/>
            <w:bookmarkStart w:id="45" w:name="_Toc3654"/>
            <w:bookmarkStart w:id="46" w:name="_Toc30506"/>
            <w:bookmarkStart w:id="47" w:name="_Toc30158"/>
            <w:r>
              <w:rPr>
                <w:rFonts w:hint="eastAsia" w:ascii="宋体" w:hAnsi="宋体" w:eastAsia="宋体" w:cs="宋体"/>
                <w:b w:val="0"/>
                <w:bCs w:val="0"/>
                <w:color w:val="auto"/>
                <w:sz w:val="24"/>
                <w:szCs w:val="24"/>
              </w:rPr>
              <w:t>序号</w:t>
            </w:r>
          </w:p>
        </w:tc>
        <w:tc>
          <w:tcPr>
            <w:tcW w:w="915" w:type="dxa"/>
            <w:shd w:val="clear" w:color="auto" w:fill="FFFFFF"/>
            <w:noWrap w:val="0"/>
            <w:vAlign w:val="center"/>
          </w:tcPr>
          <w:p w14:paraId="011FC0A1">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名称</w:t>
            </w:r>
          </w:p>
        </w:tc>
        <w:tc>
          <w:tcPr>
            <w:tcW w:w="3210" w:type="dxa"/>
            <w:shd w:val="clear" w:color="auto" w:fill="FFFFFF"/>
            <w:noWrap/>
            <w:vAlign w:val="center"/>
          </w:tcPr>
          <w:p w14:paraId="74ED349B">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规格、主要技术指标</w:t>
            </w:r>
          </w:p>
        </w:tc>
        <w:tc>
          <w:tcPr>
            <w:tcW w:w="780" w:type="dxa"/>
            <w:shd w:val="clear" w:color="auto" w:fill="FFFFFF"/>
            <w:noWrap w:val="0"/>
            <w:vAlign w:val="center"/>
          </w:tcPr>
          <w:p w14:paraId="2335C670">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数量</w:t>
            </w:r>
          </w:p>
        </w:tc>
        <w:tc>
          <w:tcPr>
            <w:tcW w:w="1320" w:type="dxa"/>
            <w:shd w:val="clear" w:color="auto" w:fill="FFFFFF"/>
            <w:noWrap w:val="0"/>
            <w:vAlign w:val="center"/>
          </w:tcPr>
          <w:p w14:paraId="3B43A33A">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color w:val="auto"/>
                <w:sz w:val="24"/>
                <w:szCs w:val="24"/>
                <w:lang w:eastAsia="zh-CN"/>
              </w:rPr>
            </w:pPr>
            <w:r>
              <w:rPr>
                <w:rFonts w:hint="eastAsia" w:ascii="宋体" w:hAnsi="宋体" w:cs="宋体"/>
                <w:b w:val="0"/>
                <w:bCs w:val="0"/>
                <w:color w:val="auto"/>
                <w:sz w:val="24"/>
                <w:szCs w:val="24"/>
                <w:lang w:val="en-US" w:eastAsia="zh-CN"/>
              </w:rPr>
              <w:t>单价</w:t>
            </w:r>
          </w:p>
        </w:tc>
        <w:tc>
          <w:tcPr>
            <w:tcW w:w="769" w:type="dxa"/>
            <w:shd w:val="clear" w:color="auto" w:fill="FFFFFF"/>
            <w:noWrap w:val="0"/>
            <w:vAlign w:val="center"/>
          </w:tcPr>
          <w:p w14:paraId="6FFBB3FC">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color w:val="auto"/>
                <w:sz w:val="24"/>
                <w:szCs w:val="24"/>
                <w:lang w:eastAsia="zh-CN"/>
              </w:rPr>
            </w:pPr>
            <w:r>
              <w:rPr>
                <w:rFonts w:hint="eastAsia" w:ascii="宋体" w:hAnsi="宋体" w:cs="宋体"/>
                <w:b w:val="0"/>
                <w:bCs w:val="0"/>
                <w:color w:val="auto"/>
                <w:sz w:val="24"/>
                <w:szCs w:val="24"/>
                <w:lang w:val="en-US" w:eastAsia="zh-CN"/>
              </w:rPr>
              <w:t>小计</w:t>
            </w:r>
          </w:p>
        </w:tc>
      </w:tr>
      <w:tr w14:paraId="64D049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56" w:type="dxa"/>
            <w:shd w:val="clear" w:color="auto" w:fill="FFFFFF"/>
            <w:noWrap w:val="0"/>
            <w:vAlign w:val="center"/>
          </w:tcPr>
          <w:p w14:paraId="0B91FADC">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color w:val="auto"/>
                <w:sz w:val="24"/>
                <w:szCs w:val="24"/>
              </w:rPr>
            </w:pPr>
          </w:p>
        </w:tc>
        <w:tc>
          <w:tcPr>
            <w:tcW w:w="915" w:type="dxa"/>
            <w:shd w:val="clear" w:color="auto" w:fill="FFFFFF"/>
            <w:noWrap w:val="0"/>
            <w:vAlign w:val="center"/>
          </w:tcPr>
          <w:p w14:paraId="46A55B0F">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color w:val="auto"/>
                <w:sz w:val="24"/>
                <w:szCs w:val="24"/>
              </w:rPr>
            </w:pPr>
          </w:p>
        </w:tc>
        <w:tc>
          <w:tcPr>
            <w:tcW w:w="3210" w:type="dxa"/>
            <w:shd w:val="clear" w:color="auto" w:fill="FFFFFF"/>
            <w:noWrap/>
            <w:vAlign w:val="center"/>
          </w:tcPr>
          <w:p w14:paraId="49D70D95">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color w:val="auto"/>
                <w:sz w:val="24"/>
                <w:szCs w:val="24"/>
              </w:rPr>
            </w:pPr>
          </w:p>
        </w:tc>
        <w:tc>
          <w:tcPr>
            <w:tcW w:w="780" w:type="dxa"/>
            <w:shd w:val="clear" w:color="auto" w:fill="FFFFFF"/>
            <w:noWrap w:val="0"/>
            <w:vAlign w:val="center"/>
          </w:tcPr>
          <w:p w14:paraId="212CCE82">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color w:val="auto"/>
                <w:sz w:val="24"/>
                <w:szCs w:val="24"/>
              </w:rPr>
            </w:pPr>
          </w:p>
        </w:tc>
        <w:tc>
          <w:tcPr>
            <w:tcW w:w="1320" w:type="dxa"/>
            <w:shd w:val="clear" w:color="auto" w:fill="FFFFFF"/>
            <w:noWrap w:val="0"/>
            <w:vAlign w:val="center"/>
          </w:tcPr>
          <w:p w14:paraId="093CC86B">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color w:val="auto"/>
                <w:sz w:val="24"/>
                <w:szCs w:val="24"/>
              </w:rPr>
            </w:pPr>
          </w:p>
        </w:tc>
        <w:tc>
          <w:tcPr>
            <w:tcW w:w="769" w:type="dxa"/>
            <w:shd w:val="clear" w:color="auto" w:fill="FFFFFF"/>
            <w:noWrap w:val="0"/>
            <w:vAlign w:val="center"/>
          </w:tcPr>
          <w:p w14:paraId="557C40EE">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color w:val="auto"/>
                <w:sz w:val="24"/>
                <w:szCs w:val="24"/>
              </w:rPr>
            </w:pPr>
          </w:p>
        </w:tc>
      </w:tr>
      <w:tr w14:paraId="06BE97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56" w:type="dxa"/>
            <w:shd w:val="clear" w:color="auto" w:fill="FFFFFF"/>
            <w:noWrap w:val="0"/>
            <w:vAlign w:val="center"/>
          </w:tcPr>
          <w:p w14:paraId="31C32B46">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color w:val="auto"/>
                <w:sz w:val="24"/>
                <w:szCs w:val="24"/>
              </w:rPr>
            </w:pPr>
          </w:p>
        </w:tc>
        <w:tc>
          <w:tcPr>
            <w:tcW w:w="915" w:type="dxa"/>
            <w:shd w:val="clear" w:color="auto" w:fill="FFFFFF"/>
            <w:noWrap w:val="0"/>
            <w:vAlign w:val="center"/>
          </w:tcPr>
          <w:p w14:paraId="4B292E08">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color w:val="auto"/>
                <w:sz w:val="24"/>
                <w:szCs w:val="24"/>
              </w:rPr>
            </w:pPr>
          </w:p>
        </w:tc>
        <w:tc>
          <w:tcPr>
            <w:tcW w:w="3210" w:type="dxa"/>
            <w:shd w:val="clear" w:color="auto" w:fill="FFFFFF"/>
            <w:noWrap/>
            <w:vAlign w:val="center"/>
          </w:tcPr>
          <w:p w14:paraId="377EFC2E">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color w:val="auto"/>
                <w:sz w:val="24"/>
                <w:szCs w:val="24"/>
              </w:rPr>
            </w:pPr>
          </w:p>
        </w:tc>
        <w:tc>
          <w:tcPr>
            <w:tcW w:w="780" w:type="dxa"/>
            <w:shd w:val="clear" w:color="auto" w:fill="FFFFFF"/>
            <w:noWrap w:val="0"/>
            <w:vAlign w:val="center"/>
          </w:tcPr>
          <w:p w14:paraId="457C529C">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color w:val="auto"/>
                <w:sz w:val="24"/>
                <w:szCs w:val="24"/>
              </w:rPr>
            </w:pPr>
          </w:p>
        </w:tc>
        <w:tc>
          <w:tcPr>
            <w:tcW w:w="1320" w:type="dxa"/>
            <w:shd w:val="clear" w:color="auto" w:fill="FFFFFF"/>
            <w:noWrap w:val="0"/>
            <w:vAlign w:val="center"/>
          </w:tcPr>
          <w:p w14:paraId="71C6AC92">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color w:val="auto"/>
                <w:sz w:val="24"/>
                <w:szCs w:val="24"/>
              </w:rPr>
            </w:pPr>
          </w:p>
        </w:tc>
        <w:tc>
          <w:tcPr>
            <w:tcW w:w="769" w:type="dxa"/>
            <w:shd w:val="clear" w:color="auto" w:fill="FFFFFF"/>
            <w:noWrap w:val="0"/>
            <w:vAlign w:val="center"/>
          </w:tcPr>
          <w:p w14:paraId="6C32D1A0">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color w:val="auto"/>
                <w:sz w:val="24"/>
                <w:szCs w:val="24"/>
              </w:rPr>
            </w:pPr>
          </w:p>
        </w:tc>
      </w:tr>
      <w:tr w14:paraId="1CA50F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56" w:type="dxa"/>
            <w:shd w:val="clear" w:color="auto" w:fill="FFFFFF"/>
            <w:noWrap w:val="0"/>
            <w:vAlign w:val="center"/>
          </w:tcPr>
          <w:p w14:paraId="023DD8B2">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lang w:val="en-US" w:eastAsia="zh-CN"/>
              </w:rPr>
              <w:t>...</w:t>
            </w:r>
          </w:p>
        </w:tc>
        <w:tc>
          <w:tcPr>
            <w:tcW w:w="915" w:type="dxa"/>
            <w:shd w:val="clear" w:color="auto" w:fill="FFFFFF"/>
            <w:noWrap w:val="0"/>
            <w:vAlign w:val="center"/>
          </w:tcPr>
          <w:p w14:paraId="789DACA8">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color w:val="auto"/>
                <w:sz w:val="24"/>
                <w:szCs w:val="24"/>
              </w:rPr>
            </w:pPr>
          </w:p>
        </w:tc>
        <w:tc>
          <w:tcPr>
            <w:tcW w:w="3210" w:type="dxa"/>
            <w:shd w:val="clear" w:color="auto" w:fill="FFFFFF"/>
            <w:noWrap/>
            <w:vAlign w:val="center"/>
          </w:tcPr>
          <w:p w14:paraId="76BA4DAE">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color w:val="auto"/>
                <w:sz w:val="24"/>
                <w:szCs w:val="24"/>
              </w:rPr>
            </w:pPr>
          </w:p>
        </w:tc>
        <w:tc>
          <w:tcPr>
            <w:tcW w:w="780" w:type="dxa"/>
            <w:shd w:val="clear" w:color="auto" w:fill="FFFFFF"/>
            <w:noWrap w:val="0"/>
            <w:vAlign w:val="center"/>
          </w:tcPr>
          <w:p w14:paraId="76B33D6E">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color w:val="auto"/>
                <w:sz w:val="24"/>
                <w:szCs w:val="24"/>
              </w:rPr>
            </w:pPr>
          </w:p>
        </w:tc>
        <w:tc>
          <w:tcPr>
            <w:tcW w:w="1320" w:type="dxa"/>
            <w:shd w:val="clear" w:color="auto" w:fill="FFFFFF"/>
            <w:noWrap w:val="0"/>
            <w:vAlign w:val="center"/>
          </w:tcPr>
          <w:p w14:paraId="6497E8A5">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color w:val="auto"/>
                <w:sz w:val="24"/>
                <w:szCs w:val="24"/>
              </w:rPr>
            </w:pPr>
          </w:p>
        </w:tc>
        <w:tc>
          <w:tcPr>
            <w:tcW w:w="769" w:type="dxa"/>
            <w:shd w:val="clear" w:color="auto" w:fill="FFFFFF"/>
            <w:noWrap w:val="0"/>
            <w:vAlign w:val="center"/>
          </w:tcPr>
          <w:p w14:paraId="3BDE229F">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color w:val="auto"/>
                <w:sz w:val="24"/>
                <w:szCs w:val="24"/>
              </w:rPr>
            </w:pPr>
          </w:p>
        </w:tc>
      </w:tr>
      <w:tr w14:paraId="7A7387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56" w:type="dxa"/>
            <w:shd w:val="clear" w:color="auto" w:fill="FFFFFF"/>
            <w:noWrap w:val="0"/>
            <w:vAlign w:val="center"/>
          </w:tcPr>
          <w:p w14:paraId="6423DA2A">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color w:val="auto"/>
                <w:sz w:val="24"/>
                <w:szCs w:val="24"/>
                <w:lang w:val="en-US" w:eastAsia="zh-CN"/>
              </w:rPr>
            </w:pPr>
          </w:p>
        </w:tc>
        <w:tc>
          <w:tcPr>
            <w:tcW w:w="915" w:type="dxa"/>
            <w:shd w:val="clear" w:color="auto" w:fill="FFFFFF"/>
            <w:noWrap w:val="0"/>
            <w:vAlign w:val="center"/>
          </w:tcPr>
          <w:p w14:paraId="1701DEC9">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color w:val="auto"/>
                <w:sz w:val="24"/>
                <w:szCs w:val="24"/>
              </w:rPr>
            </w:pPr>
          </w:p>
        </w:tc>
        <w:tc>
          <w:tcPr>
            <w:tcW w:w="3210" w:type="dxa"/>
            <w:shd w:val="clear" w:color="auto" w:fill="FFFFFF"/>
            <w:noWrap/>
            <w:vAlign w:val="center"/>
          </w:tcPr>
          <w:p w14:paraId="62DB063A">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color w:val="auto"/>
                <w:sz w:val="24"/>
                <w:szCs w:val="24"/>
                <w:lang w:val="en-US" w:eastAsia="zh-CN"/>
              </w:rPr>
            </w:pPr>
            <w:r>
              <w:rPr>
                <w:rFonts w:hint="eastAsia" w:ascii="宋体" w:hAnsi="宋体" w:cs="宋体"/>
                <w:b w:val="0"/>
                <w:bCs w:val="0"/>
                <w:color w:val="auto"/>
                <w:sz w:val="24"/>
                <w:szCs w:val="24"/>
                <w:lang w:val="en-US" w:eastAsia="zh-CN"/>
              </w:rPr>
              <w:t>合计</w:t>
            </w:r>
          </w:p>
        </w:tc>
        <w:tc>
          <w:tcPr>
            <w:tcW w:w="780" w:type="dxa"/>
            <w:shd w:val="clear" w:color="auto" w:fill="FFFFFF"/>
            <w:noWrap w:val="0"/>
            <w:vAlign w:val="center"/>
          </w:tcPr>
          <w:p w14:paraId="5A1DF152">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color w:val="auto"/>
                <w:sz w:val="24"/>
                <w:szCs w:val="24"/>
              </w:rPr>
            </w:pPr>
          </w:p>
        </w:tc>
        <w:tc>
          <w:tcPr>
            <w:tcW w:w="1320" w:type="dxa"/>
            <w:shd w:val="clear" w:color="auto" w:fill="FFFFFF"/>
            <w:noWrap w:val="0"/>
            <w:vAlign w:val="center"/>
          </w:tcPr>
          <w:p w14:paraId="1B8AE801">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color w:val="auto"/>
                <w:sz w:val="24"/>
                <w:szCs w:val="24"/>
              </w:rPr>
            </w:pPr>
          </w:p>
        </w:tc>
        <w:tc>
          <w:tcPr>
            <w:tcW w:w="769" w:type="dxa"/>
            <w:shd w:val="clear" w:color="auto" w:fill="FFFFFF"/>
            <w:noWrap w:val="0"/>
            <w:vAlign w:val="center"/>
          </w:tcPr>
          <w:p w14:paraId="612D5F04">
            <w:pPr>
              <w:keepNext w:val="0"/>
              <w:keepLines w:val="0"/>
              <w:pageBreakBefore w:val="0"/>
              <w:widowControl/>
              <w:kinsoku/>
              <w:wordWrap/>
              <w:overflowPunct/>
              <w:topLinePunct w:val="0"/>
              <w:autoSpaceDE/>
              <w:autoSpaceDN/>
              <w:bidi w:val="0"/>
              <w:adjustRightInd/>
              <w:snapToGrid/>
              <w:spacing w:line="360" w:lineRule="exact"/>
              <w:jc w:val="center"/>
              <w:textAlignment w:val="auto"/>
              <w:rPr>
                <w:rFonts w:hint="eastAsia" w:ascii="宋体" w:hAnsi="宋体" w:eastAsia="宋体" w:cs="宋体"/>
                <w:b w:val="0"/>
                <w:bCs w:val="0"/>
                <w:color w:val="auto"/>
                <w:sz w:val="24"/>
                <w:szCs w:val="24"/>
              </w:rPr>
            </w:pPr>
          </w:p>
        </w:tc>
      </w:tr>
    </w:tbl>
    <w:p w14:paraId="18717981">
      <w:pPr>
        <w:pageBreakBefore w:val="0"/>
        <w:kinsoku/>
        <w:wordWrap/>
        <w:overflowPunct/>
        <w:topLinePunct w:val="0"/>
        <w:autoSpaceDE/>
        <w:autoSpaceDN/>
        <w:bidi w:val="0"/>
        <w:snapToGrid/>
        <w:spacing w:line="440" w:lineRule="exact"/>
        <w:ind w:left="0" w:leftChars="0" w:right="0" w:rightChars="0" w:firstLine="482" w:firstLineChars="200"/>
        <w:textAlignment w:val="auto"/>
        <w:rPr>
          <w:rFonts w:hint="eastAsia" w:ascii="宋体" w:hAnsi="宋体" w:eastAsia="宋体" w:cs="宋体"/>
          <w:bCs/>
          <w:color w:val="auto"/>
          <w:sz w:val="24"/>
          <w:lang w:val="en-US" w:eastAsia="zh-CN"/>
        </w:rPr>
      </w:pPr>
      <w:r>
        <w:rPr>
          <w:rFonts w:hint="eastAsia" w:ascii="宋体" w:hAnsi="宋体" w:eastAsia="宋体" w:cs="宋体"/>
          <w:b/>
          <w:bCs w:val="0"/>
          <w:color w:val="auto"/>
          <w:sz w:val="24"/>
          <w:lang w:val="en-US" w:eastAsia="zh-CN"/>
        </w:rPr>
        <w:t>三、</w:t>
      </w:r>
      <w:r>
        <w:rPr>
          <w:rFonts w:hint="eastAsia" w:ascii="宋体" w:hAnsi="宋体" w:eastAsia="宋体" w:cs="宋体"/>
          <w:b/>
          <w:bCs w:val="0"/>
          <w:color w:val="auto"/>
          <w:sz w:val="24"/>
          <w:highlight w:val="none"/>
        </w:rPr>
        <w:t>技术资料</w:t>
      </w:r>
    </w:p>
    <w:p w14:paraId="58ED7B93">
      <w:pPr>
        <w:pStyle w:val="143"/>
        <w:keepNext w:val="0"/>
        <w:keepLines w:val="0"/>
        <w:pageBreakBefore w:val="0"/>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乙方</w:t>
      </w:r>
      <w:r>
        <w:rPr>
          <w:rFonts w:hint="eastAsia" w:ascii="宋体" w:hAnsi="宋体" w:eastAsia="宋体" w:cs="宋体"/>
          <w:color w:val="auto"/>
          <w:sz w:val="24"/>
          <w:szCs w:val="24"/>
          <w:highlight w:val="none"/>
        </w:rPr>
        <w:t>应按招标文件规定的时间向甲方提供有关技术资料。</w:t>
      </w:r>
    </w:p>
    <w:p w14:paraId="2034E341">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宋体" w:hAnsi="宋体" w:eastAsia="宋体" w:cs="宋体"/>
          <w:bCs/>
          <w:color w:val="auto"/>
          <w:sz w:val="24"/>
        </w:rPr>
      </w:pPr>
      <w:r>
        <w:rPr>
          <w:rFonts w:hint="eastAsia" w:ascii="宋体" w:hAnsi="宋体" w:eastAsia="宋体" w:cs="宋体"/>
          <w:color w:val="auto"/>
          <w:sz w:val="24"/>
          <w:highlight w:val="none"/>
        </w:rPr>
        <w:t>2.没有甲方事先书面同意，</w:t>
      </w:r>
      <w:r>
        <w:rPr>
          <w:rFonts w:hint="eastAsia" w:ascii="宋体" w:hAnsi="宋体" w:eastAsia="宋体" w:cs="宋体"/>
          <w:color w:val="auto"/>
          <w:sz w:val="24"/>
          <w:szCs w:val="24"/>
          <w:highlight w:val="none"/>
          <w:lang w:val="en-US" w:eastAsia="zh-CN"/>
        </w:rPr>
        <w:t>乙方</w:t>
      </w:r>
      <w:r>
        <w:rPr>
          <w:rFonts w:hint="eastAsia" w:ascii="宋体" w:hAnsi="宋体" w:eastAsia="宋体" w:cs="宋体"/>
          <w:color w:val="auto"/>
          <w:sz w:val="24"/>
          <w:highlight w:val="none"/>
        </w:rPr>
        <w:t>不得将由</w:t>
      </w:r>
      <w:r>
        <w:rPr>
          <w:rFonts w:hint="eastAsia" w:ascii="宋体" w:hAnsi="宋体" w:eastAsia="宋体" w:cs="宋体"/>
          <w:color w:val="auto"/>
          <w:sz w:val="24"/>
          <w:szCs w:val="24"/>
          <w:highlight w:val="none"/>
        </w:rPr>
        <w:t>甲方</w:t>
      </w:r>
      <w:r>
        <w:rPr>
          <w:rFonts w:hint="eastAsia" w:ascii="宋体" w:hAnsi="宋体" w:eastAsia="宋体" w:cs="宋体"/>
          <w:color w:val="auto"/>
          <w:sz w:val="24"/>
          <w:highlight w:val="none"/>
        </w:rPr>
        <w:t>提供的有关合同或任何合同条文、规格、计划或资料提供给与履行本合同无关的任何其他人。即使向履行本合同有关的人员提供，也应注意保密并限于履行合同的必需范围。</w:t>
      </w:r>
    </w:p>
    <w:bookmarkEnd w:id="43"/>
    <w:bookmarkEnd w:id="44"/>
    <w:bookmarkEnd w:id="45"/>
    <w:bookmarkEnd w:id="46"/>
    <w:bookmarkEnd w:id="47"/>
    <w:p w14:paraId="4A58C12D">
      <w:pPr>
        <w:keepNext w:val="0"/>
        <w:keepLines w:val="0"/>
        <w:pageBreakBefore w:val="0"/>
        <w:kinsoku/>
        <w:wordWrap/>
        <w:overflowPunct/>
        <w:topLinePunct w:val="0"/>
        <w:autoSpaceDE/>
        <w:autoSpaceDN/>
        <w:bidi w:val="0"/>
        <w:spacing w:line="440" w:lineRule="exact"/>
        <w:ind w:firstLine="482"/>
        <w:textAlignment w:val="auto"/>
        <w:rPr>
          <w:rFonts w:hint="eastAsia" w:ascii="宋体" w:hAnsi="宋体" w:eastAsia="宋体" w:cs="宋体"/>
          <w:b/>
          <w:color w:val="auto"/>
          <w:sz w:val="24"/>
          <w:highlight w:val="none"/>
        </w:rPr>
      </w:pPr>
      <w:bookmarkStart w:id="48" w:name="_Toc4760"/>
      <w:bookmarkStart w:id="49" w:name="_Toc8772"/>
      <w:bookmarkStart w:id="50" w:name="_Toc31421"/>
      <w:bookmarkStart w:id="51" w:name="_Toc22618"/>
      <w:bookmarkStart w:id="52" w:name="_Toc3625"/>
      <w:bookmarkStart w:id="53" w:name="_Toc1814"/>
      <w:bookmarkStart w:id="54" w:name="_Toc10340"/>
      <w:bookmarkStart w:id="55" w:name="_Toc11108"/>
      <w:r>
        <w:rPr>
          <w:rFonts w:hint="eastAsia" w:ascii="宋体" w:hAnsi="宋体" w:eastAsia="宋体" w:cs="宋体"/>
          <w:b/>
          <w:color w:val="auto"/>
          <w:sz w:val="24"/>
          <w:highlight w:val="none"/>
          <w:lang w:val="en-US" w:eastAsia="zh-CN"/>
        </w:rPr>
        <w:t>四</w:t>
      </w:r>
      <w:r>
        <w:rPr>
          <w:rFonts w:hint="eastAsia" w:ascii="宋体" w:hAnsi="宋体" w:eastAsia="宋体" w:cs="宋体"/>
          <w:b/>
          <w:color w:val="auto"/>
          <w:sz w:val="24"/>
          <w:highlight w:val="none"/>
        </w:rPr>
        <w:t>、</w:t>
      </w:r>
      <w:r>
        <w:rPr>
          <w:rFonts w:hint="eastAsia" w:ascii="宋体" w:hAnsi="宋体" w:eastAsia="宋体" w:cs="宋体"/>
          <w:b/>
          <w:bCs/>
          <w:color w:val="auto"/>
          <w:kern w:val="0"/>
          <w:sz w:val="24"/>
          <w:highlight w:val="none"/>
        </w:rPr>
        <w:t>知识产权</w:t>
      </w:r>
    </w:p>
    <w:p w14:paraId="08EF0614">
      <w:pPr>
        <w:keepNext w:val="0"/>
        <w:keepLines w:val="0"/>
        <w:pageBreakBefore w:val="0"/>
        <w:kinsoku/>
        <w:wordWrap/>
        <w:overflowPunct/>
        <w:topLinePunct w:val="0"/>
        <w:autoSpaceDE/>
        <w:autoSpaceDN/>
        <w:bidi w:val="0"/>
        <w:spacing w:line="440" w:lineRule="exact"/>
        <w:ind w:firstLine="482"/>
        <w:textAlignment w:val="auto"/>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1.</w:t>
      </w:r>
      <w:r>
        <w:rPr>
          <w:rFonts w:hint="eastAsia" w:ascii="宋体" w:hAnsi="宋体" w:eastAsia="宋体" w:cs="宋体"/>
          <w:color w:val="auto"/>
          <w:sz w:val="24"/>
          <w:szCs w:val="24"/>
          <w:highlight w:val="none"/>
          <w:lang w:val="en-US" w:eastAsia="zh-CN"/>
        </w:rPr>
        <w:t>乙方</w:t>
      </w:r>
      <w:r>
        <w:rPr>
          <w:rFonts w:hint="eastAsia" w:ascii="宋体" w:hAnsi="宋体" w:eastAsia="宋体" w:cs="宋体"/>
          <w:bCs/>
          <w:color w:val="auto"/>
          <w:sz w:val="24"/>
          <w:highlight w:val="none"/>
        </w:rPr>
        <w:t>应保证所提供的货物与服务均不会侵犯任何第三方的知识产权。</w:t>
      </w:r>
    </w:p>
    <w:p w14:paraId="64ED3763">
      <w:pPr>
        <w:keepNext w:val="0"/>
        <w:keepLines w:val="0"/>
        <w:pageBreakBefore w:val="0"/>
        <w:kinsoku/>
        <w:wordWrap/>
        <w:overflowPunct/>
        <w:topLinePunct w:val="0"/>
        <w:autoSpaceDE/>
        <w:autoSpaceDN/>
        <w:bidi w:val="0"/>
        <w:spacing w:line="440" w:lineRule="exact"/>
        <w:ind w:firstLine="482"/>
        <w:textAlignment w:val="auto"/>
        <w:rPr>
          <w:rFonts w:hint="eastAsia" w:ascii="宋体" w:hAnsi="宋体" w:eastAsia="宋体" w:cs="宋体"/>
          <w:b/>
          <w:color w:val="auto"/>
          <w:sz w:val="24"/>
          <w:highlight w:val="none"/>
        </w:rPr>
      </w:pPr>
      <w:r>
        <w:rPr>
          <w:rFonts w:hint="eastAsia" w:ascii="宋体" w:hAnsi="宋体" w:eastAsia="宋体" w:cs="宋体"/>
          <w:bCs/>
          <w:color w:val="auto"/>
          <w:sz w:val="24"/>
          <w:highlight w:val="none"/>
        </w:rPr>
        <w:t>2.</w:t>
      </w:r>
      <w:r>
        <w:rPr>
          <w:rFonts w:hint="eastAsia" w:ascii="宋体" w:hAnsi="宋体" w:eastAsia="宋体" w:cs="宋体"/>
          <w:color w:val="auto"/>
          <w:sz w:val="24"/>
          <w:szCs w:val="24"/>
          <w:highlight w:val="none"/>
          <w:lang w:val="en-US" w:eastAsia="zh-CN"/>
        </w:rPr>
        <w:t>乙方</w:t>
      </w:r>
      <w:r>
        <w:rPr>
          <w:rFonts w:hint="eastAsia" w:ascii="宋体" w:hAnsi="宋体" w:eastAsia="宋体" w:cs="宋体"/>
          <w:bCs/>
          <w:color w:val="auto"/>
          <w:sz w:val="24"/>
          <w:highlight w:val="none"/>
        </w:rPr>
        <w:t>保证所交付的服务的所有权完全属于</w:t>
      </w:r>
      <w:r>
        <w:rPr>
          <w:rFonts w:hint="eastAsia" w:ascii="宋体" w:hAnsi="宋体" w:eastAsia="宋体" w:cs="宋体"/>
          <w:color w:val="auto"/>
          <w:sz w:val="24"/>
          <w:szCs w:val="24"/>
          <w:highlight w:val="none"/>
          <w:lang w:val="en-US" w:eastAsia="zh-CN"/>
        </w:rPr>
        <w:t>乙方</w:t>
      </w:r>
      <w:r>
        <w:rPr>
          <w:rFonts w:hint="eastAsia" w:ascii="宋体" w:hAnsi="宋体" w:eastAsia="宋体" w:cs="宋体"/>
          <w:bCs/>
          <w:color w:val="auto"/>
          <w:sz w:val="24"/>
          <w:highlight w:val="none"/>
        </w:rPr>
        <w:t>且无任何抵押、查封等产权瑕疵。</w:t>
      </w:r>
    </w:p>
    <w:p w14:paraId="29B2B1B6">
      <w:pPr>
        <w:pStyle w:val="962"/>
        <w:pageBreakBefore w:val="0"/>
        <w:kinsoku/>
        <w:wordWrap/>
        <w:overflowPunct/>
        <w:topLinePunct w:val="0"/>
        <w:autoSpaceDE/>
        <w:autoSpaceDN/>
        <w:bidi w:val="0"/>
        <w:snapToGrid/>
        <w:spacing w:before="0" w:beforeAutospacing="0" w:after="0" w:afterAutospacing="0" w:line="440" w:lineRule="exact"/>
        <w:ind w:left="0" w:leftChars="0" w:right="0" w:rightChars="0" w:firstLine="482" w:firstLineChars="200"/>
        <w:textAlignment w:val="auto"/>
        <w:rPr>
          <w:rFonts w:hint="eastAsia" w:ascii="宋体" w:hAnsi="宋体" w:eastAsia="宋体" w:cs="宋体"/>
          <w:b/>
          <w:color w:val="auto"/>
          <w:lang w:val="en-US" w:eastAsia="zh-CN"/>
        </w:rPr>
      </w:pPr>
      <w:r>
        <w:rPr>
          <w:rFonts w:hint="eastAsia" w:ascii="宋体" w:hAnsi="宋体" w:eastAsia="宋体" w:cs="宋体"/>
          <w:b/>
          <w:color w:val="auto"/>
          <w:lang w:val="en-US" w:eastAsia="zh-CN"/>
        </w:rPr>
        <w:t>五、保密性原则</w:t>
      </w:r>
    </w:p>
    <w:p w14:paraId="0C5D6EB2">
      <w:pPr>
        <w:pStyle w:val="962"/>
        <w:pageBreakBefore w:val="0"/>
        <w:kinsoku/>
        <w:wordWrap/>
        <w:overflowPunct/>
        <w:topLinePunct w:val="0"/>
        <w:autoSpaceDE/>
        <w:autoSpaceDN/>
        <w:bidi w:val="0"/>
        <w:snapToGrid/>
        <w:spacing w:before="0" w:beforeAutospacing="0" w:after="0" w:afterAutospacing="0" w:line="440" w:lineRule="exact"/>
        <w:ind w:left="0" w:leftChars="0" w:right="0" w:rightChars="0" w:firstLine="480" w:firstLineChars="200"/>
        <w:textAlignment w:val="auto"/>
        <w:rPr>
          <w:rFonts w:hint="eastAsia" w:ascii="宋体" w:hAnsi="宋体" w:eastAsia="宋体" w:cs="宋体"/>
          <w:b/>
          <w:color w:val="auto"/>
          <w:lang w:val="en-US" w:eastAsia="zh-CN"/>
        </w:rPr>
      </w:pPr>
      <w:r>
        <w:rPr>
          <w:rFonts w:hint="eastAsia" w:ascii="宋体" w:hAnsi="宋体" w:eastAsia="宋体" w:cs="宋体"/>
          <w:b w:val="0"/>
          <w:bCs/>
          <w:color w:val="auto"/>
          <w:lang w:val="en-US" w:eastAsia="zh-CN"/>
        </w:rPr>
        <w:t>乙方对服务过程中获知的任何甲方系统信息均属秘密信息，不得泄露给第三方单位或个人，不得利用这些信息进行任何侵害甲方系统的行为。</w:t>
      </w:r>
    </w:p>
    <w:p w14:paraId="6FCE49E8">
      <w:pPr>
        <w:pStyle w:val="962"/>
        <w:pageBreakBefore w:val="0"/>
        <w:kinsoku/>
        <w:wordWrap/>
        <w:overflowPunct/>
        <w:topLinePunct w:val="0"/>
        <w:autoSpaceDE/>
        <w:autoSpaceDN/>
        <w:bidi w:val="0"/>
        <w:snapToGrid/>
        <w:spacing w:before="0" w:beforeAutospacing="0" w:after="0" w:afterAutospacing="0" w:line="440" w:lineRule="exact"/>
        <w:ind w:left="0" w:leftChars="0" w:right="0" w:rightChars="0" w:firstLine="482" w:firstLineChars="200"/>
        <w:textAlignment w:val="auto"/>
        <w:rPr>
          <w:rFonts w:hint="eastAsia" w:ascii="宋体" w:hAnsi="宋体" w:eastAsia="宋体" w:cs="宋体"/>
          <w:b/>
          <w:color w:val="auto"/>
          <w:lang w:val="en-US" w:eastAsia="zh-CN"/>
        </w:rPr>
      </w:pPr>
      <w:r>
        <w:rPr>
          <w:rFonts w:hint="eastAsia" w:ascii="宋体" w:hAnsi="宋体" w:eastAsia="宋体" w:cs="宋体"/>
          <w:b/>
          <w:color w:val="auto"/>
          <w:lang w:val="en-US" w:eastAsia="zh-CN"/>
        </w:rPr>
        <w:t>六、服务期限</w:t>
      </w:r>
    </w:p>
    <w:p w14:paraId="621BBDA4">
      <w:pPr>
        <w:pStyle w:val="962"/>
        <w:pageBreakBefore w:val="0"/>
        <w:kinsoku/>
        <w:wordWrap/>
        <w:overflowPunct/>
        <w:topLinePunct w:val="0"/>
        <w:autoSpaceDE/>
        <w:autoSpaceDN/>
        <w:bidi w:val="0"/>
        <w:snapToGrid/>
        <w:spacing w:before="0" w:beforeAutospacing="0" w:after="0" w:afterAutospacing="0" w:line="440" w:lineRule="exact"/>
        <w:ind w:left="0" w:leftChars="0" w:right="0" w:rightChars="0" w:firstLine="960" w:firstLineChars="400"/>
        <w:textAlignment w:val="auto"/>
        <w:rPr>
          <w:rFonts w:hint="eastAsia" w:ascii="宋体" w:hAnsi="宋体" w:eastAsia="宋体" w:cs="宋体"/>
          <w:b/>
          <w:color w:val="auto"/>
          <w:lang w:val="en-US" w:eastAsia="zh-CN"/>
        </w:rPr>
      </w:pPr>
      <w:r>
        <w:rPr>
          <w:rFonts w:hint="eastAsia" w:ascii="宋体" w:hAnsi="宋体" w:eastAsia="宋体" w:cs="宋体"/>
          <w:b w:val="0"/>
          <w:bCs/>
          <w:color w:val="auto"/>
          <w:lang w:val="en-US" w:eastAsia="zh-CN"/>
        </w:rPr>
        <w:t>服务期</w:t>
      </w:r>
      <w:r>
        <w:rPr>
          <w:rFonts w:hint="eastAsia" w:cs="宋体"/>
          <w:b w:val="0"/>
          <w:bCs/>
          <w:color w:val="auto"/>
          <w:lang w:val="en-US" w:eastAsia="zh-CN"/>
        </w:rPr>
        <w:t>：</w:t>
      </w:r>
    </w:p>
    <w:p w14:paraId="12F0ACF5">
      <w:pPr>
        <w:pStyle w:val="962"/>
        <w:pageBreakBefore w:val="0"/>
        <w:kinsoku/>
        <w:wordWrap/>
        <w:overflowPunct/>
        <w:topLinePunct w:val="0"/>
        <w:autoSpaceDE/>
        <w:autoSpaceDN/>
        <w:bidi w:val="0"/>
        <w:snapToGrid/>
        <w:spacing w:before="0" w:beforeAutospacing="0" w:after="0" w:afterAutospacing="0" w:line="440" w:lineRule="exact"/>
        <w:ind w:left="0" w:leftChars="0" w:right="0" w:rightChars="0" w:firstLine="482" w:firstLineChars="200"/>
        <w:textAlignment w:val="auto"/>
        <w:rPr>
          <w:rFonts w:hint="eastAsia" w:ascii="宋体" w:hAnsi="宋体" w:eastAsia="宋体" w:cs="宋体"/>
          <w:b/>
          <w:color w:val="auto"/>
          <w:lang w:val="en-US" w:eastAsia="zh-CN"/>
        </w:rPr>
      </w:pPr>
      <w:r>
        <w:rPr>
          <w:rFonts w:hint="eastAsia" w:ascii="宋体" w:hAnsi="宋体" w:eastAsia="宋体" w:cs="宋体"/>
          <w:b/>
          <w:color w:val="auto"/>
          <w:lang w:val="en-US" w:eastAsia="zh-CN"/>
        </w:rPr>
        <w:t>七、</w:t>
      </w:r>
      <w:r>
        <w:rPr>
          <w:rFonts w:hint="eastAsia" w:ascii="宋体" w:hAnsi="宋体" w:eastAsia="宋体" w:cs="宋体"/>
          <w:b/>
          <w:color w:val="auto"/>
        </w:rPr>
        <w:t>履约保证金</w:t>
      </w:r>
      <w:r>
        <w:rPr>
          <w:rFonts w:hint="eastAsia" w:cs="宋体"/>
          <w:b/>
          <w:color w:val="auto"/>
          <w:lang w:eastAsia="zh-CN"/>
        </w:rPr>
        <w:t>（</w:t>
      </w:r>
      <w:r>
        <w:rPr>
          <w:rFonts w:hint="eastAsia" w:cs="宋体"/>
          <w:b/>
          <w:color w:val="auto"/>
          <w:lang w:val="en-US" w:eastAsia="zh-CN"/>
        </w:rPr>
        <w:t>双方协商决定是否需要</w:t>
      </w:r>
      <w:r>
        <w:rPr>
          <w:rFonts w:hint="eastAsia" w:cs="宋体"/>
          <w:b/>
          <w:color w:val="auto"/>
          <w:lang w:eastAsia="zh-CN"/>
        </w:rPr>
        <w:t>）</w:t>
      </w:r>
    </w:p>
    <w:p w14:paraId="3283AEE7">
      <w:pPr>
        <w:pageBreakBefore w:val="0"/>
        <w:kinsoku/>
        <w:wordWrap/>
        <w:overflowPunct/>
        <w:topLinePunct w:val="0"/>
        <w:autoSpaceDE/>
        <w:autoSpaceDN/>
        <w:bidi w:val="0"/>
        <w:snapToGrid/>
        <w:spacing w:line="440" w:lineRule="exact"/>
        <w:ind w:left="0" w:leftChars="0" w:right="0" w:rightChars="0" w:firstLine="480" w:firstLineChars="200"/>
        <w:textAlignment w:val="auto"/>
        <w:outlineLvl w:val="0"/>
        <w:rPr>
          <w:rFonts w:hint="eastAsia" w:ascii="宋体" w:hAnsi="宋体" w:eastAsia="宋体" w:cs="宋体"/>
          <w:b/>
          <w:color w:val="auto"/>
          <w:sz w:val="24"/>
          <w:lang w:val="en-US" w:eastAsia="zh-CN"/>
        </w:rPr>
      </w:pPr>
      <w:r>
        <w:rPr>
          <w:rFonts w:hint="eastAsia" w:ascii="宋体" w:hAnsi="宋体" w:eastAsia="宋体" w:cs="宋体"/>
          <w:color w:val="auto"/>
          <w:kern w:val="1"/>
          <w:sz w:val="24"/>
          <w:szCs w:val="24"/>
          <w:highlight w:val="none"/>
          <w:lang w:val="en-US" w:eastAsia="zh-CN" w:bidi="ar"/>
        </w:rPr>
        <w:t>履约保证金按合同金额的1%计取，中标单位中标通知书发出后5个工作日内向采购人递交履约保证金，履约保证金待</w:t>
      </w:r>
      <w:r>
        <w:rPr>
          <w:rFonts w:hint="eastAsia" w:ascii="宋体" w:hAnsi="宋体" w:eastAsia="宋体" w:cs="宋体"/>
          <w:color w:val="auto"/>
          <w:sz w:val="24"/>
          <w:szCs w:val="24"/>
          <w:highlight w:val="none"/>
          <w:lang w:val="en-US" w:eastAsia="zh-CN"/>
        </w:rPr>
        <w:t>项目服务期满后</w:t>
      </w:r>
      <w:r>
        <w:rPr>
          <w:rFonts w:hint="eastAsia" w:ascii="宋体" w:hAnsi="宋体" w:eastAsia="宋体" w:cs="宋体"/>
          <w:color w:val="auto"/>
          <w:kern w:val="1"/>
          <w:sz w:val="24"/>
          <w:szCs w:val="24"/>
          <w:highlight w:val="none"/>
          <w:lang w:val="en-US" w:eastAsia="zh-CN" w:bidi="ar"/>
        </w:rPr>
        <w:t>且无违约问题后30日内无息退回。</w:t>
      </w:r>
      <w:r>
        <w:rPr>
          <w:rFonts w:hint="eastAsia" w:ascii="宋体" w:hAnsi="宋体" w:eastAsia="宋体" w:cs="宋体"/>
          <w:b/>
          <w:color w:val="auto"/>
          <w:sz w:val="24"/>
          <w:lang w:val="en-US" w:eastAsia="zh-CN"/>
        </w:rPr>
        <w:t>八、付款条件及发票要求</w:t>
      </w:r>
    </w:p>
    <w:p w14:paraId="3C8D86A5">
      <w:pPr>
        <w:pageBreakBefore w:val="0"/>
        <w:kinsoku/>
        <w:wordWrap/>
        <w:overflowPunct/>
        <w:topLinePunct w:val="0"/>
        <w:autoSpaceDE/>
        <w:autoSpaceDN/>
        <w:bidi w:val="0"/>
        <w:snapToGrid/>
        <w:spacing w:line="440" w:lineRule="exact"/>
        <w:ind w:left="0" w:leftChars="0" w:right="0" w:rightChars="0" w:firstLine="480" w:firstLineChars="200"/>
        <w:textAlignment w:val="auto"/>
        <w:outlineLvl w:val="0"/>
        <w:rPr>
          <w:rFonts w:hint="eastAsia" w:ascii="宋体" w:hAnsi="宋体" w:eastAsia="宋体" w:cs="宋体"/>
          <w:b/>
          <w:color w:val="auto"/>
          <w:sz w:val="24"/>
        </w:rPr>
      </w:pPr>
      <w:r>
        <w:rPr>
          <w:rFonts w:hint="eastAsia" w:ascii="宋体" w:hAnsi="宋体" w:eastAsia="宋体" w:cs="宋体"/>
          <w:b w:val="0"/>
          <w:bCs w:val="0"/>
          <w:color w:val="auto"/>
          <w:sz w:val="24"/>
          <w:szCs w:val="24"/>
        </w:rPr>
        <w:t>合同生效且具备实施条件后7个工作日内支付合同金额的40%，如无服务质量问题，合同生效满180天再支付合同总价款的30%，剩余30%在服务期满且无服务质量问题后1个月内付清（不计息）。若发生服务考核扣款事项，金额在未支付款项中直接扣除。</w:t>
      </w:r>
    </w:p>
    <w:bookmarkEnd w:id="48"/>
    <w:bookmarkEnd w:id="49"/>
    <w:bookmarkEnd w:id="50"/>
    <w:bookmarkEnd w:id="51"/>
    <w:bookmarkEnd w:id="52"/>
    <w:bookmarkEnd w:id="53"/>
    <w:bookmarkEnd w:id="54"/>
    <w:bookmarkEnd w:id="55"/>
    <w:p w14:paraId="40C8BF60">
      <w:pPr>
        <w:pageBreakBefore w:val="0"/>
        <w:kinsoku/>
        <w:wordWrap/>
        <w:overflowPunct/>
        <w:topLinePunct w:val="0"/>
        <w:autoSpaceDE/>
        <w:autoSpaceDN/>
        <w:bidi w:val="0"/>
        <w:snapToGrid/>
        <w:spacing w:line="440" w:lineRule="exact"/>
        <w:ind w:left="0" w:leftChars="0" w:right="0" w:rightChars="0" w:firstLine="480" w:firstLineChars="200"/>
        <w:textAlignment w:val="auto"/>
        <w:outlineLvl w:val="0"/>
        <w:rPr>
          <w:rFonts w:hint="eastAsia" w:ascii="宋体" w:hAnsi="宋体" w:eastAsia="宋体" w:cs="宋体"/>
          <w:b/>
          <w:color w:val="auto"/>
          <w:sz w:val="24"/>
          <w:lang w:val="en-US" w:eastAsia="zh-CN"/>
        </w:rPr>
      </w:pPr>
      <w:bookmarkStart w:id="56" w:name="_Toc2375"/>
      <w:bookmarkStart w:id="57" w:name="_Toc8586"/>
      <w:bookmarkStart w:id="58" w:name="_Toc5698"/>
      <w:bookmarkStart w:id="59" w:name="_Toc24662"/>
      <w:bookmarkStart w:id="60" w:name="_Toc3079"/>
      <w:r>
        <w:rPr>
          <w:rFonts w:hint="eastAsia" w:ascii="宋体" w:hAnsi="宋体" w:eastAsia="宋体" w:cs="宋体"/>
          <w:b w:val="0"/>
          <w:bCs w:val="0"/>
          <w:color w:val="auto"/>
          <w:sz w:val="24"/>
          <w:szCs w:val="24"/>
          <w:lang w:val="en-US" w:eastAsia="zh-CN"/>
        </w:rPr>
        <w:t>注：</w:t>
      </w:r>
      <w:r>
        <w:rPr>
          <w:rFonts w:hint="eastAsia" w:ascii="宋体" w:hAnsi="宋体" w:eastAsia="宋体" w:cs="宋体"/>
          <w:b w:val="0"/>
          <w:bCs w:val="0"/>
          <w:color w:val="auto"/>
          <w:sz w:val="24"/>
          <w:szCs w:val="24"/>
        </w:rPr>
        <w:t>付款前，</w:t>
      </w:r>
      <w:r>
        <w:rPr>
          <w:rFonts w:hint="eastAsia" w:ascii="宋体" w:hAnsi="宋体" w:eastAsia="宋体" w:cs="宋体"/>
          <w:b w:val="0"/>
          <w:bCs w:val="0"/>
          <w:color w:val="auto"/>
          <w:sz w:val="24"/>
          <w:szCs w:val="24"/>
          <w:lang w:val="en-US" w:eastAsia="zh-CN"/>
        </w:rPr>
        <w:t>乙方</w:t>
      </w:r>
      <w:r>
        <w:rPr>
          <w:rFonts w:hint="eastAsia" w:ascii="宋体" w:hAnsi="宋体" w:eastAsia="宋体" w:cs="宋体"/>
          <w:b w:val="0"/>
          <w:bCs w:val="0"/>
          <w:color w:val="auto"/>
          <w:sz w:val="24"/>
          <w:szCs w:val="24"/>
        </w:rPr>
        <w:t>须提供符合要求的财务发票，否则</w:t>
      </w:r>
      <w:r>
        <w:rPr>
          <w:rFonts w:hint="eastAsia" w:ascii="宋体" w:hAnsi="宋体" w:eastAsia="宋体" w:cs="宋体"/>
          <w:b w:val="0"/>
          <w:bCs w:val="0"/>
          <w:color w:val="auto"/>
          <w:sz w:val="24"/>
          <w:szCs w:val="24"/>
          <w:lang w:val="en-US" w:eastAsia="zh-CN"/>
        </w:rPr>
        <w:t>甲方</w:t>
      </w:r>
      <w:r>
        <w:rPr>
          <w:rFonts w:hint="eastAsia" w:ascii="宋体" w:hAnsi="宋体" w:eastAsia="宋体" w:cs="宋体"/>
          <w:b w:val="0"/>
          <w:bCs w:val="0"/>
          <w:color w:val="auto"/>
          <w:sz w:val="24"/>
          <w:szCs w:val="24"/>
        </w:rPr>
        <w:t>有权不予支付，且不承担违约责任，但</w:t>
      </w:r>
      <w:r>
        <w:rPr>
          <w:rFonts w:hint="eastAsia" w:ascii="宋体" w:hAnsi="宋体" w:eastAsia="宋体" w:cs="宋体"/>
          <w:b w:val="0"/>
          <w:bCs w:val="0"/>
          <w:color w:val="auto"/>
          <w:sz w:val="24"/>
          <w:szCs w:val="24"/>
          <w:lang w:val="en-US" w:eastAsia="zh-CN"/>
        </w:rPr>
        <w:t>乙方</w:t>
      </w:r>
      <w:r>
        <w:rPr>
          <w:rFonts w:hint="eastAsia" w:ascii="宋体" w:hAnsi="宋体" w:eastAsia="宋体" w:cs="宋体"/>
          <w:b w:val="0"/>
          <w:bCs w:val="0"/>
          <w:color w:val="auto"/>
          <w:sz w:val="24"/>
          <w:szCs w:val="24"/>
        </w:rPr>
        <w:t>仍须履行本合同</w:t>
      </w:r>
      <w:r>
        <w:rPr>
          <w:rFonts w:hint="eastAsia" w:ascii="宋体" w:hAnsi="宋体" w:eastAsia="宋体" w:cs="宋体"/>
          <w:b w:val="0"/>
          <w:bCs w:val="0"/>
          <w:color w:val="auto"/>
          <w:sz w:val="24"/>
          <w:szCs w:val="24"/>
          <w:lang w:eastAsia="zh-CN"/>
        </w:rPr>
        <w:t>。</w:t>
      </w:r>
    </w:p>
    <w:p w14:paraId="086DB169">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宋体" w:hAnsi="宋体" w:eastAsia="宋体" w:cs="宋体"/>
          <w:b/>
          <w:color w:val="auto"/>
          <w:sz w:val="24"/>
          <w:lang w:val="en-US" w:eastAsia="zh-CN"/>
        </w:rPr>
      </w:pPr>
      <w:r>
        <w:rPr>
          <w:rFonts w:hint="eastAsia" w:ascii="宋体" w:hAnsi="宋体" w:eastAsia="宋体" w:cs="宋体"/>
          <w:b/>
          <w:color w:val="auto"/>
          <w:sz w:val="24"/>
          <w:lang w:val="en-US" w:eastAsia="zh-CN"/>
        </w:rPr>
        <w:t>九、验收</w:t>
      </w:r>
    </w:p>
    <w:p w14:paraId="0857E5C8">
      <w:pPr>
        <w:pageBreakBefore w:val="0"/>
        <w:kinsoku/>
        <w:wordWrap/>
        <w:overflowPunct/>
        <w:topLinePunct w:val="0"/>
        <w:autoSpaceDE/>
        <w:autoSpaceDN/>
        <w:bidi w:val="0"/>
        <w:snapToGrid/>
        <w:spacing w:line="440" w:lineRule="exact"/>
        <w:ind w:left="0" w:leftChars="0" w:right="0" w:rightChars="0" w:firstLine="480" w:firstLineChars="200"/>
        <w:textAlignment w:val="auto"/>
        <w:outlineLvl w:val="0"/>
        <w:rPr>
          <w:rFonts w:hint="eastAsia" w:ascii="宋体" w:hAnsi="宋体" w:eastAsia="宋体" w:cs="宋体"/>
          <w:b/>
          <w:color w:val="auto"/>
          <w:sz w:val="24"/>
          <w:lang w:val="en-US" w:eastAsia="zh-CN"/>
        </w:rPr>
      </w:pPr>
      <w:r>
        <w:rPr>
          <w:rFonts w:hint="eastAsia" w:ascii="宋体" w:hAnsi="宋体" w:eastAsia="宋体" w:cs="宋体"/>
          <w:b w:val="0"/>
          <w:bCs/>
          <w:color w:val="auto"/>
          <w:sz w:val="24"/>
        </w:rPr>
        <w:t>验收时间为服务期满1年后，</w:t>
      </w:r>
      <w:r>
        <w:rPr>
          <w:rFonts w:hint="eastAsia" w:ascii="宋体" w:hAnsi="宋体" w:eastAsia="宋体" w:cs="宋体"/>
          <w:b w:val="0"/>
          <w:bCs/>
          <w:color w:val="auto"/>
          <w:sz w:val="24"/>
          <w:lang w:eastAsia="zh-CN"/>
        </w:rPr>
        <w:t>乙方</w:t>
      </w:r>
      <w:r>
        <w:rPr>
          <w:rFonts w:hint="eastAsia" w:ascii="宋体" w:hAnsi="宋体" w:eastAsia="宋体" w:cs="宋体"/>
          <w:b w:val="0"/>
          <w:bCs/>
          <w:color w:val="auto"/>
          <w:sz w:val="24"/>
        </w:rPr>
        <w:t>应负责在项目用户验收前将系统的全部相关的各阶段内容文档，以及有关产品维护手册、技术文件、资料文档汇集成册交付项目单位。</w:t>
      </w:r>
    </w:p>
    <w:p w14:paraId="148365D7">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宋体" w:hAnsi="宋体" w:eastAsia="宋体" w:cs="宋体"/>
          <w:b/>
          <w:color w:val="auto"/>
          <w:sz w:val="24"/>
          <w:lang w:val="en-US" w:eastAsia="zh-CN"/>
        </w:rPr>
      </w:pPr>
      <w:r>
        <w:rPr>
          <w:rFonts w:hint="eastAsia" w:ascii="宋体" w:hAnsi="宋体" w:eastAsia="宋体" w:cs="宋体"/>
          <w:b/>
          <w:color w:val="auto"/>
          <w:sz w:val="24"/>
          <w:lang w:val="en-US" w:eastAsia="zh-CN"/>
        </w:rPr>
        <w:t>十、转包或分包</w:t>
      </w:r>
    </w:p>
    <w:p w14:paraId="43C72119">
      <w:pPr>
        <w:pageBreakBefore w:val="0"/>
        <w:kinsoku/>
        <w:wordWrap/>
        <w:overflowPunct/>
        <w:topLinePunct w:val="0"/>
        <w:autoSpaceDE/>
        <w:autoSpaceDN/>
        <w:bidi w:val="0"/>
        <w:snapToGrid/>
        <w:spacing w:line="440" w:lineRule="exact"/>
        <w:ind w:left="0" w:leftChars="0" w:right="0" w:rightChars="0" w:firstLine="480" w:firstLineChars="200"/>
        <w:textAlignment w:val="auto"/>
        <w:outlineLvl w:val="0"/>
        <w:rPr>
          <w:rFonts w:hint="eastAsia" w:ascii="宋体" w:hAnsi="宋体" w:eastAsia="宋体" w:cs="宋体"/>
          <w:b w:val="0"/>
          <w:bCs/>
          <w:color w:val="auto"/>
          <w:sz w:val="24"/>
          <w:lang w:eastAsia="zh-CN"/>
        </w:rPr>
      </w:pPr>
      <w:r>
        <w:rPr>
          <w:rFonts w:hint="eastAsia" w:ascii="宋体" w:hAnsi="宋体" w:eastAsia="宋体" w:cs="宋体"/>
          <w:b w:val="0"/>
          <w:bCs/>
          <w:color w:val="auto"/>
          <w:sz w:val="24"/>
        </w:rPr>
        <w:t>本合同范围的货物（或服务），应由</w:t>
      </w:r>
      <w:r>
        <w:rPr>
          <w:rFonts w:hint="eastAsia" w:ascii="宋体" w:hAnsi="宋体" w:eastAsia="宋体" w:cs="宋体"/>
          <w:b w:val="0"/>
          <w:bCs/>
          <w:color w:val="auto"/>
          <w:sz w:val="24"/>
          <w:lang w:val="en-US" w:eastAsia="zh-CN"/>
        </w:rPr>
        <w:t>乙方</w:t>
      </w:r>
      <w:r>
        <w:rPr>
          <w:rFonts w:hint="eastAsia" w:ascii="宋体" w:hAnsi="宋体" w:eastAsia="宋体" w:cs="宋体"/>
          <w:b w:val="0"/>
          <w:bCs/>
          <w:color w:val="auto"/>
          <w:sz w:val="24"/>
        </w:rPr>
        <w:t>直接供应，不得转包或分包给他人供应，否则，</w:t>
      </w:r>
      <w:r>
        <w:rPr>
          <w:rFonts w:hint="eastAsia" w:ascii="宋体" w:hAnsi="宋体" w:eastAsia="宋体" w:cs="宋体"/>
          <w:b w:val="0"/>
          <w:bCs/>
          <w:color w:val="auto"/>
          <w:sz w:val="24"/>
          <w:lang w:val="en-US" w:eastAsia="zh-CN"/>
        </w:rPr>
        <w:t>甲方</w:t>
      </w:r>
      <w:r>
        <w:rPr>
          <w:rFonts w:hint="eastAsia" w:ascii="宋体" w:hAnsi="宋体" w:eastAsia="宋体" w:cs="宋体"/>
          <w:b w:val="0"/>
          <w:bCs/>
          <w:color w:val="auto"/>
          <w:sz w:val="24"/>
        </w:rPr>
        <w:t>有权解除合同，且</w:t>
      </w:r>
      <w:r>
        <w:rPr>
          <w:rFonts w:hint="eastAsia" w:ascii="宋体" w:hAnsi="宋体" w:eastAsia="宋体" w:cs="宋体"/>
          <w:b w:val="0"/>
          <w:bCs/>
          <w:color w:val="auto"/>
          <w:sz w:val="24"/>
          <w:lang w:val="en-US" w:eastAsia="zh-CN"/>
        </w:rPr>
        <w:t>乙方</w:t>
      </w:r>
      <w:r>
        <w:rPr>
          <w:rFonts w:hint="eastAsia" w:ascii="宋体" w:hAnsi="宋体" w:eastAsia="宋体" w:cs="宋体"/>
          <w:b w:val="0"/>
          <w:bCs/>
          <w:color w:val="auto"/>
          <w:sz w:val="24"/>
        </w:rPr>
        <w:t>按合同总金额的5%作为违约金支付给</w:t>
      </w:r>
      <w:r>
        <w:rPr>
          <w:rFonts w:hint="eastAsia" w:ascii="宋体" w:hAnsi="宋体" w:eastAsia="宋体" w:cs="宋体"/>
          <w:b w:val="0"/>
          <w:bCs/>
          <w:color w:val="auto"/>
          <w:sz w:val="24"/>
          <w:lang w:val="en-US" w:eastAsia="zh-CN"/>
        </w:rPr>
        <w:t>甲方</w:t>
      </w:r>
      <w:r>
        <w:rPr>
          <w:rFonts w:hint="eastAsia" w:ascii="宋体" w:hAnsi="宋体" w:eastAsia="宋体" w:cs="宋体"/>
          <w:b w:val="0"/>
          <w:bCs/>
          <w:color w:val="auto"/>
          <w:sz w:val="24"/>
        </w:rPr>
        <w:t>，如实际造成的损失超过违约金的则按实际损失赔偿</w:t>
      </w:r>
      <w:r>
        <w:rPr>
          <w:rFonts w:hint="eastAsia" w:ascii="宋体" w:hAnsi="宋体" w:eastAsia="宋体" w:cs="宋体"/>
          <w:b w:val="0"/>
          <w:bCs/>
          <w:color w:val="auto"/>
          <w:sz w:val="24"/>
          <w:lang w:eastAsia="zh-CN"/>
        </w:rPr>
        <w:t>。</w:t>
      </w:r>
    </w:p>
    <w:p w14:paraId="3B5CCC4C">
      <w:pPr>
        <w:spacing w:line="440" w:lineRule="exact"/>
        <w:ind w:firstLine="482" w:firstLineChars="200"/>
        <w:rPr>
          <w:rFonts w:hint="eastAsia" w:ascii="宋体" w:hAnsi="宋体" w:eastAsia="宋体" w:cs="宋体"/>
          <w:color w:val="auto"/>
          <w:highlight w:val="none"/>
        </w:rPr>
      </w:pPr>
      <w:r>
        <w:rPr>
          <w:rFonts w:hint="eastAsia" w:ascii="宋体" w:hAnsi="宋体" w:eastAsia="宋体" w:cs="宋体"/>
          <w:b/>
          <w:color w:val="auto"/>
          <w:sz w:val="24"/>
          <w:highlight w:val="none"/>
        </w:rPr>
        <w:t>十</w:t>
      </w:r>
      <w:r>
        <w:rPr>
          <w:rFonts w:hint="eastAsia" w:ascii="宋体" w:hAnsi="宋体" w:eastAsia="宋体" w:cs="宋体"/>
          <w:b/>
          <w:color w:val="auto"/>
          <w:sz w:val="24"/>
          <w:highlight w:val="none"/>
          <w:lang w:val="en-US" w:eastAsia="zh-CN"/>
        </w:rPr>
        <w:t>一</w:t>
      </w:r>
      <w:r>
        <w:rPr>
          <w:rFonts w:hint="eastAsia" w:ascii="宋体" w:hAnsi="宋体" w:eastAsia="宋体" w:cs="宋体"/>
          <w:b/>
          <w:color w:val="auto"/>
          <w:sz w:val="24"/>
          <w:highlight w:val="none"/>
        </w:rPr>
        <w:t>、税费</w:t>
      </w:r>
    </w:p>
    <w:p w14:paraId="51BB1104">
      <w:pPr>
        <w:spacing w:line="440" w:lineRule="exact"/>
        <w:ind w:firstLine="480"/>
        <w:rPr>
          <w:rFonts w:hint="eastAsia" w:ascii="宋体" w:hAnsi="宋体" w:eastAsia="宋体" w:cs="宋体"/>
          <w:b/>
          <w:color w:val="auto"/>
          <w:sz w:val="24"/>
          <w:highlight w:val="none"/>
        </w:rPr>
      </w:pPr>
      <w:r>
        <w:rPr>
          <w:rFonts w:hint="eastAsia" w:ascii="宋体" w:hAnsi="宋体" w:eastAsia="宋体" w:cs="宋体"/>
          <w:bCs/>
          <w:color w:val="auto"/>
          <w:sz w:val="24"/>
          <w:highlight w:val="none"/>
        </w:rPr>
        <w:t>本合同执行中相关的一切税费均由乙方承担。</w:t>
      </w:r>
    </w:p>
    <w:p w14:paraId="5A2AEF47">
      <w:pPr>
        <w:spacing w:line="440" w:lineRule="exact"/>
        <w:ind w:firstLine="48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十</w:t>
      </w:r>
      <w:r>
        <w:rPr>
          <w:rFonts w:hint="eastAsia" w:ascii="宋体" w:hAnsi="宋体" w:eastAsia="宋体" w:cs="宋体"/>
          <w:b/>
          <w:color w:val="auto"/>
          <w:sz w:val="24"/>
          <w:highlight w:val="none"/>
          <w:lang w:val="en-US" w:eastAsia="zh-CN"/>
        </w:rPr>
        <w:t>二</w:t>
      </w:r>
      <w:r>
        <w:rPr>
          <w:rFonts w:hint="eastAsia" w:ascii="宋体" w:hAnsi="宋体" w:eastAsia="宋体" w:cs="宋体"/>
          <w:b/>
          <w:color w:val="auto"/>
          <w:sz w:val="24"/>
          <w:highlight w:val="none"/>
        </w:rPr>
        <w:t>、质量保证及后续服务</w:t>
      </w:r>
    </w:p>
    <w:p w14:paraId="4380FB20">
      <w:pPr>
        <w:spacing w:line="440" w:lineRule="exact"/>
        <w:ind w:firstLine="48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1.乙方应按</w:t>
      </w:r>
      <w:r>
        <w:rPr>
          <w:rFonts w:hint="eastAsia" w:ascii="宋体" w:hAnsi="宋体" w:eastAsia="宋体" w:cs="宋体"/>
          <w:bCs/>
          <w:color w:val="auto"/>
          <w:sz w:val="24"/>
          <w:highlight w:val="none"/>
          <w:lang w:val="en-US" w:eastAsia="zh-CN"/>
        </w:rPr>
        <w:t>采购</w:t>
      </w:r>
      <w:r>
        <w:rPr>
          <w:rFonts w:hint="eastAsia" w:ascii="宋体" w:hAnsi="宋体" w:eastAsia="宋体" w:cs="宋体"/>
          <w:bCs/>
          <w:color w:val="auto"/>
          <w:sz w:val="24"/>
          <w:highlight w:val="none"/>
        </w:rPr>
        <w:t>文件</w:t>
      </w:r>
      <w:r>
        <w:rPr>
          <w:rFonts w:hint="eastAsia" w:ascii="宋体" w:hAnsi="宋体" w:eastAsia="宋体" w:cs="宋体"/>
          <w:bCs/>
          <w:color w:val="auto"/>
          <w:sz w:val="24"/>
          <w:highlight w:val="none"/>
          <w:lang w:val="en-US" w:eastAsia="zh-CN"/>
        </w:rPr>
        <w:t>及响应文件</w:t>
      </w:r>
      <w:r>
        <w:rPr>
          <w:rFonts w:hint="eastAsia" w:ascii="宋体" w:hAnsi="宋体" w:eastAsia="宋体" w:cs="宋体"/>
          <w:bCs/>
          <w:color w:val="auto"/>
          <w:sz w:val="24"/>
          <w:highlight w:val="none"/>
        </w:rPr>
        <w:t>规定向甲方提供</w:t>
      </w:r>
      <w:r>
        <w:rPr>
          <w:rFonts w:hint="eastAsia" w:ascii="宋体" w:hAnsi="宋体" w:eastAsia="宋体" w:cs="宋体"/>
          <w:color w:val="auto"/>
          <w:sz w:val="24"/>
          <w:highlight w:val="none"/>
        </w:rPr>
        <w:t>服务</w:t>
      </w:r>
      <w:r>
        <w:rPr>
          <w:rFonts w:hint="eastAsia" w:ascii="宋体" w:hAnsi="宋体" w:eastAsia="宋体" w:cs="宋体"/>
          <w:bCs/>
          <w:color w:val="auto"/>
          <w:sz w:val="24"/>
          <w:highlight w:val="none"/>
        </w:rPr>
        <w:t>。</w:t>
      </w:r>
    </w:p>
    <w:p w14:paraId="35F2BF81">
      <w:pPr>
        <w:spacing w:line="440" w:lineRule="exact"/>
        <w:ind w:firstLine="48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2.乙方提供的服务成果存在错误或</w:t>
      </w:r>
      <w:r>
        <w:rPr>
          <w:rFonts w:hint="eastAsia" w:ascii="宋体" w:hAnsi="宋体" w:eastAsia="宋体" w:cs="宋体"/>
          <w:color w:val="auto"/>
          <w:sz w:val="24"/>
          <w:highlight w:val="none"/>
        </w:rPr>
        <w:t>瑕疵</w:t>
      </w:r>
      <w:r>
        <w:rPr>
          <w:rFonts w:hint="eastAsia" w:ascii="宋体" w:hAnsi="宋体" w:eastAsia="宋体" w:cs="宋体"/>
          <w:bCs/>
          <w:color w:val="auto"/>
          <w:sz w:val="24"/>
          <w:highlight w:val="none"/>
        </w:rPr>
        <w:t>，经双方协商，可按以下办法处理：</w:t>
      </w:r>
    </w:p>
    <w:p w14:paraId="17B9CB0C">
      <w:pPr>
        <w:spacing w:line="440" w:lineRule="exact"/>
        <w:ind w:firstLine="48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（1）重做：由乙方承担所发生的</w:t>
      </w:r>
      <w:r>
        <w:rPr>
          <w:rFonts w:hint="eastAsia" w:ascii="宋体" w:hAnsi="宋体" w:eastAsia="宋体" w:cs="宋体"/>
          <w:color w:val="auto"/>
          <w:sz w:val="24"/>
          <w:highlight w:val="none"/>
        </w:rPr>
        <w:t>全部</w:t>
      </w:r>
      <w:r>
        <w:rPr>
          <w:rFonts w:hint="eastAsia" w:ascii="宋体" w:hAnsi="宋体" w:eastAsia="宋体" w:cs="宋体"/>
          <w:bCs/>
          <w:color w:val="auto"/>
          <w:sz w:val="24"/>
          <w:highlight w:val="none"/>
        </w:rPr>
        <w:t>费用。</w:t>
      </w:r>
    </w:p>
    <w:p w14:paraId="707FD219">
      <w:pPr>
        <w:spacing w:line="440" w:lineRule="exact"/>
        <w:ind w:firstLine="48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（2）贬值处理：由甲乙双方合议</w:t>
      </w:r>
      <w:r>
        <w:rPr>
          <w:rFonts w:hint="eastAsia" w:ascii="宋体" w:hAnsi="宋体" w:eastAsia="宋体" w:cs="宋体"/>
          <w:color w:val="auto"/>
          <w:sz w:val="24"/>
          <w:highlight w:val="none"/>
        </w:rPr>
        <w:t>定价</w:t>
      </w:r>
      <w:r>
        <w:rPr>
          <w:rFonts w:hint="eastAsia" w:ascii="宋体" w:hAnsi="宋体" w:eastAsia="宋体" w:cs="宋体"/>
          <w:bCs/>
          <w:color w:val="auto"/>
          <w:sz w:val="24"/>
          <w:highlight w:val="none"/>
        </w:rPr>
        <w:t>。</w:t>
      </w:r>
    </w:p>
    <w:p w14:paraId="4CB8F8C2">
      <w:pPr>
        <w:spacing w:line="440" w:lineRule="exact"/>
        <w:ind w:firstLine="480" w:firstLineChars="200"/>
        <w:outlineLvl w:val="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（3）解除合同。</w:t>
      </w:r>
    </w:p>
    <w:p w14:paraId="384B88B4">
      <w:pPr>
        <w:pageBreakBefore w:val="0"/>
        <w:kinsoku/>
        <w:wordWrap/>
        <w:overflowPunct/>
        <w:topLinePunct w:val="0"/>
        <w:autoSpaceDE/>
        <w:autoSpaceDN/>
        <w:bidi w:val="0"/>
        <w:snapToGrid/>
        <w:spacing w:line="440" w:lineRule="exact"/>
        <w:ind w:left="0" w:leftChars="0" w:right="0" w:rightChars="0" w:firstLine="480" w:firstLineChars="200"/>
        <w:textAlignment w:val="auto"/>
        <w:outlineLvl w:val="0"/>
        <w:rPr>
          <w:rFonts w:hint="eastAsia" w:ascii="宋体" w:hAnsi="宋体" w:eastAsia="宋体" w:cs="宋体"/>
          <w:b/>
          <w:color w:val="auto"/>
          <w:sz w:val="24"/>
        </w:rPr>
      </w:pPr>
      <w:r>
        <w:rPr>
          <w:rFonts w:hint="eastAsia" w:ascii="宋体" w:hAnsi="宋体" w:eastAsia="宋体" w:cs="宋体"/>
          <w:bCs/>
          <w:color w:val="auto"/>
          <w:sz w:val="24"/>
          <w:highlight w:val="none"/>
          <w:lang w:val="en-US" w:eastAsia="zh-CN"/>
        </w:rPr>
        <w:t>3.</w:t>
      </w:r>
      <w:r>
        <w:rPr>
          <w:rFonts w:hint="eastAsia" w:ascii="宋体" w:hAnsi="宋体" w:eastAsia="宋体" w:cs="宋体"/>
          <w:bCs/>
          <w:color w:val="auto"/>
          <w:sz w:val="24"/>
          <w:highlight w:val="none"/>
        </w:rPr>
        <w:t>在服务质量保证期内，乙方应对出现的</w:t>
      </w:r>
      <w:r>
        <w:rPr>
          <w:rFonts w:hint="eastAsia" w:ascii="宋体" w:hAnsi="宋体" w:eastAsia="宋体" w:cs="宋体"/>
          <w:color w:val="auto"/>
          <w:sz w:val="24"/>
          <w:highlight w:val="none"/>
        </w:rPr>
        <w:t>质量</w:t>
      </w:r>
      <w:r>
        <w:rPr>
          <w:rFonts w:hint="eastAsia" w:ascii="宋体" w:hAnsi="宋体" w:eastAsia="宋体" w:cs="宋体"/>
          <w:bCs/>
          <w:color w:val="auto"/>
          <w:sz w:val="24"/>
          <w:highlight w:val="none"/>
        </w:rPr>
        <w:t>问题负责处理解决并承担一切费用，如给甲方或第三人造成损害的，由乙方全额承担赔偿责任。</w:t>
      </w:r>
    </w:p>
    <w:p w14:paraId="729458F9">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宋体" w:hAnsi="宋体" w:eastAsia="宋体" w:cs="宋体"/>
          <w:b/>
          <w:color w:val="auto"/>
          <w:sz w:val="24"/>
          <w:lang w:val="en-US" w:eastAsia="zh-CN"/>
        </w:rPr>
      </w:pPr>
      <w:r>
        <w:rPr>
          <w:rFonts w:hint="eastAsia" w:ascii="宋体" w:hAnsi="宋体" w:eastAsia="宋体" w:cs="宋体"/>
          <w:b/>
          <w:color w:val="auto"/>
          <w:sz w:val="24"/>
          <w:lang w:val="en-US" w:eastAsia="zh-CN"/>
        </w:rPr>
        <w:t>十三、违约责任</w:t>
      </w:r>
    </w:p>
    <w:p w14:paraId="65C428AA">
      <w:pPr>
        <w:pageBreakBefore w:val="0"/>
        <w:kinsoku/>
        <w:wordWrap/>
        <w:overflowPunct/>
        <w:topLinePunct w:val="0"/>
        <w:autoSpaceDE/>
        <w:autoSpaceDN/>
        <w:bidi w:val="0"/>
        <w:snapToGrid/>
        <w:spacing w:line="440" w:lineRule="exact"/>
        <w:ind w:left="0" w:leftChars="0" w:right="0" w:rightChars="0" w:firstLine="480" w:firstLineChars="200"/>
        <w:textAlignment w:val="auto"/>
        <w:outlineLvl w:val="0"/>
        <w:rPr>
          <w:rFonts w:hint="eastAsia" w:ascii="宋体" w:hAnsi="宋体" w:eastAsia="宋体" w:cs="宋体"/>
          <w:b w:val="0"/>
          <w:bCs/>
          <w:color w:val="auto"/>
          <w:sz w:val="24"/>
          <w:lang w:val="en-US" w:eastAsia="zh-CN"/>
        </w:rPr>
      </w:pPr>
      <w:r>
        <w:rPr>
          <w:rFonts w:hint="eastAsia" w:ascii="宋体" w:hAnsi="宋体" w:eastAsia="宋体" w:cs="宋体"/>
          <w:b w:val="0"/>
          <w:bCs/>
          <w:color w:val="auto"/>
          <w:sz w:val="24"/>
          <w:lang w:val="en-US" w:eastAsia="zh-CN"/>
        </w:rPr>
        <w:t>1.</w:t>
      </w:r>
      <w:r>
        <w:rPr>
          <w:rFonts w:hint="eastAsia" w:ascii="宋体" w:hAnsi="宋体" w:eastAsia="宋体" w:cs="宋体"/>
          <w:color w:val="auto"/>
          <w:sz w:val="24"/>
        </w:rPr>
        <w:t>甲方</w:t>
      </w:r>
      <w:r>
        <w:rPr>
          <w:rFonts w:hint="eastAsia" w:ascii="宋体" w:hAnsi="宋体" w:eastAsia="宋体" w:cs="宋体"/>
          <w:color w:val="auto"/>
          <w:sz w:val="24"/>
          <w:lang w:val="en-US" w:eastAsia="zh-CN"/>
        </w:rPr>
        <w:t>无故逾期办理款项支付手续的</w:t>
      </w:r>
      <w:r>
        <w:rPr>
          <w:rFonts w:hint="eastAsia" w:ascii="宋体" w:hAnsi="宋体" w:eastAsia="宋体" w:cs="宋体"/>
          <w:color w:val="auto"/>
          <w:sz w:val="24"/>
        </w:rPr>
        <w:t>，乙方可要求甲方支付违约金，违约金按每迟延付款一日的应付而未付款的</w:t>
      </w:r>
      <w:r>
        <w:rPr>
          <w:rFonts w:hint="eastAsia" w:ascii="宋体" w:hAnsi="宋体" w:eastAsia="宋体" w:cs="宋体"/>
          <w:color w:val="auto"/>
          <w:sz w:val="24"/>
          <w:u w:val="none"/>
        </w:rPr>
        <w:t>万分之五</w:t>
      </w:r>
      <w:r>
        <w:rPr>
          <w:rFonts w:hint="eastAsia" w:ascii="宋体" w:hAnsi="宋体" w:eastAsia="宋体" w:cs="宋体"/>
          <w:color w:val="auto"/>
          <w:sz w:val="24"/>
        </w:rPr>
        <w:t>计算，最高限额为本合同总价的</w:t>
      </w:r>
      <w:r>
        <w:rPr>
          <w:rFonts w:hint="eastAsia" w:ascii="宋体" w:hAnsi="宋体" w:eastAsia="宋体" w:cs="宋体"/>
          <w:color w:val="auto"/>
          <w:sz w:val="24"/>
          <w:u w:val="none"/>
          <w:lang w:val="en-US" w:eastAsia="zh-CN"/>
        </w:rPr>
        <w:t>百分之五</w:t>
      </w:r>
      <w:r>
        <w:rPr>
          <w:rFonts w:hint="eastAsia" w:ascii="宋体" w:hAnsi="宋体" w:eastAsia="宋体" w:cs="宋体"/>
          <w:color w:val="auto"/>
          <w:sz w:val="24"/>
        </w:rPr>
        <w:t>；迟延付款的违约金计算数额达到前述最高限额之日起，乙方有权在要求甲方支付违约金的同时，书面通知甲方解除本合同</w:t>
      </w:r>
      <w:r>
        <w:rPr>
          <w:rFonts w:hint="eastAsia" w:ascii="宋体" w:hAnsi="宋体" w:eastAsia="宋体" w:cs="宋体"/>
          <w:color w:val="auto"/>
          <w:sz w:val="24"/>
          <w:lang w:eastAsia="zh-CN"/>
        </w:rPr>
        <w:t>。</w:t>
      </w:r>
    </w:p>
    <w:p w14:paraId="6B25D27F">
      <w:pPr>
        <w:pageBreakBefore w:val="0"/>
        <w:kinsoku/>
        <w:wordWrap/>
        <w:overflowPunct/>
        <w:topLinePunct w:val="0"/>
        <w:autoSpaceDE/>
        <w:autoSpaceDN/>
        <w:bidi w:val="0"/>
        <w:snapToGrid/>
        <w:spacing w:line="440" w:lineRule="exact"/>
        <w:ind w:left="0" w:leftChars="0" w:right="0" w:rightChars="0" w:firstLine="480" w:firstLineChars="200"/>
        <w:textAlignment w:val="auto"/>
        <w:outlineLvl w:val="0"/>
        <w:rPr>
          <w:rFonts w:hint="eastAsia" w:ascii="宋体" w:hAnsi="宋体" w:eastAsia="宋体" w:cs="宋体"/>
          <w:b/>
          <w:color w:val="auto"/>
          <w:sz w:val="24"/>
        </w:rPr>
      </w:pPr>
      <w:r>
        <w:rPr>
          <w:rFonts w:hint="eastAsia" w:ascii="宋体" w:hAnsi="宋体" w:eastAsia="宋体" w:cs="宋体"/>
          <w:b w:val="0"/>
          <w:bCs/>
          <w:color w:val="auto"/>
          <w:sz w:val="24"/>
          <w:lang w:val="en-US" w:eastAsia="zh-CN"/>
        </w:rPr>
        <w:t>2.乙方</w:t>
      </w:r>
      <w:r>
        <w:rPr>
          <w:rFonts w:hint="eastAsia" w:ascii="宋体" w:hAnsi="宋体" w:eastAsia="宋体" w:cs="宋体"/>
          <w:b w:val="0"/>
          <w:bCs/>
          <w:color w:val="auto"/>
          <w:sz w:val="24"/>
        </w:rPr>
        <w:t>未能如期提供服务的，每日向</w:t>
      </w:r>
      <w:r>
        <w:rPr>
          <w:rFonts w:hint="eastAsia" w:ascii="宋体" w:hAnsi="宋体" w:eastAsia="宋体" w:cs="宋体"/>
          <w:b w:val="0"/>
          <w:bCs/>
          <w:color w:val="auto"/>
          <w:sz w:val="24"/>
          <w:lang w:val="en-US" w:eastAsia="zh-CN"/>
        </w:rPr>
        <w:t>甲方</w:t>
      </w:r>
      <w:r>
        <w:rPr>
          <w:rFonts w:hint="eastAsia" w:ascii="宋体" w:hAnsi="宋体" w:eastAsia="宋体" w:cs="宋体"/>
          <w:b w:val="0"/>
          <w:bCs/>
          <w:color w:val="auto"/>
          <w:sz w:val="24"/>
        </w:rPr>
        <w:t>支付合同款项的千分之六作为违约金。</w:t>
      </w:r>
      <w:r>
        <w:rPr>
          <w:rFonts w:hint="eastAsia" w:ascii="宋体" w:hAnsi="宋体" w:eastAsia="宋体" w:cs="宋体"/>
          <w:b w:val="0"/>
          <w:bCs/>
          <w:color w:val="auto"/>
          <w:sz w:val="24"/>
          <w:lang w:val="en-US" w:eastAsia="zh-CN"/>
        </w:rPr>
        <w:t>乙方</w:t>
      </w:r>
      <w:r>
        <w:rPr>
          <w:rFonts w:hint="eastAsia" w:ascii="宋体" w:hAnsi="宋体" w:eastAsia="宋体" w:cs="宋体"/>
          <w:b w:val="0"/>
          <w:bCs/>
          <w:color w:val="auto"/>
          <w:sz w:val="24"/>
        </w:rPr>
        <w:t>超过约定日期10个工作日仍不能提供服务的，</w:t>
      </w:r>
      <w:r>
        <w:rPr>
          <w:rFonts w:hint="eastAsia" w:ascii="宋体" w:hAnsi="宋体" w:eastAsia="宋体" w:cs="宋体"/>
          <w:b w:val="0"/>
          <w:bCs/>
          <w:color w:val="auto"/>
          <w:sz w:val="24"/>
          <w:lang w:val="en-US" w:eastAsia="zh-CN"/>
        </w:rPr>
        <w:t>甲方</w:t>
      </w:r>
      <w:r>
        <w:rPr>
          <w:rFonts w:hint="eastAsia" w:ascii="宋体" w:hAnsi="宋体" w:eastAsia="宋体" w:cs="宋体"/>
          <w:b w:val="0"/>
          <w:bCs/>
          <w:color w:val="auto"/>
          <w:sz w:val="24"/>
        </w:rPr>
        <w:t>可解除本合同。</w:t>
      </w:r>
      <w:r>
        <w:rPr>
          <w:rFonts w:hint="eastAsia" w:ascii="宋体" w:hAnsi="宋体" w:eastAsia="宋体" w:cs="宋体"/>
          <w:b w:val="0"/>
          <w:bCs/>
          <w:color w:val="auto"/>
          <w:sz w:val="24"/>
          <w:lang w:val="en-US" w:eastAsia="zh-CN"/>
        </w:rPr>
        <w:t>乙方</w:t>
      </w:r>
      <w:r>
        <w:rPr>
          <w:rFonts w:hint="eastAsia" w:ascii="宋体" w:hAnsi="宋体" w:eastAsia="宋体" w:cs="宋体"/>
          <w:b w:val="0"/>
          <w:bCs/>
          <w:color w:val="auto"/>
          <w:sz w:val="24"/>
        </w:rPr>
        <w:t>因未能如期提供服务或因其他违约行为导致</w:t>
      </w:r>
      <w:r>
        <w:rPr>
          <w:rFonts w:hint="eastAsia" w:ascii="宋体" w:hAnsi="宋体" w:eastAsia="宋体" w:cs="宋体"/>
          <w:b w:val="0"/>
          <w:bCs/>
          <w:color w:val="auto"/>
          <w:sz w:val="24"/>
          <w:lang w:val="en-US" w:eastAsia="zh-CN"/>
        </w:rPr>
        <w:t>甲方</w:t>
      </w:r>
      <w:r>
        <w:rPr>
          <w:rFonts w:hint="eastAsia" w:ascii="宋体" w:hAnsi="宋体" w:eastAsia="宋体" w:cs="宋体"/>
          <w:b w:val="0"/>
          <w:bCs/>
          <w:color w:val="auto"/>
          <w:sz w:val="24"/>
        </w:rPr>
        <w:t>解除合同的，</w:t>
      </w:r>
      <w:r>
        <w:rPr>
          <w:rFonts w:hint="eastAsia" w:ascii="宋体" w:hAnsi="宋体" w:eastAsia="宋体" w:cs="宋体"/>
          <w:b w:val="0"/>
          <w:bCs/>
          <w:color w:val="auto"/>
          <w:sz w:val="24"/>
          <w:lang w:val="en-US" w:eastAsia="zh-CN"/>
        </w:rPr>
        <w:t>乙方</w:t>
      </w:r>
      <w:r>
        <w:rPr>
          <w:rFonts w:hint="eastAsia" w:ascii="宋体" w:hAnsi="宋体" w:eastAsia="宋体" w:cs="宋体"/>
          <w:b w:val="0"/>
          <w:bCs/>
          <w:color w:val="auto"/>
          <w:sz w:val="24"/>
        </w:rPr>
        <w:t>应向</w:t>
      </w:r>
      <w:r>
        <w:rPr>
          <w:rFonts w:hint="eastAsia" w:ascii="宋体" w:hAnsi="宋体" w:eastAsia="宋体" w:cs="宋体"/>
          <w:b w:val="0"/>
          <w:bCs/>
          <w:color w:val="auto"/>
          <w:sz w:val="24"/>
          <w:lang w:val="en-US" w:eastAsia="zh-CN"/>
        </w:rPr>
        <w:t>甲方</w:t>
      </w:r>
      <w:r>
        <w:rPr>
          <w:rFonts w:hint="eastAsia" w:ascii="宋体" w:hAnsi="宋体" w:eastAsia="宋体" w:cs="宋体"/>
          <w:b w:val="0"/>
          <w:bCs/>
          <w:color w:val="auto"/>
          <w:sz w:val="24"/>
        </w:rPr>
        <w:t>支付合同总值5%的违约金，如造成</w:t>
      </w:r>
      <w:r>
        <w:rPr>
          <w:rFonts w:hint="eastAsia" w:ascii="宋体" w:hAnsi="宋体" w:eastAsia="宋体" w:cs="宋体"/>
          <w:b w:val="0"/>
          <w:bCs/>
          <w:color w:val="auto"/>
          <w:sz w:val="24"/>
          <w:lang w:val="en-US" w:eastAsia="zh-CN"/>
        </w:rPr>
        <w:t>甲方</w:t>
      </w:r>
      <w:r>
        <w:rPr>
          <w:rFonts w:hint="eastAsia" w:ascii="宋体" w:hAnsi="宋体" w:eastAsia="宋体" w:cs="宋体"/>
          <w:b w:val="0"/>
          <w:bCs/>
          <w:color w:val="auto"/>
          <w:sz w:val="24"/>
        </w:rPr>
        <w:t>损失超过违约金的，超出部分由</w:t>
      </w:r>
      <w:r>
        <w:rPr>
          <w:rFonts w:hint="eastAsia" w:ascii="宋体" w:hAnsi="宋体" w:eastAsia="宋体" w:cs="宋体"/>
          <w:b w:val="0"/>
          <w:bCs/>
          <w:color w:val="auto"/>
          <w:sz w:val="24"/>
          <w:lang w:val="en-US" w:eastAsia="zh-CN"/>
        </w:rPr>
        <w:t>乙方</w:t>
      </w:r>
      <w:r>
        <w:rPr>
          <w:rFonts w:hint="eastAsia" w:ascii="宋体" w:hAnsi="宋体" w:eastAsia="宋体" w:cs="宋体"/>
          <w:b w:val="0"/>
          <w:bCs/>
          <w:color w:val="auto"/>
          <w:sz w:val="24"/>
        </w:rPr>
        <w:t>继续承担赔偿责任。</w:t>
      </w:r>
      <w:r>
        <w:rPr>
          <w:rFonts w:hint="eastAsia" w:ascii="宋体" w:hAnsi="宋体" w:eastAsia="宋体" w:cs="宋体"/>
          <w:b/>
          <w:color w:val="auto"/>
          <w:sz w:val="24"/>
        </w:rPr>
        <w:t xml:space="preserve"> </w:t>
      </w:r>
    </w:p>
    <w:p w14:paraId="1F553F8D">
      <w:pPr>
        <w:pageBreakBefore w:val="0"/>
        <w:kinsoku/>
        <w:wordWrap/>
        <w:overflowPunct/>
        <w:topLinePunct w:val="0"/>
        <w:autoSpaceDE/>
        <w:autoSpaceDN/>
        <w:bidi w:val="0"/>
        <w:snapToGrid/>
        <w:spacing w:line="440" w:lineRule="exact"/>
        <w:ind w:left="0" w:leftChars="0" w:right="0" w:rightChars="0" w:firstLine="480" w:firstLineChars="200"/>
        <w:textAlignment w:val="auto"/>
        <w:outlineLvl w:val="0"/>
        <w:rPr>
          <w:rFonts w:hint="eastAsia" w:ascii="宋体" w:hAnsi="宋体" w:eastAsia="宋体" w:cs="宋体"/>
          <w:b/>
          <w:color w:val="auto"/>
          <w:sz w:val="24"/>
        </w:rPr>
      </w:pPr>
      <w:r>
        <w:rPr>
          <w:rFonts w:hint="eastAsia" w:ascii="宋体" w:hAnsi="宋体" w:eastAsia="宋体" w:cs="宋体"/>
          <w:b w:val="0"/>
          <w:bCs/>
          <w:color w:val="auto"/>
          <w:sz w:val="24"/>
          <w:lang w:val="en-US" w:eastAsia="zh-CN"/>
        </w:rPr>
        <w:t>3</w:t>
      </w:r>
      <w:r>
        <w:rPr>
          <w:rFonts w:hint="eastAsia" w:ascii="宋体" w:hAnsi="宋体" w:eastAsia="宋体" w:cs="宋体"/>
          <w:b w:val="0"/>
          <w:bCs/>
          <w:color w:val="auto"/>
          <w:sz w:val="24"/>
        </w:rPr>
        <w:t>.维保期内未及时提供服务的，在未支付款项中扣除相应金额：</w:t>
      </w:r>
    </w:p>
    <w:p w14:paraId="22FE0CC8">
      <w:pPr>
        <w:pageBreakBefore w:val="0"/>
        <w:kinsoku/>
        <w:wordWrap/>
        <w:overflowPunct/>
        <w:topLinePunct w:val="0"/>
        <w:autoSpaceDE/>
        <w:autoSpaceDN/>
        <w:bidi w:val="0"/>
        <w:snapToGrid/>
        <w:spacing w:line="440" w:lineRule="exact"/>
        <w:ind w:left="0" w:leftChars="0" w:right="0" w:rightChars="0" w:firstLine="480" w:firstLineChars="200"/>
        <w:textAlignment w:val="auto"/>
        <w:outlineLvl w:val="0"/>
        <w:rPr>
          <w:rFonts w:hint="eastAsia" w:ascii="宋体" w:hAnsi="宋体" w:eastAsia="宋体" w:cs="宋体"/>
          <w:b/>
          <w:color w:val="auto"/>
          <w:sz w:val="24"/>
        </w:rPr>
      </w:pPr>
      <w:r>
        <w:rPr>
          <w:rFonts w:hint="eastAsia" w:ascii="宋体" w:hAnsi="宋体" w:eastAsia="宋体" w:cs="宋体"/>
          <w:b w:val="0"/>
          <w:bCs/>
          <w:color w:val="auto"/>
          <w:sz w:val="24"/>
          <w:lang w:val="en-US" w:eastAsia="zh-CN"/>
        </w:rPr>
        <w:t>3</w:t>
      </w:r>
      <w:r>
        <w:rPr>
          <w:rFonts w:hint="eastAsia" w:ascii="宋体" w:hAnsi="宋体" w:eastAsia="宋体" w:cs="宋体"/>
          <w:b w:val="0"/>
          <w:bCs/>
          <w:color w:val="auto"/>
          <w:sz w:val="24"/>
        </w:rPr>
        <w:t>.1设备出现故障，</w:t>
      </w:r>
      <w:r>
        <w:rPr>
          <w:rFonts w:hint="eastAsia" w:ascii="宋体" w:hAnsi="宋体" w:eastAsia="宋体" w:cs="宋体"/>
          <w:b w:val="0"/>
          <w:bCs/>
          <w:color w:val="auto"/>
          <w:sz w:val="24"/>
          <w:lang w:val="en-US" w:eastAsia="zh-CN"/>
        </w:rPr>
        <w:t>乙方</w:t>
      </w:r>
      <w:r>
        <w:rPr>
          <w:rFonts w:hint="eastAsia" w:ascii="宋体" w:hAnsi="宋体" w:eastAsia="宋体" w:cs="宋体"/>
          <w:b w:val="0"/>
          <w:bCs/>
          <w:color w:val="auto"/>
          <w:sz w:val="24"/>
        </w:rPr>
        <w:t>维保不能在下2个工作日内（原厂维保服务的要求下1个工作日）恢复故障，也未提供备件、备机的，每发生一次扣3000元，超过5个工作日或出现新故障点的，再次计算，直至扣完</w:t>
      </w:r>
      <w:r>
        <w:rPr>
          <w:rFonts w:hint="eastAsia" w:ascii="宋体" w:hAnsi="宋体" w:eastAsia="宋体" w:cs="宋体"/>
          <w:b w:val="0"/>
          <w:bCs/>
          <w:color w:val="auto"/>
          <w:sz w:val="24"/>
          <w:lang w:val="en-US" w:eastAsia="zh-CN"/>
        </w:rPr>
        <w:t>甲方</w:t>
      </w:r>
      <w:r>
        <w:rPr>
          <w:rFonts w:hint="eastAsia" w:ascii="宋体" w:hAnsi="宋体" w:eastAsia="宋体" w:cs="宋体"/>
          <w:b w:val="0"/>
          <w:bCs/>
          <w:color w:val="auto"/>
          <w:sz w:val="24"/>
        </w:rPr>
        <w:t>尚未支付的款项；设备故障在10个工作日内未恢复的，</w:t>
      </w:r>
      <w:r>
        <w:rPr>
          <w:rFonts w:hint="eastAsia" w:ascii="宋体" w:hAnsi="宋体" w:eastAsia="宋体" w:cs="宋体"/>
          <w:b w:val="0"/>
          <w:bCs/>
          <w:color w:val="auto"/>
          <w:sz w:val="24"/>
          <w:lang w:val="en-US" w:eastAsia="zh-CN"/>
        </w:rPr>
        <w:t>甲方</w:t>
      </w:r>
      <w:r>
        <w:rPr>
          <w:rFonts w:hint="eastAsia" w:ascii="宋体" w:hAnsi="宋体" w:eastAsia="宋体" w:cs="宋体"/>
          <w:b w:val="0"/>
          <w:bCs/>
          <w:color w:val="auto"/>
          <w:sz w:val="24"/>
        </w:rPr>
        <w:t>可自行购买第三方备件或维修服务，产生的费用在未支付的款项中扣除；未支付的款项扣完后，</w:t>
      </w:r>
      <w:r>
        <w:rPr>
          <w:rFonts w:hint="eastAsia" w:ascii="宋体" w:hAnsi="宋体" w:eastAsia="宋体" w:cs="宋体"/>
          <w:b w:val="0"/>
          <w:bCs/>
          <w:color w:val="auto"/>
          <w:sz w:val="24"/>
          <w:lang w:val="en-US" w:eastAsia="zh-CN"/>
        </w:rPr>
        <w:t>甲方</w:t>
      </w:r>
      <w:r>
        <w:rPr>
          <w:rFonts w:hint="eastAsia" w:ascii="宋体" w:hAnsi="宋体" w:eastAsia="宋体" w:cs="宋体"/>
          <w:b w:val="0"/>
          <w:bCs/>
          <w:color w:val="auto"/>
          <w:sz w:val="24"/>
        </w:rPr>
        <w:t>有权单方面终止合同，且由此带来的一切损失由</w:t>
      </w:r>
      <w:r>
        <w:rPr>
          <w:rFonts w:hint="eastAsia" w:ascii="宋体" w:hAnsi="宋体" w:eastAsia="宋体" w:cs="宋体"/>
          <w:b w:val="0"/>
          <w:bCs/>
          <w:color w:val="auto"/>
          <w:sz w:val="24"/>
          <w:lang w:val="en-US" w:eastAsia="zh-CN"/>
        </w:rPr>
        <w:t>乙方</w:t>
      </w:r>
      <w:r>
        <w:rPr>
          <w:rFonts w:hint="eastAsia" w:ascii="宋体" w:hAnsi="宋体" w:eastAsia="宋体" w:cs="宋体"/>
          <w:b w:val="0"/>
          <w:bCs/>
          <w:color w:val="auto"/>
          <w:sz w:val="24"/>
        </w:rPr>
        <w:t>负责。</w:t>
      </w:r>
    </w:p>
    <w:p w14:paraId="3A6CCE2F">
      <w:pPr>
        <w:pageBreakBefore w:val="0"/>
        <w:kinsoku/>
        <w:wordWrap/>
        <w:overflowPunct/>
        <w:topLinePunct w:val="0"/>
        <w:autoSpaceDE/>
        <w:autoSpaceDN/>
        <w:bidi w:val="0"/>
        <w:snapToGrid/>
        <w:spacing w:line="440" w:lineRule="exact"/>
        <w:ind w:left="0" w:leftChars="0" w:right="0" w:rightChars="0" w:firstLine="480" w:firstLineChars="200"/>
        <w:textAlignment w:val="auto"/>
        <w:outlineLvl w:val="0"/>
        <w:rPr>
          <w:rFonts w:hint="eastAsia" w:ascii="宋体" w:hAnsi="宋体" w:eastAsia="宋体" w:cs="宋体"/>
          <w:b w:val="0"/>
          <w:bCs/>
          <w:color w:val="auto"/>
          <w:sz w:val="24"/>
        </w:rPr>
      </w:pPr>
      <w:r>
        <w:rPr>
          <w:rFonts w:hint="eastAsia" w:ascii="宋体" w:hAnsi="宋体" w:eastAsia="宋体" w:cs="宋体"/>
          <w:b w:val="0"/>
          <w:bCs/>
          <w:color w:val="auto"/>
          <w:sz w:val="24"/>
          <w:lang w:val="en-US" w:eastAsia="zh-CN"/>
        </w:rPr>
        <w:t>3</w:t>
      </w:r>
      <w:r>
        <w:rPr>
          <w:rFonts w:hint="eastAsia" w:ascii="宋体" w:hAnsi="宋体" w:eastAsia="宋体" w:cs="宋体"/>
          <w:b w:val="0"/>
          <w:bCs/>
          <w:color w:val="auto"/>
          <w:sz w:val="24"/>
        </w:rPr>
        <w:t>.2未按照要求提供巡检服务、特征库更新服务和安全服务的，每发生一次扣除合同总价的5%，直至扣完</w:t>
      </w:r>
      <w:r>
        <w:rPr>
          <w:rFonts w:hint="eastAsia" w:ascii="宋体" w:hAnsi="宋体" w:eastAsia="宋体" w:cs="宋体"/>
          <w:b w:val="0"/>
          <w:bCs/>
          <w:color w:val="auto"/>
          <w:sz w:val="24"/>
          <w:lang w:val="en-US" w:eastAsia="zh-CN"/>
        </w:rPr>
        <w:t>甲方</w:t>
      </w:r>
      <w:r>
        <w:rPr>
          <w:rFonts w:hint="eastAsia" w:ascii="宋体" w:hAnsi="宋体" w:eastAsia="宋体" w:cs="宋体"/>
          <w:b w:val="0"/>
          <w:bCs/>
          <w:color w:val="auto"/>
          <w:sz w:val="24"/>
        </w:rPr>
        <w:t>尚未支付的款项。</w:t>
      </w:r>
    </w:p>
    <w:p w14:paraId="3E8B67AE">
      <w:pPr>
        <w:pageBreakBefore w:val="0"/>
        <w:kinsoku/>
        <w:wordWrap/>
        <w:overflowPunct/>
        <w:topLinePunct w:val="0"/>
        <w:autoSpaceDE/>
        <w:autoSpaceDN/>
        <w:bidi w:val="0"/>
        <w:snapToGrid/>
        <w:spacing w:line="440" w:lineRule="exact"/>
        <w:ind w:left="0" w:leftChars="0" w:right="0" w:rightChars="0" w:firstLine="480" w:firstLineChars="200"/>
        <w:textAlignment w:val="auto"/>
        <w:outlineLvl w:val="0"/>
        <w:rPr>
          <w:rFonts w:hint="eastAsia" w:ascii="宋体" w:hAnsi="宋体" w:eastAsia="宋体" w:cs="宋体"/>
          <w:b/>
          <w:color w:val="auto"/>
          <w:sz w:val="24"/>
        </w:rPr>
      </w:pPr>
      <w:r>
        <w:rPr>
          <w:rFonts w:hint="eastAsia" w:ascii="宋体" w:hAnsi="宋体" w:eastAsia="宋体" w:cs="宋体"/>
          <w:b w:val="0"/>
          <w:bCs/>
          <w:color w:val="auto"/>
          <w:sz w:val="24"/>
          <w:lang w:val="en-US" w:eastAsia="zh-CN"/>
        </w:rPr>
        <w:t>3</w:t>
      </w:r>
      <w:r>
        <w:rPr>
          <w:rFonts w:hint="eastAsia" w:ascii="宋体" w:hAnsi="宋体" w:eastAsia="宋体" w:cs="宋体"/>
          <w:b w:val="0"/>
          <w:bCs/>
          <w:color w:val="auto"/>
          <w:sz w:val="24"/>
        </w:rPr>
        <w:t>.3</w:t>
      </w:r>
      <w:r>
        <w:rPr>
          <w:rFonts w:hint="eastAsia" w:ascii="宋体" w:hAnsi="宋体" w:eastAsia="宋体" w:cs="宋体"/>
          <w:b w:val="0"/>
          <w:bCs/>
          <w:color w:val="auto"/>
          <w:sz w:val="24"/>
          <w:lang w:val="en-US" w:eastAsia="zh-CN"/>
        </w:rPr>
        <w:t>乙方</w:t>
      </w:r>
      <w:r>
        <w:rPr>
          <w:rFonts w:hint="eastAsia" w:ascii="宋体" w:hAnsi="宋体" w:eastAsia="宋体" w:cs="宋体"/>
          <w:b w:val="0"/>
          <w:bCs/>
          <w:color w:val="auto"/>
          <w:sz w:val="24"/>
        </w:rPr>
        <w:t>驻场服务人员未经甲方同意，出现脱岗的，每脱岗一天扣1000元，直至扣完</w:t>
      </w:r>
      <w:r>
        <w:rPr>
          <w:rFonts w:hint="eastAsia" w:ascii="宋体" w:hAnsi="宋体" w:eastAsia="宋体" w:cs="宋体"/>
          <w:b w:val="0"/>
          <w:bCs/>
          <w:color w:val="auto"/>
          <w:sz w:val="24"/>
          <w:lang w:val="en-US" w:eastAsia="zh-CN"/>
        </w:rPr>
        <w:t>甲方</w:t>
      </w:r>
      <w:r>
        <w:rPr>
          <w:rFonts w:hint="eastAsia" w:ascii="宋体" w:hAnsi="宋体" w:eastAsia="宋体" w:cs="宋体"/>
          <w:b w:val="0"/>
          <w:bCs/>
          <w:color w:val="auto"/>
          <w:sz w:val="24"/>
        </w:rPr>
        <w:t>尚未支付的款项。</w:t>
      </w:r>
    </w:p>
    <w:bookmarkEnd w:id="56"/>
    <w:bookmarkEnd w:id="57"/>
    <w:bookmarkEnd w:id="58"/>
    <w:bookmarkEnd w:id="59"/>
    <w:bookmarkEnd w:id="60"/>
    <w:p w14:paraId="70165CE4">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宋体" w:hAnsi="宋体" w:eastAsia="宋体" w:cs="宋体"/>
          <w:color w:val="auto"/>
          <w:sz w:val="24"/>
        </w:rPr>
      </w:pPr>
      <w:bookmarkStart w:id="61" w:name="_Toc18683"/>
      <w:bookmarkStart w:id="62" w:name="_Toc32454"/>
      <w:bookmarkStart w:id="63" w:name="_Toc26807"/>
      <w:bookmarkStart w:id="64" w:name="_Toc9497"/>
      <w:bookmarkStart w:id="65" w:name="_Toc30329"/>
      <w:r>
        <w:rPr>
          <w:rFonts w:hint="eastAsia" w:ascii="宋体" w:hAnsi="宋体" w:eastAsia="宋体" w:cs="宋体"/>
          <w:color w:val="auto"/>
          <w:sz w:val="24"/>
          <w:lang w:val="en-US" w:eastAsia="zh-CN"/>
        </w:rPr>
        <w:t>4.</w:t>
      </w:r>
      <w:r>
        <w:rPr>
          <w:rFonts w:hint="eastAsia" w:ascii="宋体" w:hAnsi="宋体" w:eastAsia="宋体" w:cs="宋体"/>
          <w:color w:val="auto"/>
          <w:sz w:val="24"/>
        </w:rPr>
        <w:t>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11B3DA12">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lang w:val="en-US" w:eastAsia="zh-CN"/>
        </w:rPr>
        <w:t>5.</w:t>
      </w:r>
      <w:r>
        <w:rPr>
          <w:rFonts w:hint="eastAsia" w:ascii="宋体" w:hAnsi="宋体" w:eastAsia="宋体" w:cs="宋体"/>
          <w:color w:val="auto"/>
          <w:sz w:val="24"/>
        </w:rPr>
        <w:t>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3D88B56E">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lang w:val="en-US" w:eastAsia="zh-CN"/>
        </w:rPr>
        <w:t>6.</w:t>
      </w:r>
      <w:r>
        <w:rPr>
          <w:rFonts w:hint="eastAsia" w:ascii="宋体" w:hAnsi="宋体" w:eastAsia="宋体" w:cs="宋体"/>
          <w:color w:val="auto"/>
          <w:sz w:val="24"/>
        </w:rPr>
        <w:t>如果出现政府采购监督管理部门在处理投诉事项期间，书面通知甲方暂停采购活动的情形，或者询问或质疑事项可能影响中标或者成交结果的，导致甲方中止履行合同的情形，均不视为甲方违约。</w:t>
      </w:r>
    </w:p>
    <w:bookmarkEnd w:id="61"/>
    <w:bookmarkEnd w:id="62"/>
    <w:bookmarkEnd w:id="63"/>
    <w:bookmarkEnd w:id="64"/>
    <w:bookmarkEnd w:id="65"/>
    <w:p w14:paraId="7AD40CE4">
      <w:pPr>
        <w:spacing w:line="440" w:lineRule="exact"/>
        <w:ind w:firstLine="482" w:firstLineChars="200"/>
        <w:outlineLvl w:val="0"/>
        <w:rPr>
          <w:rFonts w:hint="eastAsia" w:ascii="宋体" w:hAnsi="宋体" w:eastAsia="宋体" w:cs="宋体"/>
          <w:bCs/>
          <w:color w:val="auto"/>
          <w:sz w:val="24"/>
          <w:highlight w:val="none"/>
        </w:rPr>
      </w:pPr>
      <w:bookmarkStart w:id="66" w:name="_Toc16021"/>
      <w:bookmarkStart w:id="67" w:name="_Toc28375"/>
      <w:bookmarkStart w:id="68" w:name="_Toc15583"/>
      <w:r>
        <w:rPr>
          <w:rFonts w:hint="eastAsia" w:ascii="宋体" w:hAnsi="宋体" w:eastAsia="宋体" w:cs="宋体"/>
          <w:b/>
          <w:color w:val="auto"/>
          <w:sz w:val="24"/>
          <w:highlight w:val="none"/>
        </w:rPr>
        <w:t>十</w:t>
      </w:r>
      <w:r>
        <w:rPr>
          <w:rFonts w:hint="eastAsia" w:ascii="宋体" w:hAnsi="宋体" w:eastAsia="宋体" w:cs="宋体"/>
          <w:b/>
          <w:color w:val="auto"/>
          <w:sz w:val="24"/>
          <w:highlight w:val="none"/>
          <w:lang w:val="en-US" w:eastAsia="zh-CN"/>
        </w:rPr>
        <w:t>四</w:t>
      </w:r>
      <w:r>
        <w:rPr>
          <w:rFonts w:hint="eastAsia" w:ascii="宋体" w:hAnsi="宋体" w:eastAsia="宋体" w:cs="宋体"/>
          <w:b/>
          <w:color w:val="auto"/>
          <w:sz w:val="24"/>
          <w:highlight w:val="none"/>
        </w:rPr>
        <w:t>、不可抗力事件处理</w:t>
      </w:r>
    </w:p>
    <w:p w14:paraId="5B0278D0">
      <w:pPr>
        <w:spacing w:line="440" w:lineRule="exact"/>
        <w:ind w:firstLine="48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1.在合同有效期内，任何一方因不可抗力事件导致不能履行合同，则合同履行期可延长，其延长期与不可抗力影响期相同。</w:t>
      </w:r>
    </w:p>
    <w:p w14:paraId="1BAF04E1">
      <w:pPr>
        <w:spacing w:line="440" w:lineRule="exact"/>
        <w:ind w:firstLine="480" w:firstLineChars="200"/>
        <w:outlineLvl w:val="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2.不可抗力事件发生后，应立即通知对方，并寄送有关权威机构出具的证明。</w:t>
      </w:r>
    </w:p>
    <w:p w14:paraId="6EC3A706">
      <w:pPr>
        <w:pageBreakBefore w:val="0"/>
        <w:kinsoku/>
        <w:wordWrap/>
        <w:overflowPunct/>
        <w:topLinePunct w:val="0"/>
        <w:autoSpaceDE/>
        <w:autoSpaceDN/>
        <w:bidi w:val="0"/>
        <w:snapToGrid/>
        <w:spacing w:line="440" w:lineRule="exact"/>
        <w:ind w:left="0" w:leftChars="0" w:right="0" w:rightChars="0" w:firstLine="480" w:firstLineChars="200"/>
        <w:textAlignment w:val="auto"/>
        <w:outlineLvl w:val="0"/>
        <w:rPr>
          <w:rFonts w:hint="eastAsia" w:ascii="宋体" w:hAnsi="宋体" w:eastAsia="宋体" w:cs="宋体"/>
          <w:b/>
          <w:color w:val="auto"/>
          <w:sz w:val="24"/>
        </w:rPr>
      </w:pPr>
      <w:r>
        <w:rPr>
          <w:rFonts w:hint="eastAsia" w:ascii="宋体" w:hAnsi="宋体" w:eastAsia="宋体" w:cs="宋体"/>
          <w:bCs/>
          <w:color w:val="auto"/>
          <w:sz w:val="24"/>
          <w:highlight w:val="none"/>
        </w:rPr>
        <w:t>3.不可抗力事件延续120天以上，双方应通过友好协商，确定是否继续履行合同。</w:t>
      </w:r>
    </w:p>
    <w:p w14:paraId="08B53DF5">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宋体" w:hAnsi="宋体" w:eastAsia="宋体" w:cs="宋体"/>
          <w:b/>
          <w:color w:val="auto"/>
          <w:sz w:val="24"/>
        </w:rPr>
      </w:pPr>
      <w:r>
        <w:rPr>
          <w:rFonts w:hint="eastAsia" w:ascii="宋体" w:hAnsi="宋体" w:eastAsia="宋体" w:cs="宋体"/>
          <w:b/>
          <w:color w:val="auto"/>
          <w:sz w:val="24"/>
          <w:lang w:val="en-US" w:eastAsia="zh-CN"/>
        </w:rPr>
        <w:t>十五、</w:t>
      </w:r>
      <w:r>
        <w:rPr>
          <w:rFonts w:hint="eastAsia" w:ascii="宋体" w:hAnsi="宋体" w:eastAsia="宋体" w:cs="宋体"/>
          <w:b/>
          <w:color w:val="auto"/>
          <w:sz w:val="24"/>
        </w:rPr>
        <w:t>合同争议的解决</w:t>
      </w:r>
      <w:bookmarkEnd w:id="66"/>
      <w:bookmarkEnd w:id="67"/>
      <w:bookmarkEnd w:id="68"/>
    </w:p>
    <w:p w14:paraId="49DFE3AD">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宋体" w:hAnsi="宋体" w:eastAsia="宋体" w:cs="宋体"/>
          <w:color w:val="auto"/>
          <w:sz w:val="24"/>
          <w:highlight w:val="cyan"/>
        </w:rPr>
      </w:pPr>
      <w:r>
        <w:rPr>
          <w:rFonts w:hint="eastAsia" w:ascii="宋体" w:hAnsi="宋体" w:eastAsia="宋体" w:cs="宋体"/>
          <w:color w:val="auto"/>
          <w:sz w:val="24"/>
          <w:highlight w:val="none"/>
        </w:rPr>
        <w:t>本合同履行过程中发生的任何争议，双方当事人均可通过和解或者调解解决；不愿和解、调解或者和解、调解不成的，将争议提交绍兴仲裁委员会仲裁。</w:t>
      </w:r>
    </w:p>
    <w:p w14:paraId="178FCEB5">
      <w:pPr>
        <w:pageBreakBefore w:val="0"/>
        <w:kinsoku/>
        <w:wordWrap/>
        <w:overflowPunct/>
        <w:topLinePunct w:val="0"/>
        <w:autoSpaceDE/>
        <w:autoSpaceDN/>
        <w:bidi w:val="0"/>
        <w:snapToGrid/>
        <w:spacing w:line="440" w:lineRule="exact"/>
        <w:ind w:left="0" w:leftChars="0" w:right="0" w:rightChars="0" w:firstLine="482" w:firstLineChars="200"/>
        <w:textAlignment w:val="auto"/>
        <w:outlineLvl w:val="0"/>
        <w:rPr>
          <w:rFonts w:hint="eastAsia" w:ascii="宋体" w:hAnsi="宋体" w:eastAsia="宋体" w:cs="宋体"/>
          <w:b/>
          <w:color w:val="auto"/>
          <w:sz w:val="24"/>
        </w:rPr>
      </w:pPr>
      <w:bookmarkStart w:id="69" w:name="_Toc15322"/>
      <w:bookmarkStart w:id="70" w:name="_Toc7245"/>
      <w:bookmarkStart w:id="71" w:name="_Toc11173"/>
      <w:r>
        <w:rPr>
          <w:rFonts w:hint="eastAsia" w:ascii="宋体" w:hAnsi="宋体" w:eastAsia="宋体" w:cs="宋体"/>
          <w:b/>
          <w:color w:val="auto"/>
          <w:sz w:val="24"/>
          <w:lang w:val="en-US" w:eastAsia="zh-CN"/>
        </w:rPr>
        <w:t>十六、</w:t>
      </w:r>
      <w:r>
        <w:rPr>
          <w:rFonts w:hint="eastAsia" w:ascii="宋体" w:hAnsi="宋体" w:eastAsia="宋体" w:cs="宋体"/>
          <w:b/>
          <w:color w:val="auto"/>
          <w:sz w:val="24"/>
        </w:rPr>
        <w:t>合同生效</w:t>
      </w:r>
      <w:bookmarkEnd w:id="69"/>
      <w:bookmarkEnd w:id="70"/>
      <w:bookmarkEnd w:id="71"/>
    </w:p>
    <w:p w14:paraId="624E751F">
      <w:pPr>
        <w:spacing w:line="440" w:lineRule="exact"/>
        <w:ind w:firstLine="480" w:firstLineChars="200"/>
        <w:outlineLvl w:val="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1.合同经双方法定代表人或</w:t>
      </w:r>
      <w:r>
        <w:rPr>
          <w:rFonts w:hint="eastAsia" w:ascii="宋体" w:hAnsi="宋体" w:eastAsia="宋体" w:cs="宋体"/>
          <w:color w:val="auto"/>
          <w:sz w:val="24"/>
          <w:lang w:val="zh-CN"/>
        </w:rPr>
        <w:t>授权代表</w:t>
      </w:r>
      <w:r>
        <w:rPr>
          <w:rFonts w:hint="eastAsia" w:ascii="宋体" w:hAnsi="宋体" w:eastAsia="宋体" w:cs="宋体"/>
          <w:bCs/>
          <w:color w:val="auto"/>
          <w:sz w:val="24"/>
          <w:highlight w:val="none"/>
        </w:rPr>
        <w:t>签字并加盖单位公章后生效。</w:t>
      </w:r>
    </w:p>
    <w:p w14:paraId="28D99259">
      <w:pPr>
        <w:spacing w:line="440" w:lineRule="exact"/>
        <w:ind w:firstLine="480" w:firstLineChars="200"/>
        <w:outlineLvl w:val="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2.合同执行中涉及采购资金和采购内容修改或补充的，须经</w:t>
      </w:r>
      <w:r>
        <w:rPr>
          <w:rFonts w:hint="eastAsia" w:ascii="宋体" w:hAnsi="宋体" w:eastAsia="宋体" w:cs="宋体"/>
          <w:bCs/>
          <w:color w:val="auto"/>
          <w:sz w:val="24"/>
          <w:highlight w:val="none"/>
          <w:lang w:val="en-US" w:eastAsia="zh-CN"/>
        </w:rPr>
        <w:t>财政</w:t>
      </w:r>
      <w:r>
        <w:rPr>
          <w:rFonts w:hint="eastAsia" w:ascii="宋体" w:hAnsi="宋体" w:eastAsia="宋体" w:cs="宋体"/>
          <w:bCs/>
          <w:color w:val="auto"/>
          <w:sz w:val="24"/>
          <w:highlight w:val="none"/>
        </w:rPr>
        <w:t>部门审批，并签书面补充协议报</w:t>
      </w:r>
      <w:r>
        <w:rPr>
          <w:rFonts w:hint="eastAsia" w:ascii="宋体" w:hAnsi="宋体" w:eastAsia="宋体" w:cs="宋体"/>
          <w:bCs/>
          <w:color w:val="auto"/>
          <w:sz w:val="24"/>
          <w:highlight w:val="none"/>
          <w:lang w:val="en-US" w:eastAsia="zh-CN"/>
        </w:rPr>
        <w:t>政府</w:t>
      </w:r>
      <w:r>
        <w:rPr>
          <w:rFonts w:hint="eastAsia" w:ascii="宋体" w:hAnsi="宋体" w:eastAsia="宋体" w:cs="宋体"/>
          <w:bCs/>
          <w:color w:val="auto"/>
          <w:sz w:val="24"/>
          <w:highlight w:val="none"/>
          <w:lang w:eastAsia="zh-CN"/>
        </w:rPr>
        <w:t>采购监督管理</w:t>
      </w:r>
      <w:r>
        <w:rPr>
          <w:rFonts w:hint="eastAsia" w:ascii="宋体" w:hAnsi="宋体" w:eastAsia="宋体" w:cs="宋体"/>
          <w:bCs/>
          <w:color w:val="auto"/>
          <w:sz w:val="24"/>
          <w:highlight w:val="none"/>
          <w:lang w:val="en-US" w:eastAsia="zh-CN"/>
        </w:rPr>
        <w:t>部门</w:t>
      </w:r>
      <w:r>
        <w:rPr>
          <w:rFonts w:hint="eastAsia" w:ascii="宋体" w:hAnsi="宋体" w:eastAsia="宋体" w:cs="宋体"/>
          <w:bCs/>
          <w:color w:val="auto"/>
          <w:sz w:val="24"/>
          <w:highlight w:val="none"/>
        </w:rPr>
        <w:t>备案，方可作为主合同不可分割的一部分。</w:t>
      </w:r>
    </w:p>
    <w:p w14:paraId="63733800">
      <w:pPr>
        <w:spacing w:line="440" w:lineRule="exact"/>
        <w:ind w:firstLine="480" w:firstLineChars="200"/>
        <w:outlineLvl w:val="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3.本合同未尽事宜，遵照《民法典》有关条文执行。</w:t>
      </w:r>
    </w:p>
    <w:p w14:paraId="35AF5F59">
      <w:pPr>
        <w:spacing w:line="440" w:lineRule="exact"/>
        <w:ind w:firstLine="480" w:firstLineChars="200"/>
        <w:outlineLvl w:val="0"/>
        <w:rPr>
          <w:rFonts w:hint="eastAsia" w:ascii="宋体" w:hAnsi="宋体" w:eastAsia="宋体" w:cs="宋体"/>
          <w:b/>
          <w:color w:val="auto"/>
          <w:sz w:val="24"/>
          <w:highlight w:val="none"/>
        </w:rPr>
      </w:pPr>
      <w:r>
        <w:rPr>
          <w:rFonts w:hint="eastAsia" w:ascii="宋体" w:hAnsi="宋体" w:eastAsia="宋体" w:cs="宋体"/>
          <w:bCs/>
          <w:color w:val="auto"/>
          <w:sz w:val="24"/>
          <w:highlight w:val="none"/>
          <w:lang w:val="en-US" w:eastAsia="zh-CN"/>
        </w:rPr>
        <w:t>4.</w:t>
      </w:r>
      <w:r>
        <w:rPr>
          <w:rFonts w:hint="eastAsia" w:ascii="宋体" w:hAnsi="宋体" w:eastAsia="宋体" w:cs="宋体"/>
          <w:bCs/>
          <w:color w:val="auto"/>
          <w:sz w:val="24"/>
          <w:highlight w:val="none"/>
        </w:rPr>
        <w:t>如遇上级政策改变需终止合同，甲方有权无条件终止合同。</w:t>
      </w:r>
    </w:p>
    <w:p w14:paraId="780820E5">
      <w:pPr>
        <w:pageBreakBefore w:val="0"/>
        <w:kinsoku/>
        <w:wordWrap/>
        <w:overflowPunct/>
        <w:topLinePunct w:val="0"/>
        <w:autoSpaceDE/>
        <w:autoSpaceDN/>
        <w:bidi w:val="0"/>
        <w:snapToGrid/>
        <w:spacing w:line="440" w:lineRule="exact"/>
        <w:ind w:left="0" w:leftChars="0" w:right="0" w:rightChars="0" w:firstLine="480" w:firstLineChars="200"/>
        <w:textAlignment w:val="auto"/>
        <w:rPr>
          <w:rFonts w:hint="eastAsia" w:ascii="宋体" w:hAnsi="宋体" w:eastAsia="宋体" w:cs="宋体"/>
          <w:b/>
          <w:color w:val="auto"/>
          <w:sz w:val="24"/>
          <w:lang w:val="zh-CN"/>
        </w:rPr>
      </w:pPr>
      <w:r>
        <w:rPr>
          <w:rFonts w:hint="eastAsia" w:ascii="宋体" w:hAnsi="宋体" w:eastAsia="宋体" w:cs="宋体"/>
          <w:bCs/>
          <w:color w:val="auto"/>
          <w:sz w:val="24"/>
          <w:highlight w:val="none"/>
        </w:rPr>
        <w:t>5.本合同正本一式五份，具有同等法律效力，甲、乙双方各执两份，采购代理机构执一份。</w:t>
      </w:r>
    </w:p>
    <w:p w14:paraId="76DF78A4">
      <w:pPr>
        <w:keepNext w:val="0"/>
        <w:keepLines w:val="0"/>
        <w:pageBreakBefore w:val="0"/>
        <w:widowControl w:val="0"/>
        <w:kinsoku/>
        <w:wordWrap/>
        <w:overflowPunct/>
        <w:topLinePunct w:val="0"/>
        <w:autoSpaceDE w:val="0"/>
        <w:autoSpaceDN w:val="0"/>
        <w:bidi w:val="0"/>
        <w:adjustRightInd w:val="0"/>
        <w:snapToGrid/>
        <w:spacing w:line="480" w:lineRule="auto"/>
        <w:ind w:left="0" w:leftChars="0" w:right="0" w:rightChars="0"/>
        <w:textAlignment w:val="auto"/>
        <w:rPr>
          <w:rFonts w:hint="eastAsia" w:ascii="宋体" w:hAnsi="宋体" w:eastAsia="宋体" w:cs="宋体"/>
          <w:color w:val="auto"/>
          <w:sz w:val="24"/>
          <w:lang w:val="zh-CN"/>
        </w:rPr>
      </w:pPr>
      <w:r>
        <w:rPr>
          <w:rFonts w:hint="eastAsia" w:ascii="宋体" w:hAnsi="宋体" w:eastAsia="宋体" w:cs="宋体"/>
          <w:b/>
          <w:color w:val="auto"/>
          <w:sz w:val="24"/>
          <w:lang w:val="zh-CN"/>
        </w:rPr>
        <w:t>甲方（</w:t>
      </w:r>
      <w:r>
        <w:rPr>
          <w:rFonts w:hint="eastAsia" w:ascii="宋体" w:hAnsi="宋体" w:eastAsia="宋体" w:cs="宋体"/>
          <w:b/>
          <w:color w:val="auto"/>
          <w:sz w:val="24"/>
          <w:lang w:val="en-US" w:eastAsia="zh-CN"/>
        </w:rPr>
        <w:t>盖章</w:t>
      </w:r>
      <w:r>
        <w:rPr>
          <w:rFonts w:hint="eastAsia" w:ascii="宋体" w:hAnsi="宋体" w:eastAsia="宋体" w:cs="宋体"/>
          <w:b/>
          <w:color w:val="auto"/>
          <w:sz w:val="24"/>
          <w:lang w:val="zh-CN"/>
        </w:rPr>
        <w:t>）</w:t>
      </w:r>
      <w:r>
        <w:rPr>
          <w:rFonts w:hint="eastAsia" w:ascii="宋体" w:hAnsi="宋体" w:eastAsia="宋体" w:cs="宋体"/>
          <w:color w:val="auto"/>
          <w:sz w:val="24"/>
          <w:lang w:val="zh-CN"/>
        </w:rPr>
        <w:t xml:space="preserve">：                           </w:t>
      </w:r>
      <w:r>
        <w:rPr>
          <w:rFonts w:hint="eastAsia" w:ascii="宋体" w:hAnsi="宋体" w:eastAsia="宋体" w:cs="宋体"/>
          <w:b/>
          <w:color w:val="auto"/>
          <w:sz w:val="24"/>
          <w:lang w:val="zh-CN"/>
        </w:rPr>
        <w:t>乙方（</w:t>
      </w:r>
      <w:r>
        <w:rPr>
          <w:rFonts w:hint="eastAsia" w:ascii="宋体" w:hAnsi="宋体" w:eastAsia="宋体" w:cs="宋体"/>
          <w:b/>
          <w:color w:val="auto"/>
          <w:sz w:val="24"/>
          <w:lang w:val="en-US" w:eastAsia="zh-CN"/>
        </w:rPr>
        <w:t>盖章</w:t>
      </w:r>
      <w:r>
        <w:rPr>
          <w:rFonts w:hint="eastAsia" w:ascii="宋体" w:hAnsi="宋体" w:eastAsia="宋体" w:cs="宋体"/>
          <w:b/>
          <w:color w:val="auto"/>
          <w:sz w:val="24"/>
          <w:lang w:val="zh-CN"/>
        </w:rPr>
        <w:t>）</w:t>
      </w:r>
      <w:r>
        <w:rPr>
          <w:rFonts w:hint="eastAsia" w:ascii="宋体" w:hAnsi="宋体" w:eastAsia="宋体" w:cs="宋体"/>
          <w:color w:val="auto"/>
          <w:sz w:val="24"/>
          <w:lang w:val="zh-CN"/>
        </w:rPr>
        <w:t>：</w:t>
      </w:r>
    </w:p>
    <w:p w14:paraId="11BD11C8">
      <w:pPr>
        <w:keepNext w:val="0"/>
        <w:keepLines w:val="0"/>
        <w:pageBreakBefore w:val="0"/>
        <w:widowControl w:val="0"/>
        <w:kinsoku/>
        <w:wordWrap/>
        <w:overflowPunct/>
        <w:topLinePunct w:val="0"/>
        <w:autoSpaceDE w:val="0"/>
        <w:autoSpaceDN w:val="0"/>
        <w:bidi w:val="0"/>
        <w:adjustRightInd w:val="0"/>
        <w:snapToGrid/>
        <w:spacing w:line="480" w:lineRule="auto"/>
        <w:ind w:left="0" w:leftChars="0" w:right="0" w:rightChars="0"/>
        <w:textAlignment w:val="auto"/>
        <w:rPr>
          <w:rFonts w:hint="eastAsia" w:ascii="宋体" w:hAnsi="宋体" w:eastAsia="宋体" w:cs="宋体"/>
          <w:color w:val="auto"/>
          <w:sz w:val="24"/>
          <w:lang w:val="zh-CN"/>
        </w:rPr>
      </w:pPr>
      <w:r>
        <w:rPr>
          <w:rFonts w:hint="eastAsia" w:ascii="宋体" w:hAnsi="宋体" w:eastAsia="宋体" w:cs="宋体"/>
          <w:color w:val="auto"/>
          <w:sz w:val="24"/>
          <w:lang w:val="zh-CN"/>
        </w:rPr>
        <w:t>法定代表人或                             法定代表人或</w:t>
      </w:r>
    </w:p>
    <w:p w14:paraId="0DD4C2A0">
      <w:pPr>
        <w:keepNext w:val="0"/>
        <w:keepLines w:val="0"/>
        <w:pageBreakBefore w:val="0"/>
        <w:widowControl w:val="0"/>
        <w:kinsoku/>
        <w:wordWrap/>
        <w:overflowPunct/>
        <w:topLinePunct w:val="0"/>
        <w:autoSpaceDE w:val="0"/>
        <w:autoSpaceDN w:val="0"/>
        <w:bidi w:val="0"/>
        <w:adjustRightInd w:val="0"/>
        <w:snapToGrid/>
        <w:spacing w:line="480" w:lineRule="auto"/>
        <w:ind w:left="0" w:leftChars="0" w:right="0" w:rightChars="0"/>
        <w:textAlignment w:val="auto"/>
        <w:rPr>
          <w:rFonts w:hint="eastAsia" w:ascii="宋体" w:hAnsi="宋体" w:eastAsia="宋体" w:cs="宋体"/>
          <w:color w:val="auto"/>
          <w:sz w:val="24"/>
          <w:lang w:val="zh-CN"/>
        </w:rPr>
      </w:pPr>
      <w:r>
        <w:rPr>
          <w:rFonts w:hint="eastAsia" w:ascii="宋体" w:hAnsi="宋体" w:eastAsia="宋体" w:cs="宋体"/>
          <w:color w:val="auto"/>
          <w:sz w:val="24"/>
          <w:lang w:val="zh-CN"/>
        </w:rPr>
        <w:t xml:space="preserve">授权代表（签字）：                       授权代表（签字）: </w:t>
      </w:r>
    </w:p>
    <w:p w14:paraId="6F89201D">
      <w:pPr>
        <w:keepNext w:val="0"/>
        <w:keepLines w:val="0"/>
        <w:pageBreakBefore w:val="0"/>
        <w:widowControl w:val="0"/>
        <w:kinsoku/>
        <w:wordWrap/>
        <w:overflowPunct/>
        <w:topLinePunct w:val="0"/>
        <w:autoSpaceDE w:val="0"/>
        <w:autoSpaceDN w:val="0"/>
        <w:bidi w:val="0"/>
        <w:adjustRightInd w:val="0"/>
        <w:snapToGrid/>
        <w:spacing w:line="480" w:lineRule="auto"/>
        <w:ind w:left="0" w:leftChars="0" w:right="0" w:rightChars="0"/>
        <w:textAlignment w:val="auto"/>
        <w:rPr>
          <w:rFonts w:hint="eastAsia" w:ascii="宋体" w:hAnsi="宋体" w:eastAsia="宋体" w:cs="宋体"/>
          <w:color w:val="auto"/>
          <w:sz w:val="24"/>
          <w:lang w:val="zh-CN"/>
        </w:rPr>
      </w:pPr>
      <w:r>
        <w:rPr>
          <w:rFonts w:hint="eastAsia" w:ascii="宋体" w:hAnsi="宋体" w:eastAsia="宋体" w:cs="宋体"/>
          <w:color w:val="auto"/>
          <w:sz w:val="24"/>
          <w:lang w:val="zh-CN"/>
        </w:rPr>
        <w:t>联系人：                                 联系人：</w:t>
      </w:r>
    </w:p>
    <w:p w14:paraId="20440A17">
      <w:pPr>
        <w:keepNext w:val="0"/>
        <w:keepLines w:val="0"/>
        <w:pageBreakBefore w:val="0"/>
        <w:widowControl w:val="0"/>
        <w:kinsoku/>
        <w:wordWrap/>
        <w:overflowPunct/>
        <w:topLinePunct w:val="0"/>
        <w:autoSpaceDE w:val="0"/>
        <w:autoSpaceDN w:val="0"/>
        <w:bidi w:val="0"/>
        <w:adjustRightInd w:val="0"/>
        <w:snapToGrid/>
        <w:spacing w:line="480" w:lineRule="auto"/>
        <w:ind w:left="0" w:leftChars="0" w:right="0" w:rightChars="0"/>
        <w:textAlignment w:val="auto"/>
        <w:rPr>
          <w:rFonts w:hint="eastAsia" w:ascii="宋体" w:hAnsi="宋体" w:eastAsia="宋体" w:cs="宋体"/>
          <w:color w:val="auto"/>
          <w:sz w:val="24"/>
        </w:rPr>
      </w:pPr>
      <w:r>
        <w:rPr>
          <w:rFonts w:hint="eastAsia" w:ascii="宋体" w:hAnsi="宋体" w:eastAsia="宋体" w:cs="宋体"/>
          <w:color w:val="auto"/>
          <w:sz w:val="24"/>
        </w:rPr>
        <w:t xml:space="preserve">开户银行：                               开户银行： </w:t>
      </w:r>
    </w:p>
    <w:p w14:paraId="46D3F72E">
      <w:pPr>
        <w:keepNext w:val="0"/>
        <w:keepLines w:val="0"/>
        <w:pageBreakBefore w:val="0"/>
        <w:widowControl w:val="0"/>
        <w:kinsoku/>
        <w:wordWrap/>
        <w:overflowPunct/>
        <w:topLinePunct w:val="0"/>
        <w:autoSpaceDE w:val="0"/>
        <w:autoSpaceDN w:val="0"/>
        <w:bidi w:val="0"/>
        <w:adjustRightInd w:val="0"/>
        <w:snapToGrid/>
        <w:spacing w:line="480" w:lineRule="auto"/>
        <w:ind w:left="0" w:leftChars="0" w:right="0" w:rightChars="0"/>
        <w:textAlignment w:val="auto"/>
        <w:rPr>
          <w:rFonts w:hint="eastAsia" w:ascii="宋体" w:hAnsi="宋体" w:eastAsia="宋体" w:cs="宋体"/>
          <w:color w:val="auto"/>
          <w:sz w:val="24"/>
        </w:rPr>
      </w:pPr>
      <w:r>
        <w:rPr>
          <w:rFonts w:hint="eastAsia" w:ascii="宋体" w:hAnsi="宋体" w:eastAsia="宋体" w:cs="宋体"/>
          <w:color w:val="auto"/>
          <w:sz w:val="24"/>
        </w:rPr>
        <w:t xml:space="preserve">开户名称：                               开户名称： </w:t>
      </w:r>
    </w:p>
    <w:p w14:paraId="5B620B84">
      <w:pPr>
        <w:keepNext w:val="0"/>
        <w:keepLines w:val="0"/>
        <w:pageBreakBefore w:val="0"/>
        <w:widowControl w:val="0"/>
        <w:kinsoku/>
        <w:wordWrap/>
        <w:overflowPunct/>
        <w:topLinePunct w:val="0"/>
        <w:autoSpaceDE w:val="0"/>
        <w:autoSpaceDN w:val="0"/>
        <w:bidi w:val="0"/>
        <w:adjustRightInd w:val="0"/>
        <w:snapToGrid/>
        <w:spacing w:line="480" w:lineRule="auto"/>
        <w:ind w:left="0" w:leftChars="0" w:right="0" w:rightChars="0"/>
        <w:textAlignment w:val="auto"/>
        <w:rPr>
          <w:rFonts w:hint="eastAsia" w:ascii="宋体" w:hAnsi="宋体" w:eastAsia="宋体" w:cs="宋体"/>
          <w:color w:val="auto"/>
          <w:sz w:val="24"/>
        </w:rPr>
      </w:pPr>
      <w:r>
        <w:rPr>
          <w:rFonts w:hint="eastAsia" w:ascii="宋体" w:hAnsi="宋体" w:eastAsia="宋体" w:cs="宋体"/>
          <w:color w:val="auto"/>
          <w:sz w:val="24"/>
        </w:rPr>
        <w:t>开户账号：</w:t>
      </w:r>
      <w:r>
        <w:rPr>
          <w:rFonts w:hint="eastAsia" w:ascii="宋体" w:hAnsi="宋体" w:eastAsia="宋体" w:cs="宋体"/>
          <w:color w:val="auto"/>
          <w:sz w:val="24"/>
          <w:lang w:val="zh-CN"/>
        </w:rPr>
        <w:t xml:space="preserve">                               </w:t>
      </w:r>
      <w:r>
        <w:rPr>
          <w:rFonts w:hint="eastAsia" w:ascii="宋体" w:hAnsi="宋体" w:eastAsia="宋体" w:cs="宋体"/>
          <w:color w:val="auto"/>
          <w:sz w:val="24"/>
        </w:rPr>
        <w:t>开户账号：</w:t>
      </w:r>
    </w:p>
    <w:p w14:paraId="556CD6FD">
      <w:pPr>
        <w:widowControl/>
        <w:adjustRightInd/>
        <w:ind w:firstLine="1446" w:firstLineChars="400"/>
        <w:jc w:val="left"/>
        <w:rPr>
          <w:rFonts w:hint="eastAsia" w:ascii="宋体" w:hAnsi="宋体" w:eastAsia="宋体" w:cs="宋体"/>
          <w:b/>
          <w:color w:val="auto"/>
          <w:sz w:val="36"/>
          <w:szCs w:val="20"/>
        </w:rPr>
      </w:pPr>
      <w:r>
        <w:rPr>
          <w:rFonts w:hint="eastAsia" w:ascii="宋体" w:hAnsi="宋体" w:eastAsia="宋体" w:cs="宋体"/>
          <w:b/>
          <w:color w:val="auto"/>
          <w:sz w:val="36"/>
          <w:szCs w:val="20"/>
        </w:rPr>
        <w:t>第六部分</w:t>
      </w:r>
      <w:bookmarkEnd w:id="36"/>
      <w:r>
        <w:rPr>
          <w:rFonts w:hint="eastAsia" w:ascii="宋体" w:hAnsi="宋体" w:eastAsia="宋体" w:cs="宋体"/>
          <w:b/>
          <w:color w:val="auto"/>
          <w:sz w:val="36"/>
          <w:szCs w:val="20"/>
        </w:rPr>
        <w:t xml:space="preserve"> </w:t>
      </w:r>
      <w:bookmarkEnd w:id="37"/>
      <w:r>
        <w:rPr>
          <w:rFonts w:hint="eastAsia" w:ascii="宋体" w:hAnsi="宋体" w:eastAsia="宋体" w:cs="宋体"/>
          <w:b/>
          <w:color w:val="auto"/>
          <w:sz w:val="36"/>
          <w:szCs w:val="20"/>
        </w:rPr>
        <w:t>投标文件及其附件格式</w:t>
      </w:r>
    </w:p>
    <w:p w14:paraId="53E39836">
      <w:pPr>
        <w:spacing w:line="360" w:lineRule="auto"/>
        <w:jc w:val="center"/>
        <w:outlineLvl w:val="0"/>
        <w:rPr>
          <w:rFonts w:hint="eastAsia" w:ascii="宋体" w:hAnsi="宋体" w:eastAsia="宋体" w:cs="宋体"/>
          <w:b/>
          <w:color w:val="auto"/>
          <w:kern w:val="0"/>
          <w:sz w:val="36"/>
          <w:szCs w:val="36"/>
        </w:rPr>
      </w:pPr>
    </w:p>
    <w:p w14:paraId="09347167">
      <w:pPr>
        <w:spacing w:line="360" w:lineRule="auto"/>
        <w:jc w:val="center"/>
        <w:outlineLvl w:val="0"/>
        <w:rPr>
          <w:rFonts w:hint="eastAsia" w:ascii="宋体" w:hAnsi="宋体" w:eastAsia="宋体" w:cs="宋体"/>
          <w:b/>
          <w:color w:val="auto"/>
          <w:kern w:val="0"/>
          <w:sz w:val="36"/>
          <w:szCs w:val="36"/>
        </w:rPr>
      </w:pPr>
      <w:r>
        <w:rPr>
          <w:rFonts w:hint="eastAsia" w:ascii="宋体" w:hAnsi="宋体" w:eastAsia="宋体" w:cs="宋体"/>
          <w:b/>
          <w:color w:val="auto"/>
          <w:kern w:val="0"/>
          <w:sz w:val="36"/>
          <w:szCs w:val="36"/>
        </w:rPr>
        <w:t>资格文件部分</w:t>
      </w:r>
    </w:p>
    <w:p w14:paraId="141DF38B">
      <w:pPr>
        <w:spacing w:line="360" w:lineRule="auto"/>
        <w:jc w:val="center"/>
        <w:outlineLvl w:val="0"/>
        <w:rPr>
          <w:rFonts w:hint="eastAsia" w:ascii="宋体" w:hAnsi="宋体" w:eastAsia="宋体" w:cs="宋体"/>
          <w:b/>
          <w:color w:val="auto"/>
          <w:kern w:val="0"/>
          <w:sz w:val="36"/>
          <w:szCs w:val="36"/>
        </w:rPr>
      </w:pPr>
      <w:r>
        <w:rPr>
          <w:rFonts w:hint="eastAsia" w:ascii="宋体" w:hAnsi="宋体" w:eastAsia="宋体" w:cs="宋体"/>
          <w:b/>
          <w:color w:val="auto"/>
          <w:kern w:val="0"/>
          <w:sz w:val="36"/>
          <w:szCs w:val="36"/>
        </w:rPr>
        <w:t>目录</w:t>
      </w:r>
    </w:p>
    <w:p w14:paraId="724B8654">
      <w:pPr>
        <w:spacing w:line="360" w:lineRule="auto"/>
        <w:jc w:val="center"/>
        <w:outlineLvl w:val="0"/>
        <w:rPr>
          <w:rFonts w:hint="eastAsia" w:ascii="宋体" w:hAnsi="宋体" w:eastAsia="宋体" w:cs="宋体"/>
          <w:b/>
          <w:color w:val="auto"/>
          <w:kern w:val="0"/>
          <w:sz w:val="36"/>
          <w:szCs w:val="36"/>
        </w:rPr>
      </w:pPr>
    </w:p>
    <w:p w14:paraId="402D1E13">
      <w:pPr>
        <w:snapToGrid w:val="0"/>
        <w:spacing w:line="360" w:lineRule="auto"/>
        <w:rPr>
          <w:rFonts w:hint="eastAsia" w:ascii="宋体" w:hAnsi="宋体" w:eastAsia="宋体" w:cs="宋体"/>
          <w:color w:val="auto"/>
          <w:sz w:val="24"/>
        </w:rPr>
      </w:pPr>
      <w:r>
        <w:rPr>
          <w:rFonts w:hint="eastAsia" w:ascii="宋体" w:hAnsi="宋体" w:eastAsia="宋体" w:cs="宋体"/>
          <w:color w:val="auto"/>
          <w:sz w:val="24"/>
        </w:rPr>
        <w:t>（1）</w:t>
      </w:r>
      <w:r>
        <w:rPr>
          <w:rFonts w:hint="eastAsia" w:ascii="宋体" w:hAnsi="宋体" w:eastAsia="宋体" w:cs="宋体"/>
          <w:color w:val="auto"/>
          <w:sz w:val="24"/>
          <w:highlight w:val="none"/>
          <w:lang w:eastAsia="zh-CN"/>
        </w:rPr>
        <w:t>营业执照(或事业</w:t>
      </w:r>
      <w:r>
        <w:rPr>
          <w:rFonts w:hint="eastAsia" w:ascii="宋体" w:hAnsi="宋体" w:eastAsia="宋体" w:cs="宋体"/>
          <w:color w:val="auto"/>
          <w:sz w:val="24"/>
          <w:highlight w:val="none"/>
          <w:lang w:val="en-US" w:eastAsia="zh-CN"/>
        </w:rPr>
        <w:t>单位</w:t>
      </w:r>
      <w:r>
        <w:rPr>
          <w:rFonts w:hint="eastAsia" w:ascii="宋体" w:hAnsi="宋体" w:eastAsia="宋体" w:cs="宋体"/>
          <w:color w:val="auto"/>
          <w:sz w:val="24"/>
          <w:highlight w:val="none"/>
          <w:lang w:eastAsia="zh-CN"/>
        </w:rPr>
        <w:t>法人证书或其它工商等登记证明材料；自然人参与采购，提供身份证</w:t>
      </w:r>
      <w:r>
        <w:rPr>
          <w:rFonts w:hint="eastAsia" w:ascii="宋体" w:hAnsi="宋体" w:eastAsia="宋体" w:cs="宋体"/>
          <w:color w:val="auto"/>
          <w:sz w:val="24"/>
          <w:highlight w:val="none"/>
          <w:lang w:val="en-US" w:eastAsia="zh-CN"/>
        </w:rPr>
        <w:t>正反面</w:t>
      </w:r>
      <w:r>
        <w:rPr>
          <w:rFonts w:hint="eastAsia" w:ascii="宋体" w:hAnsi="宋体" w:eastAsia="宋体" w:cs="宋体"/>
          <w:color w:val="auto"/>
          <w:sz w:val="24"/>
          <w:highlight w:val="none"/>
          <w:lang w:eastAsia="zh-CN"/>
        </w:rPr>
        <w:t>)扫描件</w:t>
      </w:r>
      <w:r>
        <w:rPr>
          <w:rFonts w:hint="eastAsia" w:ascii="宋体" w:hAnsi="宋体" w:eastAsia="宋体" w:cs="宋体"/>
          <w:color w:val="auto"/>
          <w:sz w:val="24"/>
        </w:rPr>
        <w:t>………………………………………………………………（页码）</w:t>
      </w:r>
    </w:p>
    <w:p w14:paraId="62F39AF6">
      <w:pPr>
        <w:snapToGrid w:val="0"/>
        <w:spacing w:line="360" w:lineRule="auto"/>
        <w:rPr>
          <w:rFonts w:hint="eastAsia" w:ascii="宋体" w:hAnsi="宋体" w:eastAsia="宋体" w:cs="宋体"/>
          <w:color w:val="auto"/>
          <w:sz w:val="24"/>
        </w:rPr>
      </w:pPr>
      <w:r>
        <w:rPr>
          <w:rFonts w:hint="eastAsia" w:ascii="宋体" w:hAnsi="宋体" w:eastAsia="宋体" w:cs="宋体"/>
          <w:snapToGrid w:val="0"/>
          <w:color w:val="auto"/>
          <w:kern w:val="28"/>
          <w:sz w:val="24"/>
          <w:szCs w:val="20"/>
        </w:rPr>
        <w:t>（2）</w:t>
      </w:r>
      <w:r>
        <w:rPr>
          <w:rFonts w:hint="eastAsia" w:ascii="宋体" w:hAnsi="宋体" w:eastAsia="宋体" w:cs="宋体"/>
          <w:color w:val="auto"/>
          <w:sz w:val="24"/>
          <w:highlight w:val="none"/>
          <w:lang w:val="en-US" w:eastAsia="zh-CN"/>
        </w:rPr>
        <w:t>法定代表人身份证明书</w:t>
      </w:r>
      <w:r>
        <w:rPr>
          <w:rFonts w:hint="eastAsia" w:ascii="宋体" w:hAnsi="宋体" w:eastAsia="宋体" w:cs="宋体"/>
          <w:color w:val="auto"/>
          <w:sz w:val="24"/>
        </w:rPr>
        <w:t>…………………………………………………………（页码）</w:t>
      </w:r>
    </w:p>
    <w:p w14:paraId="4376B859">
      <w:pPr>
        <w:pStyle w:val="24"/>
        <w:rPr>
          <w:rFonts w:hint="eastAsia" w:ascii="宋体" w:hAnsi="宋体" w:eastAsia="宋体" w:cs="宋体"/>
          <w:color w:val="auto"/>
          <w:lang w:eastAsia="zh-CN"/>
        </w:rPr>
      </w:pPr>
      <w:r>
        <w:rPr>
          <w:rFonts w:hint="eastAsia" w:ascii="宋体" w:hAnsi="宋体" w:eastAsia="宋体" w:cs="宋体"/>
          <w:color w:val="auto"/>
          <w:sz w:val="24"/>
        </w:rPr>
        <w:t>（3）</w:t>
      </w:r>
      <w:r>
        <w:rPr>
          <w:rFonts w:hint="eastAsia" w:ascii="宋体" w:hAnsi="宋体" w:eastAsia="宋体" w:cs="宋体"/>
          <w:color w:val="auto"/>
          <w:sz w:val="24"/>
          <w:highlight w:val="none"/>
          <w:lang w:val="en-US" w:eastAsia="zh-CN"/>
        </w:rPr>
        <w:t>法定代表人授权委托书及授权代表社保证明（若委托）</w:t>
      </w:r>
      <w:r>
        <w:rPr>
          <w:rFonts w:hint="eastAsia" w:ascii="宋体" w:hAnsi="宋体" w:eastAsia="宋体" w:cs="宋体"/>
          <w:color w:val="auto"/>
          <w:sz w:val="24"/>
        </w:rPr>
        <w:t>……………………（页码）</w:t>
      </w:r>
    </w:p>
    <w:p w14:paraId="7E1E3395">
      <w:pPr>
        <w:snapToGrid w:val="0"/>
        <w:spacing w:line="360" w:lineRule="auto"/>
        <w:rPr>
          <w:rFonts w:hint="eastAsia" w:ascii="宋体" w:hAnsi="宋体" w:eastAsia="宋体" w:cs="宋体"/>
          <w:color w:val="auto"/>
          <w:sz w:val="24"/>
        </w:rPr>
      </w:pPr>
      <w:r>
        <w:rPr>
          <w:rFonts w:hint="eastAsia" w:ascii="宋体" w:hAnsi="宋体" w:eastAsia="宋体" w:cs="宋体"/>
          <w:color w:val="auto"/>
          <w:sz w:val="24"/>
          <w:lang w:eastAsia="zh-CN"/>
        </w:rPr>
        <w:t>（</w:t>
      </w:r>
      <w:r>
        <w:rPr>
          <w:rFonts w:hint="eastAsia" w:ascii="宋体" w:hAnsi="宋体" w:cs="宋体"/>
          <w:color w:val="auto"/>
          <w:sz w:val="24"/>
          <w:lang w:val="en-US" w:eastAsia="zh-CN"/>
        </w:rPr>
        <w:t>4</w:t>
      </w:r>
      <w:r>
        <w:rPr>
          <w:rFonts w:hint="eastAsia" w:ascii="宋体" w:hAnsi="宋体" w:eastAsia="宋体" w:cs="宋体"/>
          <w:color w:val="auto"/>
          <w:sz w:val="24"/>
          <w:lang w:eastAsia="zh-CN"/>
        </w:rPr>
        <w:t>）</w:t>
      </w:r>
      <w:r>
        <w:rPr>
          <w:rFonts w:hint="eastAsia" w:ascii="宋体" w:hAnsi="宋体" w:eastAsia="宋体" w:cs="宋体"/>
          <w:color w:val="auto"/>
          <w:sz w:val="24"/>
          <w:highlight w:val="none"/>
          <w:lang w:val="en-US" w:eastAsia="zh-CN"/>
        </w:rPr>
        <w:t>符合参加政府采购活动应当具备的一般条件的承诺函</w:t>
      </w:r>
      <w:r>
        <w:rPr>
          <w:rFonts w:hint="eastAsia" w:ascii="宋体" w:hAnsi="宋体" w:eastAsia="宋体" w:cs="宋体"/>
          <w:color w:val="auto"/>
          <w:sz w:val="24"/>
        </w:rPr>
        <w:t>………………………（页码）</w:t>
      </w:r>
    </w:p>
    <w:p w14:paraId="08345408">
      <w:pPr>
        <w:snapToGrid w:val="0"/>
        <w:spacing w:line="360" w:lineRule="auto"/>
        <w:rPr>
          <w:rFonts w:hint="eastAsia" w:ascii="宋体" w:hAnsi="宋体" w:eastAsia="宋体" w:cs="宋体"/>
          <w:color w:val="auto"/>
          <w:sz w:val="24"/>
        </w:rPr>
      </w:pPr>
      <w:r>
        <w:rPr>
          <w:rFonts w:hint="eastAsia" w:ascii="宋体" w:hAnsi="宋体" w:eastAsia="宋体" w:cs="宋体"/>
          <w:color w:val="auto"/>
          <w:sz w:val="24"/>
        </w:rPr>
        <w:t>（</w:t>
      </w:r>
      <w:r>
        <w:rPr>
          <w:rFonts w:hint="eastAsia" w:ascii="宋体" w:hAnsi="宋体" w:cs="宋体"/>
          <w:color w:val="auto"/>
          <w:sz w:val="24"/>
          <w:lang w:val="en-US" w:eastAsia="zh-CN"/>
        </w:rPr>
        <w:t>4</w:t>
      </w:r>
      <w:r>
        <w:rPr>
          <w:rFonts w:hint="eastAsia" w:ascii="宋体" w:hAnsi="宋体" w:eastAsia="宋体" w:cs="宋体"/>
          <w:color w:val="auto"/>
          <w:sz w:val="24"/>
        </w:rPr>
        <w:t>）</w:t>
      </w:r>
      <w:r>
        <w:rPr>
          <w:rFonts w:hint="eastAsia" w:ascii="宋体" w:hAnsi="宋体" w:eastAsia="宋体" w:cs="宋体"/>
          <w:color w:val="auto"/>
          <w:sz w:val="24"/>
          <w:highlight w:val="none"/>
          <w:lang w:val="en-US" w:eastAsia="zh-CN"/>
        </w:rPr>
        <w:t>中小企业声明函（或监狱企业声明函及其相关的充分的证明材料或残疾人福利性单位声明函）</w:t>
      </w:r>
      <w:r>
        <w:rPr>
          <w:rFonts w:hint="eastAsia" w:ascii="宋体" w:hAnsi="宋体" w:eastAsia="宋体" w:cs="宋体"/>
          <w:color w:val="auto"/>
          <w:sz w:val="24"/>
        </w:rPr>
        <w:t>……………………………………………………………………………（页码）</w:t>
      </w:r>
    </w:p>
    <w:p w14:paraId="7437D3F8">
      <w:pPr>
        <w:snapToGrid w:val="0"/>
        <w:spacing w:line="360" w:lineRule="auto"/>
        <w:rPr>
          <w:rFonts w:hint="eastAsia" w:ascii="宋体" w:hAnsi="宋体" w:eastAsia="宋体" w:cs="宋体"/>
          <w:color w:val="auto"/>
          <w:sz w:val="24"/>
        </w:rPr>
      </w:pPr>
      <w:r>
        <w:rPr>
          <w:rFonts w:hint="eastAsia" w:ascii="宋体" w:hAnsi="宋体" w:eastAsia="宋体" w:cs="宋体"/>
          <w:color w:val="auto"/>
          <w:sz w:val="24"/>
          <w:lang w:eastAsia="zh-CN"/>
        </w:rPr>
        <w:t>（</w:t>
      </w:r>
      <w:r>
        <w:rPr>
          <w:rFonts w:hint="eastAsia" w:ascii="宋体" w:hAnsi="宋体" w:cs="宋体"/>
          <w:color w:val="auto"/>
          <w:sz w:val="24"/>
          <w:lang w:val="en-US" w:eastAsia="zh-CN"/>
        </w:rPr>
        <w:t>6</w:t>
      </w:r>
      <w:r>
        <w:rPr>
          <w:rFonts w:hint="eastAsia" w:ascii="宋体" w:hAnsi="宋体" w:eastAsia="宋体" w:cs="宋体"/>
          <w:color w:val="auto"/>
          <w:sz w:val="24"/>
          <w:lang w:eastAsia="zh-CN"/>
        </w:rPr>
        <w:t>）</w:t>
      </w:r>
      <w:r>
        <w:rPr>
          <w:rFonts w:hint="eastAsia" w:ascii="宋体" w:hAnsi="宋体" w:eastAsia="宋体" w:cs="宋体"/>
          <w:color w:val="auto"/>
          <w:sz w:val="24"/>
        </w:rPr>
        <w:t>本项目的特定资格要求（如果有)………………………………………………（页码）</w:t>
      </w:r>
    </w:p>
    <w:p w14:paraId="0D7DBC24">
      <w:pPr>
        <w:snapToGrid w:val="0"/>
        <w:spacing w:line="360" w:lineRule="auto"/>
        <w:ind w:firstLine="480" w:firstLineChars="200"/>
        <w:rPr>
          <w:rFonts w:hint="eastAsia" w:ascii="宋体" w:hAnsi="宋体" w:eastAsia="宋体" w:cs="宋体"/>
          <w:color w:val="auto"/>
          <w:sz w:val="24"/>
        </w:rPr>
      </w:pPr>
    </w:p>
    <w:p w14:paraId="5B4B3F2A">
      <w:pPr>
        <w:spacing w:line="360" w:lineRule="auto"/>
        <w:rPr>
          <w:rFonts w:hint="eastAsia" w:ascii="宋体" w:hAnsi="宋体" w:eastAsia="宋体" w:cs="宋体"/>
          <w:color w:val="auto"/>
          <w:sz w:val="24"/>
          <w:lang w:eastAsia="zh-CN"/>
        </w:rPr>
      </w:pPr>
      <w:r>
        <w:rPr>
          <w:rFonts w:hint="eastAsia" w:ascii="宋体" w:hAnsi="宋体" w:eastAsia="宋体" w:cs="宋体"/>
          <w:color w:val="auto"/>
          <w:sz w:val="24"/>
        </w:rPr>
        <w:t>注：在电子投标文件解密后，结合单位实际情况将《</w:t>
      </w:r>
      <w:r>
        <w:rPr>
          <w:rFonts w:hint="eastAsia" w:ascii="宋体" w:hAnsi="宋体" w:eastAsia="宋体" w:cs="宋体"/>
          <w:color w:val="auto"/>
          <w:sz w:val="24"/>
          <w:lang w:eastAsia="zh-CN"/>
        </w:rPr>
        <w:t>政府采购活动现场确认声明书</w:t>
      </w:r>
      <w:r>
        <w:rPr>
          <w:rFonts w:hint="eastAsia" w:ascii="宋体" w:hAnsi="宋体" w:eastAsia="宋体" w:cs="宋体"/>
          <w:color w:val="auto"/>
          <w:sz w:val="24"/>
        </w:rPr>
        <w:t>》填写完成，以PDF格式通过邮箱</w:t>
      </w:r>
      <w:r>
        <w:rPr>
          <w:rFonts w:hint="eastAsia" w:ascii="宋体" w:hAnsi="宋体" w:eastAsia="宋体" w:cs="宋体"/>
          <w:color w:val="auto"/>
          <w:sz w:val="24"/>
          <w:lang w:eastAsia="zh-CN"/>
        </w:rPr>
        <w:t>875506599@qq.com</w:t>
      </w:r>
      <w:r>
        <w:rPr>
          <w:rFonts w:hint="eastAsia" w:ascii="宋体" w:hAnsi="宋体" w:eastAsia="宋体" w:cs="宋体"/>
          <w:color w:val="auto"/>
          <w:sz w:val="24"/>
        </w:rPr>
        <w:t>传给代理机构</w:t>
      </w:r>
      <w:r>
        <w:rPr>
          <w:rFonts w:hint="eastAsia" w:ascii="宋体" w:hAnsi="宋体" w:eastAsia="宋体" w:cs="宋体"/>
          <w:color w:val="auto"/>
          <w:sz w:val="24"/>
          <w:lang w:eastAsia="zh-CN"/>
        </w:rPr>
        <w:t>。</w:t>
      </w:r>
    </w:p>
    <w:p w14:paraId="46837FA7">
      <w:pPr>
        <w:snapToGrid w:val="0"/>
        <w:spacing w:line="360" w:lineRule="auto"/>
        <w:ind w:right="480"/>
        <w:jc w:val="center"/>
        <w:rPr>
          <w:rFonts w:hint="eastAsia" w:ascii="宋体" w:hAnsi="宋体" w:eastAsia="宋体" w:cs="宋体"/>
          <w:b/>
          <w:color w:val="auto"/>
          <w:kern w:val="0"/>
          <w:sz w:val="32"/>
          <w:szCs w:val="32"/>
        </w:rPr>
      </w:pPr>
      <w:r>
        <w:rPr>
          <w:rFonts w:hint="eastAsia" w:ascii="宋体" w:hAnsi="宋体" w:eastAsia="宋体" w:cs="宋体"/>
          <w:color w:val="auto"/>
          <w:kern w:val="0"/>
          <w:sz w:val="24"/>
        </w:rPr>
        <w:br w:type="page"/>
      </w:r>
      <w:r>
        <w:rPr>
          <w:rFonts w:hint="eastAsia" w:ascii="宋体" w:hAnsi="宋体" w:eastAsia="宋体" w:cs="宋体"/>
          <w:b/>
          <w:color w:val="auto"/>
          <w:kern w:val="0"/>
          <w:sz w:val="32"/>
          <w:szCs w:val="32"/>
          <w:lang w:val="en-US" w:eastAsia="zh-CN"/>
        </w:rPr>
        <w:t>一、营业执照(或事业单位法人证书或其它工商等登记证明材料；自然人参与采购，提供身份证正反面)扫描件</w:t>
      </w:r>
    </w:p>
    <w:p w14:paraId="28743D0D">
      <w:pPr>
        <w:snapToGrid w:val="0"/>
        <w:spacing w:line="360" w:lineRule="auto"/>
        <w:ind w:right="480"/>
        <w:jc w:val="center"/>
        <w:rPr>
          <w:rFonts w:hint="eastAsia" w:ascii="宋体" w:hAnsi="宋体" w:eastAsia="宋体" w:cs="宋体"/>
          <w:b/>
          <w:color w:val="auto"/>
          <w:kern w:val="0"/>
          <w:sz w:val="32"/>
          <w:szCs w:val="32"/>
        </w:rPr>
      </w:pPr>
    </w:p>
    <w:p w14:paraId="17C4A989">
      <w:pPr>
        <w:snapToGrid w:val="0"/>
        <w:spacing w:line="360" w:lineRule="auto"/>
        <w:ind w:right="480"/>
        <w:jc w:val="center"/>
        <w:rPr>
          <w:rFonts w:hint="eastAsia" w:ascii="宋体" w:hAnsi="宋体" w:eastAsia="宋体" w:cs="宋体"/>
          <w:b/>
          <w:color w:val="auto"/>
          <w:kern w:val="0"/>
          <w:sz w:val="32"/>
          <w:szCs w:val="32"/>
        </w:rPr>
      </w:pPr>
    </w:p>
    <w:p w14:paraId="5AAE6A4C">
      <w:pPr>
        <w:snapToGrid w:val="0"/>
        <w:spacing w:line="360" w:lineRule="auto"/>
        <w:ind w:right="480"/>
        <w:jc w:val="center"/>
        <w:rPr>
          <w:rFonts w:hint="eastAsia" w:ascii="宋体" w:hAnsi="宋体" w:eastAsia="宋体" w:cs="宋体"/>
          <w:b/>
          <w:color w:val="auto"/>
          <w:kern w:val="0"/>
          <w:sz w:val="32"/>
          <w:szCs w:val="32"/>
          <w:lang w:val="en-US" w:eastAsia="zh-CN"/>
        </w:rPr>
      </w:pPr>
    </w:p>
    <w:p w14:paraId="2DA059B8">
      <w:pPr>
        <w:snapToGrid w:val="0"/>
        <w:spacing w:line="360" w:lineRule="auto"/>
        <w:ind w:right="480"/>
        <w:jc w:val="center"/>
        <w:rPr>
          <w:rFonts w:hint="eastAsia" w:ascii="宋体" w:hAnsi="宋体" w:eastAsia="宋体" w:cs="宋体"/>
          <w:b/>
          <w:color w:val="auto"/>
          <w:kern w:val="0"/>
          <w:sz w:val="32"/>
          <w:szCs w:val="32"/>
          <w:lang w:val="en-US" w:eastAsia="zh-CN"/>
        </w:rPr>
      </w:pPr>
    </w:p>
    <w:p w14:paraId="237B9A03">
      <w:pPr>
        <w:snapToGrid w:val="0"/>
        <w:spacing w:line="360" w:lineRule="auto"/>
        <w:ind w:right="480"/>
        <w:jc w:val="center"/>
        <w:rPr>
          <w:rFonts w:hint="eastAsia" w:ascii="宋体" w:hAnsi="宋体" w:eastAsia="宋体" w:cs="宋体"/>
          <w:b/>
          <w:color w:val="auto"/>
          <w:kern w:val="0"/>
          <w:sz w:val="32"/>
          <w:szCs w:val="32"/>
          <w:lang w:val="en-US" w:eastAsia="zh-CN"/>
        </w:rPr>
      </w:pPr>
    </w:p>
    <w:p w14:paraId="0EA1FA39">
      <w:pPr>
        <w:snapToGrid w:val="0"/>
        <w:spacing w:line="360" w:lineRule="auto"/>
        <w:ind w:right="480"/>
        <w:jc w:val="center"/>
        <w:rPr>
          <w:rFonts w:hint="eastAsia" w:ascii="宋体" w:hAnsi="宋体" w:eastAsia="宋体" w:cs="宋体"/>
          <w:b/>
          <w:color w:val="auto"/>
          <w:kern w:val="0"/>
          <w:sz w:val="32"/>
          <w:szCs w:val="32"/>
          <w:lang w:val="en-US" w:eastAsia="zh-CN"/>
        </w:rPr>
      </w:pPr>
    </w:p>
    <w:p w14:paraId="3358420D">
      <w:pPr>
        <w:snapToGrid w:val="0"/>
        <w:spacing w:line="360" w:lineRule="auto"/>
        <w:ind w:right="480"/>
        <w:jc w:val="center"/>
        <w:rPr>
          <w:rFonts w:hint="eastAsia" w:ascii="宋体" w:hAnsi="宋体" w:eastAsia="宋体" w:cs="宋体"/>
          <w:b/>
          <w:color w:val="auto"/>
          <w:kern w:val="0"/>
          <w:sz w:val="32"/>
          <w:szCs w:val="32"/>
        </w:rPr>
      </w:pPr>
      <w:r>
        <w:rPr>
          <w:rFonts w:hint="eastAsia" w:ascii="宋体" w:hAnsi="宋体" w:eastAsia="宋体" w:cs="宋体"/>
          <w:b/>
          <w:color w:val="auto"/>
          <w:kern w:val="0"/>
          <w:sz w:val="32"/>
          <w:szCs w:val="32"/>
          <w:lang w:val="en-US" w:eastAsia="zh-CN"/>
        </w:rPr>
        <w:t>二、</w:t>
      </w:r>
      <w:r>
        <w:rPr>
          <w:rFonts w:hint="eastAsia" w:ascii="宋体" w:hAnsi="宋体" w:eastAsia="宋体" w:cs="宋体"/>
          <w:b/>
          <w:color w:val="auto"/>
          <w:kern w:val="0"/>
          <w:sz w:val="32"/>
          <w:szCs w:val="32"/>
        </w:rPr>
        <w:t>法定代表人身份证明书</w:t>
      </w:r>
    </w:p>
    <w:p w14:paraId="17A521C7">
      <w:pPr>
        <w:spacing w:line="440" w:lineRule="exact"/>
        <w:rPr>
          <w:rFonts w:hint="eastAsia" w:ascii="宋体" w:hAnsi="宋体" w:eastAsia="宋体" w:cs="宋体"/>
          <w:color w:val="auto"/>
          <w:sz w:val="24"/>
        </w:rPr>
      </w:pPr>
      <w:r>
        <w:rPr>
          <w:rFonts w:hint="eastAsia" w:ascii="宋体" w:hAnsi="宋体" w:eastAsia="宋体" w:cs="宋体"/>
          <w:color w:val="auto"/>
          <w:sz w:val="24"/>
        </w:rPr>
        <w:t>投 标 人：</w:t>
      </w:r>
      <w:r>
        <w:rPr>
          <w:rFonts w:hint="eastAsia" w:ascii="宋体" w:hAnsi="宋体" w:eastAsia="宋体" w:cs="宋体"/>
          <w:color w:val="auto"/>
          <w:sz w:val="24"/>
          <w:u w:val="single"/>
        </w:rPr>
        <w:t xml:space="preserve">                          </w:t>
      </w:r>
    </w:p>
    <w:p w14:paraId="3BD380B1">
      <w:pPr>
        <w:spacing w:line="440" w:lineRule="exact"/>
        <w:rPr>
          <w:rFonts w:hint="eastAsia" w:ascii="宋体" w:hAnsi="宋体" w:eastAsia="宋体" w:cs="宋体"/>
          <w:color w:val="auto"/>
          <w:sz w:val="24"/>
        </w:rPr>
      </w:pPr>
      <w:r>
        <w:rPr>
          <w:rFonts w:hint="eastAsia" w:ascii="宋体" w:hAnsi="宋体" w:eastAsia="宋体" w:cs="宋体"/>
          <w:color w:val="auto"/>
          <w:sz w:val="24"/>
        </w:rPr>
        <w:t>地    址：</w:t>
      </w:r>
      <w:r>
        <w:rPr>
          <w:rFonts w:hint="eastAsia" w:ascii="宋体" w:hAnsi="宋体" w:eastAsia="宋体" w:cs="宋体"/>
          <w:color w:val="auto"/>
          <w:sz w:val="24"/>
          <w:u w:val="single"/>
        </w:rPr>
        <w:t xml:space="preserve">                          </w:t>
      </w:r>
    </w:p>
    <w:p w14:paraId="1E1F6019">
      <w:pPr>
        <w:spacing w:line="440" w:lineRule="exact"/>
        <w:ind w:right="281" w:rightChars="134"/>
        <w:rPr>
          <w:rFonts w:hint="eastAsia" w:ascii="宋体" w:hAnsi="宋体" w:eastAsia="宋体" w:cs="宋体"/>
          <w:color w:val="auto"/>
          <w:sz w:val="24"/>
          <w:u w:val="single"/>
        </w:rPr>
      </w:pPr>
      <w:r>
        <w:rPr>
          <w:rFonts w:hint="eastAsia" w:ascii="宋体" w:hAnsi="宋体" w:eastAsia="宋体" w:cs="宋体"/>
          <w:color w:val="auto"/>
          <w:sz w:val="24"/>
        </w:rPr>
        <w:t>姓    名：</w:t>
      </w:r>
      <w:r>
        <w:rPr>
          <w:rFonts w:hint="eastAsia" w:ascii="宋体" w:hAnsi="宋体" w:eastAsia="宋体" w:cs="宋体"/>
          <w:color w:val="auto"/>
          <w:sz w:val="24"/>
          <w:u w:val="single"/>
        </w:rPr>
        <w:t xml:space="preserve">                          </w:t>
      </w:r>
    </w:p>
    <w:p w14:paraId="15941985">
      <w:pPr>
        <w:spacing w:line="440" w:lineRule="exact"/>
        <w:ind w:right="281" w:rightChars="134"/>
        <w:rPr>
          <w:rFonts w:hint="eastAsia" w:ascii="宋体" w:hAnsi="宋体" w:eastAsia="宋体" w:cs="宋体"/>
          <w:color w:val="auto"/>
          <w:sz w:val="24"/>
          <w:u w:val="single"/>
        </w:rPr>
      </w:pPr>
      <w:r>
        <w:rPr>
          <w:rFonts w:hint="eastAsia" w:ascii="宋体" w:hAnsi="宋体" w:eastAsia="宋体" w:cs="宋体"/>
          <w:color w:val="auto"/>
          <w:sz w:val="24"/>
        </w:rPr>
        <w:t>身份证号码：</w:t>
      </w:r>
      <w:r>
        <w:rPr>
          <w:rFonts w:hint="eastAsia" w:ascii="宋体" w:hAnsi="宋体" w:eastAsia="宋体" w:cs="宋体"/>
          <w:color w:val="auto"/>
          <w:sz w:val="24"/>
          <w:u w:val="single"/>
        </w:rPr>
        <w:t xml:space="preserve">                        </w:t>
      </w:r>
    </w:p>
    <w:p w14:paraId="6E434238">
      <w:pPr>
        <w:spacing w:line="440" w:lineRule="exact"/>
        <w:ind w:right="281" w:rightChars="134"/>
        <w:rPr>
          <w:rFonts w:hint="eastAsia" w:ascii="宋体" w:hAnsi="宋体" w:eastAsia="宋体" w:cs="宋体"/>
          <w:color w:val="auto"/>
          <w:sz w:val="24"/>
        </w:rPr>
      </w:pPr>
      <w:r>
        <w:rPr>
          <w:rFonts w:hint="eastAsia" w:ascii="宋体" w:hAnsi="宋体" w:eastAsia="宋体" w:cs="宋体"/>
          <w:color w:val="auto"/>
          <w:sz w:val="24"/>
        </w:rPr>
        <w:t>职   务：</w:t>
      </w:r>
      <w:r>
        <w:rPr>
          <w:rFonts w:hint="eastAsia" w:ascii="宋体" w:hAnsi="宋体" w:eastAsia="宋体" w:cs="宋体"/>
          <w:color w:val="auto"/>
          <w:sz w:val="24"/>
          <w:u w:val="single"/>
        </w:rPr>
        <w:t xml:space="preserve">                           </w:t>
      </w:r>
    </w:p>
    <w:p w14:paraId="6E6CD130">
      <w:pPr>
        <w:spacing w:line="440" w:lineRule="exact"/>
        <w:rPr>
          <w:rFonts w:hint="eastAsia" w:ascii="宋体" w:hAnsi="宋体" w:eastAsia="宋体" w:cs="宋体"/>
          <w:color w:val="auto"/>
          <w:sz w:val="24"/>
        </w:rPr>
      </w:pPr>
      <w:r>
        <w:rPr>
          <w:rFonts w:hint="eastAsia" w:ascii="宋体" w:hAnsi="宋体" w:eastAsia="宋体" w:cs="宋体"/>
          <w:color w:val="auto"/>
          <w:sz w:val="24"/>
        </w:rPr>
        <w:t>系</w:t>
      </w:r>
      <w:r>
        <w:rPr>
          <w:rFonts w:hint="eastAsia" w:ascii="宋体" w:hAnsi="宋体" w:eastAsia="宋体" w:cs="宋体"/>
          <w:color w:val="auto"/>
          <w:sz w:val="24"/>
          <w:u w:val="single"/>
        </w:rPr>
        <w:t xml:space="preserve">                           （填写投标人名称）</w:t>
      </w:r>
      <w:r>
        <w:rPr>
          <w:rFonts w:hint="eastAsia" w:ascii="宋体" w:hAnsi="宋体" w:eastAsia="宋体" w:cs="宋体"/>
          <w:color w:val="auto"/>
          <w:sz w:val="24"/>
        </w:rPr>
        <w:t>的法定代表人。</w:t>
      </w:r>
    </w:p>
    <w:p w14:paraId="5AE8EBEA">
      <w:pPr>
        <w:spacing w:line="440" w:lineRule="exact"/>
        <w:rPr>
          <w:rFonts w:hint="eastAsia" w:ascii="宋体" w:hAnsi="宋体" w:eastAsia="宋体" w:cs="宋体"/>
          <w:color w:val="auto"/>
          <w:sz w:val="24"/>
        </w:rPr>
      </w:pPr>
      <w:r>
        <w:rPr>
          <w:rFonts w:hint="eastAsia" w:ascii="宋体" w:hAnsi="宋体" w:eastAsia="宋体" w:cs="宋体"/>
          <w:color w:val="auto"/>
          <w:sz w:val="24"/>
        </w:rPr>
        <w:t>特此证明。</w:t>
      </w:r>
    </w:p>
    <w:p w14:paraId="0A2EF30A">
      <w:pPr>
        <w:spacing w:line="440" w:lineRule="exact"/>
        <w:rPr>
          <w:rFonts w:hint="eastAsia" w:ascii="宋体" w:hAnsi="宋体" w:eastAsia="宋体" w:cs="宋体"/>
          <w:color w:val="auto"/>
          <w:sz w:val="24"/>
        </w:rPr>
      </w:pPr>
    </w:p>
    <w:p w14:paraId="1FB18495">
      <w:pPr>
        <w:spacing w:line="440" w:lineRule="exact"/>
        <w:ind w:firstLine="5760" w:firstLineChars="2400"/>
        <w:jc w:val="both"/>
        <w:rPr>
          <w:rFonts w:hint="eastAsia" w:ascii="宋体" w:hAnsi="宋体" w:eastAsia="宋体" w:cs="宋体"/>
          <w:color w:val="auto"/>
          <w:sz w:val="24"/>
        </w:rPr>
      </w:pPr>
      <w:r>
        <w:rPr>
          <w:rFonts w:hint="eastAsia" w:ascii="宋体" w:hAnsi="宋体" w:eastAsia="宋体" w:cs="宋体"/>
          <w:color w:val="auto"/>
          <w:sz w:val="24"/>
        </w:rPr>
        <w:t>投标人</w:t>
      </w:r>
      <w:r>
        <w:rPr>
          <w:rFonts w:hint="eastAsia" w:ascii="宋体" w:hAnsi="宋体" w:eastAsia="宋体" w:cs="宋体"/>
          <w:color w:val="auto"/>
          <w:sz w:val="24"/>
          <w:lang w:eastAsia="zh-CN"/>
        </w:rPr>
        <w:t>名称</w:t>
      </w:r>
      <w:r>
        <w:rPr>
          <w:rFonts w:hint="eastAsia" w:ascii="宋体" w:hAnsi="宋体" w:eastAsia="宋体" w:cs="宋体"/>
          <w:color w:val="auto"/>
          <w:sz w:val="24"/>
        </w:rPr>
        <w:t>（电子签章）：</w:t>
      </w:r>
    </w:p>
    <w:p w14:paraId="5D84AEE8">
      <w:pPr>
        <w:spacing w:line="440" w:lineRule="exact"/>
        <w:ind w:right="480" w:firstLine="5760" w:firstLineChars="2400"/>
        <w:jc w:val="both"/>
        <w:rPr>
          <w:rFonts w:hint="eastAsia" w:ascii="宋体" w:hAnsi="宋体" w:eastAsia="宋体" w:cs="宋体"/>
          <w:color w:val="auto"/>
          <w:sz w:val="24"/>
        </w:rPr>
      </w:pPr>
      <w:r>
        <w:rPr>
          <w:rFonts w:hint="eastAsia" w:ascii="宋体" w:hAnsi="宋体" w:eastAsia="宋体" w:cs="宋体"/>
          <w:color w:val="auto"/>
          <w:sz w:val="24"/>
          <w:highlight w:val="none"/>
          <w:lang w:val="en-US" w:eastAsia="zh-CN"/>
        </w:rPr>
        <w:t>法定代表人（签字或盖章）：</w:t>
      </w:r>
    </w:p>
    <w:p w14:paraId="690045FF">
      <w:pPr>
        <w:spacing w:line="440" w:lineRule="exact"/>
        <w:ind w:right="720" w:firstLine="6720" w:firstLineChars="2800"/>
        <w:jc w:val="both"/>
        <w:rPr>
          <w:rFonts w:hint="eastAsia" w:ascii="宋体" w:hAnsi="宋体" w:eastAsia="宋体" w:cs="宋体"/>
          <w:color w:val="auto"/>
          <w:sz w:val="24"/>
        </w:rPr>
      </w:pPr>
      <w:r>
        <w:rPr>
          <w:rFonts w:hint="eastAsia" w:ascii="宋体" w:hAnsi="宋体" w:eastAsia="宋体" w:cs="宋体"/>
          <w:color w:val="auto"/>
          <w:sz w:val="24"/>
        </w:rPr>
        <w:t>年   月   日</w:t>
      </w:r>
    </w:p>
    <w:p w14:paraId="3A521D87">
      <w:pPr>
        <w:snapToGrid w:val="0"/>
        <w:spacing w:line="360" w:lineRule="auto"/>
        <w:ind w:right="480"/>
        <w:jc w:val="center"/>
        <w:rPr>
          <w:rFonts w:hint="eastAsia" w:ascii="宋体" w:hAnsi="宋体" w:eastAsia="宋体" w:cs="宋体"/>
          <w:b/>
          <w:color w:val="auto"/>
          <w:kern w:val="0"/>
          <w:sz w:val="32"/>
          <w:szCs w:val="32"/>
        </w:rPr>
      </w:pPr>
    </w:p>
    <w:p w14:paraId="69202573">
      <w:pPr>
        <w:snapToGrid w:val="0"/>
        <w:spacing w:line="360" w:lineRule="auto"/>
        <w:ind w:right="480"/>
        <w:jc w:val="center"/>
        <w:rPr>
          <w:rFonts w:hint="eastAsia" w:ascii="宋体" w:hAnsi="宋体" w:eastAsia="宋体" w:cs="宋体"/>
          <w:b/>
          <w:color w:val="auto"/>
          <w:kern w:val="0"/>
          <w:sz w:val="32"/>
          <w:szCs w:val="32"/>
          <w:lang w:val="en-US" w:eastAsia="zh-CN"/>
        </w:rPr>
        <w:sectPr>
          <w:headerReference r:id="rId9" w:type="first"/>
          <w:footerReference r:id="rId11" w:type="first"/>
          <w:headerReference r:id="rId8" w:type="default"/>
          <w:footerReference r:id="rId10" w:type="default"/>
          <w:pgSz w:w="11906" w:h="16838"/>
          <w:pgMar w:top="1276" w:right="1418" w:bottom="1247" w:left="1418" w:header="851" w:footer="992" w:gutter="0"/>
          <w:pgNumType w:fmt="decimal"/>
          <w:cols w:space="720" w:num="1"/>
          <w:titlePg/>
          <w:docGrid w:linePitch="312" w:charSpace="0"/>
        </w:sectPr>
      </w:pPr>
    </w:p>
    <w:p w14:paraId="7155BC8F">
      <w:pPr>
        <w:snapToGrid w:val="0"/>
        <w:spacing w:line="360" w:lineRule="auto"/>
        <w:ind w:right="480"/>
        <w:jc w:val="center"/>
        <w:rPr>
          <w:rFonts w:hint="eastAsia" w:ascii="宋体" w:hAnsi="宋体" w:eastAsia="宋体" w:cs="宋体"/>
          <w:b/>
          <w:color w:val="auto"/>
          <w:kern w:val="0"/>
          <w:sz w:val="32"/>
          <w:szCs w:val="32"/>
          <w:lang w:val="en-US" w:eastAsia="zh-CN"/>
        </w:rPr>
      </w:pPr>
      <w:r>
        <w:rPr>
          <w:rFonts w:hint="eastAsia" w:ascii="宋体" w:hAnsi="宋体" w:eastAsia="宋体" w:cs="宋体"/>
          <w:b/>
          <w:color w:val="auto"/>
          <w:kern w:val="0"/>
          <w:sz w:val="32"/>
          <w:szCs w:val="32"/>
          <w:lang w:val="en-US" w:eastAsia="zh-CN"/>
        </w:rPr>
        <w:t>三、法定代表人授权委托书及授权代表社保证明（若委托）</w:t>
      </w:r>
    </w:p>
    <w:p w14:paraId="48B94CC7">
      <w:pPr>
        <w:snapToGrid w:val="0"/>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本授权委托书声明：我</w:t>
      </w:r>
      <w:r>
        <w:rPr>
          <w:rFonts w:hint="eastAsia" w:ascii="宋体" w:hAnsi="宋体" w:eastAsia="宋体" w:cs="宋体"/>
          <w:color w:val="auto"/>
          <w:sz w:val="24"/>
          <w:highlight w:val="none"/>
          <w:u w:val="single"/>
        </w:rPr>
        <w:t xml:space="preserve">         (填写姓名)</w:t>
      </w:r>
      <w:r>
        <w:rPr>
          <w:rFonts w:hint="eastAsia" w:ascii="宋体" w:hAnsi="宋体" w:eastAsia="宋体" w:cs="宋体"/>
          <w:color w:val="auto"/>
          <w:sz w:val="24"/>
          <w:highlight w:val="none"/>
        </w:rPr>
        <w:t>系</w:t>
      </w:r>
      <w:r>
        <w:rPr>
          <w:rFonts w:hint="eastAsia" w:ascii="宋体" w:hAnsi="宋体" w:eastAsia="宋体" w:cs="宋体"/>
          <w:color w:val="auto"/>
          <w:sz w:val="24"/>
          <w:highlight w:val="none"/>
          <w:u w:val="single"/>
        </w:rPr>
        <w:t xml:space="preserve">                   （填写投标人单位全称）</w:t>
      </w:r>
      <w:r>
        <w:rPr>
          <w:rFonts w:hint="eastAsia" w:ascii="宋体" w:hAnsi="宋体" w:eastAsia="宋体" w:cs="宋体"/>
          <w:color w:val="auto"/>
          <w:sz w:val="24"/>
          <w:highlight w:val="none"/>
        </w:rPr>
        <w:t>的法定代表人，现授权委托</w:t>
      </w:r>
      <w:r>
        <w:rPr>
          <w:rFonts w:hint="eastAsia" w:ascii="宋体" w:hAnsi="宋体" w:eastAsia="宋体" w:cs="宋体"/>
          <w:color w:val="auto"/>
          <w:sz w:val="24"/>
          <w:highlight w:val="none"/>
          <w:u w:val="single"/>
        </w:rPr>
        <w:t xml:space="preserve">                  （填写单位全称）</w:t>
      </w:r>
      <w:r>
        <w:rPr>
          <w:rFonts w:hint="eastAsia" w:ascii="宋体" w:hAnsi="宋体" w:eastAsia="宋体" w:cs="宋体"/>
          <w:color w:val="auto"/>
          <w:sz w:val="24"/>
          <w:highlight w:val="none"/>
        </w:rPr>
        <w:t>的（填写姓名）为我公司授权代表，</w:t>
      </w:r>
      <w:r>
        <w:rPr>
          <w:rFonts w:hint="eastAsia" w:ascii="宋体" w:hAnsi="宋体" w:eastAsia="宋体" w:cs="宋体"/>
          <w:color w:val="auto"/>
          <w:sz w:val="24"/>
          <w:highlight w:val="none"/>
          <w:u w:val="single"/>
        </w:rPr>
        <w:t>（填写身份证号码：                       ）</w:t>
      </w:r>
      <w:r>
        <w:rPr>
          <w:rFonts w:hint="eastAsia" w:ascii="宋体" w:hAnsi="宋体" w:eastAsia="宋体" w:cs="宋体"/>
          <w:color w:val="auto"/>
          <w:sz w:val="24"/>
          <w:highlight w:val="none"/>
        </w:rPr>
        <w:t>。以本公司的名义参加</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rPr>
        <w:t>组织的</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rPr>
        <w:t>投标活动。授权代表在开标、评标、合同谈判过程中所签署的一切文件和处理与之有关的一切事务，我均予以承认。</w:t>
      </w:r>
    </w:p>
    <w:p w14:paraId="36443018">
      <w:pPr>
        <w:snapToGrid w:val="0"/>
        <w:spacing w:line="560" w:lineRule="exact"/>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在撤销授权的书面通知以前，本授权书一直有效。全权代表在授权书有效期内签署的所有文件不因授权的撤销而失效。</w:t>
      </w:r>
    </w:p>
    <w:p w14:paraId="5A3F81D8">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授权代表无转委托权。特此委托。</w:t>
      </w:r>
    </w:p>
    <w:p w14:paraId="5B2DB84D">
      <w:pPr>
        <w:snapToGrid w:val="0"/>
        <w:spacing w:line="600" w:lineRule="exact"/>
        <w:jc w:val="left"/>
        <w:rPr>
          <w:rFonts w:hint="eastAsia" w:ascii="宋体" w:hAnsi="宋体" w:eastAsia="宋体" w:cs="宋体"/>
          <w:color w:val="auto"/>
          <w:sz w:val="24"/>
          <w:highlight w:val="none"/>
        </w:rPr>
      </w:pPr>
    </w:p>
    <w:p w14:paraId="58EC64E3">
      <w:pPr>
        <w:keepNext w:val="0"/>
        <w:keepLines w:val="0"/>
        <w:pageBreakBefore w:val="0"/>
        <w:kinsoku/>
        <w:wordWrap/>
        <w:overflowPunct/>
        <w:topLinePunct w:val="0"/>
        <w:autoSpaceDE/>
        <w:autoSpaceDN/>
        <w:bidi w:val="0"/>
        <w:adjustRightInd w:val="0"/>
        <w:spacing w:line="360" w:lineRule="auto"/>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授权代表（签字或盖章）：    </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性别：               年龄：</w:t>
      </w:r>
    </w:p>
    <w:p w14:paraId="21898724">
      <w:pPr>
        <w:keepNext w:val="0"/>
        <w:keepLines w:val="0"/>
        <w:pageBreakBefore w:val="0"/>
        <w:kinsoku/>
        <w:wordWrap/>
        <w:overflowPunct/>
        <w:topLinePunct w:val="0"/>
        <w:autoSpaceDE/>
        <w:autoSpaceDN/>
        <w:bidi w:val="0"/>
        <w:adjustRightInd w:val="0"/>
        <w:spacing w:line="360" w:lineRule="auto"/>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单位：                      </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部门：               职务：</w:t>
      </w:r>
    </w:p>
    <w:p w14:paraId="5D0D8207">
      <w:pPr>
        <w:keepNext w:val="0"/>
        <w:keepLines w:val="0"/>
        <w:pageBreakBefore w:val="0"/>
        <w:widowControl/>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 xml:space="preserve">办公地址：                  </w:t>
      </w:r>
      <w:r>
        <w:rPr>
          <w:rFonts w:hint="eastAsia" w:ascii="宋体" w:hAnsi="宋体" w:eastAsia="宋体" w:cs="宋体"/>
          <w:color w:val="auto"/>
          <w:kern w:val="0"/>
          <w:sz w:val="24"/>
          <w:highlight w:val="none"/>
          <w:lang w:val="en-US" w:eastAsia="zh-CN"/>
        </w:rPr>
        <w:t xml:space="preserve">       </w:t>
      </w:r>
      <w:r>
        <w:rPr>
          <w:rFonts w:hint="eastAsia" w:ascii="宋体" w:hAnsi="宋体" w:eastAsia="宋体" w:cs="宋体"/>
          <w:color w:val="auto"/>
          <w:kern w:val="0"/>
          <w:sz w:val="24"/>
          <w:highlight w:val="none"/>
        </w:rPr>
        <w:t>联系电话：           传真：</w:t>
      </w:r>
    </w:p>
    <w:p w14:paraId="7C5297F5">
      <w:pPr>
        <w:keepNext w:val="0"/>
        <w:keepLines w:val="0"/>
        <w:pageBreakBefore w:val="0"/>
        <w:kinsoku/>
        <w:wordWrap/>
        <w:overflowPunct/>
        <w:topLinePunct w:val="0"/>
        <w:autoSpaceDE/>
        <w:autoSpaceDN/>
        <w:bidi w:val="0"/>
        <w:adjustRightInd w:val="0"/>
        <w:spacing w:line="360" w:lineRule="auto"/>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投标人（</w:t>
      </w:r>
      <w:r>
        <w:rPr>
          <w:rFonts w:hint="eastAsia" w:ascii="宋体" w:hAnsi="宋体" w:eastAsia="宋体" w:cs="宋体"/>
          <w:color w:val="auto"/>
          <w:kern w:val="0"/>
          <w:sz w:val="24"/>
          <w:highlight w:val="none"/>
          <w:lang w:val="zh-CN"/>
        </w:rPr>
        <w:t>电子签章</w:t>
      </w:r>
      <w:r>
        <w:rPr>
          <w:rFonts w:hint="eastAsia" w:ascii="宋体" w:hAnsi="宋体" w:eastAsia="宋体" w:cs="宋体"/>
          <w:color w:val="auto"/>
          <w:sz w:val="24"/>
          <w:highlight w:val="none"/>
        </w:rPr>
        <w:t>）：</w:t>
      </w:r>
    </w:p>
    <w:p w14:paraId="10A1EC2B">
      <w:pPr>
        <w:keepNext w:val="0"/>
        <w:keepLines w:val="0"/>
        <w:pageBreakBefore w:val="0"/>
        <w:kinsoku/>
        <w:wordWrap/>
        <w:overflowPunct/>
        <w:topLinePunct w:val="0"/>
        <w:autoSpaceDE/>
        <w:autoSpaceDN/>
        <w:bidi w:val="0"/>
        <w:adjustRightInd w:val="0"/>
        <w:spacing w:line="360" w:lineRule="auto"/>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法定代表人（签字或盖章）：</w:t>
      </w:r>
    </w:p>
    <w:p w14:paraId="63DB2AF5">
      <w:pPr>
        <w:spacing w:line="360" w:lineRule="exact"/>
        <w:rPr>
          <w:rFonts w:hint="eastAsia" w:ascii="宋体" w:hAnsi="宋体" w:eastAsia="宋体" w:cs="宋体"/>
          <w:color w:val="auto"/>
          <w:sz w:val="24"/>
          <w:highlight w:val="none"/>
        </w:rPr>
      </w:pPr>
    </w:p>
    <w:p w14:paraId="55701197">
      <w:pPr>
        <w:snapToGrid w:val="0"/>
        <w:spacing w:line="360" w:lineRule="auto"/>
        <w:ind w:right="480"/>
        <w:jc w:val="right"/>
        <w:rPr>
          <w:rFonts w:hint="eastAsia" w:ascii="宋体" w:hAnsi="宋体" w:eastAsia="宋体" w:cs="宋体"/>
          <w:b/>
          <w:color w:val="auto"/>
          <w:kern w:val="0"/>
          <w:sz w:val="32"/>
          <w:szCs w:val="32"/>
          <w:highlight w:val="none"/>
          <w:lang w:val="en-US" w:eastAsia="zh-CN"/>
        </w:rPr>
      </w:pPr>
      <w:r>
        <w:rPr>
          <w:rFonts w:hint="eastAsia" w:ascii="宋体" w:hAnsi="宋体" w:eastAsia="宋体" w:cs="宋体"/>
          <w:color w:val="auto"/>
          <w:sz w:val="24"/>
          <w:highlight w:val="none"/>
        </w:rPr>
        <w:t>日期：    年   月   日</w:t>
      </w:r>
    </w:p>
    <w:p w14:paraId="2F46B3F4">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b/>
          <w:bCs w:val="0"/>
          <w:color w:val="auto"/>
          <w:kern w:val="0"/>
          <w:sz w:val="24"/>
          <w:szCs w:val="24"/>
          <w:highlight w:val="none"/>
          <w:lang w:val="en-US" w:eastAsia="zh-CN"/>
        </w:rPr>
      </w:pPr>
    </w:p>
    <w:p w14:paraId="23B8D0B2">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b/>
          <w:bCs w:val="0"/>
          <w:color w:val="auto"/>
          <w:kern w:val="0"/>
          <w:sz w:val="24"/>
          <w:szCs w:val="24"/>
          <w:highlight w:val="none"/>
          <w:lang w:val="en-US" w:eastAsia="zh-CN"/>
        </w:rPr>
      </w:pPr>
    </w:p>
    <w:p w14:paraId="7777A6BE">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b/>
          <w:bCs w:val="0"/>
          <w:color w:val="auto"/>
          <w:kern w:val="0"/>
          <w:sz w:val="24"/>
          <w:szCs w:val="24"/>
          <w:highlight w:val="none"/>
          <w:lang w:val="en-US" w:eastAsia="zh-CN"/>
        </w:rPr>
      </w:pPr>
    </w:p>
    <w:p w14:paraId="1D0E7E0A">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b/>
          <w:bCs w:val="0"/>
          <w:color w:val="auto"/>
          <w:kern w:val="0"/>
          <w:sz w:val="24"/>
          <w:szCs w:val="24"/>
          <w:highlight w:val="none"/>
          <w:lang w:val="en-US" w:eastAsia="zh-CN"/>
        </w:rPr>
      </w:pPr>
    </w:p>
    <w:p w14:paraId="51EA8007">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b/>
          <w:bCs w:val="0"/>
          <w:color w:val="auto"/>
          <w:kern w:val="0"/>
          <w:sz w:val="24"/>
          <w:szCs w:val="24"/>
          <w:highlight w:val="none"/>
          <w:lang w:val="en-US" w:eastAsia="zh-CN"/>
        </w:rPr>
      </w:pPr>
      <w:r>
        <w:rPr>
          <w:rFonts w:hint="eastAsia" w:ascii="宋体" w:hAnsi="宋体" w:eastAsia="宋体" w:cs="宋体"/>
          <w:b/>
          <w:color w:val="auto"/>
          <w:kern w:val="0"/>
          <w:sz w:val="32"/>
          <w:szCs w:val="32"/>
          <w:lang w:val="en-US" w:eastAsia="zh-CN"/>
        </w:rPr>
        <w:t>附：法定代表人及其授权代表身份证复印件</w:t>
      </w:r>
      <w:r>
        <w:rPr>
          <w:rFonts w:hint="eastAsia" w:ascii="宋体" w:hAnsi="宋体" w:eastAsia="宋体" w:cs="宋体"/>
          <w:b/>
          <w:color w:val="auto"/>
          <w:sz w:val="30"/>
          <w:szCs w:val="30"/>
        </w:rPr>
        <w:t>（正反面）</w:t>
      </w:r>
    </w:p>
    <w:p w14:paraId="027DDD0E">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b/>
          <w:bCs w:val="0"/>
          <w:color w:val="auto"/>
          <w:kern w:val="0"/>
          <w:sz w:val="24"/>
          <w:szCs w:val="24"/>
          <w:highlight w:val="none"/>
          <w:lang w:val="en-US" w:eastAsia="zh-CN"/>
        </w:rPr>
      </w:pPr>
    </w:p>
    <w:p w14:paraId="3CE23927">
      <w:pPr>
        <w:snapToGrid w:val="0"/>
        <w:spacing w:line="360" w:lineRule="auto"/>
        <w:ind w:right="480"/>
        <w:jc w:val="left"/>
        <w:rPr>
          <w:rFonts w:hint="eastAsia" w:ascii="宋体" w:hAnsi="宋体" w:eastAsia="宋体" w:cs="宋体"/>
          <w:b/>
          <w:color w:val="auto"/>
          <w:kern w:val="0"/>
          <w:sz w:val="32"/>
          <w:szCs w:val="32"/>
          <w:lang w:val="en-US" w:eastAsia="zh-CN"/>
        </w:rPr>
      </w:pPr>
      <w:r>
        <w:rPr>
          <w:rFonts w:hint="eastAsia" w:ascii="宋体" w:hAnsi="宋体" w:eastAsia="宋体" w:cs="宋体"/>
          <w:b/>
          <w:bCs w:val="0"/>
          <w:color w:val="auto"/>
          <w:kern w:val="0"/>
          <w:sz w:val="24"/>
          <w:szCs w:val="24"/>
          <w:highlight w:val="none"/>
          <w:lang w:val="en-US" w:eastAsia="zh-CN"/>
        </w:rPr>
        <w:t>提供由社保机构出具的该授权代表的社保证明（1.如该授权代表为离退休返聘人员的，需提供退休证明及单位聘用证明;2.如由第三方代理社保事项的，则需提供加盖投标人公章的委托代理协议复印件）</w:t>
      </w:r>
    </w:p>
    <w:p w14:paraId="413B0956">
      <w:pPr>
        <w:snapToGrid w:val="0"/>
        <w:spacing w:line="360" w:lineRule="auto"/>
        <w:ind w:right="480"/>
        <w:jc w:val="center"/>
        <w:rPr>
          <w:rFonts w:hint="eastAsia" w:ascii="宋体" w:hAnsi="宋体" w:eastAsia="宋体" w:cs="宋体"/>
          <w:b/>
          <w:color w:val="auto"/>
          <w:kern w:val="0"/>
          <w:sz w:val="32"/>
          <w:szCs w:val="32"/>
        </w:rPr>
      </w:pPr>
      <w:r>
        <w:rPr>
          <w:rFonts w:hint="eastAsia" w:ascii="宋体" w:hAnsi="宋体" w:cs="宋体"/>
          <w:b/>
          <w:color w:val="auto"/>
          <w:kern w:val="0"/>
          <w:sz w:val="32"/>
          <w:szCs w:val="32"/>
          <w:lang w:val="en-US" w:eastAsia="zh-CN"/>
        </w:rPr>
        <w:t>四</w:t>
      </w:r>
      <w:r>
        <w:rPr>
          <w:rFonts w:hint="eastAsia" w:ascii="宋体" w:hAnsi="宋体" w:eastAsia="宋体" w:cs="宋体"/>
          <w:b/>
          <w:color w:val="auto"/>
          <w:kern w:val="0"/>
          <w:sz w:val="32"/>
          <w:szCs w:val="32"/>
        </w:rPr>
        <w:t>、符合参加政府采购活动应当具备的一般条件的承诺函</w:t>
      </w:r>
    </w:p>
    <w:p w14:paraId="06BE0AF2">
      <w:pPr>
        <w:snapToGrid w:val="0"/>
        <w:spacing w:line="360" w:lineRule="auto"/>
        <w:rPr>
          <w:rFonts w:hint="eastAsia" w:ascii="宋体" w:hAnsi="宋体" w:eastAsia="宋体" w:cs="宋体"/>
          <w:color w:val="auto"/>
          <w:sz w:val="24"/>
        </w:rPr>
      </w:pPr>
      <w:r>
        <w:rPr>
          <w:rFonts w:hint="eastAsia" w:ascii="宋体" w:hAnsi="宋体" w:eastAsia="宋体" w:cs="宋体"/>
          <w:color w:val="auto"/>
          <w:sz w:val="24"/>
        </w:rPr>
        <w:t>（采购人）、（采购代理机构）：</w:t>
      </w:r>
    </w:p>
    <w:p w14:paraId="2CC2295E">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我方参与</w:t>
      </w:r>
      <w:r>
        <w:rPr>
          <w:rFonts w:hint="eastAsia" w:ascii="宋体" w:hAnsi="宋体" w:cs="宋体"/>
          <w:color w:val="auto"/>
          <w:sz w:val="24"/>
          <w:lang w:eastAsia="zh-CN"/>
        </w:rPr>
        <w:t>嵊州市浦口街道中心幼儿园异地新建工程-文化布置服务采购项目</w:t>
      </w:r>
      <w:r>
        <w:rPr>
          <w:rFonts w:hint="eastAsia" w:ascii="宋体" w:hAnsi="宋体" w:eastAsia="宋体" w:cs="宋体"/>
          <w:color w:val="auto"/>
          <w:sz w:val="24"/>
        </w:rPr>
        <w:t>【招标编号：</w:t>
      </w:r>
      <w:r>
        <w:rPr>
          <w:rFonts w:hint="eastAsia" w:ascii="宋体" w:hAnsi="宋体" w:cs="宋体"/>
          <w:color w:val="auto"/>
          <w:sz w:val="24"/>
          <w:lang w:eastAsia="zh-CN"/>
        </w:rPr>
        <w:t>GTSZ-25-024</w:t>
      </w:r>
      <w:r>
        <w:rPr>
          <w:rFonts w:hint="eastAsia" w:ascii="宋体" w:hAnsi="宋体" w:eastAsia="宋体" w:cs="宋体"/>
          <w:color w:val="auto"/>
          <w:sz w:val="24"/>
        </w:rPr>
        <w:t>】政府采购活动，郑重承诺：</w:t>
      </w:r>
    </w:p>
    <w:p w14:paraId="076CD949">
      <w:pPr>
        <w:snapToGrid w:val="0"/>
        <w:spacing w:line="360" w:lineRule="auto"/>
        <w:ind w:firstLine="360" w:firstLineChars="150"/>
        <w:rPr>
          <w:rFonts w:hint="eastAsia" w:ascii="宋体" w:hAnsi="宋体" w:eastAsia="宋体" w:cs="宋体"/>
          <w:color w:val="auto"/>
          <w:sz w:val="24"/>
        </w:rPr>
      </w:pPr>
      <w:r>
        <w:rPr>
          <w:rFonts w:hint="eastAsia" w:ascii="宋体" w:hAnsi="宋体" w:eastAsia="宋体" w:cs="宋体"/>
          <w:color w:val="auto"/>
          <w:sz w:val="24"/>
        </w:rPr>
        <w:t>（一）具备《中华人民共和国政府采购法》第二十二条第一款规定的条件：</w:t>
      </w:r>
    </w:p>
    <w:p w14:paraId="7059504E">
      <w:pPr>
        <w:snapToGrid w:val="0"/>
        <w:spacing w:line="336"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rPr>
        <w:t>1、具有独立承担民事责任的能力</w:t>
      </w:r>
      <w:r>
        <w:rPr>
          <w:rFonts w:hint="eastAsia" w:ascii="宋体" w:hAnsi="宋体" w:eastAsia="宋体" w:cs="宋体"/>
          <w:color w:val="auto"/>
          <w:sz w:val="24"/>
          <w:highlight w:val="none"/>
        </w:rPr>
        <w:t>（如投标人为金融、保险、通讯等特定行业的全国性企业所设立的区域性分支机构，以及个体工商户、个人独资企业、合伙企业，已经依法办理了工商、税务和社保登记手续，并且获得总公司（总机构）授权或能够提供房产权证或其他有效财产资料，承诺具备实际承担责任的能力和法定的缔结合同能力，可以独立参加政府采购活动）；</w:t>
      </w:r>
    </w:p>
    <w:p w14:paraId="3CE25ECB">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 xml:space="preserve">2、具有良好的商业信誉和健全的财务会计制度； </w:t>
      </w:r>
    </w:p>
    <w:p w14:paraId="38F9ED5C">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3、具有履行合同所必需的设备和专业技术能力；</w:t>
      </w:r>
    </w:p>
    <w:p w14:paraId="4DEA3FAC">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4、有依法缴纳税收和社会保障资金的良好记录；</w:t>
      </w:r>
    </w:p>
    <w:p w14:paraId="009730D8">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5、参加政府采购活动前三年内，在经营活动中没有重大违法记录；</w:t>
      </w:r>
    </w:p>
    <w:p w14:paraId="50271049">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6、具有法律、行政法规规定的其他条件。</w:t>
      </w:r>
    </w:p>
    <w:p w14:paraId="3118B1D7">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（二）未被信用中国（www.creditchina.gov.cn)、中国政府采购网（www.ccgp.gov.cn）列入失信被执行人、重大税收违法案件当事人名单、政府采购严重违法失信行为记录名单。</w:t>
      </w:r>
    </w:p>
    <w:p w14:paraId="7A7AAB05">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（三）不存在以下情况：</w:t>
      </w:r>
    </w:p>
    <w:p w14:paraId="54D68C7D">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1、单位负责人为同一人或者存在直接控股、管理关系的不同供应商参加同一合同项下的政府采购活动的；</w:t>
      </w:r>
    </w:p>
    <w:p w14:paraId="739699BE">
      <w:pPr>
        <w:snapToGrid w:val="0"/>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2、为采购项目提供整体设计、规范编制或者项目管理、监理、检测等服务后再参加该采购项目的其他采购活动的。</w:t>
      </w:r>
    </w:p>
    <w:p w14:paraId="43CF647D">
      <w:pPr>
        <w:snapToGrid w:val="0"/>
        <w:spacing w:line="360" w:lineRule="auto"/>
        <w:ind w:firstLine="5520" w:firstLineChars="2300"/>
        <w:rPr>
          <w:rFonts w:hint="eastAsia" w:ascii="宋体" w:hAnsi="宋体" w:eastAsia="宋体" w:cs="宋体"/>
          <w:color w:val="auto"/>
          <w:kern w:val="0"/>
          <w:sz w:val="24"/>
        </w:rPr>
      </w:pPr>
      <w:r>
        <w:rPr>
          <w:rFonts w:hint="eastAsia" w:ascii="宋体" w:hAnsi="宋体" w:eastAsia="宋体" w:cs="宋体"/>
          <w:color w:val="auto"/>
          <w:kern w:val="0"/>
          <w:sz w:val="24"/>
          <w:lang w:val="zh-CN"/>
        </w:rPr>
        <w:t>投标人名称(</w:t>
      </w:r>
      <w:r>
        <w:rPr>
          <w:rFonts w:hint="eastAsia" w:ascii="宋体" w:hAnsi="宋体" w:eastAsia="宋体" w:cs="宋体"/>
          <w:color w:val="auto"/>
          <w:kern w:val="0"/>
          <w:sz w:val="24"/>
          <w:highlight w:val="none"/>
          <w:lang w:val="zh-CN"/>
        </w:rPr>
        <w:t>电子签章</w:t>
      </w:r>
      <w:r>
        <w:rPr>
          <w:rFonts w:hint="eastAsia" w:ascii="宋体" w:hAnsi="宋体" w:eastAsia="宋体" w:cs="宋体"/>
          <w:color w:val="auto"/>
          <w:kern w:val="0"/>
          <w:sz w:val="24"/>
          <w:lang w:val="zh-CN"/>
        </w:rPr>
        <w:t>)：</w:t>
      </w:r>
    </w:p>
    <w:p w14:paraId="2B2768F0">
      <w:pPr>
        <w:snapToGrid w:val="0"/>
        <w:spacing w:line="360" w:lineRule="auto"/>
        <w:rPr>
          <w:rFonts w:hint="eastAsia" w:ascii="宋体" w:hAnsi="宋体" w:eastAsia="宋体" w:cs="宋体"/>
          <w:color w:val="auto"/>
          <w:kern w:val="0"/>
          <w:sz w:val="24"/>
        </w:rPr>
      </w:pPr>
      <w:r>
        <w:rPr>
          <w:rFonts w:hint="eastAsia" w:ascii="宋体" w:hAnsi="宋体" w:eastAsia="宋体" w:cs="宋体"/>
          <w:color w:val="auto"/>
          <w:kern w:val="0"/>
          <w:sz w:val="24"/>
          <w:lang w:val="zh-CN"/>
        </w:rPr>
        <w:t xml:space="preserve">                        </w:t>
      </w: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日期</w:t>
      </w:r>
      <w:r>
        <w:rPr>
          <w:rFonts w:hint="eastAsia" w:ascii="宋体" w:hAnsi="宋体" w:eastAsia="宋体" w:cs="宋体"/>
          <w:color w:val="auto"/>
          <w:kern w:val="0"/>
          <w:sz w:val="24"/>
        </w:rPr>
        <w:t xml:space="preserve">：  年  </w:t>
      </w:r>
      <w:r>
        <w:rPr>
          <w:rFonts w:hint="eastAsia" w:ascii="宋体" w:hAnsi="宋体" w:eastAsia="宋体" w:cs="宋体"/>
          <w:color w:val="auto"/>
          <w:kern w:val="0"/>
          <w:sz w:val="24"/>
          <w:lang w:val="zh-CN"/>
        </w:rPr>
        <w:t>月</w:t>
      </w:r>
      <w:r>
        <w:rPr>
          <w:rFonts w:hint="eastAsia" w:ascii="宋体" w:hAnsi="宋体" w:eastAsia="宋体" w:cs="宋体"/>
          <w:color w:val="auto"/>
          <w:kern w:val="0"/>
          <w:sz w:val="24"/>
        </w:rPr>
        <w:t xml:space="preserve">   </w:t>
      </w:r>
      <w:r>
        <w:rPr>
          <w:rFonts w:hint="eastAsia" w:ascii="宋体" w:hAnsi="宋体" w:eastAsia="宋体" w:cs="宋体"/>
          <w:color w:val="auto"/>
          <w:kern w:val="0"/>
          <w:sz w:val="24"/>
          <w:lang w:val="zh-CN"/>
        </w:rPr>
        <w:t>日</w:t>
      </w:r>
    </w:p>
    <w:p w14:paraId="2A51B845">
      <w:pPr>
        <w:snapToGrid w:val="0"/>
        <w:spacing w:line="360" w:lineRule="auto"/>
        <w:ind w:right="480"/>
        <w:jc w:val="center"/>
        <w:rPr>
          <w:rFonts w:hint="eastAsia" w:ascii="宋体" w:hAnsi="宋体" w:eastAsia="宋体" w:cs="宋体"/>
          <w:b/>
          <w:color w:val="auto"/>
          <w:kern w:val="0"/>
          <w:sz w:val="32"/>
          <w:szCs w:val="32"/>
        </w:rPr>
      </w:pPr>
    </w:p>
    <w:p w14:paraId="2404B8F2">
      <w:pPr>
        <w:snapToGrid w:val="0"/>
        <w:spacing w:line="360" w:lineRule="auto"/>
        <w:ind w:right="480"/>
        <w:jc w:val="center"/>
        <w:rPr>
          <w:rFonts w:hint="eastAsia" w:ascii="宋体" w:hAnsi="宋体" w:eastAsia="宋体" w:cs="宋体"/>
          <w:b/>
          <w:color w:val="auto"/>
          <w:kern w:val="0"/>
          <w:sz w:val="32"/>
          <w:szCs w:val="32"/>
        </w:rPr>
      </w:pPr>
    </w:p>
    <w:p w14:paraId="57302CFF">
      <w:pPr>
        <w:widowControl/>
        <w:adjustRightInd/>
        <w:jc w:val="left"/>
        <w:rPr>
          <w:rFonts w:hint="eastAsia" w:ascii="宋体" w:hAnsi="宋体" w:eastAsia="宋体" w:cs="宋体"/>
          <w:b/>
          <w:color w:val="auto"/>
          <w:kern w:val="0"/>
          <w:sz w:val="32"/>
          <w:szCs w:val="32"/>
        </w:rPr>
      </w:pPr>
      <w:r>
        <w:rPr>
          <w:rFonts w:hint="eastAsia" w:ascii="宋体" w:hAnsi="宋体" w:eastAsia="宋体" w:cs="宋体"/>
          <w:b/>
          <w:color w:val="auto"/>
          <w:kern w:val="0"/>
          <w:sz w:val="32"/>
          <w:szCs w:val="32"/>
        </w:rPr>
        <w:br w:type="page"/>
      </w:r>
    </w:p>
    <w:p w14:paraId="0B777625">
      <w:pPr>
        <w:spacing w:line="360" w:lineRule="auto"/>
        <w:ind w:firstLine="2249" w:firstLineChars="700"/>
        <w:jc w:val="both"/>
        <w:rPr>
          <w:rFonts w:hint="eastAsia" w:ascii="宋体" w:hAnsi="宋体" w:eastAsia="宋体" w:cs="宋体"/>
          <w:b/>
          <w:color w:val="auto"/>
          <w:sz w:val="32"/>
          <w:szCs w:val="32"/>
        </w:rPr>
      </w:pPr>
      <w:r>
        <w:rPr>
          <w:rFonts w:hint="eastAsia" w:ascii="宋体" w:hAnsi="宋体" w:cs="宋体"/>
          <w:b/>
          <w:color w:val="auto"/>
          <w:sz w:val="32"/>
          <w:szCs w:val="32"/>
          <w:lang w:val="en-US" w:eastAsia="zh-CN"/>
        </w:rPr>
        <w:t>五</w:t>
      </w:r>
      <w:r>
        <w:rPr>
          <w:rFonts w:hint="eastAsia" w:ascii="宋体" w:hAnsi="宋体" w:eastAsia="宋体" w:cs="宋体"/>
          <w:b/>
          <w:color w:val="auto"/>
          <w:sz w:val="32"/>
          <w:szCs w:val="32"/>
          <w:lang w:val="en-US" w:eastAsia="zh-CN"/>
        </w:rPr>
        <w:t>、</w:t>
      </w:r>
      <w:r>
        <w:rPr>
          <w:rFonts w:hint="eastAsia" w:ascii="宋体" w:hAnsi="宋体" w:eastAsia="宋体" w:cs="宋体"/>
          <w:b/>
          <w:color w:val="auto"/>
          <w:sz w:val="32"/>
          <w:szCs w:val="32"/>
        </w:rPr>
        <w:t>中小企业声明函（服务）</w:t>
      </w:r>
    </w:p>
    <w:p w14:paraId="4B367D71">
      <w:pPr>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 xml:space="preserve">本公司（联合体）郑重声明，根据《政府采购促进中小企业发展管理办法》（财库﹝2020﹞46 号）的规定，本公司（联合体）参加 </w:t>
      </w:r>
      <w:r>
        <w:rPr>
          <w:rFonts w:hint="eastAsia" w:ascii="宋体" w:hAnsi="宋体" w:eastAsia="宋体" w:cs="宋体"/>
          <w:color w:val="auto"/>
          <w:sz w:val="24"/>
          <w:u w:val="single"/>
        </w:rPr>
        <w:t xml:space="preserve">（采购人） </w:t>
      </w:r>
      <w:r>
        <w:rPr>
          <w:rFonts w:hint="eastAsia" w:ascii="宋体" w:hAnsi="宋体" w:eastAsia="宋体" w:cs="宋体"/>
          <w:color w:val="auto"/>
          <w:sz w:val="24"/>
        </w:rPr>
        <w:t>的</w:t>
      </w:r>
      <w:r>
        <w:rPr>
          <w:rFonts w:hint="eastAsia" w:ascii="宋体" w:hAnsi="宋体" w:eastAsia="宋体" w:cs="宋体"/>
          <w:color w:val="auto"/>
          <w:sz w:val="24"/>
          <w:u w:val="single"/>
        </w:rPr>
        <w:t xml:space="preserve"> </w:t>
      </w:r>
      <w:r>
        <w:rPr>
          <w:rFonts w:hint="eastAsia" w:ascii="宋体" w:hAnsi="宋体" w:cs="宋体"/>
          <w:color w:val="auto"/>
          <w:sz w:val="24"/>
          <w:u w:val="single"/>
          <w:lang w:eastAsia="zh-CN"/>
        </w:rPr>
        <w:t>嵊州市浦口街道中心幼儿园异地新建工程-文化布置服务采购项目</w:t>
      </w:r>
      <w:r>
        <w:rPr>
          <w:rFonts w:hint="eastAsia" w:ascii="宋体" w:hAnsi="宋体" w:eastAsia="宋体" w:cs="宋体"/>
          <w:color w:val="auto"/>
          <w:sz w:val="24"/>
          <w:u w:val="single"/>
        </w:rPr>
        <w:t xml:space="preserve"> </w:t>
      </w:r>
      <w:r>
        <w:rPr>
          <w:rFonts w:hint="eastAsia" w:ascii="宋体" w:hAnsi="宋体" w:eastAsia="宋体" w:cs="宋体"/>
          <w:color w:val="auto"/>
          <w:sz w:val="24"/>
        </w:rPr>
        <w:t>采购活动</w:t>
      </w:r>
      <w:r>
        <w:rPr>
          <w:rFonts w:hint="eastAsia" w:ascii="宋体" w:hAnsi="宋体" w:eastAsia="宋体" w:cs="宋体"/>
          <w:color w:val="auto"/>
          <w:sz w:val="24"/>
          <w:lang w:eastAsia="zh-CN"/>
        </w:rPr>
        <w:t>，</w:t>
      </w:r>
      <w:r>
        <w:rPr>
          <w:rFonts w:hint="eastAsia" w:ascii="宋体" w:hAnsi="宋体" w:eastAsia="宋体" w:cs="宋体"/>
          <w:color w:val="auto"/>
          <w:sz w:val="24"/>
          <w:highlight w:val="none"/>
        </w:rPr>
        <w:t>服务全部由符合政策要求的中小企业承接。</w:t>
      </w:r>
      <w:r>
        <w:rPr>
          <w:rFonts w:hint="eastAsia" w:ascii="宋体" w:hAnsi="宋体" w:eastAsia="宋体" w:cs="宋体"/>
          <w:color w:val="auto"/>
          <w:sz w:val="24"/>
        </w:rPr>
        <w:t>相关企业（含联合体中的中小企业、签订分包意向协议的中小企业）的具体情况如下：</w:t>
      </w:r>
    </w:p>
    <w:p w14:paraId="03720664">
      <w:pPr>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1.</w:t>
      </w:r>
      <w:r>
        <w:rPr>
          <w:rFonts w:hint="eastAsia" w:ascii="宋体" w:hAnsi="宋体" w:eastAsia="宋体" w:cs="宋体"/>
          <w:color w:val="auto"/>
        </w:rPr>
        <w:t xml:space="preserve"> </w:t>
      </w:r>
      <w:r>
        <w:rPr>
          <w:rFonts w:hint="eastAsia" w:ascii="宋体" w:hAnsi="宋体" w:eastAsia="宋体" w:cs="宋体"/>
          <w:color w:val="auto"/>
          <w:u w:val="single"/>
          <w:lang w:val="en-US" w:eastAsia="zh-CN"/>
        </w:rPr>
        <w:t xml:space="preserve"> </w:t>
      </w:r>
      <w:r>
        <w:rPr>
          <w:rFonts w:hint="eastAsia" w:ascii="宋体" w:hAnsi="宋体" w:cs="宋体"/>
          <w:color w:val="auto"/>
          <w:sz w:val="24"/>
          <w:u w:val="single"/>
          <w:lang w:eastAsia="zh-CN"/>
        </w:rPr>
        <w:t>嵊州市浦口街道中心幼儿园异地新建工程-文化布置服务采购项目</w:t>
      </w:r>
      <w:r>
        <w:rPr>
          <w:rFonts w:hint="eastAsia" w:ascii="宋体" w:hAnsi="宋体" w:eastAsia="宋体" w:cs="宋体"/>
          <w:color w:val="auto"/>
          <w:sz w:val="24"/>
          <w:u w:val="single"/>
          <w:lang w:val="en-US" w:eastAsia="zh-CN"/>
        </w:rPr>
        <w:t xml:space="preserve"> </w:t>
      </w:r>
      <w:r>
        <w:rPr>
          <w:rFonts w:hint="eastAsia" w:ascii="宋体" w:hAnsi="宋体" w:eastAsia="宋体" w:cs="宋体"/>
          <w:color w:val="auto"/>
          <w:sz w:val="24"/>
          <w:u w:val="single"/>
        </w:rPr>
        <w:t>（标的名称）</w:t>
      </w:r>
      <w:r>
        <w:rPr>
          <w:rFonts w:hint="eastAsia" w:ascii="宋体" w:hAnsi="宋体" w:eastAsia="宋体" w:cs="宋体"/>
          <w:color w:val="auto"/>
          <w:sz w:val="24"/>
        </w:rPr>
        <w:t>，属于</w:t>
      </w:r>
      <w:r>
        <w:rPr>
          <w:rFonts w:hint="eastAsia" w:ascii="宋体" w:hAnsi="宋体" w:eastAsia="宋体" w:cs="宋体"/>
          <w:color w:val="auto"/>
          <w:sz w:val="24"/>
          <w:u w:val="single"/>
        </w:rPr>
        <w:t xml:space="preserve"> 软件和信息技术服务业（采购文件中明确的所属行业）</w:t>
      </w:r>
      <w:r>
        <w:rPr>
          <w:rFonts w:hint="eastAsia" w:ascii="宋体" w:hAnsi="宋体" w:eastAsia="宋体" w:cs="宋体"/>
          <w:color w:val="auto"/>
          <w:sz w:val="24"/>
        </w:rPr>
        <w:t xml:space="preserve"> ；承建（承接）企业为 </w:t>
      </w:r>
      <w:r>
        <w:rPr>
          <w:rFonts w:hint="eastAsia" w:ascii="宋体" w:hAnsi="宋体" w:eastAsia="宋体" w:cs="宋体"/>
          <w:color w:val="auto"/>
          <w:sz w:val="24"/>
          <w:u w:val="single"/>
        </w:rPr>
        <w:t>（企业名称）</w:t>
      </w:r>
      <w:r>
        <w:rPr>
          <w:rFonts w:hint="eastAsia" w:ascii="宋体" w:hAnsi="宋体" w:eastAsia="宋体" w:cs="宋体"/>
          <w:color w:val="auto"/>
          <w:sz w:val="24"/>
        </w:rPr>
        <w:t xml:space="preserve"> ，从业人员</w:t>
      </w:r>
      <w:r>
        <w:rPr>
          <w:rFonts w:hint="eastAsia" w:ascii="宋体" w:hAnsi="宋体" w:eastAsia="宋体" w:cs="宋体"/>
          <w:color w:val="auto"/>
          <w:sz w:val="24"/>
          <w:u w:val="single"/>
        </w:rPr>
        <w:t xml:space="preserve">   </w:t>
      </w:r>
      <w:r>
        <w:rPr>
          <w:rFonts w:hint="eastAsia" w:ascii="宋体" w:hAnsi="宋体" w:eastAsia="宋体" w:cs="宋体"/>
          <w:color w:val="auto"/>
          <w:sz w:val="24"/>
        </w:rPr>
        <w:t>人，营业收入为</w:t>
      </w:r>
      <w:r>
        <w:rPr>
          <w:rFonts w:hint="eastAsia" w:ascii="宋体" w:hAnsi="宋体" w:eastAsia="宋体" w:cs="宋体"/>
          <w:color w:val="auto"/>
          <w:sz w:val="24"/>
          <w:u w:val="single"/>
        </w:rPr>
        <w:t xml:space="preserve">  </w:t>
      </w:r>
      <w:r>
        <w:rPr>
          <w:rFonts w:hint="eastAsia" w:ascii="宋体" w:hAnsi="宋体" w:eastAsia="宋体" w:cs="宋体"/>
          <w:color w:val="auto"/>
          <w:sz w:val="24"/>
        </w:rPr>
        <w:t>万元，资产总额为</w:t>
      </w:r>
      <w:r>
        <w:rPr>
          <w:rFonts w:hint="eastAsia" w:ascii="宋体" w:hAnsi="宋体" w:eastAsia="宋体" w:cs="宋体"/>
          <w:color w:val="auto"/>
          <w:sz w:val="24"/>
          <w:u w:val="single"/>
        </w:rPr>
        <w:t xml:space="preserve">   </w:t>
      </w:r>
      <w:r>
        <w:rPr>
          <w:rFonts w:hint="eastAsia" w:ascii="宋体" w:hAnsi="宋体" w:eastAsia="宋体" w:cs="宋体"/>
          <w:color w:val="auto"/>
          <w:sz w:val="24"/>
        </w:rPr>
        <w:t>万元属于</w:t>
      </w:r>
      <w:r>
        <w:rPr>
          <w:rFonts w:hint="eastAsia" w:ascii="宋体" w:hAnsi="宋体" w:eastAsia="宋体" w:cs="宋体"/>
          <w:color w:val="auto"/>
          <w:sz w:val="24"/>
          <w:u w:val="single"/>
        </w:rPr>
        <w:t xml:space="preserve"> （中型企业、小型企业、微型企业） </w:t>
      </w:r>
      <w:r>
        <w:rPr>
          <w:rFonts w:hint="eastAsia" w:ascii="宋体" w:hAnsi="宋体" w:eastAsia="宋体" w:cs="宋体"/>
          <w:color w:val="auto"/>
          <w:sz w:val="24"/>
        </w:rPr>
        <w:t>；</w:t>
      </w:r>
    </w:p>
    <w:p w14:paraId="665BE805">
      <w:pPr>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以上企业，不属于大企业的分支机构，不存在控股股东为大企业的情形，也不存在与大企业的负责人为同一人的情形。</w:t>
      </w:r>
    </w:p>
    <w:p w14:paraId="2499FA92">
      <w:pPr>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本企业对上述声明内容的真实性负责。如有虚假，将依法承担相应责任。</w:t>
      </w:r>
    </w:p>
    <w:p w14:paraId="4DBA0CE5">
      <w:pPr>
        <w:spacing w:line="360" w:lineRule="auto"/>
        <w:ind w:right="1760"/>
        <w:jc w:val="right"/>
        <w:rPr>
          <w:rFonts w:hint="eastAsia" w:ascii="宋体" w:hAnsi="宋体" w:eastAsia="宋体" w:cs="宋体"/>
          <w:color w:val="auto"/>
          <w:sz w:val="24"/>
        </w:rPr>
      </w:pPr>
      <w:r>
        <w:rPr>
          <w:rFonts w:hint="eastAsia" w:ascii="宋体" w:hAnsi="宋体" w:eastAsia="宋体" w:cs="宋体"/>
          <w:color w:val="auto"/>
          <w:sz w:val="24"/>
        </w:rPr>
        <w:t>投标人名称（</w:t>
      </w:r>
      <w:r>
        <w:rPr>
          <w:rFonts w:hint="eastAsia" w:ascii="宋体" w:hAnsi="宋体" w:eastAsia="宋体" w:cs="宋体"/>
          <w:color w:val="auto"/>
          <w:kern w:val="0"/>
          <w:sz w:val="24"/>
          <w:highlight w:val="none"/>
          <w:lang w:val="zh-CN"/>
        </w:rPr>
        <w:t>电子签章</w:t>
      </w:r>
      <w:r>
        <w:rPr>
          <w:rFonts w:hint="eastAsia" w:ascii="宋体" w:hAnsi="宋体" w:eastAsia="宋体" w:cs="宋体"/>
          <w:color w:val="auto"/>
          <w:sz w:val="24"/>
        </w:rPr>
        <w:t>）：</w:t>
      </w:r>
    </w:p>
    <w:p w14:paraId="78B562CB">
      <w:pPr>
        <w:spacing w:line="360" w:lineRule="auto"/>
        <w:ind w:right="1120" w:firstLine="4680" w:firstLineChars="1950"/>
        <w:rPr>
          <w:rFonts w:hint="eastAsia" w:ascii="宋体" w:hAnsi="宋体" w:eastAsia="宋体" w:cs="宋体"/>
          <w:color w:val="auto"/>
          <w:sz w:val="24"/>
        </w:rPr>
      </w:pPr>
      <w:r>
        <w:rPr>
          <w:rFonts w:hint="eastAsia" w:ascii="宋体" w:hAnsi="宋体" w:eastAsia="宋体" w:cs="宋体"/>
          <w:color w:val="auto"/>
          <w:sz w:val="24"/>
        </w:rPr>
        <w:t>日 期：</w:t>
      </w:r>
    </w:p>
    <w:p w14:paraId="3B9605B1">
      <w:pPr>
        <w:spacing w:line="360" w:lineRule="auto"/>
        <w:ind w:firstLine="310" w:firstLineChars="147"/>
        <w:jc w:val="left"/>
        <w:rPr>
          <w:rFonts w:hint="eastAsia" w:ascii="宋体" w:hAnsi="宋体" w:eastAsia="宋体" w:cs="宋体"/>
          <w:b/>
          <w:color w:val="auto"/>
          <w:szCs w:val="21"/>
        </w:rPr>
      </w:pPr>
      <w:r>
        <w:rPr>
          <w:rFonts w:hint="eastAsia" w:ascii="宋体" w:hAnsi="宋体" w:eastAsia="宋体" w:cs="宋体"/>
          <w:b/>
          <w:color w:val="auto"/>
          <w:szCs w:val="21"/>
        </w:rPr>
        <w:t>从业人员、营业收入、资产总额填报上一年度数据，无上一年度数据的新成立企业可不填报。</w:t>
      </w:r>
    </w:p>
    <w:p w14:paraId="0524FAE7">
      <w:pPr>
        <w:spacing w:line="360" w:lineRule="auto"/>
        <w:ind w:right="420"/>
        <w:rPr>
          <w:rFonts w:hint="eastAsia" w:ascii="宋体" w:hAnsi="宋体" w:eastAsia="宋体" w:cs="宋体"/>
          <w:color w:val="auto"/>
          <w:sz w:val="24"/>
        </w:rPr>
      </w:pPr>
    </w:p>
    <w:p w14:paraId="43C78448">
      <w:pPr>
        <w:spacing w:line="360" w:lineRule="auto"/>
        <w:ind w:right="420"/>
        <w:rPr>
          <w:rFonts w:hint="eastAsia" w:ascii="宋体" w:hAnsi="宋体" w:eastAsia="宋体" w:cs="宋体"/>
          <w:color w:val="auto"/>
          <w:sz w:val="24"/>
        </w:rPr>
      </w:pPr>
      <w:r>
        <w:rPr>
          <w:rFonts w:hint="eastAsia" w:ascii="宋体" w:hAnsi="宋体" w:eastAsia="宋体" w:cs="宋体"/>
          <w:color w:val="auto"/>
          <w:sz w:val="24"/>
        </w:rPr>
        <w:t xml:space="preserve">   注：</w:t>
      </w:r>
    </w:p>
    <w:p w14:paraId="55A50541">
      <w:pPr>
        <w:spacing w:line="360" w:lineRule="auto"/>
        <w:ind w:right="420" w:firstLine="480" w:firstLineChars="200"/>
        <w:jc w:val="left"/>
        <w:rPr>
          <w:rFonts w:hint="eastAsia" w:ascii="宋体" w:hAnsi="宋体" w:eastAsia="宋体" w:cs="宋体"/>
          <w:color w:val="auto"/>
          <w:sz w:val="24"/>
        </w:rPr>
      </w:pPr>
      <w:r>
        <w:rPr>
          <w:rFonts w:hint="eastAsia" w:ascii="宋体" w:hAnsi="宋体" w:eastAsia="宋体" w:cs="宋体"/>
          <w:color w:val="auto"/>
          <w:sz w:val="24"/>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3BF984C3">
      <w:pPr>
        <w:widowControl/>
        <w:spacing w:line="360" w:lineRule="auto"/>
        <w:ind w:firstLine="480" w:firstLineChars="200"/>
        <w:jc w:val="left"/>
        <w:rPr>
          <w:rFonts w:hint="eastAsia" w:ascii="宋体" w:hAnsi="宋体" w:eastAsia="宋体" w:cs="宋体"/>
          <w:b/>
          <w:color w:val="auto"/>
          <w:kern w:val="0"/>
          <w:sz w:val="32"/>
          <w:szCs w:val="32"/>
        </w:rPr>
      </w:pPr>
      <w:r>
        <w:rPr>
          <w:rFonts w:hint="eastAsia" w:ascii="宋体" w:hAnsi="宋体" w:eastAsia="宋体" w:cs="宋体"/>
          <w:color w:val="auto"/>
          <w:sz w:val="24"/>
        </w:rPr>
        <w:t>2、符合《关于促进残疾人就业政府采购政策的通知》（财库〔2017〕141号）规定的条件并提供《残疾人福利性单位声明函》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70B83A40">
      <w:pPr>
        <w:widowControl/>
        <w:spacing w:line="360" w:lineRule="auto"/>
        <w:ind w:firstLine="480" w:firstLineChars="200"/>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3、</w:t>
      </w:r>
      <w:r>
        <w:rPr>
          <w:rFonts w:hint="eastAsia" w:ascii="宋体" w:hAnsi="宋体" w:eastAsia="宋体" w:cs="宋体"/>
          <w:color w:val="auto"/>
          <w:kern w:val="0"/>
          <w:sz w:val="24"/>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44315FE5">
      <w:pPr>
        <w:jc w:val="center"/>
        <w:rPr>
          <w:rFonts w:hint="eastAsia" w:ascii="宋体" w:hAnsi="宋体" w:eastAsia="宋体" w:cs="宋体"/>
          <w:b/>
          <w:color w:val="auto"/>
          <w:spacing w:val="6"/>
          <w:sz w:val="32"/>
          <w:szCs w:val="32"/>
          <w:highlight w:val="none"/>
        </w:rPr>
      </w:pPr>
    </w:p>
    <w:p w14:paraId="55B2C0B7">
      <w:pPr>
        <w:jc w:val="center"/>
        <w:rPr>
          <w:rFonts w:hint="eastAsia" w:ascii="宋体" w:hAnsi="宋体" w:eastAsia="宋体" w:cs="宋体"/>
          <w:b/>
          <w:color w:val="auto"/>
          <w:spacing w:val="6"/>
          <w:sz w:val="32"/>
          <w:szCs w:val="32"/>
          <w:highlight w:val="none"/>
        </w:rPr>
      </w:pPr>
    </w:p>
    <w:p w14:paraId="5A491939">
      <w:pPr>
        <w:jc w:val="center"/>
        <w:rPr>
          <w:rFonts w:hint="eastAsia" w:ascii="宋体" w:hAnsi="宋体" w:eastAsia="宋体" w:cs="宋体"/>
          <w:b/>
          <w:color w:val="auto"/>
          <w:spacing w:val="6"/>
          <w:sz w:val="32"/>
          <w:szCs w:val="32"/>
          <w:highlight w:val="none"/>
        </w:rPr>
      </w:pPr>
    </w:p>
    <w:p w14:paraId="251BC5D0">
      <w:pPr>
        <w:jc w:val="center"/>
        <w:rPr>
          <w:rFonts w:hint="eastAsia" w:ascii="宋体" w:hAnsi="宋体" w:eastAsia="宋体" w:cs="宋体"/>
          <w:b/>
          <w:color w:val="auto"/>
          <w:spacing w:val="6"/>
          <w:sz w:val="32"/>
          <w:szCs w:val="32"/>
          <w:highlight w:val="none"/>
        </w:rPr>
      </w:pPr>
    </w:p>
    <w:p w14:paraId="5EBEDE0D">
      <w:pPr>
        <w:jc w:val="center"/>
        <w:rPr>
          <w:rFonts w:hint="eastAsia" w:ascii="宋体" w:hAnsi="宋体" w:eastAsia="宋体" w:cs="宋体"/>
          <w:b/>
          <w:color w:val="auto"/>
          <w:spacing w:val="6"/>
          <w:sz w:val="32"/>
          <w:szCs w:val="32"/>
          <w:highlight w:val="none"/>
        </w:rPr>
      </w:pPr>
    </w:p>
    <w:p w14:paraId="0E7E4A68">
      <w:pPr>
        <w:jc w:val="center"/>
        <w:rPr>
          <w:rFonts w:hint="eastAsia" w:ascii="宋体" w:hAnsi="宋体" w:eastAsia="宋体" w:cs="宋体"/>
          <w:b/>
          <w:color w:val="auto"/>
          <w:spacing w:val="6"/>
          <w:sz w:val="32"/>
          <w:szCs w:val="32"/>
          <w:highlight w:val="none"/>
        </w:rPr>
      </w:pPr>
    </w:p>
    <w:p w14:paraId="3DE5AFE4">
      <w:pPr>
        <w:jc w:val="center"/>
        <w:rPr>
          <w:rFonts w:hint="eastAsia" w:ascii="宋体" w:hAnsi="宋体" w:eastAsia="宋体" w:cs="宋体"/>
          <w:b/>
          <w:color w:val="auto"/>
          <w:spacing w:val="6"/>
          <w:sz w:val="32"/>
          <w:szCs w:val="32"/>
          <w:highlight w:val="none"/>
        </w:rPr>
      </w:pPr>
    </w:p>
    <w:p w14:paraId="07DA80EA">
      <w:pPr>
        <w:jc w:val="center"/>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残疾人福利性单位声明函</w:t>
      </w:r>
    </w:p>
    <w:p w14:paraId="2269EC5E">
      <w:pPr>
        <w:spacing w:line="360" w:lineRule="auto"/>
        <w:rPr>
          <w:rFonts w:hint="eastAsia" w:ascii="宋体" w:hAnsi="宋体" w:eastAsia="宋体" w:cs="宋体"/>
          <w:b/>
          <w:color w:val="auto"/>
          <w:spacing w:val="6"/>
          <w:sz w:val="30"/>
          <w:szCs w:val="30"/>
          <w:highlight w:val="none"/>
        </w:rPr>
      </w:pPr>
    </w:p>
    <w:p w14:paraId="7E18320F">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eastAsia="宋体" w:cs="宋体"/>
          <w:color w:val="auto"/>
          <w:sz w:val="24"/>
          <w:highlight w:val="none"/>
          <w:u w:val="single"/>
        </w:rPr>
        <w:t>(采购人)</w:t>
      </w:r>
      <w:r>
        <w:rPr>
          <w:rFonts w:hint="eastAsia" w:ascii="宋体" w:hAnsi="宋体" w:eastAsia="宋体" w:cs="宋体"/>
          <w:color w:val="auto"/>
          <w:sz w:val="24"/>
          <w:highlight w:val="none"/>
        </w:rPr>
        <w:t>_单位的</w:t>
      </w:r>
      <w:r>
        <w:rPr>
          <w:rFonts w:hint="eastAsia" w:ascii="宋体" w:hAnsi="宋体" w:eastAsia="宋体" w:cs="宋体"/>
          <w:color w:val="auto"/>
          <w:sz w:val="24"/>
          <w:highlight w:val="none"/>
          <w:u w:val="single"/>
          <w:lang w:eastAsia="zh-CN"/>
        </w:rPr>
        <w:t>（项目名称）</w:t>
      </w:r>
      <w:r>
        <w:rPr>
          <w:rFonts w:hint="eastAsia" w:ascii="宋体" w:hAnsi="宋体" w:eastAsia="宋体" w:cs="宋体"/>
          <w:color w:val="auto"/>
          <w:sz w:val="24"/>
          <w:highlight w:val="none"/>
        </w:rPr>
        <w:t>项目采购活动提供本单位制造的货物（由本单位承担工程/提供服务），或者提供其他残疾人福利性单位制造的货物（不包括使用非残疾人福利性单位注册商标的货物）。</w:t>
      </w:r>
    </w:p>
    <w:p w14:paraId="10FC7F8E">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本单位对上述声明的真实性负责。如有虚假，将依法承担相应责任。</w:t>
      </w:r>
    </w:p>
    <w:p w14:paraId="60663F3F">
      <w:pPr>
        <w:spacing w:line="360" w:lineRule="auto"/>
        <w:ind w:firstLine="480" w:firstLineChars="200"/>
        <w:rPr>
          <w:rFonts w:hint="eastAsia" w:ascii="宋体" w:hAnsi="宋体" w:eastAsia="宋体" w:cs="宋体"/>
          <w:color w:val="auto"/>
          <w:sz w:val="24"/>
          <w:highlight w:val="none"/>
        </w:rPr>
      </w:pPr>
    </w:p>
    <w:p w14:paraId="3EB30F47">
      <w:pPr>
        <w:spacing w:line="360" w:lineRule="auto"/>
        <w:ind w:firstLine="480" w:firstLineChars="200"/>
        <w:rPr>
          <w:rFonts w:hint="eastAsia" w:ascii="宋体" w:hAnsi="宋体" w:eastAsia="宋体" w:cs="宋体"/>
          <w:color w:val="auto"/>
          <w:sz w:val="24"/>
          <w:highlight w:val="none"/>
        </w:rPr>
      </w:pPr>
    </w:p>
    <w:p w14:paraId="41955681">
      <w:pPr>
        <w:tabs>
          <w:tab w:val="left" w:pos="4860"/>
        </w:tabs>
        <w:spacing w:line="360" w:lineRule="auto"/>
        <w:ind w:right="1560" w:firstLine="480" w:firstLineChars="20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r>
        <w:rPr>
          <w:rFonts w:hint="eastAsia" w:ascii="宋体" w:hAnsi="宋体" w:eastAsia="宋体" w:cs="宋体"/>
          <w:color w:val="auto"/>
          <w:kern w:val="0"/>
          <w:sz w:val="24"/>
          <w:highlight w:val="none"/>
          <w:lang w:val="zh-CN"/>
        </w:rPr>
        <w:t>投标人名称（电子签章）</w:t>
      </w:r>
      <w:r>
        <w:rPr>
          <w:rFonts w:hint="eastAsia" w:ascii="宋体" w:hAnsi="宋体" w:eastAsia="宋体" w:cs="宋体"/>
          <w:color w:val="auto"/>
          <w:sz w:val="24"/>
          <w:highlight w:val="none"/>
        </w:rPr>
        <w:t>：</w:t>
      </w:r>
    </w:p>
    <w:p w14:paraId="0B6AC7E0">
      <w:pPr>
        <w:tabs>
          <w:tab w:val="left" w:pos="4860"/>
        </w:tabs>
        <w:spacing w:line="360" w:lineRule="auto"/>
        <w:ind w:right="1560" w:firstLine="480" w:firstLineChars="20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日  期：</w:t>
      </w:r>
    </w:p>
    <w:p w14:paraId="01939F90">
      <w:pPr>
        <w:autoSpaceDE w:val="0"/>
        <w:autoSpaceDN w:val="0"/>
        <w:jc w:val="center"/>
        <w:rPr>
          <w:rFonts w:hint="eastAsia" w:ascii="宋体" w:hAnsi="宋体" w:eastAsia="宋体" w:cs="宋体"/>
          <w:b/>
          <w:color w:val="auto"/>
          <w:spacing w:val="6"/>
          <w:sz w:val="32"/>
          <w:szCs w:val="32"/>
          <w:highlight w:val="none"/>
        </w:rPr>
      </w:pPr>
    </w:p>
    <w:p w14:paraId="56223897">
      <w:pPr>
        <w:spacing w:line="360" w:lineRule="auto"/>
        <w:jc w:val="center"/>
        <w:rPr>
          <w:rFonts w:hint="eastAsia" w:ascii="宋体" w:hAnsi="宋体" w:eastAsia="宋体" w:cs="宋体"/>
          <w:b/>
          <w:color w:val="auto"/>
          <w:spacing w:val="6"/>
          <w:sz w:val="32"/>
          <w:szCs w:val="32"/>
          <w:highlight w:val="none"/>
        </w:rPr>
      </w:pPr>
    </w:p>
    <w:p w14:paraId="5E6427DF">
      <w:pPr>
        <w:spacing w:line="360" w:lineRule="auto"/>
        <w:jc w:val="center"/>
        <w:rPr>
          <w:rFonts w:hint="eastAsia" w:ascii="宋体" w:hAnsi="宋体" w:eastAsia="宋体" w:cs="宋体"/>
          <w:b/>
          <w:color w:val="auto"/>
          <w:spacing w:val="6"/>
          <w:sz w:val="32"/>
          <w:szCs w:val="32"/>
          <w:highlight w:val="none"/>
        </w:rPr>
      </w:pPr>
    </w:p>
    <w:p w14:paraId="3E8934CE">
      <w:pPr>
        <w:spacing w:line="360" w:lineRule="auto"/>
        <w:jc w:val="center"/>
        <w:rPr>
          <w:rFonts w:hint="eastAsia" w:ascii="宋体" w:hAnsi="宋体" w:eastAsia="宋体" w:cs="宋体"/>
          <w:b/>
          <w:color w:val="auto"/>
          <w:spacing w:val="6"/>
          <w:sz w:val="32"/>
          <w:szCs w:val="32"/>
          <w:highlight w:val="none"/>
        </w:rPr>
      </w:pPr>
    </w:p>
    <w:p w14:paraId="53E97098">
      <w:pPr>
        <w:spacing w:line="360" w:lineRule="auto"/>
        <w:jc w:val="center"/>
        <w:rPr>
          <w:rFonts w:hint="eastAsia" w:ascii="宋体" w:hAnsi="宋体" w:eastAsia="宋体" w:cs="宋体"/>
          <w:b/>
          <w:color w:val="auto"/>
          <w:spacing w:val="6"/>
          <w:sz w:val="32"/>
          <w:szCs w:val="32"/>
          <w:highlight w:val="none"/>
        </w:rPr>
      </w:pPr>
    </w:p>
    <w:p w14:paraId="5A636991">
      <w:pPr>
        <w:spacing w:line="360" w:lineRule="auto"/>
        <w:jc w:val="both"/>
        <w:rPr>
          <w:rFonts w:hint="eastAsia" w:ascii="宋体" w:hAnsi="宋体" w:eastAsia="宋体" w:cs="宋体"/>
          <w:b/>
          <w:color w:val="auto"/>
          <w:spacing w:val="6"/>
          <w:sz w:val="32"/>
          <w:szCs w:val="32"/>
          <w:highlight w:val="none"/>
        </w:rPr>
      </w:pPr>
    </w:p>
    <w:p w14:paraId="16282DF4">
      <w:pPr>
        <w:spacing w:line="360" w:lineRule="auto"/>
        <w:jc w:val="center"/>
        <w:rPr>
          <w:rFonts w:hint="eastAsia" w:ascii="宋体" w:hAnsi="宋体" w:eastAsia="宋体" w:cs="宋体"/>
          <w:b/>
          <w:color w:val="auto"/>
          <w:spacing w:val="6"/>
          <w:sz w:val="32"/>
          <w:szCs w:val="32"/>
          <w:highlight w:val="none"/>
        </w:rPr>
      </w:pPr>
      <w:r>
        <w:rPr>
          <w:rFonts w:hint="eastAsia" w:ascii="宋体" w:hAnsi="宋体" w:eastAsia="宋体" w:cs="宋体"/>
          <w:b/>
          <w:color w:val="auto"/>
          <w:spacing w:val="6"/>
          <w:sz w:val="32"/>
          <w:szCs w:val="32"/>
          <w:highlight w:val="none"/>
        </w:rPr>
        <w:t>监狱企业声明函</w:t>
      </w:r>
    </w:p>
    <w:p w14:paraId="163FBF97">
      <w:pPr>
        <w:autoSpaceDE w:val="0"/>
        <w:autoSpaceDN w:val="0"/>
        <w:jc w:val="center"/>
        <w:rPr>
          <w:rFonts w:hint="eastAsia" w:ascii="宋体" w:hAnsi="宋体" w:eastAsia="宋体" w:cs="宋体"/>
          <w:b/>
          <w:color w:val="auto"/>
          <w:spacing w:val="6"/>
          <w:sz w:val="32"/>
          <w:szCs w:val="32"/>
          <w:highlight w:val="none"/>
        </w:rPr>
      </w:pPr>
    </w:p>
    <w:p w14:paraId="5BEFC6AD">
      <w:pPr>
        <w:spacing w:line="48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本公司郑重声明，根据《关于政府采购支持监狱企业发展有关问题的通知》（财库[2014]68 号）的规定，本公司为监狱企业。</w:t>
      </w:r>
    </w:p>
    <w:p w14:paraId="7C375CC2">
      <w:pPr>
        <w:spacing w:line="480" w:lineRule="auto"/>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根据上述标准，我公司属于监狱企业的理由为：本公司为参加</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(采购人)</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单位的</w:t>
      </w:r>
      <w:r>
        <w:rPr>
          <w:rFonts w:hint="eastAsia" w:ascii="宋体" w:hAnsi="宋体" w:eastAsia="宋体" w:cs="宋体"/>
          <w:color w:val="auto"/>
          <w:sz w:val="24"/>
          <w:szCs w:val="24"/>
          <w:highlight w:val="none"/>
          <w:u w:val="single"/>
        </w:rPr>
        <w:t>（项目名称）</w:t>
      </w:r>
      <w:r>
        <w:rPr>
          <w:rFonts w:hint="eastAsia" w:ascii="宋体" w:hAnsi="宋体" w:eastAsia="宋体" w:cs="宋体"/>
          <w:color w:val="auto"/>
          <w:sz w:val="24"/>
          <w:szCs w:val="24"/>
          <w:highlight w:val="none"/>
        </w:rPr>
        <w:t>项目采购活动提供本企业提供服务</w:t>
      </w:r>
    </w:p>
    <w:p w14:paraId="24CE90FC">
      <w:pPr>
        <w:autoSpaceDE w:val="0"/>
        <w:autoSpaceDN w:val="0"/>
        <w:jc w:val="center"/>
        <w:rPr>
          <w:rFonts w:hint="eastAsia" w:ascii="宋体" w:hAnsi="宋体" w:eastAsia="宋体" w:cs="宋体"/>
          <w:b/>
          <w:color w:val="auto"/>
          <w:spacing w:val="6"/>
          <w:sz w:val="32"/>
          <w:szCs w:val="32"/>
          <w:highlight w:val="none"/>
        </w:rPr>
      </w:pPr>
      <w:r>
        <w:rPr>
          <w:rFonts w:hint="eastAsia" w:ascii="宋体" w:hAnsi="宋体" w:eastAsia="宋体" w:cs="宋体"/>
          <w:color w:val="auto"/>
          <w:sz w:val="24"/>
          <w:szCs w:val="24"/>
          <w:highlight w:val="none"/>
        </w:rPr>
        <w:t>本公司对上述声明的真实性负责。如有虚假，将依法承担相应责任。</w:t>
      </w:r>
    </w:p>
    <w:p w14:paraId="379EEA48">
      <w:pPr>
        <w:autoSpaceDE w:val="0"/>
        <w:autoSpaceDN w:val="0"/>
        <w:jc w:val="center"/>
        <w:rPr>
          <w:rFonts w:hint="eastAsia" w:ascii="宋体" w:hAnsi="宋体" w:eastAsia="宋体" w:cs="宋体"/>
          <w:b/>
          <w:color w:val="auto"/>
          <w:spacing w:val="6"/>
          <w:sz w:val="32"/>
          <w:szCs w:val="32"/>
          <w:highlight w:val="none"/>
        </w:rPr>
      </w:pPr>
    </w:p>
    <w:p w14:paraId="05CE2833">
      <w:pPr>
        <w:autoSpaceDE w:val="0"/>
        <w:autoSpaceDN w:val="0"/>
        <w:jc w:val="both"/>
        <w:rPr>
          <w:rFonts w:hint="eastAsia" w:ascii="宋体" w:hAnsi="宋体" w:eastAsia="宋体" w:cs="宋体"/>
          <w:b/>
          <w:color w:val="auto"/>
          <w:spacing w:val="6"/>
          <w:sz w:val="32"/>
          <w:szCs w:val="32"/>
          <w:highlight w:val="none"/>
        </w:rPr>
      </w:pPr>
    </w:p>
    <w:p w14:paraId="2E5CCFD1">
      <w:pPr>
        <w:autoSpaceDE w:val="0"/>
        <w:autoSpaceDN w:val="0"/>
        <w:jc w:val="center"/>
        <w:rPr>
          <w:rFonts w:hint="eastAsia" w:ascii="宋体" w:hAnsi="宋体" w:eastAsia="宋体" w:cs="宋体"/>
          <w:b/>
          <w:color w:val="auto"/>
          <w:spacing w:val="6"/>
          <w:sz w:val="32"/>
          <w:szCs w:val="32"/>
          <w:highlight w:val="none"/>
        </w:rPr>
      </w:pPr>
    </w:p>
    <w:p w14:paraId="0A172DB0">
      <w:pPr>
        <w:tabs>
          <w:tab w:val="left" w:pos="4860"/>
        </w:tabs>
        <w:spacing w:line="360" w:lineRule="auto"/>
        <w:ind w:right="1560" w:firstLine="480" w:firstLineChars="20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r>
        <w:rPr>
          <w:rFonts w:hint="eastAsia" w:ascii="宋体" w:hAnsi="宋体" w:eastAsia="宋体" w:cs="宋体"/>
          <w:color w:val="auto"/>
          <w:kern w:val="0"/>
          <w:sz w:val="24"/>
          <w:highlight w:val="none"/>
          <w:lang w:val="zh-CN"/>
        </w:rPr>
        <w:t>投标人名称（电子签章）</w:t>
      </w:r>
      <w:r>
        <w:rPr>
          <w:rFonts w:hint="eastAsia" w:ascii="宋体" w:hAnsi="宋体" w:eastAsia="宋体" w:cs="宋体"/>
          <w:color w:val="auto"/>
          <w:sz w:val="24"/>
          <w:highlight w:val="none"/>
        </w:rPr>
        <w:t>：</w:t>
      </w:r>
    </w:p>
    <w:p w14:paraId="239802A0">
      <w:pPr>
        <w:tabs>
          <w:tab w:val="left" w:pos="4860"/>
        </w:tabs>
        <w:spacing w:line="360" w:lineRule="auto"/>
        <w:ind w:right="1560" w:firstLine="480" w:firstLineChars="20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日  期：</w:t>
      </w:r>
    </w:p>
    <w:p w14:paraId="55AD1453">
      <w:pPr>
        <w:widowControl/>
        <w:spacing w:line="360" w:lineRule="auto"/>
        <w:ind w:firstLine="643" w:firstLineChars="200"/>
        <w:jc w:val="center"/>
        <w:rPr>
          <w:rFonts w:hint="eastAsia" w:ascii="宋体" w:hAnsi="宋体" w:eastAsia="宋体" w:cs="宋体"/>
          <w:b/>
          <w:color w:val="auto"/>
          <w:kern w:val="0"/>
          <w:sz w:val="32"/>
          <w:szCs w:val="32"/>
        </w:rPr>
      </w:pPr>
    </w:p>
    <w:p w14:paraId="6330383C">
      <w:pPr>
        <w:widowControl/>
        <w:spacing w:line="360" w:lineRule="auto"/>
        <w:ind w:firstLine="643" w:firstLineChars="200"/>
        <w:jc w:val="center"/>
        <w:rPr>
          <w:rFonts w:hint="eastAsia" w:ascii="宋体" w:hAnsi="宋体" w:eastAsia="宋体" w:cs="宋体"/>
          <w:b/>
          <w:color w:val="auto"/>
          <w:kern w:val="0"/>
          <w:sz w:val="32"/>
          <w:szCs w:val="32"/>
        </w:rPr>
      </w:pPr>
    </w:p>
    <w:p w14:paraId="1EB4A649">
      <w:pPr>
        <w:widowControl/>
        <w:spacing w:line="360" w:lineRule="auto"/>
        <w:ind w:firstLine="643" w:firstLineChars="200"/>
        <w:jc w:val="center"/>
        <w:rPr>
          <w:rFonts w:hint="eastAsia" w:ascii="宋体" w:hAnsi="宋体" w:eastAsia="宋体" w:cs="宋体"/>
          <w:b/>
          <w:color w:val="auto"/>
          <w:kern w:val="0"/>
          <w:sz w:val="32"/>
          <w:szCs w:val="32"/>
        </w:rPr>
      </w:pPr>
    </w:p>
    <w:p w14:paraId="00CC1BDC">
      <w:pPr>
        <w:widowControl/>
        <w:spacing w:line="360" w:lineRule="auto"/>
        <w:ind w:left="150"/>
        <w:jc w:val="center"/>
        <w:rPr>
          <w:rFonts w:hint="eastAsia" w:ascii="宋体" w:hAnsi="宋体" w:eastAsia="宋体" w:cs="宋体"/>
          <w:b/>
          <w:color w:val="auto"/>
          <w:kern w:val="0"/>
          <w:sz w:val="32"/>
          <w:szCs w:val="32"/>
        </w:rPr>
      </w:pPr>
      <w:r>
        <w:rPr>
          <w:rFonts w:hint="eastAsia" w:ascii="宋体" w:hAnsi="宋体" w:cs="宋体"/>
          <w:b/>
          <w:color w:val="auto"/>
          <w:kern w:val="0"/>
          <w:sz w:val="32"/>
          <w:szCs w:val="32"/>
          <w:lang w:val="en-US" w:eastAsia="zh-CN"/>
        </w:rPr>
        <w:t>六</w:t>
      </w:r>
      <w:r>
        <w:rPr>
          <w:rFonts w:hint="eastAsia" w:ascii="宋体" w:hAnsi="宋体" w:eastAsia="宋体" w:cs="宋体"/>
          <w:b/>
          <w:color w:val="auto"/>
          <w:kern w:val="0"/>
          <w:sz w:val="32"/>
          <w:szCs w:val="32"/>
        </w:rPr>
        <w:t>、本项目的特定资格要求（如果有)</w:t>
      </w:r>
    </w:p>
    <w:p w14:paraId="769FA9CF">
      <w:pPr>
        <w:spacing w:line="360" w:lineRule="auto"/>
        <w:jc w:val="center"/>
        <w:rPr>
          <w:rFonts w:hint="eastAsia" w:ascii="宋体" w:hAnsi="宋体" w:eastAsia="宋体" w:cs="宋体"/>
          <w:color w:val="auto"/>
          <w:sz w:val="24"/>
        </w:rPr>
      </w:pPr>
      <w:r>
        <w:rPr>
          <w:rFonts w:hint="eastAsia" w:ascii="宋体" w:hAnsi="宋体" w:eastAsia="宋体" w:cs="宋体"/>
          <w:color w:val="auto"/>
          <w:sz w:val="24"/>
        </w:rPr>
        <w:t>（根据招标公告本项目的特定资格要求提供相应的材料；未要求的，无需提供）</w:t>
      </w:r>
    </w:p>
    <w:p w14:paraId="61BF61DD">
      <w:pPr>
        <w:spacing w:line="360" w:lineRule="auto"/>
        <w:jc w:val="center"/>
        <w:outlineLvl w:val="0"/>
        <w:rPr>
          <w:rFonts w:hint="eastAsia" w:ascii="宋体" w:hAnsi="宋体" w:eastAsia="宋体" w:cs="宋体"/>
          <w:b/>
          <w:color w:val="auto"/>
          <w:kern w:val="0"/>
          <w:sz w:val="24"/>
        </w:rPr>
      </w:pPr>
    </w:p>
    <w:p w14:paraId="5AEFA875">
      <w:pPr>
        <w:spacing w:line="336" w:lineRule="auto"/>
        <w:jc w:val="center"/>
        <w:rPr>
          <w:rFonts w:hint="eastAsia" w:ascii="宋体" w:hAnsi="宋体" w:eastAsia="宋体" w:cs="宋体"/>
          <w:b/>
          <w:color w:val="auto"/>
          <w:kern w:val="0"/>
          <w:sz w:val="36"/>
          <w:szCs w:val="36"/>
        </w:rPr>
      </w:pPr>
    </w:p>
    <w:p w14:paraId="7BF4D487">
      <w:pPr>
        <w:spacing w:line="336" w:lineRule="auto"/>
        <w:jc w:val="center"/>
        <w:rPr>
          <w:rFonts w:hint="eastAsia" w:ascii="宋体" w:hAnsi="宋体" w:eastAsia="宋体" w:cs="宋体"/>
          <w:b/>
          <w:color w:val="auto"/>
          <w:kern w:val="0"/>
          <w:sz w:val="36"/>
          <w:szCs w:val="36"/>
        </w:rPr>
      </w:pPr>
    </w:p>
    <w:p w14:paraId="621FAD94">
      <w:pPr>
        <w:spacing w:line="336" w:lineRule="auto"/>
        <w:jc w:val="center"/>
        <w:rPr>
          <w:rFonts w:hint="eastAsia" w:ascii="宋体" w:hAnsi="宋体" w:eastAsia="宋体" w:cs="宋体"/>
          <w:b/>
          <w:color w:val="auto"/>
          <w:kern w:val="0"/>
          <w:sz w:val="36"/>
          <w:szCs w:val="36"/>
        </w:rPr>
      </w:pPr>
    </w:p>
    <w:p w14:paraId="56B660D7">
      <w:pPr>
        <w:spacing w:line="336" w:lineRule="auto"/>
        <w:jc w:val="center"/>
        <w:rPr>
          <w:rFonts w:hint="eastAsia" w:ascii="宋体" w:hAnsi="宋体" w:eastAsia="宋体" w:cs="宋体"/>
          <w:b/>
          <w:color w:val="auto"/>
          <w:kern w:val="0"/>
          <w:sz w:val="36"/>
          <w:szCs w:val="36"/>
        </w:rPr>
      </w:pPr>
    </w:p>
    <w:p w14:paraId="78D17A48">
      <w:pPr>
        <w:spacing w:line="336" w:lineRule="auto"/>
        <w:jc w:val="center"/>
        <w:rPr>
          <w:rFonts w:hint="eastAsia" w:ascii="宋体" w:hAnsi="宋体" w:eastAsia="宋体" w:cs="宋体"/>
          <w:b/>
          <w:color w:val="auto"/>
          <w:kern w:val="0"/>
          <w:sz w:val="36"/>
          <w:szCs w:val="36"/>
        </w:rPr>
      </w:pPr>
    </w:p>
    <w:p w14:paraId="2865A40C">
      <w:pPr>
        <w:pStyle w:val="968"/>
        <w:widowControl w:val="0"/>
        <w:snapToGrid w:val="0"/>
        <w:spacing w:line="500" w:lineRule="exact"/>
        <w:ind w:firstLine="0" w:firstLineChars="0"/>
        <w:jc w:val="both"/>
        <w:outlineLvl w:val="9"/>
        <w:rPr>
          <w:rFonts w:hint="eastAsia" w:ascii="宋体" w:hAnsi="宋体" w:eastAsia="宋体" w:cs="宋体"/>
          <w:b/>
          <w:bCs/>
          <w:color w:val="auto"/>
          <w:sz w:val="28"/>
          <w:szCs w:val="28"/>
          <w:highlight w:val="none"/>
        </w:rPr>
        <w:sectPr>
          <w:pgSz w:w="11906" w:h="16838"/>
          <w:pgMar w:top="1276" w:right="1418" w:bottom="1247" w:left="1418" w:header="851" w:footer="992" w:gutter="0"/>
          <w:pgNumType w:fmt="decimal"/>
          <w:cols w:space="720" w:num="1"/>
          <w:titlePg/>
          <w:docGrid w:linePitch="312" w:charSpace="0"/>
        </w:sectPr>
      </w:pPr>
    </w:p>
    <w:p w14:paraId="48FF351A">
      <w:pPr>
        <w:pStyle w:val="968"/>
        <w:widowControl w:val="0"/>
        <w:snapToGrid w:val="0"/>
        <w:spacing w:line="500" w:lineRule="exact"/>
        <w:ind w:firstLine="2249" w:firstLineChars="800"/>
        <w:jc w:val="both"/>
        <w:outlineLvl w:val="9"/>
        <w:rPr>
          <w:rFonts w:hint="eastAsia" w:ascii="宋体" w:hAnsi="宋体" w:eastAsia="宋体" w:cs="宋体"/>
          <w:color w:val="auto"/>
          <w:kern w:val="0"/>
          <w:sz w:val="24"/>
          <w:szCs w:val="24"/>
          <w:highlight w:val="none"/>
          <w:u w:val="single"/>
          <w:lang w:eastAsia="zh-CN"/>
        </w:rPr>
      </w:pPr>
      <w:r>
        <w:rPr>
          <w:rFonts w:hint="eastAsia" w:ascii="宋体" w:hAnsi="宋体" w:eastAsia="宋体" w:cs="宋体"/>
          <w:b/>
          <w:bCs/>
          <w:color w:val="auto"/>
          <w:sz w:val="28"/>
          <w:szCs w:val="28"/>
          <w:highlight w:val="none"/>
        </w:rPr>
        <w:t>政府采购活动现场确认声明书</w:t>
      </w:r>
    </w:p>
    <w:p w14:paraId="16A753D0">
      <w:pPr>
        <w:pStyle w:val="968"/>
        <w:keepNext w:val="0"/>
        <w:keepLines w:val="0"/>
        <w:pageBreakBefore w:val="0"/>
        <w:widowControl w:val="0"/>
        <w:kinsoku/>
        <w:wordWrap/>
        <w:overflowPunct/>
        <w:topLinePunct w:val="0"/>
        <w:autoSpaceDE/>
        <w:autoSpaceDN/>
        <w:bidi w:val="0"/>
        <w:adjustRightInd w:val="0"/>
        <w:snapToGrid w:val="0"/>
        <w:spacing w:before="157" w:beforeLines="50" w:line="360" w:lineRule="auto"/>
        <w:ind w:firstLine="0" w:firstLineChars="0"/>
        <w:jc w:val="both"/>
        <w:textAlignment w:val="auto"/>
        <w:outlineLvl w:val="9"/>
        <w:rPr>
          <w:rFonts w:hint="eastAsia" w:ascii="宋体" w:hAnsi="宋体" w:eastAsia="宋体" w:cs="宋体"/>
          <w:b/>
          <w:bCs/>
          <w:color w:val="auto"/>
          <w:sz w:val="24"/>
          <w:szCs w:val="24"/>
          <w:highlight w:val="none"/>
        </w:rPr>
      </w:pPr>
      <w:r>
        <w:rPr>
          <w:rFonts w:hint="eastAsia" w:ascii="宋体" w:hAnsi="宋体" w:eastAsia="宋体" w:cs="宋体"/>
          <w:color w:val="auto"/>
          <w:kern w:val="0"/>
          <w:sz w:val="24"/>
          <w:szCs w:val="24"/>
          <w:highlight w:val="none"/>
          <w:u w:val="single"/>
          <w:lang w:eastAsia="zh-CN"/>
        </w:rPr>
        <w:t>浙江广通工程咨询有限公司</w:t>
      </w:r>
      <w:r>
        <w:rPr>
          <w:rFonts w:hint="eastAsia" w:ascii="宋体" w:hAnsi="宋体" w:eastAsia="宋体" w:cs="宋体"/>
          <w:color w:val="auto"/>
          <w:kern w:val="0"/>
          <w:sz w:val="24"/>
          <w:szCs w:val="24"/>
          <w:highlight w:val="none"/>
        </w:rPr>
        <w:t>（采购组织机构名称）：</w:t>
      </w:r>
    </w:p>
    <w:p w14:paraId="0D3705AA">
      <w:pPr>
        <w:pStyle w:val="968"/>
        <w:keepNext w:val="0"/>
        <w:keepLines w:val="0"/>
        <w:pageBreakBefore w:val="0"/>
        <w:kinsoku/>
        <w:wordWrap w:val="0"/>
        <w:overflowPunct/>
        <w:topLinePunct w:val="0"/>
        <w:autoSpaceDE/>
        <w:autoSpaceDN/>
        <w:bidi w:val="0"/>
        <w:adjustRightInd w:val="0"/>
        <w:spacing w:line="360" w:lineRule="auto"/>
        <w:ind w:firstLine="504"/>
        <w:textAlignment w:val="auto"/>
        <w:outlineLvl w:val="9"/>
        <w:rPr>
          <w:rFonts w:hint="eastAsia" w:ascii="宋体" w:hAnsi="宋体" w:eastAsia="宋体" w:cs="宋体"/>
          <w:b/>
          <w:bCs/>
          <w:color w:val="auto"/>
          <w:spacing w:val="6"/>
          <w:sz w:val="24"/>
          <w:szCs w:val="24"/>
          <w:highlight w:val="none"/>
          <w:u w:val="single"/>
        </w:rPr>
      </w:pPr>
      <w:r>
        <w:rPr>
          <w:rFonts w:hint="eastAsia" w:ascii="宋体" w:hAnsi="宋体" w:eastAsia="宋体" w:cs="宋体"/>
          <w:color w:val="auto"/>
          <w:spacing w:val="6"/>
          <w:sz w:val="24"/>
          <w:szCs w:val="24"/>
          <w:highlight w:val="none"/>
        </w:rPr>
        <w:t>本人经由</w:t>
      </w:r>
      <w:r>
        <w:rPr>
          <w:rFonts w:hint="eastAsia" w:ascii="宋体" w:hAnsi="宋体" w:eastAsia="宋体" w:cs="宋体"/>
          <w:color w:val="auto"/>
          <w:spacing w:val="6"/>
          <w:sz w:val="24"/>
          <w:szCs w:val="24"/>
          <w:highlight w:val="none"/>
          <w:u w:val="single"/>
        </w:rPr>
        <w:t xml:space="preserve">                      </w:t>
      </w:r>
      <w:r>
        <w:rPr>
          <w:rFonts w:hint="eastAsia" w:ascii="宋体" w:hAnsi="宋体" w:eastAsia="宋体" w:cs="宋体"/>
          <w:color w:val="auto"/>
          <w:spacing w:val="6"/>
          <w:sz w:val="24"/>
          <w:szCs w:val="24"/>
          <w:highlight w:val="none"/>
        </w:rPr>
        <w:t>（单位）负责人</w:t>
      </w:r>
      <w:r>
        <w:rPr>
          <w:rFonts w:hint="eastAsia" w:ascii="宋体" w:hAnsi="宋体" w:eastAsia="宋体" w:cs="宋体"/>
          <w:color w:val="auto"/>
          <w:spacing w:val="6"/>
          <w:sz w:val="24"/>
          <w:szCs w:val="24"/>
          <w:highlight w:val="none"/>
          <w:u w:val="single"/>
        </w:rPr>
        <w:t xml:space="preserve">         （姓名）</w:t>
      </w:r>
      <w:r>
        <w:rPr>
          <w:rFonts w:hint="eastAsia" w:ascii="宋体" w:hAnsi="宋体" w:eastAsia="宋体" w:cs="宋体"/>
          <w:color w:val="auto"/>
          <w:spacing w:val="6"/>
          <w:sz w:val="24"/>
          <w:szCs w:val="24"/>
          <w:highlight w:val="none"/>
        </w:rPr>
        <w:t>合法授权参加</w:t>
      </w:r>
      <w:r>
        <w:rPr>
          <w:rFonts w:hint="eastAsia" w:hAnsi="宋体" w:cs="宋体"/>
          <w:color w:val="auto"/>
          <w:spacing w:val="6"/>
          <w:sz w:val="24"/>
          <w:szCs w:val="24"/>
          <w:highlight w:val="none"/>
          <w:u w:val="single"/>
          <w:lang w:eastAsia="zh-CN"/>
        </w:rPr>
        <w:t>嵊州市浦口街道中心幼儿园异地新建工程-文化布置服务采购项目</w:t>
      </w:r>
      <w:r>
        <w:rPr>
          <w:rFonts w:hint="eastAsia" w:ascii="宋体" w:hAnsi="宋体" w:eastAsia="宋体" w:cs="宋体"/>
          <w:color w:val="auto"/>
          <w:spacing w:val="6"/>
          <w:sz w:val="24"/>
          <w:szCs w:val="24"/>
          <w:highlight w:val="none"/>
        </w:rPr>
        <w:t>（编号</w:t>
      </w:r>
      <w:r>
        <w:rPr>
          <w:rFonts w:hint="eastAsia" w:ascii="宋体" w:hAnsi="宋体" w:eastAsia="宋体" w:cs="宋体"/>
          <w:color w:val="auto"/>
          <w:spacing w:val="6"/>
          <w:sz w:val="24"/>
          <w:szCs w:val="24"/>
          <w:highlight w:val="none"/>
          <w:lang w:eastAsia="zh-CN"/>
        </w:rPr>
        <w:t>：</w:t>
      </w:r>
      <w:r>
        <w:rPr>
          <w:rFonts w:hint="eastAsia" w:hAnsi="宋体" w:cs="宋体"/>
          <w:color w:val="auto"/>
          <w:spacing w:val="6"/>
          <w:sz w:val="24"/>
          <w:szCs w:val="24"/>
          <w:highlight w:val="none"/>
          <w:u w:val="single"/>
          <w:lang w:eastAsia="zh-CN"/>
        </w:rPr>
        <w:t>GTSZ-25-024</w:t>
      </w:r>
      <w:r>
        <w:rPr>
          <w:rFonts w:hint="eastAsia" w:ascii="宋体" w:hAnsi="宋体" w:eastAsia="宋体" w:cs="宋体"/>
          <w:color w:val="auto"/>
          <w:spacing w:val="6"/>
          <w:sz w:val="24"/>
          <w:szCs w:val="24"/>
          <w:highlight w:val="none"/>
        </w:rPr>
        <w:t xml:space="preserve">）政府采购活动，经与本单位法人代表（负责人）联系确认，现就有关公平竞争事项郑重声明如下： </w:t>
      </w:r>
    </w:p>
    <w:p w14:paraId="3BBCD0B9">
      <w:pPr>
        <w:pStyle w:val="969"/>
        <w:keepNext w:val="0"/>
        <w:keepLines w:val="0"/>
        <w:pageBreakBefore w:val="0"/>
        <w:widowControl/>
        <w:kinsoku/>
        <w:overflowPunct/>
        <w:topLinePunct w:val="0"/>
        <w:autoSpaceDE/>
        <w:autoSpaceDN/>
        <w:bidi w:val="0"/>
        <w:adjustRightInd w:val="0"/>
        <w:snapToGrid w:val="0"/>
        <w:spacing w:line="360" w:lineRule="auto"/>
        <w:ind w:firstLine="480"/>
        <w:textAlignment w:val="auto"/>
        <w:outlineLvl w:val="9"/>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一、本单位与采购人之间 </w:t>
      </w:r>
      <w:r>
        <w:rPr>
          <w:rFonts w:hint="eastAsia" w:cs="宋体"/>
          <w:color w:val="auto"/>
          <w:sz w:val="24"/>
          <w:szCs w:val="24"/>
          <w:highlight w:val="none"/>
          <w:lang w:eastAsia="zh-CN"/>
        </w:rPr>
        <w:t>□</w:t>
      </w:r>
      <w:r>
        <w:rPr>
          <w:rFonts w:hint="eastAsia" w:ascii="宋体" w:hAnsi="宋体" w:eastAsia="宋体" w:cs="宋体"/>
          <w:color w:val="auto"/>
          <w:kern w:val="0"/>
          <w:sz w:val="24"/>
          <w:szCs w:val="24"/>
          <w:highlight w:val="none"/>
        </w:rPr>
        <w:t xml:space="preserve">不存在利害关系 </w:t>
      </w:r>
      <w:r>
        <w:rPr>
          <w:rFonts w:hint="eastAsia" w:ascii="宋体" w:hAnsi="宋体" w:eastAsia="宋体" w:cs="宋体"/>
          <w:color w:val="auto"/>
          <w:sz w:val="24"/>
          <w:szCs w:val="24"/>
          <w:highlight w:val="none"/>
        </w:rPr>
        <w:t>□</w:t>
      </w:r>
      <w:r>
        <w:rPr>
          <w:rFonts w:hint="eastAsia" w:ascii="宋体" w:hAnsi="宋体" w:eastAsia="宋体" w:cs="宋体"/>
          <w:color w:val="auto"/>
          <w:kern w:val="0"/>
          <w:sz w:val="24"/>
          <w:szCs w:val="24"/>
          <w:highlight w:val="none"/>
        </w:rPr>
        <w:t>存在下列利害关系</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w:t>
      </w:r>
    </w:p>
    <w:p w14:paraId="73958BD2">
      <w:pPr>
        <w:pStyle w:val="969"/>
        <w:keepNext w:val="0"/>
        <w:keepLines w:val="0"/>
        <w:pageBreakBefore w:val="0"/>
        <w:widowControl/>
        <w:kinsoku/>
        <w:overflowPunct/>
        <w:topLinePunct w:val="0"/>
        <w:autoSpaceDE/>
        <w:autoSpaceDN/>
        <w:bidi w:val="0"/>
        <w:adjustRightInd w:val="0"/>
        <w:snapToGrid w:val="0"/>
        <w:spacing w:line="360" w:lineRule="auto"/>
        <w:ind w:firstLine="480"/>
        <w:textAlignment w:val="auto"/>
        <w:outlineLvl w:val="9"/>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A.投资关系    B.行政隶属关系    C.业务指导关系</w:t>
      </w:r>
    </w:p>
    <w:p w14:paraId="2D80EE4B">
      <w:pPr>
        <w:pStyle w:val="969"/>
        <w:keepNext w:val="0"/>
        <w:keepLines w:val="0"/>
        <w:pageBreakBefore w:val="0"/>
        <w:widowControl/>
        <w:kinsoku/>
        <w:overflowPunct/>
        <w:topLinePunct w:val="0"/>
        <w:autoSpaceDE/>
        <w:autoSpaceDN/>
        <w:bidi w:val="0"/>
        <w:adjustRightInd w:val="0"/>
        <w:snapToGrid w:val="0"/>
        <w:spacing w:line="360" w:lineRule="auto"/>
        <w:ind w:firstLine="480"/>
        <w:jc w:val="left"/>
        <w:textAlignment w:val="auto"/>
        <w:outlineLvl w:val="9"/>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D.其他可能</w:t>
      </w:r>
      <w:r>
        <w:rPr>
          <w:rFonts w:hint="eastAsia" w:ascii="宋体" w:hAnsi="宋体" w:eastAsia="宋体" w:cs="宋体"/>
          <w:color w:val="auto"/>
          <w:sz w:val="24"/>
          <w:szCs w:val="24"/>
          <w:highlight w:val="none"/>
        </w:rPr>
        <w:t>影响采购公正的</w:t>
      </w:r>
      <w:r>
        <w:rPr>
          <w:rFonts w:hint="eastAsia" w:ascii="宋体" w:hAnsi="宋体" w:eastAsia="宋体" w:cs="宋体"/>
          <w:color w:val="auto"/>
          <w:kern w:val="0"/>
          <w:sz w:val="24"/>
          <w:szCs w:val="24"/>
          <w:highlight w:val="none"/>
        </w:rPr>
        <w:t>利害关系</w:t>
      </w:r>
      <w:r>
        <w:rPr>
          <w:rFonts w:hint="eastAsia" w:ascii="宋体" w:hAnsi="宋体" w:eastAsia="宋体" w:cs="宋体"/>
          <w:color w:val="auto"/>
          <w:kern w:val="0"/>
          <w:sz w:val="24"/>
          <w:szCs w:val="24"/>
          <w:highlight w:val="none"/>
          <w:u w:val="single"/>
        </w:rPr>
        <w:t xml:space="preserve">（如有，请如实说明）               </w:t>
      </w:r>
      <w:r>
        <w:rPr>
          <w:rFonts w:hint="eastAsia" w:ascii="宋体" w:hAnsi="宋体" w:eastAsia="宋体" w:cs="宋体"/>
          <w:color w:val="auto"/>
          <w:kern w:val="0"/>
          <w:sz w:val="24"/>
          <w:szCs w:val="24"/>
          <w:highlight w:val="none"/>
        </w:rPr>
        <w:t>。</w:t>
      </w:r>
    </w:p>
    <w:p w14:paraId="13B5CE1C">
      <w:pPr>
        <w:pStyle w:val="969"/>
        <w:keepNext w:val="0"/>
        <w:keepLines w:val="0"/>
        <w:pageBreakBefore w:val="0"/>
        <w:widowControl/>
        <w:kinsoku/>
        <w:overflowPunct/>
        <w:topLinePunct w:val="0"/>
        <w:autoSpaceDE/>
        <w:autoSpaceDN/>
        <w:bidi w:val="0"/>
        <w:adjustRightInd w:val="0"/>
        <w:snapToGrid w:val="0"/>
        <w:spacing w:line="360" w:lineRule="auto"/>
        <w:ind w:firstLine="504"/>
        <w:textAlignment w:val="auto"/>
        <w:outlineLvl w:val="9"/>
        <w:rPr>
          <w:rFonts w:hint="eastAsia" w:ascii="宋体" w:hAnsi="宋体" w:eastAsia="宋体" w:cs="宋体"/>
          <w:color w:val="auto"/>
          <w:kern w:val="0"/>
          <w:sz w:val="24"/>
          <w:szCs w:val="24"/>
          <w:highlight w:val="none"/>
        </w:rPr>
      </w:pPr>
      <w:r>
        <w:rPr>
          <w:rFonts w:hint="eastAsia" w:ascii="宋体" w:hAnsi="宋体" w:eastAsia="宋体" w:cs="宋体"/>
          <w:color w:val="auto"/>
          <w:spacing w:val="6"/>
          <w:sz w:val="24"/>
          <w:szCs w:val="24"/>
          <w:highlight w:val="none"/>
        </w:rPr>
        <w:t>二、</w:t>
      </w:r>
      <w:r>
        <w:rPr>
          <w:rFonts w:hint="eastAsia" w:ascii="宋体" w:hAnsi="宋体" w:eastAsia="宋体" w:cs="宋体"/>
          <w:color w:val="auto"/>
          <w:kern w:val="0"/>
          <w:sz w:val="24"/>
          <w:szCs w:val="24"/>
          <w:highlight w:val="none"/>
        </w:rPr>
        <w:t xml:space="preserve">现已清楚知道参加本项目采购活动的其他所有供应商名称，本单位 </w:t>
      </w:r>
      <w:r>
        <w:rPr>
          <w:rFonts w:hint="eastAsia" w:ascii="宋体" w:hAnsi="宋体" w:eastAsia="宋体" w:cs="宋体"/>
          <w:color w:val="auto"/>
          <w:sz w:val="24"/>
          <w:szCs w:val="24"/>
          <w:highlight w:val="none"/>
        </w:rPr>
        <w:sym w:font="Wingdings 2" w:char="0052"/>
      </w:r>
      <w:r>
        <w:rPr>
          <w:rFonts w:hint="eastAsia" w:ascii="宋体" w:hAnsi="宋体" w:eastAsia="宋体" w:cs="宋体"/>
          <w:color w:val="auto"/>
          <w:kern w:val="0"/>
          <w:sz w:val="24"/>
          <w:szCs w:val="24"/>
          <w:highlight w:val="none"/>
        </w:rPr>
        <w:t xml:space="preserve">与其他所有供应商之间均不存在利害关系 </w:t>
      </w:r>
      <w:r>
        <w:rPr>
          <w:rFonts w:hint="eastAsia" w:ascii="宋体" w:hAnsi="宋体" w:eastAsia="宋体" w:cs="宋体"/>
          <w:color w:val="auto"/>
          <w:sz w:val="24"/>
          <w:szCs w:val="24"/>
          <w:highlight w:val="none"/>
        </w:rPr>
        <w:t>□</w:t>
      </w:r>
      <w:r>
        <w:rPr>
          <w:rFonts w:hint="eastAsia" w:ascii="宋体" w:hAnsi="宋体" w:eastAsia="宋体" w:cs="宋体"/>
          <w:color w:val="auto"/>
          <w:kern w:val="0"/>
          <w:sz w:val="24"/>
          <w:szCs w:val="24"/>
          <w:highlight w:val="none"/>
        </w:rPr>
        <w:t>与</w:t>
      </w:r>
      <w:r>
        <w:rPr>
          <w:rFonts w:hint="eastAsia" w:ascii="宋体" w:hAnsi="宋体" w:eastAsia="宋体" w:cs="宋体"/>
          <w:color w:val="auto"/>
          <w:kern w:val="0"/>
          <w:sz w:val="24"/>
          <w:szCs w:val="24"/>
          <w:highlight w:val="none"/>
          <w:u w:val="single"/>
        </w:rPr>
        <w:t xml:space="preserve">           （供应商名称）</w:t>
      </w:r>
      <w:r>
        <w:rPr>
          <w:rFonts w:hint="eastAsia" w:ascii="宋体" w:hAnsi="宋体" w:eastAsia="宋体" w:cs="宋体"/>
          <w:color w:val="auto"/>
          <w:kern w:val="0"/>
          <w:sz w:val="24"/>
          <w:szCs w:val="24"/>
          <w:highlight w:val="none"/>
        </w:rPr>
        <w:t>之间存在下列利害关系</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w:t>
      </w:r>
    </w:p>
    <w:p w14:paraId="53F24604">
      <w:pPr>
        <w:pStyle w:val="968"/>
        <w:keepNext w:val="0"/>
        <w:keepLines w:val="0"/>
        <w:pageBreakBefore w:val="0"/>
        <w:widowControl w:val="0"/>
        <w:kinsoku/>
        <w:overflowPunct/>
        <w:topLinePunct w:val="0"/>
        <w:autoSpaceDE/>
        <w:autoSpaceDN/>
        <w:bidi w:val="0"/>
        <w:adjustRightInd w:val="0"/>
        <w:snapToGrid w:val="0"/>
        <w:spacing w:line="360" w:lineRule="auto"/>
        <w:ind w:firstLine="480"/>
        <w:jc w:val="both"/>
        <w:textAlignment w:val="auto"/>
        <w:outlineLvl w:val="9"/>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 A.法定代表人或负责人或实际控制人是同一人</w:t>
      </w:r>
    </w:p>
    <w:p w14:paraId="57857105">
      <w:pPr>
        <w:pStyle w:val="968"/>
        <w:keepNext w:val="0"/>
        <w:keepLines w:val="0"/>
        <w:pageBreakBefore w:val="0"/>
        <w:widowControl w:val="0"/>
        <w:kinsoku/>
        <w:overflowPunct/>
        <w:topLinePunct w:val="0"/>
        <w:autoSpaceDE/>
        <w:autoSpaceDN/>
        <w:bidi w:val="0"/>
        <w:adjustRightInd w:val="0"/>
        <w:snapToGrid w:val="0"/>
        <w:spacing w:line="360" w:lineRule="auto"/>
        <w:ind w:firstLine="480"/>
        <w:jc w:val="both"/>
        <w:textAlignment w:val="auto"/>
        <w:outlineLvl w:val="9"/>
        <w:rPr>
          <w:rFonts w:hint="eastAsia" w:ascii="宋体" w:hAnsi="宋体" w:eastAsia="宋体" w:cs="宋体"/>
          <w:color w:val="auto"/>
          <w:spacing w:val="6"/>
          <w:sz w:val="24"/>
          <w:szCs w:val="24"/>
          <w:highlight w:val="none"/>
        </w:rPr>
      </w:pPr>
      <w:r>
        <w:rPr>
          <w:rFonts w:hint="eastAsia" w:ascii="宋体" w:hAnsi="宋体" w:eastAsia="宋体" w:cs="宋体"/>
          <w:color w:val="auto"/>
          <w:kern w:val="0"/>
          <w:sz w:val="24"/>
          <w:szCs w:val="24"/>
          <w:highlight w:val="none"/>
        </w:rPr>
        <w:t xml:space="preserve"> B.法定代表人或负责人或实际控制人是夫妻关系</w:t>
      </w:r>
    </w:p>
    <w:p w14:paraId="64838D6F">
      <w:pPr>
        <w:pStyle w:val="968"/>
        <w:keepNext w:val="0"/>
        <w:keepLines w:val="0"/>
        <w:pageBreakBefore w:val="0"/>
        <w:widowControl w:val="0"/>
        <w:kinsoku/>
        <w:overflowPunct/>
        <w:topLinePunct w:val="0"/>
        <w:autoSpaceDE/>
        <w:autoSpaceDN/>
        <w:bidi w:val="0"/>
        <w:adjustRightInd w:val="0"/>
        <w:snapToGrid w:val="0"/>
        <w:spacing w:line="360" w:lineRule="auto"/>
        <w:ind w:firstLine="480"/>
        <w:jc w:val="both"/>
        <w:textAlignment w:val="auto"/>
        <w:outlineLvl w:val="9"/>
        <w:rPr>
          <w:rFonts w:hint="eastAsia" w:ascii="宋体" w:hAnsi="宋体" w:eastAsia="宋体" w:cs="宋体"/>
          <w:color w:val="auto"/>
          <w:spacing w:val="6"/>
          <w:sz w:val="24"/>
          <w:szCs w:val="24"/>
          <w:highlight w:val="none"/>
        </w:rPr>
      </w:pPr>
      <w:r>
        <w:rPr>
          <w:rFonts w:hint="eastAsia" w:ascii="宋体" w:hAnsi="宋体" w:eastAsia="宋体" w:cs="宋体"/>
          <w:color w:val="auto"/>
          <w:kern w:val="0"/>
          <w:sz w:val="24"/>
          <w:szCs w:val="24"/>
          <w:highlight w:val="none"/>
        </w:rPr>
        <w:t xml:space="preserve"> C.法定代表人或负责人或实际控制人是直系血亲关系</w:t>
      </w:r>
    </w:p>
    <w:p w14:paraId="306A904C">
      <w:pPr>
        <w:pStyle w:val="968"/>
        <w:keepNext w:val="0"/>
        <w:keepLines w:val="0"/>
        <w:pageBreakBefore w:val="0"/>
        <w:widowControl w:val="0"/>
        <w:kinsoku/>
        <w:overflowPunct/>
        <w:topLinePunct w:val="0"/>
        <w:autoSpaceDE/>
        <w:autoSpaceDN/>
        <w:bidi w:val="0"/>
        <w:adjustRightInd w:val="0"/>
        <w:snapToGrid w:val="0"/>
        <w:spacing w:line="360" w:lineRule="auto"/>
        <w:ind w:firstLine="480"/>
        <w:jc w:val="both"/>
        <w:textAlignment w:val="auto"/>
        <w:outlineLvl w:val="9"/>
        <w:rPr>
          <w:rFonts w:hint="eastAsia" w:ascii="宋体" w:hAnsi="宋体" w:eastAsia="宋体" w:cs="宋体"/>
          <w:color w:val="auto"/>
          <w:spacing w:val="6"/>
          <w:sz w:val="24"/>
          <w:szCs w:val="24"/>
          <w:highlight w:val="none"/>
        </w:rPr>
      </w:pPr>
      <w:r>
        <w:rPr>
          <w:rFonts w:hint="eastAsia" w:ascii="宋体" w:hAnsi="宋体" w:eastAsia="宋体" w:cs="宋体"/>
          <w:color w:val="auto"/>
          <w:kern w:val="0"/>
          <w:sz w:val="24"/>
          <w:szCs w:val="24"/>
          <w:highlight w:val="none"/>
        </w:rPr>
        <w:t xml:space="preserve"> D.法定代表人或负责人或实际控制人存在三代以内旁系血亲关系</w:t>
      </w:r>
    </w:p>
    <w:p w14:paraId="48F5C69D">
      <w:pPr>
        <w:pStyle w:val="968"/>
        <w:keepNext w:val="0"/>
        <w:keepLines w:val="0"/>
        <w:pageBreakBefore w:val="0"/>
        <w:widowControl w:val="0"/>
        <w:kinsoku/>
        <w:overflowPunct/>
        <w:topLinePunct w:val="0"/>
        <w:autoSpaceDE/>
        <w:autoSpaceDN/>
        <w:bidi w:val="0"/>
        <w:adjustRightInd w:val="0"/>
        <w:snapToGrid w:val="0"/>
        <w:spacing w:line="360" w:lineRule="auto"/>
        <w:ind w:firstLine="480"/>
        <w:jc w:val="both"/>
        <w:textAlignment w:val="auto"/>
        <w:outlineLvl w:val="9"/>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 E.法定代表人或负责人或实际控制人存在近姻亲关系</w:t>
      </w:r>
    </w:p>
    <w:p w14:paraId="53466C91">
      <w:pPr>
        <w:pStyle w:val="968"/>
        <w:keepNext w:val="0"/>
        <w:keepLines w:val="0"/>
        <w:pageBreakBefore w:val="0"/>
        <w:widowControl w:val="0"/>
        <w:kinsoku/>
        <w:overflowPunct/>
        <w:topLinePunct w:val="0"/>
        <w:autoSpaceDE/>
        <w:autoSpaceDN/>
        <w:bidi w:val="0"/>
        <w:adjustRightInd w:val="0"/>
        <w:snapToGrid w:val="0"/>
        <w:spacing w:line="360" w:lineRule="auto"/>
        <w:ind w:firstLine="480"/>
        <w:jc w:val="both"/>
        <w:textAlignment w:val="auto"/>
        <w:outlineLvl w:val="9"/>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 F.法定代表人或负责人或实际控制人存在股份控制或实际控制关系</w:t>
      </w:r>
    </w:p>
    <w:p w14:paraId="3D905178">
      <w:pPr>
        <w:pStyle w:val="968"/>
        <w:keepNext w:val="0"/>
        <w:keepLines w:val="0"/>
        <w:pageBreakBefore w:val="0"/>
        <w:widowControl w:val="0"/>
        <w:kinsoku/>
        <w:overflowPunct/>
        <w:topLinePunct w:val="0"/>
        <w:autoSpaceDE/>
        <w:autoSpaceDN/>
        <w:bidi w:val="0"/>
        <w:adjustRightInd w:val="0"/>
        <w:snapToGrid w:val="0"/>
        <w:spacing w:line="360" w:lineRule="auto"/>
        <w:ind w:firstLine="480"/>
        <w:jc w:val="both"/>
        <w:textAlignment w:val="auto"/>
        <w:outlineLvl w:val="9"/>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 xml:space="preserve"> </w:t>
      </w:r>
      <w:bookmarkStart w:id="72" w:name="_Toc18026"/>
      <w:r>
        <w:rPr>
          <w:rFonts w:hint="eastAsia" w:ascii="宋体" w:hAnsi="宋体" w:eastAsia="宋体" w:cs="宋体"/>
          <w:color w:val="auto"/>
          <w:kern w:val="0"/>
          <w:sz w:val="24"/>
          <w:szCs w:val="24"/>
          <w:highlight w:val="none"/>
        </w:rPr>
        <w:t>G.存在共同直接或间接投资设立子公司、联营企业和合营企业情况</w:t>
      </w:r>
      <w:bookmarkEnd w:id="72"/>
    </w:p>
    <w:p w14:paraId="1C1C2DA1">
      <w:pPr>
        <w:pStyle w:val="968"/>
        <w:keepNext w:val="0"/>
        <w:keepLines w:val="0"/>
        <w:pageBreakBefore w:val="0"/>
        <w:widowControl w:val="0"/>
        <w:kinsoku/>
        <w:overflowPunct/>
        <w:topLinePunct w:val="0"/>
        <w:autoSpaceDE/>
        <w:autoSpaceDN/>
        <w:bidi w:val="0"/>
        <w:adjustRightInd w:val="0"/>
        <w:snapToGrid w:val="0"/>
        <w:spacing w:line="360" w:lineRule="auto"/>
        <w:ind w:firstLine="480"/>
        <w:jc w:val="both"/>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 xml:space="preserve"> H.存在分级代理或代销关系、同一生产制造商关系、</w:t>
      </w:r>
      <w:r>
        <w:rPr>
          <w:rFonts w:hint="eastAsia" w:ascii="宋体" w:hAnsi="宋体" w:eastAsia="宋体" w:cs="宋体"/>
          <w:color w:val="auto"/>
          <w:sz w:val="24"/>
          <w:szCs w:val="24"/>
          <w:highlight w:val="none"/>
        </w:rPr>
        <w:t>管理关系、重要业务（占主营业务收入50%以上）或重要财务往来关系（如融资）等其他实质性控制关系</w:t>
      </w:r>
    </w:p>
    <w:p w14:paraId="2FF3AC4C">
      <w:pPr>
        <w:pStyle w:val="968"/>
        <w:keepNext w:val="0"/>
        <w:keepLines w:val="0"/>
        <w:pageBreakBefore w:val="0"/>
        <w:widowControl w:val="0"/>
        <w:tabs>
          <w:tab w:val="left" w:pos="426"/>
        </w:tabs>
        <w:kinsoku/>
        <w:overflowPunct/>
        <w:topLinePunct w:val="0"/>
        <w:autoSpaceDE/>
        <w:autoSpaceDN/>
        <w:bidi w:val="0"/>
        <w:adjustRightInd w:val="0"/>
        <w:snapToGrid w:val="0"/>
        <w:spacing w:line="360" w:lineRule="auto"/>
        <w:ind w:firstLine="480"/>
        <w:jc w:val="both"/>
        <w:textAlignment w:val="auto"/>
        <w:outlineLvl w:val="9"/>
        <w:rPr>
          <w:rFonts w:hint="eastAsia" w:ascii="宋体" w:hAnsi="宋体" w:eastAsia="宋体" w:cs="宋体"/>
          <w:color w:val="auto"/>
          <w:spacing w:val="6"/>
          <w:sz w:val="24"/>
          <w:szCs w:val="24"/>
          <w:highlight w:val="none"/>
        </w:rPr>
      </w:pPr>
      <w:r>
        <w:rPr>
          <w:rFonts w:hint="eastAsia" w:ascii="宋体" w:hAnsi="宋体" w:eastAsia="宋体" w:cs="宋体"/>
          <w:color w:val="auto"/>
          <w:sz w:val="24"/>
          <w:szCs w:val="24"/>
          <w:highlight w:val="none"/>
        </w:rPr>
        <w:t>I</w:t>
      </w:r>
      <w:r>
        <w:rPr>
          <w:rFonts w:hint="eastAsia" w:ascii="宋体" w:hAnsi="宋体" w:eastAsia="宋体" w:cs="宋体"/>
          <w:color w:val="auto"/>
          <w:kern w:val="0"/>
          <w:sz w:val="24"/>
          <w:szCs w:val="24"/>
          <w:highlight w:val="none"/>
        </w:rPr>
        <w:t>.</w:t>
      </w:r>
      <w:r>
        <w:rPr>
          <w:rFonts w:hint="eastAsia" w:ascii="宋体" w:hAnsi="宋体" w:eastAsia="宋体" w:cs="宋体"/>
          <w:color w:val="auto"/>
          <w:sz w:val="24"/>
          <w:szCs w:val="24"/>
          <w:highlight w:val="none"/>
        </w:rPr>
        <w:t>其他利害关系情况</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kern w:val="0"/>
          <w:sz w:val="24"/>
          <w:szCs w:val="24"/>
          <w:highlight w:val="none"/>
        </w:rPr>
        <w:t>。</w:t>
      </w:r>
    </w:p>
    <w:p w14:paraId="45B52252">
      <w:pPr>
        <w:pStyle w:val="969"/>
        <w:keepNext w:val="0"/>
        <w:keepLines w:val="0"/>
        <w:pageBreakBefore w:val="0"/>
        <w:widowControl/>
        <w:numPr>
          <w:ilvl w:val="0"/>
          <w:numId w:val="0"/>
        </w:numPr>
        <w:kinsoku/>
        <w:overflowPunct/>
        <w:topLinePunct w:val="0"/>
        <w:autoSpaceDE/>
        <w:autoSpaceDN/>
        <w:bidi w:val="0"/>
        <w:adjustRightInd w:val="0"/>
        <w:snapToGrid w:val="0"/>
        <w:spacing w:line="360" w:lineRule="auto"/>
        <w:ind w:left="0" w:leftChars="0" w:firstLine="480" w:firstLineChars="0"/>
        <w:textAlignment w:val="auto"/>
        <w:outlineLvl w:val="9"/>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lang w:val="en-US" w:eastAsia="zh-CN" w:bidi="ar-SA"/>
        </w:rPr>
        <w:t>三、</w:t>
      </w:r>
      <w:r>
        <w:rPr>
          <w:rFonts w:hint="eastAsia" w:ascii="宋体" w:hAnsi="宋体" w:eastAsia="宋体" w:cs="宋体"/>
          <w:color w:val="auto"/>
          <w:sz w:val="24"/>
          <w:szCs w:val="24"/>
          <w:highlight w:val="none"/>
        </w:rPr>
        <w:t>现已清楚知道并</w:t>
      </w:r>
      <w:r>
        <w:rPr>
          <w:rFonts w:hint="eastAsia" w:ascii="宋体" w:hAnsi="宋体" w:eastAsia="宋体" w:cs="宋体"/>
          <w:color w:val="auto"/>
          <w:kern w:val="0"/>
          <w:sz w:val="24"/>
          <w:szCs w:val="24"/>
          <w:highlight w:val="none"/>
        </w:rPr>
        <w:t>严格遵守政府采购法律法规和现场纪律。</w:t>
      </w:r>
    </w:p>
    <w:p w14:paraId="4C76ACBB">
      <w:pPr>
        <w:pStyle w:val="969"/>
        <w:keepNext w:val="0"/>
        <w:keepLines w:val="0"/>
        <w:pageBreakBefore w:val="0"/>
        <w:widowControl/>
        <w:numPr>
          <w:ilvl w:val="0"/>
          <w:numId w:val="0"/>
        </w:numPr>
        <w:kinsoku/>
        <w:overflowPunct/>
        <w:topLinePunct w:val="0"/>
        <w:autoSpaceDE/>
        <w:autoSpaceDN/>
        <w:bidi w:val="0"/>
        <w:adjustRightInd w:val="0"/>
        <w:snapToGrid w:val="0"/>
        <w:spacing w:line="360" w:lineRule="auto"/>
        <w:ind w:left="0" w:leftChars="0" w:firstLine="480" w:firstLineChars="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lang w:val="en-US" w:eastAsia="zh-CN" w:bidi="ar-SA"/>
        </w:rPr>
        <w:t>四、</w:t>
      </w:r>
      <w:r>
        <w:rPr>
          <w:rFonts w:hint="eastAsia" w:ascii="宋体" w:hAnsi="宋体" w:eastAsia="宋体" w:cs="宋体"/>
          <w:color w:val="auto"/>
          <w:kern w:val="0"/>
          <w:sz w:val="24"/>
          <w:szCs w:val="24"/>
          <w:highlight w:val="none"/>
        </w:rPr>
        <w:t>我发现</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供应商之间存在或可能存在上述第二条第</w:t>
      </w:r>
      <w:r>
        <w:rPr>
          <w:rFonts w:hint="eastAsia" w:ascii="宋体" w:hAnsi="宋体" w:eastAsia="宋体" w:cs="宋体"/>
          <w:color w:val="auto"/>
          <w:kern w:val="0"/>
          <w:sz w:val="24"/>
          <w:szCs w:val="24"/>
          <w:highlight w:val="none"/>
          <w:u w:val="single"/>
        </w:rPr>
        <w:t xml:space="preserve">        </w:t>
      </w:r>
      <w:r>
        <w:rPr>
          <w:rFonts w:hint="eastAsia" w:ascii="宋体" w:hAnsi="宋体" w:eastAsia="宋体" w:cs="宋体"/>
          <w:color w:val="auto"/>
          <w:kern w:val="0"/>
          <w:sz w:val="24"/>
          <w:szCs w:val="24"/>
          <w:highlight w:val="none"/>
        </w:rPr>
        <w:t>项利害关系。</w:t>
      </w:r>
    </w:p>
    <w:p w14:paraId="5B653296">
      <w:pPr>
        <w:pStyle w:val="968"/>
        <w:widowControl w:val="0"/>
        <w:snapToGrid w:val="0"/>
        <w:spacing w:line="440" w:lineRule="exact"/>
        <w:ind w:firstLine="480"/>
        <w:jc w:val="both"/>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（供应商代表签名）</w:t>
      </w:r>
    </w:p>
    <w:p w14:paraId="6A77E38C">
      <w:pPr>
        <w:pStyle w:val="968"/>
        <w:widowControl w:val="0"/>
        <w:snapToGrid w:val="0"/>
        <w:spacing w:line="440" w:lineRule="exact"/>
        <w:ind w:firstLine="480"/>
        <w:jc w:val="center"/>
        <w:outlineLvl w:val="9"/>
        <w:rPr>
          <w:rFonts w:hint="eastAsia" w:ascii="宋体" w:hAnsi="宋体" w:eastAsia="宋体" w:cs="宋体"/>
          <w:bCs/>
          <w:color w:val="auto"/>
          <w:sz w:val="24"/>
          <w:highlight w:val="none"/>
        </w:rPr>
      </w:pPr>
      <w:r>
        <w:rPr>
          <w:rFonts w:hint="eastAsia" w:ascii="宋体" w:hAnsi="宋体" w:eastAsia="宋体" w:cs="宋体"/>
          <w:color w:val="auto"/>
          <w:sz w:val="24"/>
          <w:szCs w:val="24"/>
          <w:highlight w:val="none"/>
        </w:rPr>
        <w:t xml:space="preserve">                                 年  月</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日</w:t>
      </w:r>
    </w:p>
    <w:p w14:paraId="0AE91472">
      <w:pPr>
        <w:spacing w:line="360" w:lineRule="auto"/>
        <w:rPr>
          <w:rFonts w:hint="eastAsia" w:ascii="宋体" w:hAnsi="宋体" w:eastAsia="宋体" w:cs="宋体"/>
          <w:b/>
          <w:bCs/>
          <w:color w:val="auto"/>
          <w:sz w:val="24"/>
          <w:lang w:eastAsia="zh-CN"/>
        </w:rPr>
      </w:pPr>
      <w:r>
        <w:rPr>
          <w:rFonts w:hint="eastAsia" w:ascii="宋体" w:hAnsi="宋体" w:eastAsia="宋体" w:cs="宋体"/>
          <w:b/>
          <w:bCs/>
          <w:color w:val="auto"/>
          <w:sz w:val="24"/>
        </w:rPr>
        <w:t>注：在电子投标文件解密后，结合单位实际情况将《</w:t>
      </w:r>
      <w:r>
        <w:rPr>
          <w:rFonts w:hint="eastAsia" w:ascii="宋体" w:hAnsi="宋体" w:eastAsia="宋体" w:cs="宋体"/>
          <w:b/>
          <w:bCs/>
          <w:color w:val="auto"/>
          <w:sz w:val="24"/>
          <w:lang w:eastAsia="zh-CN"/>
        </w:rPr>
        <w:t>政府采购活动现场确认声明书</w:t>
      </w:r>
      <w:r>
        <w:rPr>
          <w:rFonts w:hint="eastAsia" w:ascii="宋体" w:hAnsi="宋体" w:eastAsia="宋体" w:cs="宋体"/>
          <w:b/>
          <w:bCs/>
          <w:color w:val="auto"/>
          <w:sz w:val="24"/>
        </w:rPr>
        <w:t>》填写完成，以PDF格式通过邮箱</w:t>
      </w:r>
      <w:r>
        <w:rPr>
          <w:rFonts w:hint="eastAsia" w:ascii="宋体" w:hAnsi="宋体" w:eastAsia="宋体" w:cs="宋体"/>
          <w:b/>
          <w:bCs/>
          <w:color w:val="auto"/>
          <w:sz w:val="24"/>
          <w:lang w:eastAsia="zh-CN"/>
        </w:rPr>
        <w:t>875506599@qq.com</w:t>
      </w:r>
      <w:r>
        <w:rPr>
          <w:rFonts w:hint="eastAsia" w:ascii="宋体" w:hAnsi="宋体" w:eastAsia="宋体" w:cs="宋体"/>
          <w:b/>
          <w:bCs/>
          <w:color w:val="auto"/>
          <w:sz w:val="24"/>
        </w:rPr>
        <w:t>传给代理机构</w:t>
      </w:r>
      <w:r>
        <w:rPr>
          <w:rFonts w:hint="eastAsia" w:ascii="宋体" w:hAnsi="宋体" w:eastAsia="宋体" w:cs="宋体"/>
          <w:b/>
          <w:bCs/>
          <w:color w:val="auto"/>
          <w:sz w:val="24"/>
          <w:lang w:eastAsia="zh-CN"/>
        </w:rPr>
        <w:t>。</w:t>
      </w:r>
    </w:p>
    <w:p w14:paraId="2998C189">
      <w:pPr>
        <w:spacing w:line="336" w:lineRule="auto"/>
        <w:jc w:val="center"/>
        <w:rPr>
          <w:rFonts w:hint="eastAsia" w:ascii="宋体" w:hAnsi="宋体" w:eastAsia="宋体" w:cs="宋体"/>
          <w:b/>
          <w:color w:val="auto"/>
          <w:kern w:val="0"/>
          <w:sz w:val="36"/>
          <w:szCs w:val="36"/>
        </w:rPr>
      </w:pPr>
    </w:p>
    <w:p w14:paraId="6A28D45C">
      <w:pPr>
        <w:spacing w:line="336" w:lineRule="auto"/>
        <w:jc w:val="center"/>
        <w:rPr>
          <w:rFonts w:hint="eastAsia" w:ascii="宋体" w:hAnsi="宋体" w:eastAsia="宋体" w:cs="宋体"/>
          <w:b/>
          <w:color w:val="auto"/>
          <w:kern w:val="0"/>
          <w:sz w:val="36"/>
          <w:szCs w:val="36"/>
        </w:rPr>
      </w:pPr>
      <w:r>
        <w:rPr>
          <w:rFonts w:hint="eastAsia" w:ascii="宋体" w:hAnsi="宋体" w:eastAsia="宋体" w:cs="宋体"/>
          <w:b/>
          <w:color w:val="auto"/>
          <w:kern w:val="0"/>
          <w:sz w:val="36"/>
          <w:szCs w:val="36"/>
        </w:rPr>
        <w:t>商务技术文件部分</w:t>
      </w:r>
    </w:p>
    <w:p w14:paraId="78177D9C">
      <w:pPr>
        <w:spacing w:line="336" w:lineRule="auto"/>
        <w:jc w:val="center"/>
        <w:outlineLvl w:val="0"/>
        <w:rPr>
          <w:rFonts w:hint="eastAsia" w:ascii="宋体" w:hAnsi="宋体" w:eastAsia="宋体" w:cs="宋体"/>
          <w:b/>
          <w:color w:val="auto"/>
          <w:kern w:val="0"/>
          <w:sz w:val="24"/>
        </w:rPr>
      </w:pPr>
    </w:p>
    <w:p w14:paraId="56A3B9AF">
      <w:pPr>
        <w:spacing w:line="336" w:lineRule="auto"/>
        <w:jc w:val="center"/>
        <w:outlineLvl w:val="0"/>
        <w:rPr>
          <w:rFonts w:hint="eastAsia" w:ascii="宋体" w:hAnsi="宋体" w:eastAsia="宋体" w:cs="宋体"/>
          <w:b/>
          <w:color w:val="auto"/>
          <w:kern w:val="0"/>
          <w:sz w:val="28"/>
          <w:szCs w:val="28"/>
        </w:rPr>
      </w:pPr>
      <w:r>
        <w:rPr>
          <w:rFonts w:hint="eastAsia" w:ascii="宋体" w:hAnsi="宋体" w:eastAsia="宋体" w:cs="宋体"/>
          <w:b/>
          <w:color w:val="auto"/>
          <w:kern w:val="0"/>
          <w:sz w:val="28"/>
          <w:szCs w:val="28"/>
        </w:rPr>
        <w:t>目</w:t>
      </w:r>
      <w:r>
        <w:rPr>
          <w:rFonts w:hint="eastAsia" w:ascii="宋体" w:hAnsi="宋体" w:cs="宋体"/>
          <w:b/>
          <w:color w:val="auto"/>
          <w:kern w:val="0"/>
          <w:sz w:val="28"/>
          <w:szCs w:val="28"/>
          <w:lang w:val="en-US" w:eastAsia="zh-CN"/>
        </w:rPr>
        <w:t xml:space="preserve"> </w:t>
      </w:r>
      <w:r>
        <w:rPr>
          <w:rFonts w:hint="eastAsia" w:ascii="宋体" w:hAnsi="宋体" w:eastAsia="宋体" w:cs="宋体"/>
          <w:b/>
          <w:color w:val="auto"/>
          <w:kern w:val="0"/>
          <w:sz w:val="28"/>
          <w:szCs w:val="28"/>
        </w:rPr>
        <w:t>录</w:t>
      </w:r>
    </w:p>
    <w:p w14:paraId="2C8B5667">
      <w:pPr>
        <w:pStyle w:val="908"/>
        <w:numPr>
          <w:ilvl w:val="0"/>
          <w:numId w:val="6"/>
        </w:numPr>
        <w:spacing w:line="336" w:lineRule="auto"/>
        <w:ind w:left="0" w:firstLine="0" w:firstLineChars="0"/>
        <w:jc w:val="both"/>
        <w:rPr>
          <w:rFonts w:hint="eastAsia" w:ascii="宋体" w:hAnsi="宋体" w:eastAsia="宋体" w:cs="宋体"/>
          <w:color w:val="auto"/>
        </w:rPr>
      </w:pPr>
      <w:r>
        <w:rPr>
          <w:rFonts w:hint="eastAsia" w:ascii="宋体" w:hAnsi="宋体" w:eastAsia="宋体" w:cs="宋体"/>
          <w:color w:val="auto"/>
          <w:sz w:val="24"/>
          <w:highlight w:val="none"/>
          <w:lang w:eastAsia="zh-CN"/>
        </w:rPr>
        <w:t>营业执照(或事业</w:t>
      </w:r>
      <w:r>
        <w:rPr>
          <w:rFonts w:hint="eastAsia" w:ascii="宋体" w:hAnsi="宋体" w:eastAsia="宋体" w:cs="宋体"/>
          <w:color w:val="auto"/>
          <w:sz w:val="24"/>
          <w:highlight w:val="none"/>
          <w:lang w:val="en-US" w:eastAsia="zh-CN"/>
        </w:rPr>
        <w:t>单位</w:t>
      </w:r>
      <w:r>
        <w:rPr>
          <w:rFonts w:hint="eastAsia" w:ascii="宋体" w:hAnsi="宋体" w:eastAsia="宋体" w:cs="宋体"/>
          <w:color w:val="auto"/>
          <w:sz w:val="24"/>
          <w:highlight w:val="none"/>
          <w:lang w:eastAsia="zh-CN"/>
        </w:rPr>
        <w:t>法人证书或其它工商等登记证明材料；自然人参与采购，提供身份证</w:t>
      </w:r>
      <w:r>
        <w:rPr>
          <w:rFonts w:hint="eastAsia" w:ascii="宋体" w:hAnsi="宋体" w:eastAsia="宋体" w:cs="宋体"/>
          <w:color w:val="auto"/>
          <w:sz w:val="24"/>
          <w:highlight w:val="none"/>
          <w:lang w:val="en-US" w:eastAsia="zh-CN"/>
        </w:rPr>
        <w:t>正反面</w:t>
      </w:r>
      <w:r>
        <w:rPr>
          <w:rFonts w:hint="eastAsia" w:ascii="宋体" w:hAnsi="宋体" w:eastAsia="宋体" w:cs="宋体"/>
          <w:color w:val="auto"/>
          <w:sz w:val="24"/>
          <w:highlight w:val="none"/>
          <w:lang w:eastAsia="zh-CN"/>
        </w:rPr>
        <w:t>)扫描件</w:t>
      </w:r>
      <w:r>
        <w:rPr>
          <w:rFonts w:hint="eastAsia" w:ascii="宋体" w:hAnsi="宋体" w:eastAsia="宋体" w:cs="宋体"/>
          <w:color w:val="auto"/>
        </w:rPr>
        <w:t>………………………………………………………………（页码）</w:t>
      </w:r>
    </w:p>
    <w:p w14:paraId="6ECF6CCD">
      <w:pPr>
        <w:pStyle w:val="908"/>
        <w:numPr>
          <w:ilvl w:val="0"/>
          <w:numId w:val="6"/>
        </w:numPr>
        <w:spacing w:line="336" w:lineRule="auto"/>
        <w:ind w:left="0" w:firstLine="0" w:firstLineChars="0"/>
        <w:jc w:val="both"/>
        <w:rPr>
          <w:rFonts w:hint="eastAsia" w:ascii="宋体" w:hAnsi="宋体" w:eastAsia="宋体" w:cs="宋体"/>
          <w:color w:val="auto"/>
        </w:rPr>
      </w:pPr>
      <w:r>
        <w:rPr>
          <w:rFonts w:hint="eastAsia" w:ascii="宋体" w:hAnsi="宋体" w:eastAsia="宋体" w:cs="宋体"/>
          <w:color w:val="auto"/>
          <w:lang w:eastAsia="zh-CN"/>
        </w:rPr>
        <w:t>投标函</w:t>
      </w:r>
      <w:r>
        <w:rPr>
          <w:rFonts w:hint="eastAsia" w:ascii="宋体" w:hAnsi="宋体" w:eastAsia="宋体" w:cs="宋体"/>
          <w:color w:val="auto"/>
        </w:rPr>
        <w:t>……………………………………………………………………………（页码）</w:t>
      </w:r>
    </w:p>
    <w:p w14:paraId="52C993DC">
      <w:pPr>
        <w:pStyle w:val="908"/>
        <w:numPr>
          <w:ilvl w:val="0"/>
          <w:numId w:val="6"/>
        </w:numPr>
        <w:spacing w:line="336" w:lineRule="auto"/>
        <w:ind w:left="0" w:firstLine="0" w:firstLineChars="0"/>
        <w:jc w:val="both"/>
        <w:rPr>
          <w:rFonts w:hint="eastAsia" w:ascii="宋体" w:hAnsi="宋体" w:eastAsia="宋体" w:cs="宋体"/>
          <w:color w:val="auto"/>
          <w:highlight w:val="none"/>
        </w:rPr>
      </w:pPr>
      <w:r>
        <w:rPr>
          <w:rFonts w:hint="eastAsia" w:ascii="宋体" w:hAnsi="宋体" w:eastAsia="宋体" w:cs="宋体"/>
          <w:color w:val="auto"/>
          <w:sz w:val="24"/>
          <w:highlight w:val="none"/>
          <w:lang w:val="en-US" w:eastAsia="zh-CN"/>
        </w:rPr>
        <w:t>法定代表人身份证明书</w:t>
      </w:r>
      <w:r>
        <w:rPr>
          <w:rFonts w:hint="eastAsia" w:ascii="宋体" w:hAnsi="宋体" w:eastAsia="宋体" w:cs="宋体"/>
          <w:color w:val="auto"/>
          <w:highlight w:val="none"/>
        </w:rPr>
        <w:t>……………………………………………………… （页码）</w:t>
      </w:r>
    </w:p>
    <w:p w14:paraId="00FCC75F">
      <w:pPr>
        <w:pStyle w:val="908"/>
        <w:numPr>
          <w:ilvl w:val="0"/>
          <w:numId w:val="6"/>
        </w:numPr>
        <w:spacing w:line="336" w:lineRule="auto"/>
        <w:ind w:left="0" w:firstLine="0" w:firstLineChars="0"/>
        <w:jc w:val="both"/>
        <w:rPr>
          <w:rFonts w:hint="eastAsia" w:ascii="宋体" w:hAnsi="宋体" w:eastAsia="宋体" w:cs="宋体"/>
          <w:color w:val="auto"/>
          <w:highlight w:val="none"/>
        </w:rPr>
      </w:pPr>
      <w:r>
        <w:rPr>
          <w:rFonts w:hint="eastAsia" w:ascii="宋体" w:hAnsi="宋体" w:eastAsia="宋体" w:cs="宋体"/>
          <w:color w:val="auto"/>
          <w:sz w:val="24"/>
          <w:highlight w:val="none"/>
          <w:lang w:val="en-US" w:eastAsia="zh-CN"/>
        </w:rPr>
        <w:t>法定代表人授权委托书及授权代表社保证明（若委托）</w:t>
      </w:r>
      <w:r>
        <w:rPr>
          <w:rFonts w:hint="eastAsia" w:ascii="宋体" w:hAnsi="宋体" w:eastAsia="宋体" w:cs="宋体"/>
          <w:color w:val="auto"/>
          <w:highlight w:val="none"/>
        </w:rPr>
        <w:t>……………………（页码）</w:t>
      </w:r>
    </w:p>
    <w:p w14:paraId="5901835C">
      <w:pPr>
        <w:pStyle w:val="908"/>
        <w:numPr>
          <w:ilvl w:val="0"/>
          <w:numId w:val="6"/>
        </w:numPr>
        <w:spacing w:line="336" w:lineRule="auto"/>
        <w:ind w:left="0" w:firstLine="0" w:firstLineChars="0"/>
        <w:jc w:val="both"/>
        <w:rPr>
          <w:rFonts w:hint="eastAsia" w:ascii="宋体" w:hAnsi="宋体" w:eastAsia="宋体" w:cs="宋体"/>
          <w:color w:val="auto"/>
        </w:rPr>
      </w:pPr>
      <w:r>
        <w:rPr>
          <w:rFonts w:hint="eastAsia" w:ascii="宋体" w:hAnsi="宋体" w:eastAsia="宋体" w:cs="宋体"/>
          <w:color w:val="auto"/>
          <w:sz w:val="24"/>
          <w:highlight w:val="none"/>
          <w:lang w:val="en-US" w:eastAsia="zh-CN"/>
        </w:rPr>
        <w:t>政府采购供应商廉洁自律承诺书</w:t>
      </w:r>
      <w:r>
        <w:rPr>
          <w:rFonts w:hint="eastAsia" w:ascii="宋体" w:hAnsi="宋体" w:eastAsia="宋体" w:cs="宋体"/>
          <w:color w:val="auto"/>
        </w:rPr>
        <w:t>………………………………………………（页码）</w:t>
      </w:r>
    </w:p>
    <w:p w14:paraId="4A37DDA5">
      <w:pPr>
        <w:pStyle w:val="908"/>
        <w:numPr>
          <w:ilvl w:val="0"/>
          <w:numId w:val="6"/>
        </w:numPr>
        <w:spacing w:line="336" w:lineRule="auto"/>
        <w:ind w:left="0" w:firstLine="0" w:firstLineChars="0"/>
        <w:jc w:val="both"/>
        <w:rPr>
          <w:rFonts w:hint="eastAsia" w:ascii="宋体" w:hAnsi="宋体" w:eastAsia="宋体" w:cs="宋体"/>
          <w:color w:val="auto"/>
        </w:rPr>
      </w:pPr>
      <w:r>
        <w:rPr>
          <w:rFonts w:hint="eastAsia" w:ascii="宋体" w:hAnsi="宋体" w:eastAsia="宋体" w:cs="宋体"/>
          <w:color w:val="auto"/>
          <w:sz w:val="24"/>
          <w:highlight w:val="none"/>
          <w:lang w:val="en-US" w:eastAsia="zh-CN"/>
        </w:rPr>
        <w:t>评分索引表</w:t>
      </w:r>
      <w:r>
        <w:rPr>
          <w:rFonts w:hint="eastAsia" w:ascii="宋体" w:hAnsi="宋体" w:eastAsia="宋体" w:cs="宋体"/>
          <w:color w:val="auto"/>
        </w:rPr>
        <w:t>………………………………………………………………………（页码）</w:t>
      </w:r>
    </w:p>
    <w:p w14:paraId="743D8A73">
      <w:pPr>
        <w:pStyle w:val="908"/>
        <w:numPr>
          <w:ilvl w:val="0"/>
          <w:numId w:val="6"/>
        </w:numPr>
        <w:spacing w:line="336" w:lineRule="auto"/>
        <w:ind w:left="0" w:firstLine="0" w:firstLineChars="0"/>
        <w:jc w:val="both"/>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按评分标准和相对应标项相关要求制作…………</w:t>
      </w:r>
      <w:r>
        <w:rPr>
          <w:rFonts w:hint="eastAsia" w:ascii="宋体" w:hAnsi="宋体" w:eastAsia="宋体" w:cs="宋体"/>
          <w:color w:val="auto"/>
        </w:rPr>
        <w:t>……………………………</w:t>
      </w:r>
      <w:r>
        <w:rPr>
          <w:rFonts w:hint="eastAsia" w:ascii="宋体" w:hAnsi="宋体" w:eastAsia="宋体" w:cs="宋体"/>
          <w:color w:val="auto"/>
          <w:sz w:val="24"/>
          <w:highlight w:val="none"/>
          <w:lang w:val="en-US" w:eastAsia="zh-CN"/>
        </w:rPr>
        <w:t>（页码）</w:t>
      </w:r>
    </w:p>
    <w:p w14:paraId="2950B282">
      <w:pPr>
        <w:pStyle w:val="908"/>
        <w:numPr>
          <w:ilvl w:val="0"/>
          <w:numId w:val="6"/>
        </w:numPr>
        <w:spacing w:line="336" w:lineRule="auto"/>
        <w:ind w:left="0" w:firstLine="0" w:firstLineChars="0"/>
        <w:jc w:val="both"/>
        <w:rPr>
          <w:rFonts w:hint="eastAsia" w:ascii="宋体" w:hAnsi="宋体" w:eastAsia="宋体" w:cs="宋体"/>
          <w:color w:val="auto"/>
          <w:kern w:val="0"/>
          <w:sz w:val="24"/>
        </w:rPr>
      </w:pPr>
      <w:r>
        <w:rPr>
          <w:rFonts w:hint="eastAsia" w:ascii="宋体" w:hAnsi="宋体" w:eastAsia="宋体" w:cs="宋体"/>
          <w:color w:val="auto"/>
          <w:sz w:val="24"/>
          <w:highlight w:val="none"/>
          <w:lang w:val="en-US" w:eastAsia="zh-CN"/>
        </w:rPr>
        <w:t>投标人需要说明的其他文件和说明（如果有)………………………</w:t>
      </w:r>
      <w:r>
        <w:rPr>
          <w:rFonts w:hint="eastAsia" w:ascii="宋体" w:hAnsi="宋体" w:eastAsia="宋体" w:cs="宋体"/>
          <w:color w:val="auto"/>
        </w:rPr>
        <w:t>…</w:t>
      </w:r>
      <w:r>
        <w:rPr>
          <w:rFonts w:hint="eastAsia" w:ascii="宋体" w:hAnsi="宋体" w:eastAsia="宋体" w:cs="宋体"/>
          <w:color w:val="auto"/>
          <w:sz w:val="24"/>
          <w:highlight w:val="none"/>
          <w:lang w:val="en-US" w:eastAsia="zh-CN"/>
        </w:rPr>
        <w:t>……（页码）</w:t>
      </w:r>
    </w:p>
    <w:p w14:paraId="731960E3">
      <w:pPr>
        <w:snapToGrid w:val="0"/>
        <w:spacing w:line="360" w:lineRule="auto"/>
        <w:jc w:val="center"/>
        <w:rPr>
          <w:rFonts w:hint="eastAsia" w:ascii="宋体" w:hAnsi="宋体" w:eastAsia="宋体" w:cs="宋体"/>
          <w:b/>
          <w:color w:val="auto"/>
          <w:kern w:val="0"/>
          <w:sz w:val="32"/>
          <w:szCs w:val="32"/>
          <w:lang w:val="zh-CN"/>
        </w:rPr>
      </w:pPr>
    </w:p>
    <w:p w14:paraId="6EB0FE7F">
      <w:pPr>
        <w:snapToGrid w:val="0"/>
        <w:spacing w:line="360" w:lineRule="auto"/>
        <w:jc w:val="center"/>
        <w:rPr>
          <w:rFonts w:hint="eastAsia" w:ascii="宋体" w:hAnsi="宋体" w:eastAsia="宋体" w:cs="宋体"/>
          <w:b/>
          <w:color w:val="auto"/>
          <w:kern w:val="0"/>
          <w:sz w:val="32"/>
          <w:szCs w:val="32"/>
          <w:lang w:val="zh-CN"/>
        </w:rPr>
      </w:pPr>
    </w:p>
    <w:p w14:paraId="2043EE7C">
      <w:pPr>
        <w:snapToGrid w:val="0"/>
        <w:spacing w:line="360" w:lineRule="auto"/>
        <w:jc w:val="center"/>
        <w:rPr>
          <w:rFonts w:hint="eastAsia" w:ascii="宋体" w:hAnsi="宋体" w:eastAsia="宋体" w:cs="宋体"/>
          <w:b/>
          <w:color w:val="auto"/>
          <w:kern w:val="0"/>
          <w:sz w:val="32"/>
          <w:szCs w:val="32"/>
          <w:lang w:val="zh-CN"/>
        </w:rPr>
      </w:pPr>
    </w:p>
    <w:p w14:paraId="1C108F84">
      <w:pPr>
        <w:snapToGrid w:val="0"/>
        <w:spacing w:line="360" w:lineRule="auto"/>
        <w:jc w:val="both"/>
        <w:rPr>
          <w:rFonts w:hint="eastAsia" w:ascii="宋体" w:hAnsi="宋体" w:eastAsia="宋体" w:cs="宋体"/>
          <w:b/>
          <w:color w:val="auto"/>
          <w:kern w:val="0"/>
          <w:sz w:val="32"/>
          <w:szCs w:val="32"/>
          <w:lang w:val="zh-CN"/>
        </w:rPr>
      </w:pPr>
    </w:p>
    <w:p w14:paraId="36BD28D4">
      <w:pPr>
        <w:widowControl/>
        <w:adjustRightInd/>
        <w:jc w:val="left"/>
        <w:rPr>
          <w:rFonts w:hint="eastAsia" w:ascii="宋体" w:hAnsi="宋体" w:eastAsia="宋体" w:cs="宋体"/>
          <w:b/>
          <w:color w:val="auto"/>
          <w:kern w:val="0"/>
          <w:sz w:val="32"/>
          <w:szCs w:val="32"/>
        </w:rPr>
      </w:pPr>
      <w:r>
        <w:rPr>
          <w:rFonts w:hint="eastAsia" w:ascii="宋体" w:hAnsi="宋体" w:eastAsia="宋体" w:cs="宋体"/>
          <w:b/>
          <w:color w:val="auto"/>
          <w:kern w:val="0"/>
          <w:sz w:val="32"/>
          <w:szCs w:val="32"/>
        </w:rPr>
        <w:br w:type="page"/>
      </w:r>
    </w:p>
    <w:p w14:paraId="66BEEA09">
      <w:pPr>
        <w:snapToGrid w:val="0"/>
        <w:spacing w:line="360" w:lineRule="auto"/>
        <w:jc w:val="center"/>
        <w:outlineLvl w:val="0"/>
        <w:rPr>
          <w:rFonts w:hint="eastAsia" w:ascii="宋体" w:hAnsi="宋体" w:eastAsia="宋体" w:cs="宋体"/>
          <w:b/>
          <w:color w:val="auto"/>
          <w:kern w:val="0"/>
          <w:sz w:val="32"/>
          <w:szCs w:val="32"/>
        </w:rPr>
      </w:pPr>
      <w:r>
        <w:rPr>
          <w:rFonts w:hint="eastAsia" w:ascii="宋体" w:hAnsi="宋体" w:eastAsia="宋体" w:cs="宋体"/>
          <w:b/>
          <w:color w:val="auto"/>
          <w:kern w:val="0"/>
          <w:sz w:val="32"/>
          <w:szCs w:val="32"/>
          <w:lang w:val="en-US" w:eastAsia="zh-CN"/>
        </w:rPr>
        <w:t>一、营业执照(或事业单位法人证书或其它工商等登记证明材料；自然人参与采购，提供身份证正反面)扫描件</w:t>
      </w:r>
    </w:p>
    <w:p w14:paraId="62A6E549">
      <w:pPr>
        <w:snapToGrid w:val="0"/>
        <w:spacing w:line="360" w:lineRule="auto"/>
        <w:jc w:val="center"/>
        <w:outlineLvl w:val="0"/>
        <w:rPr>
          <w:rFonts w:hint="eastAsia" w:ascii="宋体" w:hAnsi="宋体" w:eastAsia="宋体" w:cs="宋体"/>
          <w:b/>
          <w:color w:val="auto"/>
          <w:sz w:val="32"/>
          <w:szCs w:val="32"/>
        </w:rPr>
      </w:pPr>
      <w:r>
        <w:rPr>
          <w:rFonts w:hint="eastAsia" w:ascii="宋体" w:hAnsi="宋体" w:eastAsia="宋体" w:cs="宋体"/>
          <w:b/>
          <w:color w:val="auto"/>
          <w:kern w:val="0"/>
          <w:sz w:val="32"/>
          <w:szCs w:val="32"/>
          <w:lang w:val="en-US" w:eastAsia="zh-CN"/>
        </w:rPr>
        <w:t>二</w:t>
      </w:r>
      <w:r>
        <w:rPr>
          <w:rFonts w:hint="eastAsia" w:ascii="宋体" w:hAnsi="宋体" w:eastAsia="宋体" w:cs="宋体"/>
          <w:b/>
          <w:color w:val="auto"/>
          <w:kern w:val="0"/>
          <w:sz w:val="32"/>
          <w:szCs w:val="32"/>
        </w:rPr>
        <w:t>、投标</w:t>
      </w:r>
      <w:r>
        <w:rPr>
          <w:rFonts w:hint="eastAsia" w:ascii="宋体" w:hAnsi="宋体" w:eastAsia="宋体" w:cs="宋体"/>
          <w:b/>
          <w:color w:val="auto"/>
          <w:sz w:val="32"/>
          <w:szCs w:val="32"/>
        </w:rPr>
        <w:t>函</w:t>
      </w:r>
    </w:p>
    <w:p w14:paraId="202E3B16">
      <w:pPr>
        <w:pStyle w:val="399"/>
        <w:keepNext w:val="0"/>
        <w:keepLines w:val="0"/>
        <w:pageBreakBefore w:val="0"/>
        <w:kinsoku/>
        <w:wordWrap/>
        <w:overflowPunct/>
        <w:topLinePunct w:val="0"/>
        <w:autoSpaceDE/>
        <w:autoSpaceDN/>
        <w:bidi w:val="0"/>
        <w:spacing w:after="0" w:line="336" w:lineRule="auto"/>
        <w:ind w:firstLine="0" w:firstLine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致：</w:t>
      </w:r>
      <w:r>
        <w:rPr>
          <w:rFonts w:hint="eastAsia" w:ascii="宋体" w:hAnsi="宋体" w:eastAsia="宋体" w:cs="宋体"/>
          <w:color w:val="auto"/>
          <w:sz w:val="24"/>
          <w:szCs w:val="24"/>
          <w:u w:val="single"/>
          <w:lang w:val="en-US" w:eastAsia="zh-CN"/>
        </w:rPr>
        <w:t xml:space="preserve">              </w:t>
      </w:r>
    </w:p>
    <w:p w14:paraId="3A125F49">
      <w:pPr>
        <w:pStyle w:val="399"/>
        <w:keepNext w:val="0"/>
        <w:keepLines w:val="0"/>
        <w:pageBreakBefore w:val="0"/>
        <w:kinsoku/>
        <w:wordWrap/>
        <w:overflowPunct/>
        <w:topLinePunct w:val="0"/>
        <w:autoSpaceDE/>
        <w:autoSpaceDN/>
        <w:bidi w:val="0"/>
        <w:spacing w:after="0" w:line="336" w:lineRule="auto"/>
        <w:ind w:firstLine="48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根据贵方招标文件（</w:t>
      </w:r>
      <w:r>
        <w:rPr>
          <w:rFonts w:hint="eastAsia" w:ascii="宋体" w:hAnsi="宋体" w:eastAsia="宋体" w:cs="宋体"/>
          <w:b/>
          <w:color w:val="auto"/>
          <w:sz w:val="24"/>
          <w:szCs w:val="24"/>
          <w:u w:val="single"/>
        </w:rPr>
        <w:t>填写招标编号：</w:t>
      </w:r>
      <w:r>
        <w:rPr>
          <w:rFonts w:hint="eastAsia" w:ascii="宋体" w:hAnsi="宋体" w:eastAsia="宋体" w:cs="宋体"/>
          <w:color w:val="auto"/>
          <w:sz w:val="24"/>
          <w:szCs w:val="24"/>
        </w:rPr>
        <w:t>）的要求，正式授权</w:t>
      </w:r>
      <w:r>
        <w:rPr>
          <w:rFonts w:hint="eastAsia" w:ascii="宋体" w:hAnsi="宋体" w:eastAsia="宋体" w:cs="宋体"/>
          <w:b/>
          <w:color w:val="auto"/>
          <w:sz w:val="24"/>
          <w:szCs w:val="24"/>
          <w:u w:val="single"/>
        </w:rPr>
        <w:t>（全权代表姓名    、单位    、职务   ）</w:t>
      </w:r>
      <w:r>
        <w:rPr>
          <w:rFonts w:hint="eastAsia" w:ascii="宋体" w:hAnsi="宋体" w:eastAsia="宋体" w:cs="宋体"/>
          <w:color w:val="auto"/>
          <w:sz w:val="24"/>
          <w:szCs w:val="24"/>
        </w:rPr>
        <w:t>代表投标人</w:t>
      </w:r>
      <w:r>
        <w:rPr>
          <w:rFonts w:hint="eastAsia" w:ascii="宋体" w:hAnsi="宋体" w:eastAsia="宋体" w:cs="宋体"/>
          <w:color w:val="auto"/>
          <w:sz w:val="24"/>
          <w:szCs w:val="24"/>
          <w:u w:val="single"/>
        </w:rPr>
        <w:t>（</w:t>
      </w:r>
      <w:r>
        <w:rPr>
          <w:rFonts w:hint="eastAsia" w:ascii="宋体" w:hAnsi="宋体" w:eastAsia="宋体" w:cs="宋体"/>
          <w:b/>
          <w:color w:val="auto"/>
          <w:sz w:val="24"/>
          <w:szCs w:val="24"/>
          <w:u w:val="single"/>
        </w:rPr>
        <w:t xml:space="preserve">填写单位    、地址   </w:t>
      </w:r>
      <w:r>
        <w:rPr>
          <w:rFonts w:hint="eastAsia" w:ascii="宋体" w:hAnsi="宋体" w:eastAsia="宋体" w:cs="宋体"/>
          <w:color w:val="auto"/>
          <w:sz w:val="24"/>
          <w:szCs w:val="24"/>
          <w:u w:val="single"/>
        </w:rPr>
        <w:t>）</w:t>
      </w:r>
      <w:r>
        <w:rPr>
          <w:rFonts w:hint="eastAsia" w:ascii="宋体" w:hAnsi="宋体" w:eastAsia="宋体" w:cs="宋体"/>
          <w:color w:val="auto"/>
          <w:sz w:val="24"/>
          <w:szCs w:val="24"/>
        </w:rPr>
        <w:t>提交投标文件。</w:t>
      </w:r>
    </w:p>
    <w:p w14:paraId="2E01D46C">
      <w:pPr>
        <w:pStyle w:val="399"/>
        <w:keepNext w:val="0"/>
        <w:keepLines w:val="0"/>
        <w:pageBreakBefore w:val="0"/>
        <w:kinsoku/>
        <w:wordWrap/>
        <w:overflowPunct/>
        <w:topLinePunct w:val="0"/>
        <w:autoSpaceDE/>
        <w:autoSpaceDN/>
        <w:bidi w:val="0"/>
        <w:spacing w:after="0" w:line="336" w:lineRule="auto"/>
        <w:ind w:firstLine="48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我方已完全明白招标文件的所有条款要求，兹声明同意如下：</w:t>
      </w:r>
    </w:p>
    <w:p w14:paraId="2AA6048C">
      <w:pPr>
        <w:pStyle w:val="14"/>
        <w:keepNext w:val="0"/>
        <w:keepLines w:val="0"/>
        <w:pageBreakBefore w:val="0"/>
        <w:tabs>
          <w:tab w:val="clear" w:pos="1697"/>
        </w:tabs>
        <w:kinsoku/>
        <w:wordWrap/>
        <w:overflowPunct/>
        <w:topLinePunct w:val="0"/>
        <w:autoSpaceDE/>
        <w:autoSpaceDN/>
        <w:bidi w:val="0"/>
        <w:spacing w:after="0" w:line="336" w:lineRule="auto"/>
        <w:ind w:left="0"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1.我方同意在投标人</w:t>
      </w:r>
      <w:r>
        <w:rPr>
          <w:rFonts w:hint="eastAsia" w:ascii="宋体" w:hAnsi="宋体" w:eastAsia="宋体" w:cs="宋体"/>
          <w:color w:val="auto"/>
          <w:kern w:val="44"/>
          <w:sz w:val="24"/>
          <w:szCs w:val="24"/>
        </w:rPr>
        <w:t>须知</w:t>
      </w:r>
      <w:r>
        <w:rPr>
          <w:rFonts w:hint="eastAsia" w:ascii="宋体" w:hAnsi="宋体" w:eastAsia="宋体" w:cs="宋体"/>
          <w:color w:val="auto"/>
          <w:sz w:val="24"/>
          <w:szCs w:val="24"/>
        </w:rPr>
        <w:t>规定的开标日期起遵守本投标文件中的承诺且在投标有效期满之前均具有约束力。</w:t>
      </w:r>
    </w:p>
    <w:p w14:paraId="7D77E816">
      <w:pPr>
        <w:pStyle w:val="399"/>
        <w:keepNext w:val="0"/>
        <w:keepLines w:val="0"/>
        <w:pageBreakBefore w:val="0"/>
        <w:kinsoku/>
        <w:wordWrap/>
        <w:overflowPunct/>
        <w:topLinePunct w:val="0"/>
        <w:autoSpaceDE/>
        <w:autoSpaceDN/>
        <w:bidi w:val="0"/>
        <w:spacing w:after="0" w:line="336" w:lineRule="auto"/>
        <w:ind w:firstLine="48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2.我方承诺已经具备《中华人民共和国政府采购法》中规定的参加政府采购活动的供应商应当具备的条件。</w:t>
      </w:r>
    </w:p>
    <w:p w14:paraId="29694D2D">
      <w:pPr>
        <w:pStyle w:val="399"/>
        <w:keepNext w:val="0"/>
        <w:keepLines w:val="0"/>
        <w:pageBreakBefore w:val="0"/>
        <w:kinsoku/>
        <w:wordWrap/>
        <w:overflowPunct/>
        <w:topLinePunct w:val="0"/>
        <w:autoSpaceDE/>
        <w:autoSpaceDN/>
        <w:bidi w:val="0"/>
        <w:spacing w:after="0" w:line="336" w:lineRule="auto"/>
        <w:ind w:firstLine="48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3.本公司投标文件中填列的技术参数、配置、服务、数量等相关内容都是真实、准确的。保证在本次项目中所提供的资料全部真实和合法。同意向</w:t>
      </w:r>
      <w:r>
        <w:rPr>
          <w:rFonts w:hint="eastAsia" w:ascii="宋体" w:hAnsi="宋体" w:eastAsia="宋体" w:cs="宋体"/>
          <w:color w:val="auto"/>
          <w:sz w:val="24"/>
          <w:szCs w:val="24"/>
          <w:lang w:eastAsia="zh-CN"/>
        </w:rPr>
        <w:t>采购代理机构</w:t>
      </w:r>
      <w:r>
        <w:rPr>
          <w:rFonts w:hint="eastAsia" w:ascii="宋体" w:hAnsi="宋体" w:eastAsia="宋体" w:cs="宋体"/>
          <w:color w:val="auto"/>
          <w:sz w:val="24"/>
          <w:szCs w:val="24"/>
        </w:rPr>
        <w:t>提供可能另外要求的与投标有关的任何数据或资料。</w:t>
      </w:r>
    </w:p>
    <w:p w14:paraId="69D98737">
      <w:pPr>
        <w:pStyle w:val="399"/>
        <w:keepNext w:val="0"/>
        <w:keepLines w:val="0"/>
        <w:pageBreakBefore w:val="0"/>
        <w:kinsoku/>
        <w:wordWrap/>
        <w:overflowPunct/>
        <w:topLinePunct w:val="0"/>
        <w:autoSpaceDE/>
        <w:autoSpaceDN/>
        <w:bidi w:val="0"/>
        <w:spacing w:after="0" w:line="336" w:lineRule="auto"/>
        <w:ind w:firstLine="48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4.我方理解贵方将不受你们所收到的最低报价的约束。</w:t>
      </w:r>
    </w:p>
    <w:p w14:paraId="313F9533">
      <w:pPr>
        <w:pStyle w:val="14"/>
        <w:keepNext w:val="0"/>
        <w:keepLines w:val="0"/>
        <w:pageBreakBefore w:val="0"/>
        <w:tabs>
          <w:tab w:val="clear" w:pos="1697"/>
        </w:tabs>
        <w:kinsoku/>
        <w:wordWrap/>
        <w:overflowPunct/>
        <w:topLinePunct w:val="0"/>
        <w:autoSpaceDE/>
        <w:autoSpaceDN/>
        <w:bidi w:val="0"/>
        <w:spacing w:after="0" w:line="336" w:lineRule="auto"/>
        <w:ind w:left="0"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5.本投标自开标之日（投标截止之日）起90天内有效。</w:t>
      </w:r>
    </w:p>
    <w:p w14:paraId="5CAF71EC">
      <w:pPr>
        <w:pStyle w:val="399"/>
        <w:keepNext w:val="0"/>
        <w:keepLines w:val="0"/>
        <w:pageBreakBefore w:val="0"/>
        <w:kinsoku/>
        <w:wordWrap/>
        <w:overflowPunct/>
        <w:topLinePunct w:val="0"/>
        <w:autoSpaceDE/>
        <w:autoSpaceDN/>
        <w:bidi w:val="0"/>
        <w:spacing w:after="0" w:line="336" w:lineRule="auto"/>
        <w:ind w:firstLine="48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6.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14:paraId="6370AB65">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a)提供虚假材料谋取中标、成交的；</w:t>
      </w:r>
    </w:p>
    <w:p w14:paraId="7912D0C7">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b)采取不正当手段诋毁、排挤其他供应商的；</w:t>
      </w:r>
    </w:p>
    <w:p w14:paraId="4B38F2A0">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c)与采购人、其它供应商或者采购代理机构恶意串通的；</w:t>
      </w:r>
    </w:p>
    <w:p w14:paraId="6FA44B7C">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d)向采购人、采购代理机构行贿或者提供其他不正当利益的；</w:t>
      </w:r>
    </w:p>
    <w:p w14:paraId="1FD778E0">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e)在招标采购过程中与采购人进行协商谈判的；</w:t>
      </w:r>
    </w:p>
    <w:p w14:paraId="1A3E1581">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f)拒绝有关部门监督检查或提供虚假情况的。</w:t>
      </w:r>
    </w:p>
    <w:p w14:paraId="6D0654FA">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供应商有前款第a)至e)项情形之一的，中标、成交无效。</w:t>
      </w:r>
    </w:p>
    <w:p w14:paraId="0A5A961E">
      <w:pPr>
        <w:pStyle w:val="399"/>
        <w:keepNext w:val="0"/>
        <w:keepLines w:val="0"/>
        <w:pageBreakBefore w:val="0"/>
        <w:kinsoku/>
        <w:wordWrap/>
        <w:overflowPunct/>
        <w:topLinePunct w:val="0"/>
        <w:autoSpaceDE/>
        <w:autoSpaceDN/>
        <w:bidi w:val="0"/>
        <w:spacing w:after="0" w:line="336" w:lineRule="auto"/>
        <w:ind w:firstLine="48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地址：　　　　　　　　　　　　　　　邮政编码：</w:t>
      </w:r>
    </w:p>
    <w:p w14:paraId="45A554B9">
      <w:pPr>
        <w:pStyle w:val="399"/>
        <w:keepNext w:val="0"/>
        <w:keepLines w:val="0"/>
        <w:pageBreakBefore w:val="0"/>
        <w:kinsoku/>
        <w:wordWrap/>
        <w:overflowPunct/>
        <w:topLinePunct w:val="0"/>
        <w:autoSpaceDE/>
        <w:autoSpaceDN/>
        <w:bidi w:val="0"/>
        <w:spacing w:after="0" w:line="336" w:lineRule="auto"/>
        <w:ind w:firstLine="48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电话：                              传真：</w:t>
      </w:r>
    </w:p>
    <w:p w14:paraId="1D914239">
      <w:pPr>
        <w:pStyle w:val="399"/>
        <w:keepNext w:val="0"/>
        <w:keepLines w:val="0"/>
        <w:pageBreakBefore w:val="0"/>
        <w:kinsoku/>
        <w:wordWrap/>
        <w:overflowPunct/>
        <w:topLinePunct w:val="0"/>
        <w:autoSpaceDE/>
        <w:autoSpaceDN/>
        <w:bidi w:val="0"/>
        <w:spacing w:after="0" w:line="336" w:lineRule="auto"/>
        <w:ind w:firstLine="48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开户银行：                          帐号：</w:t>
      </w:r>
    </w:p>
    <w:p w14:paraId="695E34F4">
      <w:pPr>
        <w:pStyle w:val="399"/>
        <w:keepNext w:val="0"/>
        <w:keepLines w:val="0"/>
        <w:pageBreakBefore w:val="0"/>
        <w:kinsoku/>
        <w:wordWrap/>
        <w:overflowPunct/>
        <w:topLinePunct w:val="0"/>
        <w:autoSpaceDE/>
        <w:autoSpaceDN/>
        <w:bidi w:val="0"/>
        <w:spacing w:after="0" w:line="336" w:lineRule="auto"/>
        <w:ind w:firstLine="48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法定代表人或其授权代表(签字或盖章)：</w:t>
      </w:r>
    </w:p>
    <w:p w14:paraId="1630C827">
      <w:pPr>
        <w:keepNext w:val="0"/>
        <w:keepLines w:val="0"/>
        <w:pageBreakBefore w:val="0"/>
        <w:kinsoku/>
        <w:wordWrap/>
        <w:overflowPunct/>
        <w:topLinePunct w:val="0"/>
        <w:autoSpaceDE/>
        <w:autoSpaceDN/>
        <w:bidi w:val="0"/>
        <w:snapToGrid w:val="0"/>
        <w:spacing w:line="336" w:lineRule="auto"/>
        <w:ind w:firstLine="480" w:firstLineChars="200"/>
        <w:jc w:val="left"/>
        <w:textAlignment w:val="auto"/>
        <w:rPr>
          <w:rFonts w:hint="eastAsia" w:ascii="宋体" w:hAnsi="宋体" w:eastAsia="宋体" w:cs="宋体"/>
          <w:color w:val="auto"/>
          <w:sz w:val="24"/>
          <w:szCs w:val="24"/>
        </w:rPr>
      </w:pPr>
    </w:p>
    <w:p w14:paraId="5A5F7EBE">
      <w:pPr>
        <w:keepNext w:val="0"/>
        <w:keepLines w:val="0"/>
        <w:pageBreakBefore w:val="0"/>
        <w:kinsoku/>
        <w:wordWrap/>
        <w:overflowPunct/>
        <w:topLinePunct w:val="0"/>
        <w:autoSpaceDE/>
        <w:autoSpaceDN/>
        <w:bidi w:val="0"/>
        <w:snapToGrid w:val="0"/>
        <w:spacing w:line="336" w:lineRule="auto"/>
        <w:ind w:firstLine="480" w:firstLineChars="20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投标人(电子签章)：　　　　　　　　　日期：  </w:t>
      </w:r>
    </w:p>
    <w:p w14:paraId="1A416375">
      <w:pPr>
        <w:pStyle w:val="2"/>
        <w:rPr>
          <w:rFonts w:hint="eastAsia" w:ascii="宋体" w:hAnsi="宋体" w:eastAsia="宋体" w:cs="宋体"/>
          <w:color w:val="auto"/>
          <w:sz w:val="24"/>
          <w:szCs w:val="24"/>
        </w:rPr>
      </w:pPr>
    </w:p>
    <w:p w14:paraId="3D29C1A7">
      <w:pPr>
        <w:rPr>
          <w:rFonts w:hint="eastAsia" w:ascii="宋体" w:hAnsi="宋体" w:eastAsia="宋体" w:cs="宋体"/>
          <w:color w:val="auto"/>
          <w:sz w:val="24"/>
          <w:szCs w:val="24"/>
        </w:rPr>
      </w:pPr>
    </w:p>
    <w:p w14:paraId="55F39E37">
      <w:pPr>
        <w:snapToGrid w:val="0"/>
        <w:spacing w:line="360" w:lineRule="auto"/>
        <w:ind w:right="480"/>
        <w:jc w:val="center"/>
        <w:rPr>
          <w:rFonts w:hint="eastAsia" w:ascii="宋体" w:hAnsi="宋体" w:eastAsia="宋体" w:cs="宋体"/>
          <w:b/>
          <w:color w:val="auto"/>
          <w:kern w:val="0"/>
          <w:sz w:val="32"/>
          <w:szCs w:val="32"/>
        </w:rPr>
      </w:pPr>
      <w:r>
        <w:rPr>
          <w:rFonts w:hint="eastAsia" w:ascii="宋体" w:hAnsi="宋体" w:eastAsia="宋体" w:cs="宋体"/>
          <w:b/>
          <w:color w:val="auto"/>
          <w:kern w:val="0"/>
          <w:sz w:val="32"/>
          <w:szCs w:val="32"/>
          <w:lang w:val="en-US" w:eastAsia="zh-CN"/>
        </w:rPr>
        <w:t>三、</w:t>
      </w:r>
      <w:r>
        <w:rPr>
          <w:rFonts w:hint="eastAsia" w:ascii="宋体" w:hAnsi="宋体" w:eastAsia="宋体" w:cs="宋体"/>
          <w:b/>
          <w:color w:val="auto"/>
          <w:kern w:val="0"/>
          <w:sz w:val="32"/>
          <w:szCs w:val="32"/>
        </w:rPr>
        <w:t>法定代表人身份证明书</w:t>
      </w:r>
    </w:p>
    <w:p w14:paraId="5FB9534E">
      <w:pPr>
        <w:spacing w:line="440" w:lineRule="exact"/>
        <w:rPr>
          <w:rFonts w:hint="eastAsia" w:ascii="宋体" w:hAnsi="宋体" w:eastAsia="宋体" w:cs="宋体"/>
          <w:color w:val="auto"/>
          <w:sz w:val="24"/>
        </w:rPr>
      </w:pPr>
      <w:r>
        <w:rPr>
          <w:rFonts w:hint="eastAsia" w:ascii="宋体" w:hAnsi="宋体" w:eastAsia="宋体" w:cs="宋体"/>
          <w:color w:val="auto"/>
          <w:sz w:val="24"/>
        </w:rPr>
        <w:t>投 标 人：</w:t>
      </w:r>
      <w:r>
        <w:rPr>
          <w:rFonts w:hint="eastAsia" w:ascii="宋体" w:hAnsi="宋体" w:eastAsia="宋体" w:cs="宋体"/>
          <w:color w:val="auto"/>
          <w:sz w:val="24"/>
          <w:u w:val="single"/>
        </w:rPr>
        <w:t xml:space="preserve">                          </w:t>
      </w:r>
    </w:p>
    <w:p w14:paraId="16ED612A">
      <w:pPr>
        <w:spacing w:line="440" w:lineRule="exact"/>
        <w:rPr>
          <w:rFonts w:hint="eastAsia" w:ascii="宋体" w:hAnsi="宋体" w:eastAsia="宋体" w:cs="宋体"/>
          <w:color w:val="auto"/>
          <w:sz w:val="24"/>
        </w:rPr>
      </w:pPr>
      <w:r>
        <w:rPr>
          <w:rFonts w:hint="eastAsia" w:ascii="宋体" w:hAnsi="宋体" w:eastAsia="宋体" w:cs="宋体"/>
          <w:color w:val="auto"/>
          <w:sz w:val="24"/>
        </w:rPr>
        <w:t>地    址：</w:t>
      </w:r>
      <w:r>
        <w:rPr>
          <w:rFonts w:hint="eastAsia" w:ascii="宋体" w:hAnsi="宋体" w:eastAsia="宋体" w:cs="宋体"/>
          <w:color w:val="auto"/>
          <w:sz w:val="24"/>
          <w:u w:val="single"/>
        </w:rPr>
        <w:t xml:space="preserve">                          </w:t>
      </w:r>
    </w:p>
    <w:p w14:paraId="06564733">
      <w:pPr>
        <w:spacing w:line="440" w:lineRule="exact"/>
        <w:ind w:right="281" w:rightChars="134"/>
        <w:rPr>
          <w:rFonts w:hint="eastAsia" w:ascii="宋体" w:hAnsi="宋体" w:eastAsia="宋体" w:cs="宋体"/>
          <w:color w:val="auto"/>
          <w:sz w:val="24"/>
          <w:u w:val="single"/>
        </w:rPr>
      </w:pPr>
      <w:r>
        <w:rPr>
          <w:rFonts w:hint="eastAsia" w:ascii="宋体" w:hAnsi="宋体" w:eastAsia="宋体" w:cs="宋体"/>
          <w:color w:val="auto"/>
          <w:sz w:val="24"/>
        </w:rPr>
        <w:t>姓    名：</w:t>
      </w:r>
      <w:r>
        <w:rPr>
          <w:rFonts w:hint="eastAsia" w:ascii="宋体" w:hAnsi="宋体" w:eastAsia="宋体" w:cs="宋体"/>
          <w:color w:val="auto"/>
          <w:sz w:val="24"/>
          <w:u w:val="single"/>
        </w:rPr>
        <w:t xml:space="preserve">                          </w:t>
      </w:r>
    </w:p>
    <w:p w14:paraId="56473EE3">
      <w:pPr>
        <w:spacing w:line="440" w:lineRule="exact"/>
        <w:ind w:right="281" w:rightChars="134"/>
        <w:rPr>
          <w:rFonts w:hint="eastAsia" w:ascii="宋体" w:hAnsi="宋体" w:eastAsia="宋体" w:cs="宋体"/>
          <w:color w:val="auto"/>
          <w:sz w:val="24"/>
          <w:u w:val="single"/>
        </w:rPr>
      </w:pPr>
      <w:r>
        <w:rPr>
          <w:rFonts w:hint="eastAsia" w:ascii="宋体" w:hAnsi="宋体" w:eastAsia="宋体" w:cs="宋体"/>
          <w:color w:val="auto"/>
          <w:sz w:val="24"/>
        </w:rPr>
        <w:t>身份证号码：</w:t>
      </w:r>
      <w:r>
        <w:rPr>
          <w:rFonts w:hint="eastAsia" w:ascii="宋体" w:hAnsi="宋体" w:eastAsia="宋体" w:cs="宋体"/>
          <w:color w:val="auto"/>
          <w:sz w:val="24"/>
          <w:u w:val="single"/>
        </w:rPr>
        <w:t xml:space="preserve">                        </w:t>
      </w:r>
    </w:p>
    <w:p w14:paraId="16D31AF8">
      <w:pPr>
        <w:spacing w:line="440" w:lineRule="exact"/>
        <w:ind w:right="281" w:rightChars="134"/>
        <w:rPr>
          <w:rFonts w:hint="eastAsia" w:ascii="宋体" w:hAnsi="宋体" w:eastAsia="宋体" w:cs="宋体"/>
          <w:color w:val="auto"/>
          <w:sz w:val="24"/>
        </w:rPr>
      </w:pPr>
      <w:r>
        <w:rPr>
          <w:rFonts w:hint="eastAsia" w:ascii="宋体" w:hAnsi="宋体" w:eastAsia="宋体" w:cs="宋体"/>
          <w:color w:val="auto"/>
          <w:sz w:val="24"/>
        </w:rPr>
        <w:t>职   务：</w:t>
      </w:r>
      <w:r>
        <w:rPr>
          <w:rFonts w:hint="eastAsia" w:ascii="宋体" w:hAnsi="宋体" w:eastAsia="宋体" w:cs="宋体"/>
          <w:color w:val="auto"/>
          <w:sz w:val="24"/>
          <w:u w:val="single"/>
        </w:rPr>
        <w:t xml:space="preserve">                           </w:t>
      </w:r>
    </w:p>
    <w:p w14:paraId="2ADE3774">
      <w:pPr>
        <w:spacing w:line="440" w:lineRule="exact"/>
        <w:rPr>
          <w:rFonts w:hint="eastAsia" w:ascii="宋体" w:hAnsi="宋体" w:eastAsia="宋体" w:cs="宋体"/>
          <w:color w:val="auto"/>
          <w:sz w:val="24"/>
        </w:rPr>
      </w:pPr>
      <w:r>
        <w:rPr>
          <w:rFonts w:hint="eastAsia" w:ascii="宋体" w:hAnsi="宋体" w:eastAsia="宋体" w:cs="宋体"/>
          <w:color w:val="auto"/>
          <w:sz w:val="24"/>
        </w:rPr>
        <w:t>系</w:t>
      </w:r>
      <w:r>
        <w:rPr>
          <w:rFonts w:hint="eastAsia" w:ascii="宋体" w:hAnsi="宋体" w:eastAsia="宋体" w:cs="宋体"/>
          <w:color w:val="auto"/>
          <w:sz w:val="24"/>
          <w:u w:val="single"/>
        </w:rPr>
        <w:t xml:space="preserve">                           （填写投标人名称）</w:t>
      </w:r>
      <w:r>
        <w:rPr>
          <w:rFonts w:hint="eastAsia" w:ascii="宋体" w:hAnsi="宋体" w:eastAsia="宋体" w:cs="宋体"/>
          <w:color w:val="auto"/>
          <w:sz w:val="24"/>
        </w:rPr>
        <w:t>的法定代表人。</w:t>
      </w:r>
    </w:p>
    <w:p w14:paraId="6D7DBB34">
      <w:pPr>
        <w:spacing w:line="440" w:lineRule="exact"/>
        <w:rPr>
          <w:rFonts w:hint="eastAsia" w:ascii="宋体" w:hAnsi="宋体" w:eastAsia="宋体" w:cs="宋体"/>
          <w:color w:val="auto"/>
          <w:sz w:val="24"/>
        </w:rPr>
      </w:pPr>
      <w:r>
        <w:rPr>
          <w:rFonts w:hint="eastAsia" w:ascii="宋体" w:hAnsi="宋体" w:eastAsia="宋体" w:cs="宋体"/>
          <w:color w:val="auto"/>
          <w:sz w:val="24"/>
        </w:rPr>
        <w:t>特此证明。</w:t>
      </w:r>
    </w:p>
    <w:p w14:paraId="5A738BE5">
      <w:pPr>
        <w:spacing w:line="440" w:lineRule="exact"/>
        <w:rPr>
          <w:rFonts w:hint="eastAsia" w:ascii="宋体" w:hAnsi="宋体" w:eastAsia="宋体" w:cs="宋体"/>
          <w:color w:val="auto"/>
          <w:sz w:val="24"/>
        </w:rPr>
      </w:pPr>
    </w:p>
    <w:p w14:paraId="55C408A6">
      <w:pPr>
        <w:spacing w:line="440" w:lineRule="exact"/>
        <w:ind w:firstLine="5760" w:firstLineChars="2400"/>
        <w:jc w:val="both"/>
        <w:rPr>
          <w:rFonts w:hint="eastAsia" w:ascii="宋体" w:hAnsi="宋体" w:eastAsia="宋体" w:cs="宋体"/>
          <w:color w:val="auto"/>
          <w:sz w:val="24"/>
        </w:rPr>
      </w:pPr>
      <w:r>
        <w:rPr>
          <w:rFonts w:hint="eastAsia" w:ascii="宋体" w:hAnsi="宋体" w:eastAsia="宋体" w:cs="宋体"/>
          <w:color w:val="auto"/>
          <w:sz w:val="24"/>
        </w:rPr>
        <w:t>投标人</w:t>
      </w:r>
      <w:r>
        <w:rPr>
          <w:rFonts w:hint="eastAsia" w:ascii="宋体" w:hAnsi="宋体" w:eastAsia="宋体" w:cs="宋体"/>
          <w:color w:val="auto"/>
          <w:sz w:val="24"/>
          <w:lang w:eastAsia="zh-CN"/>
        </w:rPr>
        <w:t>名称</w:t>
      </w:r>
      <w:r>
        <w:rPr>
          <w:rFonts w:hint="eastAsia" w:ascii="宋体" w:hAnsi="宋体" w:eastAsia="宋体" w:cs="宋体"/>
          <w:color w:val="auto"/>
          <w:sz w:val="24"/>
        </w:rPr>
        <w:t>（电子签章）：</w:t>
      </w:r>
    </w:p>
    <w:p w14:paraId="685614A7">
      <w:pPr>
        <w:spacing w:line="440" w:lineRule="exact"/>
        <w:ind w:right="480" w:firstLine="5760" w:firstLineChars="2400"/>
        <w:jc w:val="both"/>
        <w:rPr>
          <w:rFonts w:hint="eastAsia" w:ascii="宋体" w:hAnsi="宋体" w:eastAsia="宋体" w:cs="宋体"/>
          <w:color w:val="auto"/>
          <w:sz w:val="24"/>
        </w:rPr>
      </w:pPr>
      <w:r>
        <w:rPr>
          <w:rFonts w:hint="eastAsia" w:ascii="宋体" w:hAnsi="宋体" w:eastAsia="宋体" w:cs="宋体"/>
          <w:color w:val="auto"/>
          <w:sz w:val="24"/>
          <w:highlight w:val="none"/>
          <w:lang w:val="en-US" w:eastAsia="zh-CN"/>
        </w:rPr>
        <w:t>法定代表人（签字或盖章）：</w:t>
      </w:r>
    </w:p>
    <w:p w14:paraId="4567C624">
      <w:pPr>
        <w:spacing w:line="440" w:lineRule="exact"/>
        <w:ind w:right="720" w:firstLine="6720" w:firstLineChars="2800"/>
        <w:jc w:val="both"/>
        <w:rPr>
          <w:rFonts w:hint="eastAsia" w:ascii="宋体" w:hAnsi="宋体" w:eastAsia="宋体" w:cs="宋体"/>
          <w:color w:val="auto"/>
          <w:sz w:val="24"/>
        </w:rPr>
      </w:pPr>
      <w:r>
        <w:rPr>
          <w:rFonts w:hint="eastAsia" w:ascii="宋体" w:hAnsi="宋体" w:eastAsia="宋体" w:cs="宋体"/>
          <w:color w:val="auto"/>
          <w:sz w:val="24"/>
        </w:rPr>
        <w:t>年   月   日</w:t>
      </w:r>
    </w:p>
    <w:p w14:paraId="764BF6A8">
      <w:pPr>
        <w:snapToGrid w:val="0"/>
        <w:spacing w:line="360" w:lineRule="auto"/>
        <w:ind w:right="480"/>
        <w:jc w:val="center"/>
        <w:rPr>
          <w:rFonts w:hint="eastAsia" w:ascii="宋体" w:hAnsi="宋体" w:eastAsia="宋体" w:cs="宋体"/>
          <w:b/>
          <w:color w:val="auto"/>
          <w:kern w:val="0"/>
          <w:sz w:val="32"/>
          <w:szCs w:val="32"/>
        </w:rPr>
      </w:pPr>
    </w:p>
    <w:p w14:paraId="1DECC3EF">
      <w:pPr>
        <w:snapToGrid w:val="0"/>
        <w:spacing w:line="360" w:lineRule="auto"/>
        <w:ind w:right="480"/>
        <w:jc w:val="center"/>
        <w:rPr>
          <w:rFonts w:hint="eastAsia" w:ascii="宋体" w:hAnsi="宋体" w:eastAsia="宋体" w:cs="宋体"/>
          <w:b/>
          <w:color w:val="auto"/>
          <w:kern w:val="0"/>
          <w:sz w:val="32"/>
          <w:szCs w:val="32"/>
          <w:lang w:val="en-US" w:eastAsia="zh-CN"/>
        </w:rPr>
        <w:sectPr>
          <w:headerReference r:id="rId13" w:type="first"/>
          <w:footerReference r:id="rId15" w:type="first"/>
          <w:headerReference r:id="rId12" w:type="default"/>
          <w:footerReference r:id="rId14" w:type="default"/>
          <w:pgSz w:w="11906" w:h="16838"/>
          <w:pgMar w:top="1276" w:right="1418" w:bottom="1247" w:left="1418" w:header="851" w:footer="992" w:gutter="0"/>
          <w:pgNumType w:fmt="decimal"/>
          <w:cols w:space="720" w:num="1"/>
          <w:titlePg/>
          <w:docGrid w:linePitch="312" w:charSpace="0"/>
        </w:sectPr>
      </w:pPr>
    </w:p>
    <w:p w14:paraId="4CE83A9A">
      <w:pPr>
        <w:snapToGrid w:val="0"/>
        <w:spacing w:line="360" w:lineRule="auto"/>
        <w:ind w:right="480"/>
        <w:jc w:val="center"/>
        <w:rPr>
          <w:rFonts w:hint="eastAsia" w:ascii="宋体" w:hAnsi="宋体" w:eastAsia="宋体" w:cs="宋体"/>
          <w:b/>
          <w:color w:val="auto"/>
          <w:kern w:val="0"/>
          <w:sz w:val="32"/>
          <w:szCs w:val="32"/>
          <w:lang w:val="en-US" w:eastAsia="zh-CN"/>
        </w:rPr>
      </w:pPr>
      <w:r>
        <w:rPr>
          <w:rFonts w:hint="eastAsia" w:ascii="宋体" w:hAnsi="宋体" w:eastAsia="宋体" w:cs="宋体"/>
          <w:b/>
          <w:color w:val="auto"/>
          <w:kern w:val="0"/>
          <w:sz w:val="32"/>
          <w:szCs w:val="32"/>
          <w:lang w:val="en-US" w:eastAsia="zh-CN"/>
        </w:rPr>
        <w:t>四、法定代表人授权委托书及授权代表社保证明（若委托）</w:t>
      </w:r>
    </w:p>
    <w:p w14:paraId="0B16E455">
      <w:pPr>
        <w:snapToGrid w:val="0"/>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本授权委托书声明：我</w:t>
      </w:r>
      <w:r>
        <w:rPr>
          <w:rFonts w:hint="eastAsia" w:ascii="宋体" w:hAnsi="宋体" w:eastAsia="宋体" w:cs="宋体"/>
          <w:color w:val="auto"/>
          <w:sz w:val="24"/>
          <w:highlight w:val="none"/>
          <w:u w:val="single"/>
        </w:rPr>
        <w:t xml:space="preserve">         (填写姓名)</w:t>
      </w:r>
      <w:r>
        <w:rPr>
          <w:rFonts w:hint="eastAsia" w:ascii="宋体" w:hAnsi="宋体" w:eastAsia="宋体" w:cs="宋体"/>
          <w:color w:val="auto"/>
          <w:sz w:val="24"/>
          <w:highlight w:val="none"/>
        </w:rPr>
        <w:t>系</w:t>
      </w:r>
      <w:r>
        <w:rPr>
          <w:rFonts w:hint="eastAsia" w:ascii="宋体" w:hAnsi="宋体" w:eastAsia="宋体" w:cs="宋体"/>
          <w:color w:val="auto"/>
          <w:sz w:val="24"/>
          <w:highlight w:val="none"/>
          <w:u w:val="single"/>
        </w:rPr>
        <w:t xml:space="preserve">                   （填写投标人单位全称）</w:t>
      </w:r>
      <w:r>
        <w:rPr>
          <w:rFonts w:hint="eastAsia" w:ascii="宋体" w:hAnsi="宋体" w:eastAsia="宋体" w:cs="宋体"/>
          <w:color w:val="auto"/>
          <w:sz w:val="24"/>
          <w:highlight w:val="none"/>
        </w:rPr>
        <w:t>的法定代表人，现授权委托</w:t>
      </w:r>
      <w:r>
        <w:rPr>
          <w:rFonts w:hint="eastAsia" w:ascii="宋体" w:hAnsi="宋体" w:eastAsia="宋体" w:cs="宋体"/>
          <w:color w:val="auto"/>
          <w:sz w:val="24"/>
          <w:highlight w:val="none"/>
          <w:u w:val="single"/>
        </w:rPr>
        <w:t xml:space="preserve">                  （填写单位全称）</w:t>
      </w:r>
      <w:r>
        <w:rPr>
          <w:rFonts w:hint="eastAsia" w:ascii="宋体" w:hAnsi="宋体" w:eastAsia="宋体" w:cs="宋体"/>
          <w:color w:val="auto"/>
          <w:sz w:val="24"/>
          <w:highlight w:val="none"/>
        </w:rPr>
        <w:t>的（填写姓名）为我公司授权代表，</w:t>
      </w:r>
      <w:r>
        <w:rPr>
          <w:rFonts w:hint="eastAsia" w:ascii="宋体" w:hAnsi="宋体" w:eastAsia="宋体" w:cs="宋体"/>
          <w:color w:val="auto"/>
          <w:sz w:val="24"/>
          <w:highlight w:val="none"/>
          <w:u w:val="single"/>
        </w:rPr>
        <w:t>（填写身份证号码：                       ）</w:t>
      </w:r>
      <w:r>
        <w:rPr>
          <w:rFonts w:hint="eastAsia" w:ascii="宋体" w:hAnsi="宋体" w:eastAsia="宋体" w:cs="宋体"/>
          <w:color w:val="auto"/>
          <w:sz w:val="24"/>
          <w:highlight w:val="none"/>
        </w:rPr>
        <w:t>。以本公司的名义参加</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rPr>
        <w:t>组织的</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rPr>
        <w:t>投标活动。授权代表在开标、评标、合同谈判过程中所签署的一切文件和处理与之有关的一切事务，我均予以承认。</w:t>
      </w:r>
    </w:p>
    <w:p w14:paraId="3F8437F4">
      <w:pPr>
        <w:snapToGrid w:val="0"/>
        <w:spacing w:line="560" w:lineRule="exact"/>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在撤销授权的书面通知以前，本授权书一直有效。全权代表在授权书有效期内签署的所有文件不因授权的撤销而失效。</w:t>
      </w:r>
    </w:p>
    <w:p w14:paraId="5D120EDA">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授权代表无转委托权。特此委托。</w:t>
      </w:r>
    </w:p>
    <w:p w14:paraId="246AE920">
      <w:pPr>
        <w:snapToGrid w:val="0"/>
        <w:spacing w:line="600" w:lineRule="exact"/>
        <w:jc w:val="left"/>
        <w:rPr>
          <w:rFonts w:hint="eastAsia" w:ascii="宋体" w:hAnsi="宋体" w:eastAsia="宋体" w:cs="宋体"/>
          <w:color w:val="auto"/>
          <w:sz w:val="24"/>
          <w:highlight w:val="none"/>
        </w:rPr>
      </w:pPr>
    </w:p>
    <w:p w14:paraId="3B4B5BA6">
      <w:pPr>
        <w:keepNext w:val="0"/>
        <w:keepLines w:val="0"/>
        <w:pageBreakBefore w:val="0"/>
        <w:kinsoku/>
        <w:wordWrap/>
        <w:overflowPunct/>
        <w:topLinePunct w:val="0"/>
        <w:autoSpaceDE/>
        <w:autoSpaceDN/>
        <w:bidi w:val="0"/>
        <w:adjustRightInd w:val="0"/>
        <w:spacing w:line="360" w:lineRule="auto"/>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授权代表（签字或盖章）：    </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性别：               年龄：</w:t>
      </w:r>
    </w:p>
    <w:p w14:paraId="272F3F89">
      <w:pPr>
        <w:keepNext w:val="0"/>
        <w:keepLines w:val="0"/>
        <w:pageBreakBefore w:val="0"/>
        <w:kinsoku/>
        <w:wordWrap/>
        <w:overflowPunct/>
        <w:topLinePunct w:val="0"/>
        <w:autoSpaceDE/>
        <w:autoSpaceDN/>
        <w:bidi w:val="0"/>
        <w:adjustRightInd w:val="0"/>
        <w:spacing w:line="360" w:lineRule="auto"/>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单位：                      </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部门：               职务：</w:t>
      </w:r>
    </w:p>
    <w:p w14:paraId="391C06BF">
      <w:pPr>
        <w:keepNext w:val="0"/>
        <w:keepLines w:val="0"/>
        <w:pageBreakBefore w:val="0"/>
        <w:widowControl/>
        <w:kinsoku/>
        <w:wordWrap/>
        <w:overflowPunct/>
        <w:topLinePunct w:val="0"/>
        <w:autoSpaceDE/>
        <w:autoSpaceDN/>
        <w:bidi w:val="0"/>
        <w:adjustRightInd w:val="0"/>
        <w:snapToGrid w:val="0"/>
        <w:spacing w:line="360" w:lineRule="auto"/>
        <w:textAlignment w:val="auto"/>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 xml:space="preserve">办公地址：                  </w:t>
      </w:r>
      <w:r>
        <w:rPr>
          <w:rFonts w:hint="eastAsia" w:ascii="宋体" w:hAnsi="宋体" w:eastAsia="宋体" w:cs="宋体"/>
          <w:color w:val="auto"/>
          <w:kern w:val="0"/>
          <w:sz w:val="24"/>
          <w:highlight w:val="none"/>
          <w:lang w:val="en-US" w:eastAsia="zh-CN"/>
        </w:rPr>
        <w:t xml:space="preserve">       </w:t>
      </w:r>
      <w:r>
        <w:rPr>
          <w:rFonts w:hint="eastAsia" w:ascii="宋体" w:hAnsi="宋体" w:eastAsia="宋体" w:cs="宋体"/>
          <w:color w:val="auto"/>
          <w:kern w:val="0"/>
          <w:sz w:val="24"/>
          <w:highlight w:val="none"/>
        </w:rPr>
        <w:t>联系电话：           传真：</w:t>
      </w:r>
    </w:p>
    <w:p w14:paraId="7CB33C30">
      <w:pPr>
        <w:keepNext w:val="0"/>
        <w:keepLines w:val="0"/>
        <w:pageBreakBefore w:val="0"/>
        <w:kinsoku/>
        <w:wordWrap/>
        <w:overflowPunct/>
        <w:topLinePunct w:val="0"/>
        <w:autoSpaceDE/>
        <w:autoSpaceDN/>
        <w:bidi w:val="0"/>
        <w:adjustRightInd w:val="0"/>
        <w:spacing w:line="360" w:lineRule="auto"/>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投标人（</w:t>
      </w:r>
      <w:r>
        <w:rPr>
          <w:rFonts w:hint="eastAsia" w:ascii="宋体" w:hAnsi="宋体" w:eastAsia="宋体" w:cs="宋体"/>
          <w:color w:val="auto"/>
          <w:kern w:val="0"/>
          <w:sz w:val="24"/>
          <w:highlight w:val="none"/>
          <w:lang w:val="zh-CN"/>
        </w:rPr>
        <w:t>电子签章</w:t>
      </w:r>
      <w:r>
        <w:rPr>
          <w:rFonts w:hint="eastAsia" w:ascii="宋体" w:hAnsi="宋体" w:eastAsia="宋体" w:cs="宋体"/>
          <w:color w:val="auto"/>
          <w:sz w:val="24"/>
          <w:highlight w:val="none"/>
        </w:rPr>
        <w:t>）：</w:t>
      </w:r>
    </w:p>
    <w:p w14:paraId="69B50CDC">
      <w:pPr>
        <w:keepNext w:val="0"/>
        <w:keepLines w:val="0"/>
        <w:pageBreakBefore w:val="0"/>
        <w:kinsoku/>
        <w:wordWrap/>
        <w:overflowPunct/>
        <w:topLinePunct w:val="0"/>
        <w:autoSpaceDE/>
        <w:autoSpaceDN/>
        <w:bidi w:val="0"/>
        <w:adjustRightInd w:val="0"/>
        <w:spacing w:line="360" w:lineRule="auto"/>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法定代表人（签字或盖章）：</w:t>
      </w:r>
    </w:p>
    <w:p w14:paraId="34EF93B6">
      <w:pPr>
        <w:spacing w:line="360" w:lineRule="exact"/>
        <w:rPr>
          <w:rFonts w:hint="eastAsia" w:ascii="宋体" w:hAnsi="宋体" w:eastAsia="宋体" w:cs="宋体"/>
          <w:color w:val="auto"/>
          <w:sz w:val="24"/>
          <w:highlight w:val="none"/>
        </w:rPr>
      </w:pPr>
    </w:p>
    <w:p w14:paraId="77C7B8E7">
      <w:pPr>
        <w:snapToGrid w:val="0"/>
        <w:spacing w:line="360" w:lineRule="auto"/>
        <w:ind w:right="480"/>
        <w:jc w:val="right"/>
        <w:rPr>
          <w:rFonts w:hint="eastAsia" w:ascii="宋体" w:hAnsi="宋体" w:eastAsia="宋体" w:cs="宋体"/>
          <w:b/>
          <w:color w:val="auto"/>
          <w:kern w:val="0"/>
          <w:sz w:val="32"/>
          <w:szCs w:val="32"/>
          <w:highlight w:val="none"/>
          <w:lang w:val="en-US" w:eastAsia="zh-CN"/>
        </w:rPr>
      </w:pPr>
      <w:r>
        <w:rPr>
          <w:rFonts w:hint="eastAsia" w:ascii="宋体" w:hAnsi="宋体" w:eastAsia="宋体" w:cs="宋体"/>
          <w:color w:val="auto"/>
          <w:sz w:val="24"/>
          <w:highlight w:val="none"/>
        </w:rPr>
        <w:t>日期：    年   月   日</w:t>
      </w:r>
    </w:p>
    <w:p w14:paraId="09690D4D">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b/>
          <w:bCs w:val="0"/>
          <w:color w:val="auto"/>
          <w:kern w:val="0"/>
          <w:sz w:val="24"/>
          <w:szCs w:val="24"/>
          <w:highlight w:val="none"/>
          <w:lang w:val="en-US" w:eastAsia="zh-CN"/>
        </w:rPr>
      </w:pPr>
    </w:p>
    <w:p w14:paraId="616239B2">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b/>
          <w:bCs w:val="0"/>
          <w:color w:val="auto"/>
          <w:kern w:val="0"/>
          <w:sz w:val="24"/>
          <w:szCs w:val="24"/>
          <w:highlight w:val="none"/>
          <w:lang w:val="en-US" w:eastAsia="zh-CN"/>
        </w:rPr>
      </w:pPr>
    </w:p>
    <w:p w14:paraId="2BF9F477">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b/>
          <w:bCs w:val="0"/>
          <w:color w:val="auto"/>
          <w:kern w:val="0"/>
          <w:sz w:val="24"/>
          <w:szCs w:val="24"/>
          <w:highlight w:val="none"/>
          <w:lang w:val="en-US" w:eastAsia="zh-CN"/>
        </w:rPr>
      </w:pPr>
    </w:p>
    <w:p w14:paraId="5540A6B6">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b/>
          <w:bCs w:val="0"/>
          <w:color w:val="auto"/>
          <w:kern w:val="0"/>
          <w:sz w:val="24"/>
          <w:szCs w:val="24"/>
          <w:highlight w:val="none"/>
          <w:lang w:val="en-US" w:eastAsia="zh-CN"/>
        </w:rPr>
      </w:pPr>
    </w:p>
    <w:p w14:paraId="6BCADDC4">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default" w:ascii="宋体" w:hAnsi="宋体" w:eastAsia="宋体" w:cs="宋体"/>
          <w:b/>
          <w:bCs w:val="0"/>
          <w:color w:val="auto"/>
          <w:kern w:val="0"/>
          <w:sz w:val="24"/>
          <w:szCs w:val="24"/>
          <w:highlight w:val="none"/>
          <w:lang w:val="en-US" w:eastAsia="zh-CN"/>
        </w:rPr>
      </w:pPr>
      <w:r>
        <w:rPr>
          <w:rFonts w:hint="eastAsia" w:ascii="宋体" w:hAnsi="宋体" w:cs="宋体"/>
          <w:b/>
          <w:bCs w:val="0"/>
          <w:color w:val="auto"/>
          <w:kern w:val="0"/>
          <w:sz w:val="24"/>
          <w:szCs w:val="24"/>
          <w:highlight w:val="none"/>
          <w:lang w:val="en-US" w:eastAsia="zh-CN"/>
        </w:rPr>
        <w:t>后附双方身份证正反面并加盖CA章</w:t>
      </w:r>
    </w:p>
    <w:p w14:paraId="0860DDF6">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宋体" w:hAnsi="宋体" w:eastAsia="宋体" w:cs="宋体"/>
          <w:b/>
          <w:bCs w:val="0"/>
          <w:color w:val="auto"/>
          <w:kern w:val="0"/>
          <w:sz w:val="24"/>
          <w:szCs w:val="24"/>
          <w:highlight w:val="none"/>
          <w:lang w:val="en-US" w:eastAsia="zh-CN"/>
        </w:rPr>
      </w:pPr>
    </w:p>
    <w:p w14:paraId="04A98B68">
      <w:pPr>
        <w:snapToGrid w:val="0"/>
        <w:spacing w:line="360" w:lineRule="auto"/>
        <w:ind w:right="480"/>
        <w:jc w:val="left"/>
        <w:rPr>
          <w:rFonts w:hint="eastAsia" w:ascii="宋体" w:hAnsi="宋体" w:eastAsia="宋体" w:cs="宋体"/>
          <w:b/>
          <w:bCs/>
          <w:color w:val="auto"/>
          <w:sz w:val="32"/>
          <w:szCs w:val="32"/>
          <w:lang w:val="en-US" w:eastAsia="zh-CN"/>
        </w:rPr>
      </w:pPr>
      <w:r>
        <w:rPr>
          <w:rFonts w:hint="eastAsia" w:ascii="宋体" w:hAnsi="宋体" w:eastAsia="宋体" w:cs="宋体"/>
          <w:b/>
          <w:bCs w:val="0"/>
          <w:color w:val="auto"/>
          <w:kern w:val="0"/>
          <w:sz w:val="24"/>
          <w:szCs w:val="24"/>
          <w:highlight w:val="none"/>
          <w:lang w:val="en-US" w:eastAsia="zh-CN"/>
        </w:rPr>
        <w:t>提供由社保机构出具的该授权代表的社保证明（1.如该授权代表为离退休返聘人员的，需提供退休证明及单位聘用证明;2.如由第三方代理社保事项的，则需提供加盖投标人公章的委托代理协议复印件）</w:t>
      </w:r>
    </w:p>
    <w:p w14:paraId="01C03309">
      <w:pPr>
        <w:pStyle w:val="2"/>
        <w:keepNext/>
        <w:keepLines/>
        <w:pageBreakBefore w:val="0"/>
        <w:widowControl w:val="0"/>
        <w:numPr>
          <w:ilvl w:val="0"/>
          <w:numId w:val="0"/>
        </w:numPr>
        <w:kinsoku/>
        <w:wordWrap/>
        <w:overflowPunct/>
        <w:topLinePunct w:val="0"/>
        <w:autoSpaceDE/>
        <w:autoSpaceDN/>
        <w:bidi w:val="0"/>
        <w:adjustRightInd w:val="0"/>
        <w:snapToGrid/>
        <w:spacing w:before="0" w:after="313" w:afterLines="100" w:line="440" w:lineRule="exact"/>
        <w:ind w:left="0" w:leftChars="0" w:firstLine="482" w:firstLineChars="0"/>
        <w:jc w:val="center"/>
        <w:textAlignment w:val="auto"/>
        <w:rPr>
          <w:rFonts w:hint="eastAsia" w:ascii="宋体" w:hAnsi="宋体" w:eastAsia="宋体" w:cs="宋体"/>
          <w:color w:val="auto"/>
          <w:sz w:val="24"/>
          <w:highlight w:val="none"/>
        </w:rPr>
      </w:pPr>
      <w:r>
        <w:rPr>
          <w:rFonts w:hint="eastAsia" w:ascii="宋体" w:hAnsi="宋体" w:eastAsia="宋体" w:cs="宋体"/>
          <w:b/>
          <w:bCs/>
          <w:color w:val="auto"/>
          <w:sz w:val="32"/>
          <w:szCs w:val="32"/>
          <w:lang w:val="en-US" w:eastAsia="zh-CN"/>
        </w:rPr>
        <w:t>五、</w:t>
      </w:r>
      <w:r>
        <w:rPr>
          <w:rFonts w:hint="eastAsia" w:ascii="宋体" w:hAnsi="宋体" w:eastAsia="宋体" w:cs="宋体"/>
          <w:b/>
          <w:color w:val="auto"/>
          <w:kern w:val="0"/>
          <w:sz w:val="32"/>
          <w:szCs w:val="32"/>
          <w:lang w:val="zh-CN"/>
        </w:rPr>
        <w:t>政府采购供应商廉洁自律承诺书</w:t>
      </w:r>
    </w:p>
    <w:p w14:paraId="0B4D06EA">
      <w:pPr>
        <w:snapToGrid w:val="0"/>
        <w:spacing w:line="360" w:lineRule="auto"/>
        <w:rPr>
          <w:rFonts w:hint="eastAsia" w:ascii="宋体" w:hAnsi="宋体" w:eastAsia="宋体" w:cs="宋体"/>
          <w:color w:val="auto"/>
          <w:kern w:val="0"/>
          <w:sz w:val="24"/>
        </w:rPr>
      </w:pPr>
      <w:r>
        <w:rPr>
          <w:rFonts w:hint="eastAsia" w:ascii="宋体" w:hAnsi="宋体" w:eastAsia="宋体" w:cs="宋体"/>
          <w:color w:val="auto"/>
          <w:sz w:val="24"/>
          <w:highlight w:val="none"/>
        </w:rPr>
        <w:t>（采购人）、（采购代</w:t>
      </w:r>
      <w:r>
        <w:rPr>
          <w:rFonts w:hint="eastAsia" w:ascii="宋体" w:hAnsi="宋体" w:eastAsia="宋体" w:cs="宋体"/>
          <w:color w:val="auto"/>
          <w:sz w:val="24"/>
        </w:rPr>
        <w:t>理机构）</w:t>
      </w:r>
      <w:r>
        <w:rPr>
          <w:rFonts w:hint="eastAsia" w:ascii="宋体" w:hAnsi="宋体" w:eastAsia="宋体" w:cs="宋体"/>
          <w:color w:val="auto"/>
          <w:kern w:val="0"/>
          <w:sz w:val="24"/>
          <w:lang w:val="zh-CN"/>
        </w:rPr>
        <w:t>：</w:t>
      </w:r>
    </w:p>
    <w:p w14:paraId="3DA9669A">
      <w:pPr>
        <w:autoSpaceDE w:val="0"/>
        <w:autoSpaceDN w:val="0"/>
        <w:spacing w:line="360" w:lineRule="auto"/>
        <w:ind w:left="2" w:leftChars="1" w:firstLine="480" w:firstLineChars="200"/>
        <w:jc w:val="left"/>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我单位响应你</w:t>
      </w:r>
      <w:r>
        <w:rPr>
          <w:rFonts w:hint="eastAsia" w:ascii="宋体" w:hAnsi="宋体" w:eastAsia="宋体" w:cs="宋体"/>
          <w:color w:val="auto"/>
          <w:sz w:val="24"/>
        </w:rPr>
        <w:t>单位</w:t>
      </w:r>
      <w:r>
        <w:rPr>
          <w:rFonts w:hint="eastAsia" w:ascii="宋体" w:hAnsi="宋体" w:eastAsia="宋体" w:cs="宋体"/>
          <w:color w:val="auto"/>
          <w:kern w:val="0"/>
          <w:sz w:val="24"/>
          <w:lang w:val="zh-CN"/>
        </w:rPr>
        <w:t>项目招标要求参加投标。在这次投标过程中和中标后，我们将严格遵守国家法律法规要求，并郑重承诺：</w:t>
      </w:r>
    </w:p>
    <w:p w14:paraId="5532B640">
      <w:pPr>
        <w:autoSpaceDE w:val="0"/>
        <w:autoSpaceDN w:val="0"/>
        <w:spacing w:line="360" w:lineRule="auto"/>
        <w:ind w:left="2" w:leftChars="1" w:firstLine="480" w:firstLineChars="200"/>
        <w:jc w:val="left"/>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 xml:space="preserve">一、不向项目有关人员及部门赠送礼金礼物、有价证券、回扣以及中介费、介绍费、咨询费等好处费； </w:t>
      </w:r>
    </w:p>
    <w:p w14:paraId="4DDD8A0D">
      <w:pPr>
        <w:autoSpaceDE w:val="0"/>
        <w:autoSpaceDN w:val="0"/>
        <w:spacing w:line="360" w:lineRule="auto"/>
        <w:ind w:left="2" w:leftChars="1" w:firstLine="480" w:firstLineChars="200"/>
        <w:jc w:val="left"/>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 xml:space="preserve">二、不为项目有关人员及部门报销应由你方单位或个人支付的费用； </w:t>
      </w:r>
    </w:p>
    <w:p w14:paraId="7A0BA33A">
      <w:pPr>
        <w:autoSpaceDE w:val="0"/>
        <w:autoSpaceDN w:val="0"/>
        <w:spacing w:line="360" w:lineRule="auto"/>
        <w:ind w:left="2" w:leftChars="1" w:firstLine="480" w:firstLineChars="200"/>
        <w:jc w:val="left"/>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 xml:space="preserve">三、不向项目有关人员及部门提供有可能影响公正的宴请和健身娱乐等活动； </w:t>
      </w:r>
    </w:p>
    <w:p w14:paraId="63A895E9">
      <w:pPr>
        <w:autoSpaceDE w:val="0"/>
        <w:autoSpaceDN w:val="0"/>
        <w:spacing w:line="360" w:lineRule="auto"/>
        <w:ind w:left="2" w:leftChars="1" w:firstLine="480" w:firstLineChars="200"/>
        <w:jc w:val="left"/>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四、不为项目有关人员及部门出国（境）、旅游等提供方便；</w:t>
      </w:r>
    </w:p>
    <w:p w14:paraId="171465D9">
      <w:pPr>
        <w:autoSpaceDE w:val="0"/>
        <w:autoSpaceDN w:val="0"/>
        <w:spacing w:line="360" w:lineRule="auto"/>
        <w:ind w:left="481" w:leftChars="229"/>
        <w:jc w:val="left"/>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五、不为项目有关人员个人装修住房、婚丧嫁娶、配偶子女工作安排等提供</w:t>
      </w:r>
    </w:p>
    <w:p w14:paraId="0BDA87C5">
      <w:pPr>
        <w:autoSpaceDE w:val="0"/>
        <w:autoSpaceDN w:val="0"/>
        <w:spacing w:line="360" w:lineRule="auto"/>
        <w:jc w:val="left"/>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好处；</w:t>
      </w:r>
    </w:p>
    <w:p w14:paraId="460CFA00">
      <w:pPr>
        <w:autoSpaceDE w:val="0"/>
        <w:autoSpaceDN w:val="0"/>
        <w:spacing w:line="360" w:lineRule="auto"/>
        <w:ind w:left="481" w:leftChars="229"/>
        <w:jc w:val="left"/>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六、严格遵守《</w:t>
      </w:r>
      <w:r>
        <w:rPr>
          <w:rFonts w:hint="eastAsia" w:ascii="宋体" w:hAnsi="宋体" w:eastAsia="宋体" w:cs="宋体"/>
          <w:color w:val="auto"/>
          <w:sz w:val="24"/>
          <w:lang w:val="zh-CN"/>
        </w:rPr>
        <w:t>中华人民共和国</w:t>
      </w:r>
      <w:r>
        <w:rPr>
          <w:rFonts w:hint="eastAsia" w:ascii="宋体" w:hAnsi="宋体" w:eastAsia="宋体" w:cs="宋体"/>
          <w:color w:val="auto"/>
          <w:kern w:val="0"/>
          <w:sz w:val="24"/>
          <w:lang w:val="zh-CN"/>
        </w:rPr>
        <w:t>政府采购法》《</w:t>
      </w:r>
      <w:r>
        <w:rPr>
          <w:rFonts w:hint="eastAsia" w:ascii="宋体" w:hAnsi="宋体" w:eastAsia="宋体" w:cs="宋体"/>
          <w:color w:val="auto"/>
          <w:sz w:val="24"/>
          <w:lang w:val="zh-CN"/>
        </w:rPr>
        <w:t>中华人民共和国</w:t>
      </w:r>
      <w:r>
        <w:rPr>
          <w:rFonts w:hint="eastAsia" w:ascii="宋体" w:hAnsi="宋体" w:eastAsia="宋体" w:cs="宋体"/>
          <w:color w:val="auto"/>
          <w:kern w:val="0"/>
          <w:sz w:val="24"/>
          <w:lang w:val="zh-CN"/>
        </w:rPr>
        <w:t>招标投标</w:t>
      </w:r>
    </w:p>
    <w:p w14:paraId="19279277">
      <w:pPr>
        <w:autoSpaceDE w:val="0"/>
        <w:autoSpaceDN w:val="0"/>
        <w:spacing w:line="360" w:lineRule="auto"/>
        <w:jc w:val="left"/>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法》</w:t>
      </w:r>
      <w:r>
        <w:rPr>
          <w:rFonts w:hint="eastAsia" w:ascii="宋体" w:hAnsi="宋体" w:eastAsia="宋体" w:cs="宋体"/>
          <w:color w:val="auto"/>
          <w:sz w:val="24"/>
          <w:lang w:val="zh-CN"/>
        </w:rPr>
        <w:t>《中华人民共和国民法典》</w:t>
      </w:r>
      <w:r>
        <w:rPr>
          <w:rFonts w:hint="eastAsia" w:ascii="宋体" w:hAnsi="宋体" w:eastAsia="宋体" w:cs="宋体"/>
          <w:color w:val="auto"/>
          <w:kern w:val="0"/>
          <w:sz w:val="24"/>
          <w:lang w:val="zh-CN"/>
        </w:rPr>
        <w:t xml:space="preserve">等法律法规，诚实守信，合法经营，坚决抵制各种违法违纪行为。 </w:t>
      </w:r>
    </w:p>
    <w:p w14:paraId="7C02FA77">
      <w:pPr>
        <w:autoSpaceDE w:val="0"/>
        <w:autoSpaceDN w:val="0"/>
        <w:spacing w:line="360" w:lineRule="auto"/>
        <w:ind w:firstLine="480" w:firstLineChars="200"/>
        <w:jc w:val="left"/>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如违反上述承诺，你</w:t>
      </w:r>
      <w:r>
        <w:rPr>
          <w:rFonts w:hint="eastAsia" w:ascii="宋体" w:hAnsi="宋体" w:eastAsia="宋体" w:cs="宋体"/>
          <w:color w:val="auto"/>
          <w:sz w:val="24"/>
        </w:rPr>
        <w:t>单位</w:t>
      </w:r>
      <w:r>
        <w:rPr>
          <w:rFonts w:hint="eastAsia" w:ascii="宋体" w:hAnsi="宋体" w:eastAsia="宋体" w:cs="宋体"/>
          <w:color w:val="auto"/>
          <w:kern w:val="0"/>
          <w:sz w:val="24"/>
          <w:lang w:val="zh-CN"/>
        </w:rPr>
        <w:t>有权立即取消我单位投标、中标或在建项目的建设资格，有权拒绝我单位在一定时期内进入你</w:t>
      </w:r>
      <w:r>
        <w:rPr>
          <w:rFonts w:hint="eastAsia" w:ascii="宋体" w:hAnsi="宋体" w:eastAsia="宋体" w:cs="宋体"/>
          <w:color w:val="auto"/>
          <w:sz w:val="24"/>
        </w:rPr>
        <w:t>单位</w:t>
      </w:r>
      <w:r>
        <w:rPr>
          <w:rFonts w:hint="eastAsia" w:ascii="宋体" w:hAnsi="宋体" w:eastAsia="宋体" w:cs="宋体"/>
          <w:color w:val="auto"/>
          <w:kern w:val="0"/>
          <w:sz w:val="24"/>
          <w:lang w:val="zh-CN"/>
        </w:rPr>
        <w:t>进行项目建设或其他经营活动，并通报市财政局。由此引起的相应损失均由我单位承担。</w:t>
      </w:r>
    </w:p>
    <w:p w14:paraId="2EF7C1B4">
      <w:pPr>
        <w:autoSpaceDE w:val="0"/>
        <w:autoSpaceDN w:val="0"/>
        <w:spacing w:line="360" w:lineRule="auto"/>
        <w:ind w:left="2"/>
        <w:jc w:val="left"/>
        <w:rPr>
          <w:rFonts w:hint="eastAsia" w:ascii="宋体" w:hAnsi="宋体" w:eastAsia="宋体" w:cs="宋体"/>
          <w:color w:val="auto"/>
          <w:kern w:val="0"/>
          <w:sz w:val="24"/>
          <w:lang w:val="zh-CN"/>
        </w:rPr>
      </w:pPr>
    </w:p>
    <w:p w14:paraId="79D9039E">
      <w:pPr>
        <w:autoSpaceDE w:val="0"/>
        <w:autoSpaceDN w:val="0"/>
        <w:spacing w:line="360" w:lineRule="auto"/>
        <w:ind w:left="2"/>
        <w:jc w:val="left"/>
        <w:rPr>
          <w:rFonts w:hint="eastAsia" w:ascii="宋体" w:hAnsi="宋体" w:eastAsia="宋体" w:cs="宋体"/>
          <w:color w:val="auto"/>
          <w:kern w:val="0"/>
          <w:sz w:val="24"/>
          <w:lang w:val="zh-CN"/>
        </w:rPr>
      </w:pPr>
    </w:p>
    <w:p w14:paraId="77A88E37">
      <w:pPr>
        <w:autoSpaceDE w:val="0"/>
        <w:autoSpaceDN w:val="0"/>
        <w:spacing w:line="360" w:lineRule="auto"/>
        <w:ind w:left="2" w:leftChars="1" w:right="1120" w:firstLine="4560" w:firstLineChars="1900"/>
        <w:jc w:val="left"/>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投标人名称（</w:t>
      </w:r>
      <w:r>
        <w:rPr>
          <w:rFonts w:hint="eastAsia" w:ascii="宋体" w:hAnsi="宋体" w:eastAsia="宋体" w:cs="宋体"/>
          <w:color w:val="auto"/>
          <w:sz w:val="24"/>
          <w:lang w:val="en-US" w:eastAsia="zh-CN"/>
        </w:rPr>
        <w:t>电子签章</w:t>
      </w:r>
      <w:r>
        <w:rPr>
          <w:rFonts w:hint="eastAsia" w:ascii="宋体" w:hAnsi="宋体" w:eastAsia="宋体" w:cs="宋体"/>
          <w:color w:val="auto"/>
          <w:kern w:val="0"/>
          <w:sz w:val="24"/>
          <w:lang w:val="zh-CN"/>
        </w:rPr>
        <w:t xml:space="preserve">）：                                                                                                                                                                                                               </w:t>
      </w:r>
    </w:p>
    <w:p w14:paraId="0DA0294C">
      <w:pPr>
        <w:spacing w:line="360" w:lineRule="auto"/>
        <w:ind w:left="4620" w:leftChars="2200"/>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日期</w:t>
      </w:r>
      <w:r>
        <w:rPr>
          <w:rFonts w:hint="eastAsia" w:ascii="宋体" w:hAnsi="宋体" w:eastAsia="宋体" w:cs="宋体"/>
          <w:color w:val="auto"/>
          <w:kern w:val="0"/>
          <w:sz w:val="24"/>
        </w:rPr>
        <w:t>：</w:t>
      </w:r>
      <w:r>
        <w:rPr>
          <w:rFonts w:hint="eastAsia" w:ascii="宋体" w:hAnsi="宋体" w:eastAsia="宋体" w:cs="宋体"/>
          <w:color w:val="auto"/>
          <w:kern w:val="0"/>
          <w:sz w:val="24"/>
          <w:lang w:val="zh-CN"/>
        </w:rPr>
        <w:t xml:space="preserve">   年   月   日</w:t>
      </w:r>
    </w:p>
    <w:p w14:paraId="6A2725A0">
      <w:pPr>
        <w:spacing w:line="360" w:lineRule="auto"/>
        <w:ind w:right="420"/>
        <w:rPr>
          <w:rFonts w:hint="eastAsia" w:ascii="宋体" w:hAnsi="宋体" w:eastAsia="宋体" w:cs="宋体"/>
          <w:color w:val="auto"/>
          <w:sz w:val="24"/>
        </w:rPr>
      </w:pPr>
    </w:p>
    <w:p w14:paraId="1975FB7D">
      <w:pPr>
        <w:spacing w:line="360" w:lineRule="auto"/>
        <w:ind w:right="420"/>
        <w:rPr>
          <w:rFonts w:hint="eastAsia" w:ascii="宋体" w:hAnsi="宋体" w:eastAsia="宋体" w:cs="宋体"/>
          <w:color w:val="auto"/>
          <w:sz w:val="24"/>
        </w:rPr>
      </w:pPr>
      <w:r>
        <w:rPr>
          <w:rFonts w:hint="eastAsia" w:ascii="宋体" w:hAnsi="宋体" w:eastAsia="宋体" w:cs="宋体"/>
          <w:color w:val="auto"/>
          <w:sz w:val="24"/>
        </w:rPr>
        <w:t>注：按本格式和要求提供。</w:t>
      </w:r>
    </w:p>
    <w:p w14:paraId="6821231E">
      <w:pPr>
        <w:jc w:val="center"/>
        <w:rPr>
          <w:rFonts w:hint="eastAsia" w:ascii="宋体" w:hAnsi="宋体" w:eastAsia="宋体" w:cs="宋体"/>
          <w:b/>
          <w:bCs w:val="0"/>
          <w:color w:val="auto"/>
          <w:kern w:val="0"/>
          <w:sz w:val="32"/>
          <w:szCs w:val="32"/>
          <w:highlight w:val="none"/>
          <w:lang w:val="en-US" w:eastAsia="zh-CN"/>
        </w:rPr>
      </w:pPr>
    </w:p>
    <w:p w14:paraId="656AE618">
      <w:pPr>
        <w:jc w:val="center"/>
        <w:rPr>
          <w:rFonts w:hint="eastAsia" w:ascii="宋体" w:hAnsi="宋体" w:eastAsia="宋体" w:cs="宋体"/>
          <w:b/>
          <w:bCs w:val="0"/>
          <w:color w:val="auto"/>
          <w:kern w:val="0"/>
          <w:sz w:val="32"/>
          <w:szCs w:val="32"/>
          <w:highlight w:val="none"/>
          <w:lang w:val="en-US" w:eastAsia="zh-CN"/>
        </w:rPr>
      </w:pPr>
    </w:p>
    <w:p w14:paraId="348ED10B">
      <w:pPr>
        <w:jc w:val="center"/>
        <w:rPr>
          <w:rFonts w:hint="eastAsia" w:ascii="宋体" w:hAnsi="宋体" w:eastAsia="宋体" w:cs="宋体"/>
          <w:b/>
          <w:bCs w:val="0"/>
          <w:color w:val="auto"/>
          <w:kern w:val="0"/>
          <w:sz w:val="32"/>
          <w:szCs w:val="32"/>
          <w:highlight w:val="none"/>
          <w:lang w:val="en-US" w:eastAsia="zh-CN"/>
        </w:rPr>
      </w:pPr>
    </w:p>
    <w:p w14:paraId="54B27584">
      <w:pPr>
        <w:jc w:val="center"/>
        <w:rPr>
          <w:rFonts w:hint="eastAsia" w:ascii="宋体" w:hAnsi="宋体" w:eastAsia="宋体" w:cs="宋体"/>
          <w:b/>
          <w:bCs w:val="0"/>
          <w:color w:val="auto"/>
          <w:kern w:val="0"/>
          <w:sz w:val="32"/>
          <w:szCs w:val="32"/>
          <w:highlight w:val="none"/>
          <w:lang w:val="en-US" w:eastAsia="zh-CN"/>
        </w:rPr>
      </w:pPr>
    </w:p>
    <w:p w14:paraId="1D464FE8">
      <w:pPr>
        <w:jc w:val="center"/>
        <w:rPr>
          <w:rFonts w:hint="eastAsia" w:ascii="宋体" w:hAnsi="宋体" w:eastAsia="宋体" w:cs="宋体"/>
          <w:b/>
          <w:bCs w:val="0"/>
          <w:color w:val="auto"/>
          <w:kern w:val="0"/>
          <w:sz w:val="32"/>
          <w:szCs w:val="32"/>
          <w:highlight w:val="none"/>
          <w:lang w:val="en-US" w:eastAsia="zh-CN"/>
        </w:rPr>
      </w:pPr>
    </w:p>
    <w:p w14:paraId="7B7822EC">
      <w:pPr>
        <w:jc w:val="center"/>
        <w:rPr>
          <w:rFonts w:hint="eastAsia" w:ascii="宋体" w:hAnsi="宋体" w:eastAsia="宋体" w:cs="宋体"/>
          <w:b/>
          <w:bCs w:val="0"/>
          <w:color w:val="auto"/>
          <w:kern w:val="0"/>
          <w:sz w:val="32"/>
          <w:szCs w:val="32"/>
          <w:highlight w:val="none"/>
          <w:lang w:val="en-US" w:eastAsia="zh-CN"/>
        </w:rPr>
      </w:pPr>
    </w:p>
    <w:p w14:paraId="3CB3D160">
      <w:pPr>
        <w:jc w:val="center"/>
        <w:rPr>
          <w:rFonts w:hint="eastAsia" w:ascii="宋体" w:hAnsi="宋体" w:eastAsia="宋体" w:cs="宋体"/>
          <w:b/>
          <w:bCs w:val="0"/>
          <w:color w:val="auto"/>
          <w:kern w:val="0"/>
          <w:sz w:val="32"/>
          <w:szCs w:val="32"/>
          <w:highlight w:val="none"/>
          <w:lang w:val="en-US" w:eastAsia="zh-CN"/>
        </w:rPr>
      </w:pPr>
    </w:p>
    <w:p w14:paraId="64163474">
      <w:pPr>
        <w:jc w:val="center"/>
        <w:rPr>
          <w:rFonts w:hint="eastAsia" w:ascii="宋体" w:hAnsi="宋体" w:eastAsia="宋体" w:cs="宋体"/>
          <w:b/>
          <w:color w:val="auto"/>
          <w:kern w:val="0"/>
          <w:sz w:val="32"/>
          <w:szCs w:val="32"/>
          <w:highlight w:val="none"/>
          <w:lang w:val="en-US" w:eastAsia="zh-CN"/>
        </w:rPr>
      </w:pPr>
      <w:r>
        <w:rPr>
          <w:rFonts w:hint="eastAsia" w:ascii="宋体" w:hAnsi="宋体" w:cs="宋体"/>
          <w:b/>
          <w:bCs w:val="0"/>
          <w:color w:val="auto"/>
          <w:kern w:val="0"/>
          <w:sz w:val="32"/>
          <w:szCs w:val="32"/>
          <w:highlight w:val="none"/>
          <w:lang w:val="en-US" w:eastAsia="zh-CN"/>
        </w:rPr>
        <w:t>六</w:t>
      </w:r>
      <w:r>
        <w:rPr>
          <w:rFonts w:hint="eastAsia" w:ascii="宋体" w:hAnsi="宋体" w:eastAsia="宋体" w:cs="宋体"/>
          <w:b/>
          <w:bCs w:val="0"/>
          <w:color w:val="auto"/>
          <w:kern w:val="0"/>
          <w:sz w:val="32"/>
          <w:szCs w:val="32"/>
          <w:highlight w:val="none"/>
          <w:lang w:val="en-US" w:eastAsia="zh-CN"/>
        </w:rPr>
        <w:t>、评分索引表</w:t>
      </w:r>
    </w:p>
    <w:tbl>
      <w:tblPr>
        <w:tblStyle w:val="6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84"/>
        <w:gridCol w:w="1559"/>
        <w:gridCol w:w="2127"/>
        <w:gridCol w:w="992"/>
        <w:gridCol w:w="1276"/>
        <w:gridCol w:w="1134"/>
      </w:tblGrid>
      <w:tr w14:paraId="415D33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6" w:hRule="exact"/>
          <w:jc w:val="center"/>
        </w:trPr>
        <w:tc>
          <w:tcPr>
            <w:tcW w:w="1384" w:type="dxa"/>
            <w:noWrap w:val="0"/>
            <w:vAlign w:val="center"/>
          </w:tcPr>
          <w:p w14:paraId="5D27DC4D">
            <w:pPr>
              <w:adjustRightInd/>
              <w:spacing w:line="380" w:lineRule="exact"/>
              <w:jc w:val="center"/>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1559" w:type="dxa"/>
            <w:noWrap w:val="0"/>
            <w:vAlign w:val="center"/>
          </w:tcPr>
          <w:p w14:paraId="2A125B8C">
            <w:pPr>
              <w:adjustRightInd/>
              <w:spacing w:line="380" w:lineRule="exact"/>
              <w:jc w:val="center"/>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评审内容</w:t>
            </w:r>
          </w:p>
        </w:tc>
        <w:tc>
          <w:tcPr>
            <w:tcW w:w="2127" w:type="dxa"/>
            <w:noWrap w:val="0"/>
            <w:vAlign w:val="center"/>
          </w:tcPr>
          <w:p w14:paraId="0B0E55D5">
            <w:pPr>
              <w:adjustRightInd/>
              <w:spacing w:line="380" w:lineRule="exact"/>
              <w:jc w:val="center"/>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评分细则及要求</w:t>
            </w:r>
          </w:p>
        </w:tc>
        <w:tc>
          <w:tcPr>
            <w:tcW w:w="992" w:type="dxa"/>
            <w:noWrap w:val="0"/>
            <w:vAlign w:val="center"/>
          </w:tcPr>
          <w:p w14:paraId="0DA3DD13">
            <w:pPr>
              <w:adjustRightInd/>
              <w:spacing w:line="380" w:lineRule="exact"/>
              <w:jc w:val="center"/>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分值</w:t>
            </w:r>
          </w:p>
        </w:tc>
        <w:tc>
          <w:tcPr>
            <w:tcW w:w="1276" w:type="dxa"/>
            <w:noWrap w:val="0"/>
            <w:vAlign w:val="center"/>
          </w:tcPr>
          <w:p w14:paraId="4AF24060">
            <w:pPr>
              <w:adjustRightInd/>
              <w:spacing w:line="380" w:lineRule="exact"/>
              <w:jc w:val="center"/>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对应页码</w:t>
            </w:r>
          </w:p>
        </w:tc>
        <w:tc>
          <w:tcPr>
            <w:tcW w:w="1134" w:type="dxa"/>
            <w:noWrap w:val="0"/>
            <w:vAlign w:val="center"/>
          </w:tcPr>
          <w:p w14:paraId="36CF35DD">
            <w:pPr>
              <w:adjustRightInd/>
              <w:spacing w:line="380" w:lineRule="exact"/>
              <w:jc w:val="center"/>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自评分</w:t>
            </w:r>
          </w:p>
        </w:tc>
      </w:tr>
      <w:tr w14:paraId="731D35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jc w:val="center"/>
        </w:trPr>
        <w:tc>
          <w:tcPr>
            <w:tcW w:w="1384" w:type="dxa"/>
            <w:noWrap w:val="0"/>
            <w:vAlign w:val="center"/>
          </w:tcPr>
          <w:p w14:paraId="664CA3B0">
            <w:pPr>
              <w:adjustRightInd/>
              <w:spacing w:line="380" w:lineRule="exact"/>
              <w:jc w:val="center"/>
              <w:outlineLvl w:val="9"/>
              <w:rPr>
                <w:rFonts w:hint="eastAsia" w:ascii="宋体" w:hAnsi="宋体" w:eastAsia="宋体" w:cs="宋体"/>
                <w:color w:val="auto"/>
                <w:sz w:val="24"/>
                <w:szCs w:val="24"/>
                <w:highlight w:val="none"/>
              </w:rPr>
            </w:pPr>
          </w:p>
        </w:tc>
        <w:tc>
          <w:tcPr>
            <w:tcW w:w="1559" w:type="dxa"/>
            <w:noWrap w:val="0"/>
            <w:vAlign w:val="center"/>
          </w:tcPr>
          <w:p w14:paraId="76DE19B3">
            <w:pPr>
              <w:adjustRightInd/>
              <w:spacing w:line="380" w:lineRule="exact"/>
              <w:jc w:val="center"/>
              <w:outlineLvl w:val="9"/>
              <w:rPr>
                <w:rFonts w:hint="eastAsia" w:ascii="宋体" w:hAnsi="宋体" w:eastAsia="宋体" w:cs="宋体"/>
                <w:color w:val="auto"/>
                <w:sz w:val="24"/>
                <w:szCs w:val="24"/>
                <w:highlight w:val="none"/>
              </w:rPr>
            </w:pPr>
          </w:p>
        </w:tc>
        <w:tc>
          <w:tcPr>
            <w:tcW w:w="2127" w:type="dxa"/>
            <w:noWrap w:val="0"/>
            <w:vAlign w:val="center"/>
          </w:tcPr>
          <w:p w14:paraId="05E6DC44">
            <w:pPr>
              <w:adjustRightInd/>
              <w:spacing w:line="380" w:lineRule="exact"/>
              <w:jc w:val="center"/>
              <w:outlineLvl w:val="9"/>
              <w:rPr>
                <w:rFonts w:hint="eastAsia" w:ascii="宋体" w:hAnsi="宋体" w:eastAsia="宋体" w:cs="宋体"/>
                <w:color w:val="auto"/>
                <w:sz w:val="24"/>
                <w:szCs w:val="24"/>
                <w:highlight w:val="none"/>
              </w:rPr>
            </w:pPr>
          </w:p>
        </w:tc>
        <w:tc>
          <w:tcPr>
            <w:tcW w:w="992" w:type="dxa"/>
            <w:noWrap w:val="0"/>
            <w:vAlign w:val="center"/>
          </w:tcPr>
          <w:p w14:paraId="2E75B5F4">
            <w:pPr>
              <w:adjustRightInd/>
              <w:spacing w:line="380" w:lineRule="exact"/>
              <w:jc w:val="center"/>
              <w:outlineLvl w:val="9"/>
              <w:rPr>
                <w:rFonts w:hint="eastAsia" w:ascii="宋体" w:hAnsi="宋体" w:eastAsia="宋体" w:cs="宋体"/>
                <w:color w:val="auto"/>
                <w:sz w:val="24"/>
                <w:szCs w:val="24"/>
                <w:highlight w:val="none"/>
              </w:rPr>
            </w:pPr>
          </w:p>
        </w:tc>
        <w:tc>
          <w:tcPr>
            <w:tcW w:w="1276" w:type="dxa"/>
            <w:noWrap w:val="0"/>
            <w:vAlign w:val="center"/>
          </w:tcPr>
          <w:p w14:paraId="291800CA">
            <w:pPr>
              <w:adjustRightInd/>
              <w:spacing w:line="380" w:lineRule="exact"/>
              <w:jc w:val="center"/>
              <w:outlineLvl w:val="9"/>
              <w:rPr>
                <w:rFonts w:hint="eastAsia" w:ascii="宋体" w:hAnsi="宋体" w:eastAsia="宋体" w:cs="宋体"/>
                <w:color w:val="auto"/>
                <w:sz w:val="24"/>
                <w:szCs w:val="24"/>
                <w:highlight w:val="none"/>
              </w:rPr>
            </w:pPr>
          </w:p>
        </w:tc>
        <w:tc>
          <w:tcPr>
            <w:tcW w:w="1134" w:type="dxa"/>
            <w:noWrap w:val="0"/>
            <w:vAlign w:val="center"/>
          </w:tcPr>
          <w:p w14:paraId="0C9AB2E5">
            <w:pPr>
              <w:adjustRightInd/>
              <w:spacing w:line="380" w:lineRule="exact"/>
              <w:jc w:val="center"/>
              <w:outlineLvl w:val="9"/>
              <w:rPr>
                <w:rFonts w:hint="eastAsia" w:ascii="宋体" w:hAnsi="宋体" w:eastAsia="宋体" w:cs="宋体"/>
                <w:color w:val="auto"/>
                <w:sz w:val="24"/>
                <w:szCs w:val="24"/>
                <w:highlight w:val="none"/>
              </w:rPr>
            </w:pPr>
          </w:p>
        </w:tc>
      </w:tr>
      <w:tr w14:paraId="468025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jc w:val="center"/>
        </w:trPr>
        <w:tc>
          <w:tcPr>
            <w:tcW w:w="1384" w:type="dxa"/>
            <w:noWrap w:val="0"/>
            <w:vAlign w:val="center"/>
          </w:tcPr>
          <w:p w14:paraId="63926CE1">
            <w:pPr>
              <w:adjustRightInd/>
              <w:spacing w:line="380" w:lineRule="exact"/>
              <w:jc w:val="center"/>
              <w:outlineLvl w:val="9"/>
              <w:rPr>
                <w:rFonts w:hint="eastAsia" w:ascii="宋体" w:hAnsi="宋体" w:eastAsia="宋体" w:cs="宋体"/>
                <w:color w:val="auto"/>
                <w:sz w:val="24"/>
                <w:szCs w:val="24"/>
                <w:highlight w:val="none"/>
              </w:rPr>
            </w:pPr>
          </w:p>
        </w:tc>
        <w:tc>
          <w:tcPr>
            <w:tcW w:w="1559" w:type="dxa"/>
            <w:noWrap w:val="0"/>
            <w:vAlign w:val="center"/>
          </w:tcPr>
          <w:p w14:paraId="5240E912">
            <w:pPr>
              <w:adjustRightInd/>
              <w:spacing w:line="380" w:lineRule="exact"/>
              <w:jc w:val="center"/>
              <w:outlineLvl w:val="9"/>
              <w:rPr>
                <w:rFonts w:hint="eastAsia" w:ascii="宋体" w:hAnsi="宋体" w:eastAsia="宋体" w:cs="宋体"/>
                <w:color w:val="auto"/>
                <w:sz w:val="24"/>
                <w:szCs w:val="24"/>
                <w:highlight w:val="none"/>
              </w:rPr>
            </w:pPr>
          </w:p>
        </w:tc>
        <w:tc>
          <w:tcPr>
            <w:tcW w:w="2127" w:type="dxa"/>
            <w:noWrap w:val="0"/>
            <w:vAlign w:val="center"/>
          </w:tcPr>
          <w:p w14:paraId="2847C2CA">
            <w:pPr>
              <w:adjustRightInd/>
              <w:spacing w:line="380" w:lineRule="exact"/>
              <w:jc w:val="center"/>
              <w:outlineLvl w:val="9"/>
              <w:rPr>
                <w:rFonts w:hint="eastAsia" w:ascii="宋体" w:hAnsi="宋体" w:eastAsia="宋体" w:cs="宋体"/>
                <w:color w:val="auto"/>
                <w:sz w:val="24"/>
                <w:szCs w:val="24"/>
                <w:highlight w:val="none"/>
              </w:rPr>
            </w:pPr>
          </w:p>
        </w:tc>
        <w:tc>
          <w:tcPr>
            <w:tcW w:w="992" w:type="dxa"/>
            <w:noWrap w:val="0"/>
            <w:vAlign w:val="center"/>
          </w:tcPr>
          <w:p w14:paraId="2BC24310">
            <w:pPr>
              <w:adjustRightInd/>
              <w:spacing w:line="380" w:lineRule="exact"/>
              <w:jc w:val="center"/>
              <w:outlineLvl w:val="9"/>
              <w:rPr>
                <w:rFonts w:hint="eastAsia" w:ascii="宋体" w:hAnsi="宋体" w:eastAsia="宋体" w:cs="宋体"/>
                <w:color w:val="auto"/>
                <w:sz w:val="24"/>
                <w:szCs w:val="24"/>
                <w:highlight w:val="none"/>
              </w:rPr>
            </w:pPr>
          </w:p>
        </w:tc>
        <w:tc>
          <w:tcPr>
            <w:tcW w:w="1276" w:type="dxa"/>
            <w:noWrap w:val="0"/>
            <w:vAlign w:val="center"/>
          </w:tcPr>
          <w:p w14:paraId="51DB2F8C">
            <w:pPr>
              <w:adjustRightInd/>
              <w:spacing w:line="380" w:lineRule="exact"/>
              <w:jc w:val="center"/>
              <w:outlineLvl w:val="9"/>
              <w:rPr>
                <w:rFonts w:hint="eastAsia" w:ascii="宋体" w:hAnsi="宋体" w:eastAsia="宋体" w:cs="宋体"/>
                <w:color w:val="auto"/>
                <w:sz w:val="24"/>
                <w:szCs w:val="24"/>
                <w:highlight w:val="none"/>
              </w:rPr>
            </w:pPr>
          </w:p>
        </w:tc>
        <w:tc>
          <w:tcPr>
            <w:tcW w:w="1134" w:type="dxa"/>
            <w:noWrap w:val="0"/>
            <w:vAlign w:val="center"/>
          </w:tcPr>
          <w:p w14:paraId="60BC361D">
            <w:pPr>
              <w:adjustRightInd/>
              <w:spacing w:line="380" w:lineRule="exact"/>
              <w:jc w:val="center"/>
              <w:outlineLvl w:val="9"/>
              <w:rPr>
                <w:rFonts w:hint="eastAsia" w:ascii="宋体" w:hAnsi="宋体" w:eastAsia="宋体" w:cs="宋体"/>
                <w:color w:val="auto"/>
                <w:sz w:val="24"/>
                <w:szCs w:val="24"/>
                <w:highlight w:val="none"/>
              </w:rPr>
            </w:pPr>
          </w:p>
        </w:tc>
      </w:tr>
      <w:tr w14:paraId="74173C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jc w:val="center"/>
        </w:trPr>
        <w:tc>
          <w:tcPr>
            <w:tcW w:w="1384" w:type="dxa"/>
            <w:noWrap w:val="0"/>
            <w:vAlign w:val="center"/>
          </w:tcPr>
          <w:p w14:paraId="3DD83FB7">
            <w:pPr>
              <w:adjustRightInd/>
              <w:spacing w:line="380" w:lineRule="exact"/>
              <w:jc w:val="center"/>
              <w:outlineLvl w:val="9"/>
              <w:rPr>
                <w:rFonts w:hint="eastAsia" w:ascii="宋体" w:hAnsi="宋体" w:eastAsia="宋体" w:cs="宋体"/>
                <w:color w:val="auto"/>
                <w:sz w:val="24"/>
                <w:szCs w:val="24"/>
                <w:highlight w:val="none"/>
              </w:rPr>
            </w:pPr>
          </w:p>
        </w:tc>
        <w:tc>
          <w:tcPr>
            <w:tcW w:w="1559" w:type="dxa"/>
            <w:noWrap w:val="0"/>
            <w:vAlign w:val="center"/>
          </w:tcPr>
          <w:p w14:paraId="36288D84">
            <w:pPr>
              <w:adjustRightInd/>
              <w:spacing w:line="380" w:lineRule="exact"/>
              <w:jc w:val="center"/>
              <w:outlineLvl w:val="9"/>
              <w:rPr>
                <w:rFonts w:hint="eastAsia" w:ascii="宋体" w:hAnsi="宋体" w:eastAsia="宋体" w:cs="宋体"/>
                <w:color w:val="auto"/>
                <w:sz w:val="24"/>
                <w:szCs w:val="24"/>
                <w:highlight w:val="none"/>
              </w:rPr>
            </w:pPr>
          </w:p>
        </w:tc>
        <w:tc>
          <w:tcPr>
            <w:tcW w:w="2127" w:type="dxa"/>
            <w:noWrap w:val="0"/>
            <w:vAlign w:val="center"/>
          </w:tcPr>
          <w:p w14:paraId="0BD612A8">
            <w:pPr>
              <w:adjustRightInd/>
              <w:spacing w:line="380" w:lineRule="exact"/>
              <w:jc w:val="center"/>
              <w:outlineLvl w:val="9"/>
              <w:rPr>
                <w:rFonts w:hint="eastAsia" w:ascii="宋体" w:hAnsi="宋体" w:eastAsia="宋体" w:cs="宋体"/>
                <w:color w:val="auto"/>
                <w:sz w:val="24"/>
                <w:szCs w:val="24"/>
                <w:highlight w:val="none"/>
              </w:rPr>
            </w:pPr>
          </w:p>
        </w:tc>
        <w:tc>
          <w:tcPr>
            <w:tcW w:w="992" w:type="dxa"/>
            <w:noWrap w:val="0"/>
            <w:vAlign w:val="center"/>
          </w:tcPr>
          <w:p w14:paraId="03F26137">
            <w:pPr>
              <w:adjustRightInd/>
              <w:spacing w:line="380" w:lineRule="exact"/>
              <w:jc w:val="center"/>
              <w:outlineLvl w:val="9"/>
              <w:rPr>
                <w:rFonts w:hint="eastAsia" w:ascii="宋体" w:hAnsi="宋体" w:eastAsia="宋体" w:cs="宋体"/>
                <w:color w:val="auto"/>
                <w:sz w:val="24"/>
                <w:szCs w:val="24"/>
                <w:highlight w:val="none"/>
              </w:rPr>
            </w:pPr>
          </w:p>
        </w:tc>
        <w:tc>
          <w:tcPr>
            <w:tcW w:w="1276" w:type="dxa"/>
            <w:noWrap w:val="0"/>
            <w:vAlign w:val="center"/>
          </w:tcPr>
          <w:p w14:paraId="29C69EB6">
            <w:pPr>
              <w:adjustRightInd/>
              <w:spacing w:line="380" w:lineRule="exact"/>
              <w:jc w:val="center"/>
              <w:outlineLvl w:val="9"/>
              <w:rPr>
                <w:rFonts w:hint="eastAsia" w:ascii="宋体" w:hAnsi="宋体" w:eastAsia="宋体" w:cs="宋体"/>
                <w:color w:val="auto"/>
                <w:sz w:val="24"/>
                <w:szCs w:val="24"/>
                <w:highlight w:val="none"/>
              </w:rPr>
            </w:pPr>
          </w:p>
        </w:tc>
        <w:tc>
          <w:tcPr>
            <w:tcW w:w="1134" w:type="dxa"/>
            <w:noWrap w:val="0"/>
            <w:vAlign w:val="center"/>
          </w:tcPr>
          <w:p w14:paraId="231D31C7">
            <w:pPr>
              <w:adjustRightInd/>
              <w:spacing w:line="380" w:lineRule="exact"/>
              <w:jc w:val="center"/>
              <w:outlineLvl w:val="9"/>
              <w:rPr>
                <w:rFonts w:hint="eastAsia" w:ascii="宋体" w:hAnsi="宋体" w:eastAsia="宋体" w:cs="宋体"/>
                <w:color w:val="auto"/>
                <w:sz w:val="24"/>
                <w:szCs w:val="24"/>
                <w:highlight w:val="none"/>
              </w:rPr>
            </w:pPr>
          </w:p>
        </w:tc>
      </w:tr>
      <w:tr w14:paraId="335DC7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jc w:val="center"/>
        </w:trPr>
        <w:tc>
          <w:tcPr>
            <w:tcW w:w="1384" w:type="dxa"/>
            <w:noWrap w:val="0"/>
            <w:vAlign w:val="center"/>
          </w:tcPr>
          <w:p w14:paraId="4B5F526C">
            <w:pPr>
              <w:adjustRightInd/>
              <w:spacing w:line="380" w:lineRule="exact"/>
              <w:jc w:val="center"/>
              <w:outlineLvl w:val="9"/>
              <w:rPr>
                <w:rFonts w:hint="eastAsia" w:ascii="宋体" w:hAnsi="宋体" w:eastAsia="宋体" w:cs="宋体"/>
                <w:color w:val="auto"/>
                <w:sz w:val="24"/>
                <w:szCs w:val="24"/>
                <w:highlight w:val="none"/>
              </w:rPr>
            </w:pPr>
          </w:p>
        </w:tc>
        <w:tc>
          <w:tcPr>
            <w:tcW w:w="1559" w:type="dxa"/>
            <w:noWrap w:val="0"/>
            <w:vAlign w:val="center"/>
          </w:tcPr>
          <w:p w14:paraId="059BA293">
            <w:pPr>
              <w:adjustRightInd/>
              <w:spacing w:line="380" w:lineRule="exact"/>
              <w:jc w:val="center"/>
              <w:outlineLvl w:val="9"/>
              <w:rPr>
                <w:rFonts w:hint="eastAsia" w:ascii="宋体" w:hAnsi="宋体" w:eastAsia="宋体" w:cs="宋体"/>
                <w:color w:val="auto"/>
                <w:sz w:val="24"/>
                <w:szCs w:val="24"/>
                <w:highlight w:val="none"/>
              </w:rPr>
            </w:pPr>
          </w:p>
        </w:tc>
        <w:tc>
          <w:tcPr>
            <w:tcW w:w="2127" w:type="dxa"/>
            <w:noWrap w:val="0"/>
            <w:vAlign w:val="center"/>
          </w:tcPr>
          <w:p w14:paraId="0F06952A">
            <w:pPr>
              <w:adjustRightInd/>
              <w:spacing w:line="380" w:lineRule="exact"/>
              <w:jc w:val="center"/>
              <w:outlineLvl w:val="9"/>
              <w:rPr>
                <w:rFonts w:hint="eastAsia" w:ascii="宋体" w:hAnsi="宋体" w:eastAsia="宋体" w:cs="宋体"/>
                <w:color w:val="auto"/>
                <w:sz w:val="24"/>
                <w:szCs w:val="24"/>
                <w:highlight w:val="none"/>
              </w:rPr>
            </w:pPr>
          </w:p>
        </w:tc>
        <w:tc>
          <w:tcPr>
            <w:tcW w:w="992" w:type="dxa"/>
            <w:noWrap w:val="0"/>
            <w:vAlign w:val="center"/>
          </w:tcPr>
          <w:p w14:paraId="7D92F5E5">
            <w:pPr>
              <w:adjustRightInd/>
              <w:spacing w:line="380" w:lineRule="exact"/>
              <w:jc w:val="center"/>
              <w:outlineLvl w:val="9"/>
              <w:rPr>
                <w:rFonts w:hint="eastAsia" w:ascii="宋体" w:hAnsi="宋体" w:eastAsia="宋体" w:cs="宋体"/>
                <w:color w:val="auto"/>
                <w:sz w:val="24"/>
                <w:szCs w:val="24"/>
                <w:highlight w:val="none"/>
              </w:rPr>
            </w:pPr>
          </w:p>
        </w:tc>
        <w:tc>
          <w:tcPr>
            <w:tcW w:w="1276" w:type="dxa"/>
            <w:noWrap w:val="0"/>
            <w:vAlign w:val="center"/>
          </w:tcPr>
          <w:p w14:paraId="67D469DF">
            <w:pPr>
              <w:adjustRightInd/>
              <w:spacing w:line="380" w:lineRule="exact"/>
              <w:jc w:val="center"/>
              <w:outlineLvl w:val="9"/>
              <w:rPr>
                <w:rFonts w:hint="eastAsia" w:ascii="宋体" w:hAnsi="宋体" w:eastAsia="宋体" w:cs="宋体"/>
                <w:color w:val="auto"/>
                <w:sz w:val="24"/>
                <w:szCs w:val="24"/>
                <w:highlight w:val="none"/>
              </w:rPr>
            </w:pPr>
          </w:p>
        </w:tc>
        <w:tc>
          <w:tcPr>
            <w:tcW w:w="1134" w:type="dxa"/>
            <w:noWrap w:val="0"/>
            <w:vAlign w:val="center"/>
          </w:tcPr>
          <w:p w14:paraId="51F13043">
            <w:pPr>
              <w:adjustRightInd/>
              <w:spacing w:line="380" w:lineRule="exact"/>
              <w:jc w:val="center"/>
              <w:outlineLvl w:val="9"/>
              <w:rPr>
                <w:rFonts w:hint="eastAsia" w:ascii="宋体" w:hAnsi="宋体" w:eastAsia="宋体" w:cs="宋体"/>
                <w:color w:val="auto"/>
                <w:sz w:val="24"/>
                <w:szCs w:val="24"/>
                <w:highlight w:val="none"/>
              </w:rPr>
            </w:pPr>
          </w:p>
        </w:tc>
      </w:tr>
      <w:tr w14:paraId="5DFE72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jc w:val="center"/>
        </w:trPr>
        <w:tc>
          <w:tcPr>
            <w:tcW w:w="1384" w:type="dxa"/>
            <w:noWrap w:val="0"/>
            <w:vAlign w:val="center"/>
          </w:tcPr>
          <w:p w14:paraId="24348D2F">
            <w:pPr>
              <w:adjustRightInd/>
              <w:spacing w:line="380" w:lineRule="exact"/>
              <w:jc w:val="center"/>
              <w:outlineLvl w:val="9"/>
              <w:rPr>
                <w:rFonts w:hint="eastAsia" w:ascii="宋体" w:hAnsi="宋体" w:eastAsia="宋体" w:cs="宋体"/>
                <w:color w:val="auto"/>
                <w:sz w:val="24"/>
                <w:szCs w:val="24"/>
                <w:highlight w:val="none"/>
              </w:rPr>
            </w:pPr>
          </w:p>
        </w:tc>
        <w:tc>
          <w:tcPr>
            <w:tcW w:w="1559" w:type="dxa"/>
            <w:noWrap w:val="0"/>
            <w:vAlign w:val="center"/>
          </w:tcPr>
          <w:p w14:paraId="7751FC6D">
            <w:pPr>
              <w:adjustRightInd/>
              <w:spacing w:line="380" w:lineRule="exact"/>
              <w:jc w:val="center"/>
              <w:outlineLvl w:val="9"/>
              <w:rPr>
                <w:rFonts w:hint="eastAsia" w:ascii="宋体" w:hAnsi="宋体" w:eastAsia="宋体" w:cs="宋体"/>
                <w:color w:val="auto"/>
                <w:sz w:val="24"/>
                <w:szCs w:val="24"/>
                <w:highlight w:val="none"/>
              </w:rPr>
            </w:pPr>
          </w:p>
        </w:tc>
        <w:tc>
          <w:tcPr>
            <w:tcW w:w="2127" w:type="dxa"/>
            <w:noWrap w:val="0"/>
            <w:vAlign w:val="center"/>
          </w:tcPr>
          <w:p w14:paraId="243D122E">
            <w:pPr>
              <w:adjustRightInd/>
              <w:spacing w:line="380" w:lineRule="exact"/>
              <w:jc w:val="center"/>
              <w:outlineLvl w:val="9"/>
              <w:rPr>
                <w:rFonts w:hint="eastAsia" w:ascii="宋体" w:hAnsi="宋体" w:eastAsia="宋体" w:cs="宋体"/>
                <w:color w:val="auto"/>
                <w:sz w:val="24"/>
                <w:szCs w:val="24"/>
                <w:highlight w:val="none"/>
              </w:rPr>
            </w:pPr>
          </w:p>
        </w:tc>
        <w:tc>
          <w:tcPr>
            <w:tcW w:w="992" w:type="dxa"/>
            <w:noWrap w:val="0"/>
            <w:vAlign w:val="center"/>
          </w:tcPr>
          <w:p w14:paraId="353DA42F">
            <w:pPr>
              <w:adjustRightInd/>
              <w:spacing w:line="380" w:lineRule="exact"/>
              <w:jc w:val="center"/>
              <w:outlineLvl w:val="9"/>
              <w:rPr>
                <w:rFonts w:hint="eastAsia" w:ascii="宋体" w:hAnsi="宋体" w:eastAsia="宋体" w:cs="宋体"/>
                <w:color w:val="auto"/>
                <w:sz w:val="24"/>
                <w:szCs w:val="24"/>
                <w:highlight w:val="none"/>
              </w:rPr>
            </w:pPr>
          </w:p>
        </w:tc>
        <w:tc>
          <w:tcPr>
            <w:tcW w:w="1276" w:type="dxa"/>
            <w:noWrap w:val="0"/>
            <w:vAlign w:val="center"/>
          </w:tcPr>
          <w:p w14:paraId="00C302E6">
            <w:pPr>
              <w:adjustRightInd/>
              <w:spacing w:line="380" w:lineRule="exact"/>
              <w:jc w:val="center"/>
              <w:outlineLvl w:val="9"/>
              <w:rPr>
                <w:rFonts w:hint="eastAsia" w:ascii="宋体" w:hAnsi="宋体" w:eastAsia="宋体" w:cs="宋体"/>
                <w:color w:val="auto"/>
                <w:sz w:val="24"/>
                <w:szCs w:val="24"/>
                <w:highlight w:val="none"/>
              </w:rPr>
            </w:pPr>
          </w:p>
        </w:tc>
        <w:tc>
          <w:tcPr>
            <w:tcW w:w="1134" w:type="dxa"/>
            <w:noWrap w:val="0"/>
            <w:vAlign w:val="center"/>
          </w:tcPr>
          <w:p w14:paraId="0D924C04">
            <w:pPr>
              <w:adjustRightInd/>
              <w:spacing w:line="380" w:lineRule="exact"/>
              <w:jc w:val="center"/>
              <w:outlineLvl w:val="9"/>
              <w:rPr>
                <w:rFonts w:hint="eastAsia" w:ascii="宋体" w:hAnsi="宋体" w:eastAsia="宋体" w:cs="宋体"/>
                <w:color w:val="auto"/>
                <w:sz w:val="24"/>
                <w:szCs w:val="24"/>
                <w:highlight w:val="none"/>
              </w:rPr>
            </w:pPr>
          </w:p>
        </w:tc>
      </w:tr>
    </w:tbl>
    <w:p w14:paraId="19D08CD7">
      <w:pPr>
        <w:keepNext w:val="0"/>
        <w:keepLines w:val="0"/>
        <w:pageBreakBefore w:val="0"/>
        <w:widowControl w:val="0"/>
        <w:kinsoku/>
        <w:wordWrap/>
        <w:overflowPunct/>
        <w:topLinePunct w:val="0"/>
        <w:autoSpaceDE/>
        <w:autoSpaceDN/>
        <w:bidi w:val="0"/>
        <w:adjustRightInd w:val="0"/>
        <w:snapToGrid/>
        <w:spacing w:line="360" w:lineRule="auto"/>
        <w:ind w:firstLine="240" w:firstLineChars="100"/>
        <w:jc w:val="both"/>
        <w:textAlignment w:val="auto"/>
        <w:rPr>
          <w:rFonts w:hint="eastAsia" w:ascii="宋体" w:hAnsi="宋体" w:eastAsia="宋体" w:cs="宋体"/>
          <w:b/>
          <w:color w:val="auto"/>
          <w:kern w:val="0"/>
          <w:sz w:val="32"/>
          <w:szCs w:val="32"/>
          <w:highlight w:val="none"/>
          <w:lang w:eastAsia="zh-CN"/>
        </w:rPr>
      </w:pPr>
      <w:r>
        <w:rPr>
          <w:rFonts w:hint="eastAsia" w:ascii="宋体" w:hAnsi="宋体" w:eastAsia="宋体" w:cs="宋体"/>
          <w:b w:val="0"/>
          <w:bCs/>
          <w:color w:val="auto"/>
          <w:kern w:val="0"/>
          <w:sz w:val="24"/>
          <w:szCs w:val="24"/>
          <w:lang w:val="en-US" w:eastAsia="zh-CN"/>
        </w:rPr>
        <w:t>对应第四部分评标方法及标准（报价除外）</w:t>
      </w:r>
    </w:p>
    <w:p w14:paraId="1F5FDDCE">
      <w:pPr>
        <w:spacing w:line="800" w:lineRule="exact"/>
        <w:rPr>
          <w:rFonts w:hint="eastAsia" w:ascii="宋体" w:hAnsi="宋体" w:eastAsia="宋体" w:cs="宋体"/>
          <w:b/>
          <w:color w:val="auto"/>
          <w:sz w:val="24"/>
        </w:rPr>
      </w:pPr>
    </w:p>
    <w:p w14:paraId="4A224108">
      <w:pPr>
        <w:jc w:val="center"/>
        <w:rPr>
          <w:rFonts w:hint="eastAsia" w:ascii="宋体" w:hAnsi="宋体" w:eastAsia="宋体" w:cs="宋体"/>
          <w:b/>
          <w:color w:val="auto"/>
          <w:kern w:val="0"/>
          <w:sz w:val="32"/>
          <w:szCs w:val="32"/>
        </w:rPr>
      </w:pPr>
    </w:p>
    <w:p w14:paraId="32C5D7FB">
      <w:pPr>
        <w:keepNext w:val="0"/>
        <w:keepLines w:val="0"/>
        <w:pageBreakBefore w:val="0"/>
        <w:widowControl w:val="0"/>
        <w:numPr>
          <w:ilvl w:val="0"/>
          <w:numId w:val="0"/>
        </w:numPr>
        <w:kinsoku/>
        <w:wordWrap/>
        <w:overflowPunct/>
        <w:topLinePunct w:val="0"/>
        <w:autoSpaceDE/>
        <w:autoSpaceDN/>
        <w:bidi w:val="0"/>
        <w:adjustRightInd w:val="0"/>
        <w:snapToGrid/>
        <w:spacing w:line="360" w:lineRule="auto"/>
        <w:jc w:val="center"/>
        <w:textAlignment w:val="auto"/>
        <w:rPr>
          <w:rFonts w:hint="eastAsia" w:ascii="宋体" w:hAnsi="宋体" w:eastAsia="宋体" w:cs="宋体"/>
          <w:b/>
          <w:color w:val="auto"/>
          <w:kern w:val="0"/>
          <w:sz w:val="32"/>
          <w:szCs w:val="32"/>
          <w:highlight w:val="none"/>
          <w:lang w:val="en-US" w:eastAsia="zh-CN"/>
        </w:rPr>
        <w:sectPr>
          <w:pgSz w:w="11906" w:h="16838"/>
          <w:pgMar w:top="1276" w:right="1418" w:bottom="1247" w:left="1418" w:header="851" w:footer="992" w:gutter="0"/>
          <w:pgNumType w:fmt="decimal"/>
          <w:cols w:space="720" w:num="1"/>
          <w:titlePg/>
          <w:docGrid w:linePitch="312" w:charSpace="0"/>
        </w:sectPr>
      </w:pPr>
    </w:p>
    <w:p w14:paraId="30248E1D">
      <w:pPr>
        <w:spacing w:line="336" w:lineRule="auto"/>
        <w:jc w:val="center"/>
        <w:rPr>
          <w:rFonts w:hint="eastAsia" w:ascii="宋体" w:hAnsi="宋体" w:eastAsia="宋体" w:cs="宋体"/>
          <w:b/>
          <w:bCs/>
          <w:color w:val="auto"/>
          <w:sz w:val="32"/>
          <w:szCs w:val="32"/>
          <w:highlight w:val="none"/>
        </w:rPr>
      </w:pPr>
      <w:r>
        <w:rPr>
          <w:rFonts w:hint="eastAsia" w:ascii="宋体" w:hAnsi="宋体" w:cs="宋体"/>
          <w:b/>
          <w:color w:val="auto"/>
          <w:kern w:val="0"/>
          <w:sz w:val="32"/>
          <w:szCs w:val="32"/>
          <w:highlight w:val="none"/>
          <w:lang w:val="en-US" w:eastAsia="zh-CN"/>
        </w:rPr>
        <w:t>七</w:t>
      </w:r>
      <w:r>
        <w:rPr>
          <w:rFonts w:hint="eastAsia" w:ascii="宋体" w:hAnsi="宋体" w:eastAsia="宋体" w:cs="宋体"/>
          <w:b/>
          <w:color w:val="auto"/>
          <w:kern w:val="0"/>
          <w:sz w:val="32"/>
          <w:szCs w:val="32"/>
          <w:highlight w:val="none"/>
          <w:lang w:val="en-US" w:eastAsia="zh-CN"/>
        </w:rPr>
        <w:t>、</w:t>
      </w:r>
      <w:r>
        <w:rPr>
          <w:rFonts w:hint="eastAsia" w:ascii="宋体" w:hAnsi="宋体" w:eastAsia="宋体" w:cs="宋体"/>
          <w:b/>
          <w:bCs/>
          <w:color w:val="auto"/>
          <w:sz w:val="32"/>
          <w:szCs w:val="32"/>
          <w:highlight w:val="none"/>
        </w:rPr>
        <w:t>按评分标准和相对应标项相关要求制作</w:t>
      </w:r>
    </w:p>
    <w:p w14:paraId="702222CC">
      <w:pPr>
        <w:spacing w:line="360" w:lineRule="auto"/>
        <w:jc w:val="center"/>
        <w:outlineLvl w:val="0"/>
        <w:rPr>
          <w:rFonts w:hint="eastAsia" w:ascii="宋体" w:hAnsi="宋体" w:eastAsia="宋体" w:cs="宋体"/>
          <w:b/>
          <w:color w:val="auto"/>
          <w:kern w:val="0"/>
          <w:sz w:val="32"/>
          <w:szCs w:val="32"/>
          <w:lang w:val="en-US" w:eastAsia="zh-CN"/>
        </w:rPr>
      </w:pPr>
    </w:p>
    <w:p w14:paraId="34EBAA2C">
      <w:pPr>
        <w:spacing w:line="360" w:lineRule="auto"/>
        <w:jc w:val="center"/>
        <w:outlineLvl w:val="0"/>
        <w:rPr>
          <w:rFonts w:hint="eastAsia" w:ascii="宋体" w:hAnsi="宋体" w:eastAsia="宋体" w:cs="宋体"/>
          <w:b/>
          <w:color w:val="auto"/>
          <w:kern w:val="0"/>
          <w:sz w:val="32"/>
          <w:szCs w:val="32"/>
          <w:lang w:val="en-US" w:eastAsia="zh-CN"/>
        </w:rPr>
      </w:pPr>
    </w:p>
    <w:p w14:paraId="2F075A7A">
      <w:pPr>
        <w:spacing w:line="360" w:lineRule="auto"/>
        <w:jc w:val="center"/>
        <w:outlineLvl w:val="0"/>
        <w:rPr>
          <w:rFonts w:hint="eastAsia" w:ascii="宋体" w:hAnsi="宋体" w:eastAsia="宋体" w:cs="宋体"/>
          <w:b/>
          <w:color w:val="auto"/>
          <w:kern w:val="0"/>
          <w:sz w:val="32"/>
          <w:szCs w:val="32"/>
          <w:lang w:val="en-US" w:eastAsia="zh-CN"/>
        </w:rPr>
      </w:pPr>
      <w:r>
        <w:rPr>
          <w:rFonts w:hint="eastAsia" w:ascii="宋体" w:hAnsi="宋体" w:cs="宋体"/>
          <w:b/>
          <w:color w:val="auto"/>
          <w:kern w:val="0"/>
          <w:sz w:val="32"/>
          <w:szCs w:val="32"/>
          <w:lang w:val="en-US" w:eastAsia="zh-CN"/>
        </w:rPr>
        <w:t>八</w:t>
      </w:r>
      <w:r>
        <w:rPr>
          <w:rFonts w:hint="eastAsia" w:ascii="宋体" w:hAnsi="宋体" w:eastAsia="宋体" w:cs="宋体"/>
          <w:b/>
          <w:color w:val="auto"/>
          <w:kern w:val="0"/>
          <w:sz w:val="32"/>
          <w:szCs w:val="32"/>
          <w:lang w:val="en-US" w:eastAsia="zh-CN"/>
        </w:rPr>
        <w:t>、投标人需要说明的其他文件和说明（如果有)</w:t>
      </w:r>
    </w:p>
    <w:p w14:paraId="3365648B">
      <w:pPr>
        <w:spacing w:line="360" w:lineRule="auto"/>
        <w:jc w:val="center"/>
        <w:outlineLvl w:val="0"/>
        <w:rPr>
          <w:rFonts w:hint="eastAsia" w:ascii="宋体" w:hAnsi="宋体" w:eastAsia="宋体" w:cs="宋体"/>
          <w:b/>
          <w:color w:val="auto"/>
          <w:kern w:val="0"/>
          <w:sz w:val="36"/>
          <w:szCs w:val="36"/>
        </w:rPr>
        <w:sectPr>
          <w:headerReference r:id="rId17" w:type="first"/>
          <w:footerReference r:id="rId19" w:type="first"/>
          <w:headerReference r:id="rId16" w:type="default"/>
          <w:footerReference r:id="rId18" w:type="default"/>
          <w:pgSz w:w="11906" w:h="16838"/>
          <w:pgMar w:top="1276" w:right="1418" w:bottom="1247" w:left="1418" w:header="851" w:footer="992" w:gutter="0"/>
          <w:pgNumType w:fmt="decimal"/>
          <w:cols w:space="720" w:num="1"/>
          <w:titlePg/>
          <w:docGrid w:linePitch="312" w:charSpace="0"/>
        </w:sectPr>
      </w:pPr>
    </w:p>
    <w:p w14:paraId="3AB0A472">
      <w:pPr>
        <w:spacing w:line="360" w:lineRule="auto"/>
        <w:jc w:val="center"/>
        <w:outlineLvl w:val="0"/>
        <w:rPr>
          <w:rFonts w:hint="eastAsia" w:ascii="宋体" w:hAnsi="宋体" w:eastAsia="宋体" w:cs="宋体"/>
          <w:b/>
          <w:color w:val="auto"/>
          <w:kern w:val="0"/>
          <w:sz w:val="36"/>
          <w:szCs w:val="36"/>
        </w:rPr>
      </w:pPr>
      <w:r>
        <w:rPr>
          <w:rFonts w:hint="eastAsia" w:ascii="宋体" w:hAnsi="宋体" w:eastAsia="宋体" w:cs="宋体"/>
          <w:b/>
          <w:color w:val="auto"/>
          <w:kern w:val="0"/>
          <w:sz w:val="36"/>
          <w:szCs w:val="36"/>
        </w:rPr>
        <w:t>报价文件部分</w:t>
      </w:r>
    </w:p>
    <w:p w14:paraId="2C41FAA8">
      <w:pPr>
        <w:spacing w:line="360" w:lineRule="auto"/>
        <w:jc w:val="center"/>
        <w:outlineLvl w:val="0"/>
        <w:rPr>
          <w:rFonts w:hint="eastAsia" w:ascii="宋体" w:hAnsi="宋体" w:eastAsia="宋体" w:cs="宋体"/>
          <w:b/>
          <w:color w:val="auto"/>
          <w:kern w:val="0"/>
          <w:sz w:val="36"/>
          <w:szCs w:val="36"/>
        </w:rPr>
      </w:pPr>
      <w:r>
        <w:rPr>
          <w:rFonts w:hint="eastAsia" w:ascii="宋体" w:hAnsi="宋体" w:eastAsia="宋体" w:cs="宋体"/>
          <w:b/>
          <w:color w:val="auto"/>
          <w:kern w:val="0"/>
          <w:sz w:val="36"/>
          <w:szCs w:val="36"/>
        </w:rPr>
        <w:t>目录</w:t>
      </w:r>
    </w:p>
    <w:p w14:paraId="57B311A7">
      <w:pPr>
        <w:spacing w:line="360" w:lineRule="auto"/>
        <w:jc w:val="center"/>
        <w:outlineLvl w:val="0"/>
        <w:rPr>
          <w:rFonts w:hint="eastAsia" w:ascii="宋体" w:hAnsi="宋体" w:eastAsia="宋体" w:cs="宋体"/>
          <w:b/>
          <w:color w:val="auto"/>
          <w:kern w:val="0"/>
          <w:sz w:val="36"/>
          <w:szCs w:val="36"/>
        </w:rPr>
      </w:pPr>
    </w:p>
    <w:p w14:paraId="30818143">
      <w:pPr>
        <w:snapToGrid w:val="0"/>
        <w:spacing w:line="360" w:lineRule="auto"/>
        <w:rPr>
          <w:rFonts w:hint="eastAsia" w:ascii="宋体" w:hAnsi="宋体" w:eastAsia="宋体" w:cs="宋体"/>
          <w:color w:val="auto"/>
          <w:sz w:val="24"/>
        </w:rPr>
      </w:pPr>
      <w:r>
        <w:rPr>
          <w:rFonts w:hint="eastAsia" w:ascii="宋体" w:hAnsi="宋体" w:eastAsia="宋体" w:cs="宋体"/>
          <w:color w:val="auto"/>
          <w:sz w:val="24"/>
        </w:rPr>
        <w:t>（1）开标一览表……………………………………………………………………（页码）</w:t>
      </w:r>
    </w:p>
    <w:p w14:paraId="3BB3F2D0">
      <w:pPr>
        <w:pStyle w:val="24"/>
        <w:numPr>
          <w:ilvl w:val="0"/>
          <w:numId w:val="0"/>
        </w:numPr>
        <w:snapToGrid w:val="0"/>
        <w:spacing w:line="360" w:lineRule="auto"/>
        <w:rPr>
          <w:rFonts w:hint="eastAsia" w:ascii="宋体" w:hAnsi="宋体" w:eastAsia="宋体" w:cs="宋体"/>
          <w:color w:val="auto"/>
          <w:sz w:val="24"/>
        </w:rPr>
      </w:pPr>
      <w:r>
        <w:rPr>
          <w:rFonts w:hint="eastAsia" w:ascii="宋体" w:hAnsi="宋体" w:eastAsia="宋体" w:cs="宋体"/>
          <w:color w:val="auto"/>
          <w:sz w:val="24"/>
        </w:rPr>
        <w:t>（2）</w:t>
      </w:r>
      <w:r>
        <w:rPr>
          <w:rFonts w:hint="eastAsia" w:ascii="宋体" w:hAnsi="宋体" w:eastAsia="宋体" w:cs="宋体"/>
          <w:color w:val="auto"/>
          <w:sz w:val="24"/>
          <w:lang w:val="en-US" w:eastAsia="zh-CN"/>
        </w:rPr>
        <w:t>报价明细表</w:t>
      </w:r>
      <w:r>
        <w:rPr>
          <w:rFonts w:hint="eastAsia" w:ascii="宋体" w:hAnsi="宋体" w:eastAsia="宋体" w:cs="宋体"/>
          <w:color w:val="auto"/>
          <w:sz w:val="24"/>
        </w:rPr>
        <w:t>……………………………………………………………………（页码）</w:t>
      </w:r>
    </w:p>
    <w:p w14:paraId="7F154D38">
      <w:pPr>
        <w:pStyle w:val="24"/>
        <w:numPr>
          <w:ilvl w:val="0"/>
          <w:numId w:val="0"/>
        </w:numPr>
        <w:snapToGrid w:val="0"/>
        <w:spacing w:line="360" w:lineRule="auto"/>
        <w:rPr>
          <w:rFonts w:hint="eastAsia" w:ascii="宋体" w:hAnsi="宋体" w:eastAsia="宋体" w:cs="宋体"/>
          <w:color w:val="auto"/>
          <w:sz w:val="24"/>
        </w:rPr>
      </w:pPr>
      <w:r>
        <w:rPr>
          <w:rFonts w:hint="eastAsia" w:ascii="宋体" w:hAnsi="宋体" w:eastAsia="宋体" w:cs="宋体"/>
          <w:color w:val="auto"/>
          <w:sz w:val="24"/>
        </w:rPr>
        <w:t>（</w:t>
      </w:r>
      <w:r>
        <w:rPr>
          <w:rFonts w:hint="eastAsia" w:ascii="宋体" w:hAnsi="宋体" w:eastAsia="宋体" w:cs="宋体"/>
          <w:color w:val="auto"/>
          <w:sz w:val="24"/>
          <w:lang w:val="en-US" w:eastAsia="zh-CN"/>
        </w:rPr>
        <w:t>3</w:t>
      </w:r>
      <w:r>
        <w:rPr>
          <w:rFonts w:hint="eastAsia" w:ascii="宋体" w:hAnsi="宋体" w:eastAsia="宋体" w:cs="宋体"/>
          <w:color w:val="auto"/>
          <w:sz w:val="24"/>
        </w:rPr>
        <w:t>）</w:t>
      </w:r>
      <w:r>
        <w:rPr>
          <w:rFonts w:hint="eastAsia" w:ascii="宋体" w:hAnsi="宋体" w:eastAsia="宋体" w:cs="宋体"/>
          <w:color w:val="auto"/>
          <w:sz w:val="24"/>
          <w:highlight w:val="none"/>
          <w:lang w:eastAsia="zh-CN"/>
        </w:rPr>
        <w:t>投标人针对报价需要说明的其他文件和说明</w:t>
      </w:r>
      <w:r>
        <w:rPr>
          <w:rFonts w:hint="eastAsia" w:ascii="宋体" w:hAnsi="宋体" w:eastAsia="宋体" w:cs="宋体"/>
          <w:color w:val="auto"/>
          <w:sz w:val="24"/>
          <w:highlight w:val="none"/>
          <w:lang w:val="en-US" w:eastAsia="zh-CN"/>
        </w:rPr>
        <w:t>（如果有)</w:t>
      </w:r>
      <w:r>
        <w:rPr>
          <w:rFonts w:hint="eastAsia" w:ascii="宋体" w:hAnsi="宋体" w:eastAsia="宋体" w:cs="宋体"/>
          <w:color w:val="auto"/>
          <w:sz w:val="24"/>
        </w:rPr>
        <w:t>……………………（页码）</w:t>
      </w:r>
    </w:p>
    <w:p w14:paraId="42233BD0">
      <w:pPr>
        <w:snapToGrid w:val="0"/>
        <w:spacing w:line="360" w:lineRule="auto"/>
        <w:ind w:right="480"/>
        <w:jc w:val="center"/>
        <w:rPr>
          <w:rFonts w:hint="eastAsia" w:ascii="宋体" w:hAnsi="宋体" w:eastAsia="宋体" w:cs="宋体"/>
          <w:b/>
          <w:color w:val="auto"/>
          <w:kern w:val="0"/>
          <w:sz w:val="32"/>
          <w:szCs w:val="32"/>
        </w:rPr>
      </w:pPr>
    </w:p>
    <w:p w14:paraId="01EA2264">
      <w:pPr>
        <w:snapToGrid w:val="0"/>
        <w:spacing w:line="360" w:lineRule="auto"/>
        <w:ind w:right="480"/>
        <w:jc w:val="center"/>
        <w:rPr>
          <w:rFonts w:hint="eastAsia" w:ascii="宋体" w:hAnsi="宋体" w:eastAsia="宋体" w:cs="宋体"/>
          <w:b/>
          <w:color w:val="auto"/>
          <w:kern w:val="0"/>
          <w:sz w:val="32"/>
          <w:szCs w:val="32"/>
        </w:rPr>
      </w:pPr>
    </w:p>
    <w:p w14:paraId="710910E1">
      <w:pPr>
        <w:snapToGrid w:val="0"/>
        <w:spacing w:line="360" w:lineRule="auto"/>
        <w:ind w:right="480"/>
        <w:jc w:val="center"/>
        <w:rPr>
          <w:rFonts w:hint="eastAsia" w:ascii="宋体" w:hAnsi="宋体" w:eastAsia="宋体" w:cs="宋体"/>
          <w:b/>
          <w:color w:val="auto"/>
          <w:kern w:val="0"/>
          <w:sz w:val="32"/>
          <w:szCs w:val="32"/>
        </w:rPr>
      </w:pPr>
    </w:p>
    <w:p w14:paraId="4DBCE5FE">
      <w:pPr>
        <w:snapToGrid w:val="0"/>
        <w:spacing w:line="360" w:lineRule="auto"/>
        <w:ind w:right="480"/>
        <w:jc w:val="center"/>
        <w:rPr>
          <w:rFonts w:hint="eastAsia" w:ascii="宋体" w:hAnsi="宋体" w:eastAsia="宋体" w:cs="宋体"/>
          <w:b/>
          <w:color w:val="auto"/>
          <w:kern w:val="0"/>
          <w:sz w:val="32"/>
          <w:szCs w:val="32"/>
        </w:rPr>
      </w:pPr>
    </w:p>
    <w:p w14:paraId="21E6D8C0">
      <w:pPr>
        <w:snapToGrid w:val="0"/>
        <w:spacing w:line="360" w:lineRule="auto"/>
        <w:ind w:right="480"/>
        <w:jc w:val="center"/>
        <w:rPr>
          <w:rFonts w:hint="eastAsia" w:ascii="宋体" w:hAnsi="宋体" w:eastAsia="宋体" w:cs="宋体"/>
          <w:b/>
          <w:color w:val="auto"/>
          <w:kern w:val="0"/>
          <w:sz w:val="32"/>
          <w:szCs w:val="32"/>
        </w:rPr>
      </w:pPr>
    </w:p>
    <w:p w14:paraId="7D4A8E1F">
      <w:pPr>
        <w:snapToGrid w:val="0"/>
        <w:spacing w:line="360" w:lineRule="auto"/>
        <w:ind w:right="480"/>
        <w:jc w:val="center"/>
        <w:rPr>
          <w:rFonts w:hint="eastAsia" w:ascii="宋体" w:hAnsi="宋体" w:eastAsia="宋体" w:cs="宋体"/>
          <w:b/>
          <w:color w:val="auto"/>
          <w:kern w:val="0"/>
          <w:sz w:val="32"/>
          <w:szCs w:val="32"/>
        </w:rPr>
      </w:pPr>
    </w:p>
    <w:p w14:paraId="34D5052C">
      <w:pPr>
        <w:snapToGrid w:val="0"/>
        <w:spacing w:line="360" w:lineRule="auto"/>
        <w:ind w:right="480"/>
        <w:jc w:val="center"/>
        <w:rPr>
          <w:rFonts w:hint="eastAsia" w:ascii="宋体" w:hAnsi="宋体" w:eastAsia="宋体" w:cs="宋体"/>
          <w:b/>
          <w:color w:val="auto"/>
          <w:kern w:val="0"/>
          <w:sz w:val="32"/>
          <w:szCs w:val="32"/>
        </w:rPr>
      </w:pPr>
    </w:p>
    <w:p w14:paraId="16B113AD">
      <w:pPr>
        <w:snapToGrid w:val="0"/>
        <w:spacing w:line="360" w:lineRule="auto"/>
        <w:ind w:right="480"/>
        <w:jc w:val="center"/>
        <w:rPr>
          <w:rFonts w:hint="eastAsia" w:ascii="宋体" w:hAnsi="宋体" w:eastAsia="宋体" w:cs="宋体"/>
          <w:b/>
          <w:color w:val="auto"/>
          <w:kern w:val="0"/>
          <w:sz w:val="32"/>
          <w:szCs w:val="32"/>
        </w:rPr>
      </w:pPr>
    </w:p>
    <w:p w14:paraId="767B0BB4">
      <w:pPr>
        <w:snapToGrid w:val="0"/>
        <w:spacing w:line="360" w:lineRule="auto"/>
        <w:ind w:right="480"/>
        <w:jc w:val="center"/>
        <w:rPr>
          <w:rFonts w:hint="eastAsia" w:ascii="宋体" w:hAnsi="宋体" w:eastAsia="宋体" w:cs="宋体"/>
          <w:b/>
          <w:color w:val="auto"/>
          <w:kern w:val="0"/>
          <w:sz w:val="32"/>
          <w:szCs w:val="32"/>
        </w:rPr>
      </w:pPr>
    </w:p>
    <w:p w14:paraId="4DE2DC20">
      <w:pPr>
        <w:snapToGrid w:val="0"/>
        <w:spacing w:line="360" w:lineRule="auto"/>
        <w:ind w:right="480"/>
        <w:jc w:val="center"/>
        <w:rPr>
          <w:rFonts w:hint="eastAsia" w:ascii="宋体" w:hAnsi="宋体" w:eastAsia="宋体" w:cs="宋体"/>
          <w:b/>
          <w:color w:val="auto"/>
          <w:kern w:val="0"/>
          <w:sz w:val="32"/>
          <w:szCs w:val="32"/>
        </w:rPr>
      </w:pPr>
    </w:p>
    <w:p w14:paraId="49FF42AE">
      <w:pPr>
        <w:snapToGrid w:val="0"/>
        <w:spacing w:line="360" w:lineRule="auto"/>
        <w:ind w:right="480"/>
        <w:jc w:val="center"/>
        <w:rPr>
          <w:rFonts w:hint="eastAsia" w:ascii="宋体" w:hAnsi="宋体" w:eastAsia="宋体" w:cs="宋体"/>
          <w:b/>
          <w:color w:val="auto"/>
          <w:kern w:val="0"/>
          <w:sz w:val="32"/>
          <w:szCs w:val="32"/>
        </w:rPr>
      </w:pPr>
    </w:p>
    <w:p w14:paraId="070B01D4">
      <w:pPr>
        <w:snapToGrid w:val="0"/>
        <w:spacing w:line="360" w:lineRule="auto"/>
        <w:ind w:right="480"/>
        <w:jc w:val="center"/>
        <w:rPr>
          <w:rFonts w:hint="eastAsia" w:ascii="宋体" w:hAnsi="宋体" w:eastAsia="宋体" w:cs="宋体"/>
          <w:b/>
          <w:color w:val="auto"/>
          <w:kern w:val="0"/>
          <w:sz w:val="32"/>
          <w:szCs w:val="32"/>
        </w:rPr>
      </w:pPr>
    </w:p>
    <w:p w14:paraId="3D381D62">
      <w:pPr>
        <w:snapToGrid w:val="0"/>
        <w:spacing w:line="360" w:lineRule="auto"/>
        <w:ind w:right="480"/>
        <w:jc w:val="center"/>
        <w:rPr>
          <w:rFonts w:hint="eastAsia" w:ascii="宋体" w:hAnsi="宋体" w:eastAsia="宋体" w:cs="宋体"/>
          <w:b/>
          <w:color w:val="auto"/>
          <w:kern w:val="0"/>
          <w:sz w:val="32"/>
          <w:szCs w:val="32"/>
        </w:rPr>
      </w:pPr>
    </w:p>
    <w:p w14:paraId="3F4A884E">
      <w:pPr>
        <w:snapToGrid w:val="0"/>
        <w:spacing w:line="360" w:lineRule="auto"/>
        <w:ind w:right="480"/>
        <w:jc w:val="both"/>
        <w:rPr>
          <w:rFonts w:hint="eastAsia" w:ascii="宋体" w:hAnsi="宋体" w:eastAsia="宋体" w:cs="宋体"/>
          <w:b/>
          <w:color w:val="auto"/>
          <w:kern w:val="0"/>
          <w:sz w:val="32"/>
          <w:szCs w:val="32"/>
        </w:rPr>
      </w:pPr>
    </w:p>
    <w:p w14:paraId="48D5BE17">
      <w:pPr>
        <w:pStyle w:val="695"/>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rPr>
        <w:sectPr>
          <w:pgSz w:w="11906" w:h="16838"/>
          <w:pgMar w:top="1276" w:right="1418" w:bottom="1247" w:left="1418" w:header="851" w:footer="992" w:gutter="0"/>
          <w:pgNumType w:fmt="decimal"/>
          <w:cols w:space="720" w:num="1"/>
          <w:titlePg/>
          <w:docGrid w:linePitch="312" w:charSpace="0"/>
        </w:sectPr>
      </w:pPr>
    </w:p>
    <w:p w14:paraId="3BC3B846">
      <w:pPr>
        <w:spacing w:line="360" w:lineRule="auto"/>
        <w:jc w:val="center"/>
        <w:rPr>
          <w:rFonts w:hint="eastAsia" w:ascii="宋体" w:hAnsi="宋体" w:eastAsia="宋体" w:cs="宋体"/>
          <w:color w:val="auto"/>
          <w:sz w:val="24"/>
          <w:highlight w:val="none"/>
        </w:rPr>
      </w:pPr>
      <w:r>
        <w:rPr>
          <w:rFonts w:hint="eastAsia" w:ascii="宋体" w:hAnsi="宋体" w:eastAsia="宋体" w:cs="宋体"/>
          <w:b/>
          <w:bCs/>
          <w:color w:val="auto"/>
          <w:sz w:val="32"/>
          <w:szCs w:val="32"/>
          <w:highlight w:val="none"/>
        </w:rPr>
        <w:t>一、开标一览表</w:t>
      </w:r>
    </w:p>
    <w:p w14:paraId="45E88748">
      <w:pPr>
        <w:snapToGrid w:val="0"/>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项目名称：                                        </w:t>
      </w:r>
    </w:p>
    <w:p w14:paraId="5B4F0A43">
      <w:pPr>
        <w:snapToGrid w:val="0"/>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项目编号：</w:t>
      </w:r>
    </w:p>
    <w:p w14:paraId="6038965E">
      <w:pPr>
        <w:snapToGrid w:val="0"/>
        <w:spacing w:line="360" w:lineRule="auto"/>
        <w:ind w:firstLine="6240" w:firstLineChars="26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单位：（人民币）元 </w:t>
      </w:r>
    </w:p>
    <w:tbl>
      <w:tblPr>
        <w:tblStyle w:val="65"/>
        <w:tblW w:w="912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
        <w:gridCol w:w="3195"/>
        <w:gridCol w:w="2985"/>
        <w:gridCol w:w="2021"/>
      </w:tblGrid>
      <w:tr w14:paraId="5E66CF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3" w:hRule="atLeast"/>
          <w:jc w:val="center"/>
        </w:trPr>
        <w:tc>
          <w:tcPr>
            <w:tcW w:w="920" w:type="dxa"/>
            <w:vAlign w:val="center"/>
          </w:tcPr>
          <w:p w14:paraId="030057EA">
            <w:pPr>
              <w:adjustRightInd/>
              <w:spacing w:line="380" w:lineRule="exact"/>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序号</w:t>
            </w:r>
          </w:p>
        </w:tc>
        <w:tc>
          <w:tcPr>
            <w:tcW w:w="3195" w:type="dxa"/>
            <w:vAlign w:val="center"/>
          </w:tcPr>
          <w:p w14:paraId="579E34AC">
            <w:pPr>
              <w:adjustRightInd/>
              <w:spacing w:line="380" w:lineRule="exact"/>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名称</w:t>
            </w:r>
          </w:p>
        </w:tc>
        <w:tc>
          <w:tcPr>
            <w:tcW w:w="2985" w:type="dxa"/>
            <w:vAlign w:val="center"/>
          </w:tcPr>
          <w:p w14:paraId="181268CF">
            <w:pPr>
              <w:adjustRightInd/>
              <w:spacing w:line="380" w:lineRule="exact"/>
              <w:jc w:val="center"/>
              <w:rPr>
                <w:rFonts w:hint="eastAsia" w:ascii="宋体" w:hAnsi="宋体" w:eastAsia="宋体" w:cs="宋体"/>
                <w:b/>
                <w:bCs/>
                <w:color w:val="auto"/>
                <w:sz w:val="24"/>
                <w:highlight w:val="none"/>
                <w:lang w:val="en-US" w:eastAsia="zh-CN"/>
              </w:rPr>
            </w:pPr>
            <w:r>
              <w:rPr>
                <w:rFonts w:hint="eastAsia" w:ascii="宋体" w:hAnsi="宋体" w:eastAsia="宋体" w:cs="宋体"/>
                <w:b/>
                <w:bCs/>
                <w:color w:val="auto"/>
                <w:sz w:val="24"/>
                <w:highlight w:val="none"/>
              </w:rPr>
              <w:t>投标报价（元）</w:t>
            </w:r>
          </w:p>
        </w:tc>
        <w:tc>
          <w:tcPr>
            <w:tcW w:w="2021" w:type="dxa"/>
            <w:vAlign w:val="center"/>
          </w:tcPr>
          <w:p w14:paraId="38CB76B4">
            <w:pPr>
              <w:adjustRightInd/>
              <w:spacing w:line="380" w:lineRule="exact"/>
              <w:jc w:val="center"/>
              <w:rPr>
                <w:rFonts w:hint="eastAsia" w:ascii="宋体" w:hAnsi="宋体" w:eastAsia="宋体" w:cs="宋体"/>
                <w:b/>
                <w:bCs/>
                <w:color w:val="auto"/>
                <w:sz w:val="24"/>
                <w:highlight w:val="none"/>
                <w:lang w:val="en-US" w:eastAsia="zh-CN"/>
              </w:rPr>
            </w:pPr>
            <w:r>
              <w:rPr>
                <w:rFonts w:hint="eastAsia" w:ascii="宋体" w:hAnsi="宋体" w:eastAsia="宋体" w:cs="宋体"/>
                <w:b/>
                <w:bCs/>
                <w:color w:val="auto"/>
                <w:sz w:val="24"/>
                <w:highlight w:val="none"/>
                <w:lang w:val="en-US" w:eastAsia="zh-CN"/>
              </w:rPr>
              <w:t>备注</w:t>
            </w:r>
          </w:p>
        </w:tc>
      </w:tr>
      <w:tr w14:paraId="53CDDC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5" w:hRule="atLeast"/>
          <w:jc w:val="center"/>
        </w:trPr>
        <w:tc>
          <w:tcPr>
            <w:tcW w:w="920" w:type="dxa"/>
            <w:vAlign w:val="center"/>
          </w:tcPr>
          <w:p w14:paraId="3D46BD34">
            <w:pPr>
              <w:adjustRightInd/>
              <w:spacing w:line="38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3195" w:type="dxa"/>
            <w:vAlign w:val="center"/>
          </w:tcPr>
          <w:p w14:paraId="1A5BAF49">
            <w:pPr>
              <w:adjustRightInd/>
              <w:spacing w:line="380" w:lineRule="exact"/>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eastAsia="zh-CN"/>
              </w:rPr>
              <w:t>嵊州市浦口街道中心幼儿园异地新建工程-文化布置服务采购项目</w:t>
            </w:r>
          </w:p>
        </w:tc>
        <w:tc>
          <w:tcPr>
            <w:tcW w:w="2985" w:type="dxa"/>
            <w:vAlign w:val="center"/>
          </w:tcPr>
          <w:p w14:paraId="5BA63656">
            <w:pPr>
              <w:adjustRightInd/>
              <w:spacing w:line="380" w:lineRule="exact"/>
              <w:jc w:val="center"/>
              <w:rPr>
                <w:rFonts w:hint="eastAsia" w:ascii="宋体" w:hAnsi="宋体" w:eastAsia="宋体" w:cs="宋体"/>
                <w:color w:val="auto"/>
                <w:sz w:val="24"/>
                <w:highlight w:val="none"/>
                <w:lang w:val="en-US"/>
              </w:rPr>
            </w:pPr>
          </w:p>
        </w:tc>
        <w:tc>
          <w:tcPr>
            <w:tcW w:w="2021" w:type="dxa"/>
            <w:vAlign w:val="center"/>
          </w:tcPr>
          <w:p w14:paraId="513A945A">
            <w:pPr>
              <w:adjustRightInd/>
              <w:spacing w:line="380" w:lineRule="exact"/>
              <w:jc w:val="center"/>
              <w:rPr>
                <w:rFonts w:hint="eastAsia" w:ascii="宋体" w:hAnsi="宋体" w:eastAsia="宋体" w:cs="宋体"/>
                <w:color w:val="auto"/>
                <w:sz w:val="24"/>
                <w:highlight w:val="none"/>
              </w:rPr>
            </w:pPr>
          </w:p>
        </w:tc>
      </w:tr>
      <w:tr w14:paraId="4EECFD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9" w:hRule="atLeast"/>
          <w:jc w:val="center"/>
        </w:trPr>
        <w:tc>
          <w:tcPr>
            <w:tcW w:w="9121" w:type="dxa"/>
            <w:gridSpan w:val="4"/>
            <w:vAlign w:val="center"/>
          </w:tcPr>
          <w:p w14:paraId="07708985">
            <w:pPr>
              <w:adjustRightInd/>
              <w:spacing w:line="380" w:lineRule="exact"/>
              <w:jc w:val="both"/>
              <w:rPr>
                <w:rFonts w:hint="eastAsia" w:ascii="宋体" w:hAnsi="宋体" w:eastAsia="宋体" w:cs="宋体"/>
                <w:color w:val="auto"/>
                <w:sz w:val="24"/>
                <w:highlight w:val="none"/>
                <w:lang w:eastAsia="zh-CN"/>
              </w:rPr>
            </w:pPr>
            <w:r>
              <w:rPr>
                <w:rFonts w:hint="eastAsia" w:ascii="宋体" w:hAnsi="宋体" w:eastAsia="宋体" w:cs="宋体"/>
                <w:b/>
                <w:bCs w:val="0"/>
                <w:color w:val="auto"/>
                <w:sz w:val="24"/>
                <w:highlight w:val="none"/>
              </w:rPr>
              <w:t>投标报价（大写）</w:t>
            </w:r>
            <w:r>
              <w:rPr>
                <w:rFonts w:hint="eastAsia" w:ascii="宋体" w:hAnsi="宋体" w:eastAsia="宋体" w:cs="宋体"/>
                <w:b/>
                <w:bCs w:val="0"/>
                <w:color w:val="auto"/>
                <w:sz w:val="24"/>
                <w:highlight w:val="none"/>
                <w:lang w:eastAsia="zh-CN"/>
              </w:rPr>
              <w:t>：</w:t>
            </w:r>
          </w:p>
        </w:tc>
      </w:tr>
    </w:tbl>
    <w:p w14:paraId="419EE60E">
      <w:pPr>
        <w:snapToGrid w:val="0"/>
        <w:spacing w:line="360" w:lineRule="auto"/>
        <w:ind w:left="480"/>
        <w:rPr>
          <w:rFonts w:hint="eastAsia" w:ascii="宋体" w:hAnsi="宋体" w:eastAsia="宋体" w:cs="宋体"/>
          <w:b/>
          <w:color w:val="auto"/>
          <w:kern w:val="0"/>
          <w:sz w:val="24"/>
          <w:lang w:val="zh-CN"/>
        </w:rPr>
      </w:pPr>
      <w:r>
        <w:rPr>
          <w:rFonts w:hint="eastAsia" w:ascii="宋体" w:hAnsi="宋体" w:eastAsia="宋体" w:cs="宋体"/>
          <w:b/>
          <w:color w:val="auto"/>
          <w:kern w:val="0"/>
          <w:sz w:val="24"/>
          <w:lang w:val="zh-CN"/>
        </w:rPr>
        <w:t>注：</w:t>
      </w:r>
    </w:p>
    <w:p w14:paraId="4A12F47F">
      <w:pPr>
        <w:spacing w:line="360" w:lineRule="auto"/>
        <w:ind w:left="-2" w:leftChars="-1" w:firstLine="480" w:firstLineChars="200"/>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1、投标人需按本表格式填写</w:t>
      </w:r>
      <w:r>
        <w:rPr>
          <w:rFonts w:hint="eastAsia" w:ascii="宋体" w:hAnsi="宋体" w:eastAsia="宋体" w:cs="宋体"/>
          <w:b/>
          <w:color w:val="auto"/>
          <w:kern w:val="0"/>
          <w:sz w:val="24"/>
          <w:lang w:val="zh-CN"/>
        </w:rPr>
        <w:t>，</w:t>
      </w:r>
      <w:r>
        <w:rPr>
          <w:rFonts w:hint="eastAsia" w:ascii="宋体" w:hAnsi="宋体" w:eastAsia="宋体" w:cs="宋体"/>
          <w:b/>
          <w:color w:val="auto"/>
          <w:kern w:val="0"/>
          <w:sz w:val="24"/>
        </w:rPr>
        <w:t>否则视为</w:t>
      </w:r>
      <w:r>
        <w:rPr>
          <w:rFonts w:hint="eastAsia" w:ascii="宋体" w:hAnsi="宋体" w:eastAsia="宋体" w:cs="宋体"/>
          <w:b/>
          <w:color w:val="auto"/>
          <w:sz w:val="24"/>
        </w:rPr>
        <w:t>投标文件含有采购人不能接受的附加条件，投标无效</w:t>
      </w:r>
      <w:r>
        <w:rPr>
          <w:rFonts w:hint="eastAsia" w:ascii="宋体" w:hAnsi="宋体" w:eastAsia="宋体" w:cs="宋体"/>
          <w:color w:val="auto"/>
          <w:kern w:val="0"/>
          <w:sz w:val="24"/>
          <w:lang w:val="zh-CN"/>
        </w:rPr>
        <w:t>。</w:t>
      </w:r>
    </w:p>
    <w:p w14:paraId="1178FDEC">
      <w:pPr>
        <w:spacing w:line="360" w:lineRule="auto"/>
        <w:ind w:firstLine="480" w:firstLineChars="200"/>
        <w:rPr>
          <w:rFonts w:hint="eastAsia" w:ascii="宋体" w:hAnsi="宋体" w:eastAsia="宋体" w:cs="宋体"/>
          <w:color w:val="auto"/>
          <w:kern w:val="0"/>
          <w:sz w:val="24"/>
          <w:lang w:eastAsia="zh-CN"/>
        </w:rPr>
      </w:pPr>
      <w:r>
        <w:rPr>
          <w:rFonts w:hint="eastAsia" w:ascii="宋体" w:hAnsi="宋体" w:eastAsia="宋体" w:cs="宋体"/>
          <w:color w:val="auto"/>
          <w:kern w:val="0"/>
          <w:sz w:val="24"/>
          <w:lang w:val="zh-CN"/>
        </w:rPr>
        <w:t>2、有关本项目实施所涉及的一切费用均计入报价。</w:t>
      </w:r>
      <w:r>
        <w:rPr>
          <w:rFonts w:hint="eastAsia" w:ascii="宋体" w:hAnsi="宋体" w:eastAsia="宋体" w:cs="宋体"/>
          <w:b/>
          <w:color w:val="auto"/>
          <w:kern w:val="0"/>
          <w:sz w:val="24"/>
          <w:lang w:val="zh-CN"/>
        </w:rPr>
        <w:t>采购人将以合同形式有偿取得货物或服务，不接受投标人给予的赠品、回扣或者与采购无关的其他商品、服务</w:t>
      </w:r>
      <w:r>
        <w:rPr>
          <w:rFonts w:hint="eastAsia" w:ascii="宋体" w:hAnsi="宋体" w:eastAsia="宋体" w:cs="宋体"/>
          <w:color w:val="auto"/>
          <w:kern w:val="0"/>
          <w:sz w:val="24"/>
          <w:lang w:val="zh-CN"/>
        </w:rPr>
        <w:t>，</w:t>
      </w:r>
      <w:r>
        <w:rPr>
          <w:rFonts w:hint="eastAsia" w:ascii="宋体" w:hAnsi="宋体" w:eastAsia="宋体" w:cs="宋体"/>
          <w:b/>
          <w:color w:val="auto"/>
          <w:kern w:val="0"/>
          <w:sz w:val="24"/>
          <w:lang w:val="zh-CN"/>
        </w:rPr>
        <w:t>不得出现“0元”“免费赠送”等形式的无偿报价，</w:t>
      </w:r>
      <w:r>
        <w:rPr>
          <w:rFonts w:hint="eastAsia" w:ascii="宋体" w:hAnsi="宋体" w:eastAsia="宋体" w:cs="宋体"/>
          <w:b/>
          <w:color w:val="auto"/>
          <w:kern w:val="0"/>
          <w:sz w:val="24"/>
        </w:rPr>
        <w:t>否则视为</w:t>
      </w:r>
      <w:r>
        <w:rPr>
          <w:rFonts w:hint="eastAsia" w:ascii="宋体" w:hAnsi="宋体" w:eastAsia="宋体" w:cs="宋体"/>
          <w:b/>
          <w:color w:val="auto"/>
          <w:sz w:val="24"/>
        </w:rPr>
        <w:t>投标文件含有采购人不能接受的附加条件，投标无效</w:t>
      </w:r>
      <w:r>
        <w:rPr>
          <w:rFonts w:hint="eastAsia" w:ascii="宋体" w:hAnsi="宋体" w:eastAsia="宋体" w:cs="宋体"/>
          <w:b/>
          <w:color w:val="auto"/>
          <w:sz w:val="24"/>
          <w:lang w:eastAsia="zh-CN"/>
        </w:rPr>
        <w:t>。</w:t>
      </w:r>
    </w:p>
    <w:p w14:paraId="3C9290EC">
      <w:pPr>
        <w:snapToGrid w:val="0"/>
        <w:spacing w:line="360" w:lineRule="auto"/>
        <w:ind w:firstLine="480" w:firstLineChars="200"/>
        <w:jc w:val="left"/>
        <w:rPr>
          <w:rFonts w:hint="eastAsia" w:ascii="宋体" w:hAnsi="宋体" w:eastAsia="宋体" w:cs="宋体"/>
          <w:color w:val="auto"/>
          <w:kern w:val="0"/>
          <w:sz w:val="24"/>
          <w:lang w:val="zh-CN"/>
        </w:rPr>
      </w:pPr>
    </w:p>
    <w:p w14:paraId="2AA2AF14">
      <w:pPr>
        <w:snapToGrid w:val="0"/>
        <w:spacing w:line="360" w:lineRule="auto"/>
        <w:ind w:firstLine="480" w:firstLineChars="200"/>
        <w:jc w:val="left"/>
        <w:rPr>
          <w:rFonts w:hint="eastAsia" w:ascii="宋体" w:hAnsi="宋体" w:eastAsia="宋体" w:cs="宋体"/>
          <w:color w:val="auto"/>
          <w:kern w:val="0"/>
          <w:sz w:val="24"/>
          <w:lang w:val="zh-CN"/>
        </w:rPr>
      </w:pPr>
    </w:p>
    <w:p w14:paraId="5E190BC3">
      <w:pPr>
        <w:spacing w:line="360" w:lineRule="auto"/>
        <w:ind w:right="-21" w:rightChars="-10" w:firstLine="5280" w:firstLineChars="2200"/>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投标人名称（电子签章）：</w:t>
      </w:r>
    </w:p>
    <w:p w14:paraId="0829591D">
      <w:pPr>
        <w:spacing w:line="360" w:lineRule="auto"/>
        <w:ind w:right="-21" w:rightChars="-10" w:firstLine="48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法定代表人或授权代表（签字或盖章）：</w:t>
      </w:r>
    </w:p>
    <w:p w14:paraId="62C9A8EB">
      <w:pPr>
        <w:spacing w:line="360" w:lineRule="auto"/>
        <w:ind w:firstLine="480" w:firstLineChars="200"/>
        <w:rPr>
          <w:rFonts w:hint="eastAsia" w:ascii="宋体" w:hAnsi="宋体" w:eastAsia="宋体" w:cs="宋体"/>
          <w:b/>
          <w:color w:val="auto"/>
          <w:kern w:val="0"/>
          <w:sz w:val="24"/>
        </w:rPr>
      </w:pPr>
      <w:r>
        <w:rPr>
          <w:rFonts w:hint="eastAsia" w:ascii="宋体" w:hAnsi="宋体" w:eastAsia="宋体" w:cs="宋体"/>
          <w:color w:val="auto"/>
          <w:sz w:val="24"/>
          <w:highlight w:val="none"/>
        </w:rPr>
        <w:t xml:space="preserve">                                </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日期：  年   月   日</w:t>
      </w:r>
    </w:p>
    <w:p w14:paraId="28292B83">
      <w:pPr>
        <w:pStyle w:val="695"/>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rPr>
      </w:pPr>
    </w:p>
    <w:p w14:paraId="63229708">
      <w:pPr>
        <w:pStyle w:val="695"/>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rPr>
        <w:sectPr>
          <w:pgSz w:w="11906" w:h="16838"/>
          <w:pgMar w:top="1247" w:right="1418" w:bottom="1276" w:left="1418" w:header="851" w:footer="992" w:gutter="0"/>
          <w:pgNumType w:fmt="decimal"/>
          <w:cols w:space="720" w:num="1"/>
          <w:titlePg/>
          <w:docGrid w:linePitch="312" w:charSpace="0"/>
        </w:sectPr>
      </w:pPr>
    </w:p>
    <w:p w14:paraId="4ECB49EB">
      <w:pPr>
        <w:spacing w:line="360" w:lineRule="auto"/>
        <w:jc w:val="center"/>
        <w:rPr>
          <w:rFonts w:hint="eastAsia" w:ascii="宋体" w:hAnsi="宋体" w:eastAsia="宋体" w:cs="宋体"/>
          <w:b/>
          <w:color w:val="auto"/>
          <w:kern w:val="0"/>
          <w:sz w:val="36"/>
          <w:szCs w:val="36"/>
          <w:lang w:val="en-US" w:eastAsia="zh-CN"/>
        </w:rPr>
      </w:pPr>
      <w:r>
        <w:rPr>
          <w:rFonts w:hint="eastAsia" w:ascii="宋体" w:hAnsi="宋体" w:eastAsia="宋体" w:cs="宋体"/>
          <w:b/>
          <w:bCs/>
          <w:color w:val="auto"/>
          <w:sz w:val="32"/>
          <w:szCs w:val="32"/>
          <w:highlight w:val="none"/>
          <w:lang w:val="en-US" w:eastAsia="zh-CN"/>
        </w:rPr>
        <w:t>二、报价明细表</w:t>
      </w:r>
    </w:p>
    <w:p w14:paraId="309340D4">
      <w:pPr>
        <w:snapToGrid w:val="0"/>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项目名称：                                        </w:t>
      </w:r>
    </w:p>
    <w:p w14:paraId="5B7FF968">
      <w:pPr>
        <w:snapToGrid w:val="0"/>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项目编号：</w:t>
      </w:r>
    </w:p>
    <w:p w14:paraId="7FEFAF24">
      <w:pPr>
        <w:spacing w:line="360" w:lineRule="auto"/>
        <w:ind w:right="420" w:firstLine="2400" w:firstLineChars="1000"/>
        <w:jc w:val="right"/>
        <w:rPr>
          <w:rFonts w:hint="eastAsia" w:ascii="宋体" w:hAnsi="宋体" w:eastAsia="宋体" w:cs="宋体"/>
          <w:b/>
          <w:color w:val="auto"/>
          <w:kern w:val="0"/>
          <w:sz w:val="36"/>
          <w:szCs w:val="36"/>
          <w:lang w:val="en-US" w:eastAsia="zh-CN"/>
        </w:rPr>
      </w:pPr>
      <w:r>
        <w:rPr>
          <w:rFonts w:hint="eastAsia" w:ascii="宋体" w:hAnsi="宋体" w:eastAsia="宋体" w:cs="宋体"/>
          <w:color w:val="auto"/>
          <w:sz w:val="24"/>
          <w:highlight w:val="none"/>
        </w:rPr>
        <w:t>单位：（人民币）元</w:t>
      </w:r>
    </w:p>
    <w:tbl>
      <w:tblPr>
        <w:tblStyle w:val="65"/>
        <w:tblW w:w="928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03"/>
        <w:gridCol w:w="1344"/>
        <w:gridCol w:w="1247"/>
        <w:gridCol w:w="1178"/>
        <w:gridCol w:w="1206"/>
        <w:gridCol w:w="1552"/>
        <w:gridCol w:w="1552"/>
      </w:tblGrid>
      <w:tr w14:paraId="268814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1203" w:type="dxa"/>
            <w:noWrap w:val="0"/>
            <w:vAlign w:val="center"/>
          </w:tcPr>
          <w:p w14:paraId="2492CF31">
            <w:pPr>
              <w:jc w:val="center"/>
              <w:rPr>
                <w:rFonts w:hint="eastAsia" w:ascii="宋体" w:hAnsi="宋体" w:eastAsia="宋体" w:cs="宋体"/>
                <w:color w:val="auto"/>
                <w:sz w:val="24"/>
                <w:szCs w:val="24"/>
              </w:rPr>
            </w:pPr>
            <w:r>
              <w:rPr>
                <w:rFonts w:hint="eastAsia" w:ascii="宋体" w:hAnsi="宋体" w:eastAsia="宋体" w:cs="宋体"/>
                <w:color w:val="auto"/>
                <w:sz w:val="24"/>
                <w:szCs w:val="24"/>
              </w:rPr>
              <w:t>序号</w:t>
            </w:r>
          </w:p>
        </w:tc>
        <w:tc>
          <w:tcPr>
            <w:tcW w:w="1344" w:type="dxa"/>
            <w:noWrap w:val="0"/>
            <w:vAlign w:val="center"/>
          </w:tcPr>
          <w:p w14:paraId="2C284E02">
            <w:pPr>
              <w:jc w:val="center"/>
              <w:rPr>
                <w:rFonts w:hint="eastAsia" w:ascii="宋体" w:hAnsi="宋体" w:eastAsia="宋体" w:cs="宋体"/>
                <w:color w:val="auto"/>
                <w:sz w:val="24"/>
                <w:szCs w:val="24"/>
              </w:rPr>
            </w:pPr>
            <w:r>
              <w:rPr>
                <w:rFonts w:hint="eastAsia" w:ascii="宋体" w:hAnsi="宋体" w:eastAsia="宋体" w:cs="宋体"/>
                <w:color w:val="auto"/>
                <w:sz w:val="24"/>
                <w:szCs w:val="24"/>
              </w:rPr>
              <w:t>内容</w:t>
            </w:r>
          </w:p>
        </w:tc>
        <w:tc>
          <w:tcPr>
            <w:tcW w:w="1247" w:type="dxa"/>
            <w:noWrap w:val="0"/>
            <w:vAlign w:val="center"/>
          </w:tcPr>
          <w:p w14:paraId="460B70D6">
            <w:pPr>
              <w:jc w:val="center"/>
              <w:rPr>
                <w:rFonts w:hint="eastAsia" w:ascii="宋体" w:hAnsi="宋体" w:eastAsia="宋体" w:cs="宋体"/>
                <w:color w:val="auto"/>
                <w:sz w:val="24"/>
                <w:szCs w:val="24"/>
              </w:rPr>
            </w:pPr>
            <w:r>
              <w:rPr>
                <w:rFonts w:hint="eastAsia" w:ascii="宋体" w:hAnsi="宋体" w:eastAsia="宋体" w:cs="宋体"/>
                <w:color w:val="auto"/>
                <w:sz w:val="24"/>
                <w:szCs w:val="24"/>
              </w:rPr>
              <w:t>数量</w:t>
            </w:r>
          </w:p>
        </w:tc>
        <w:tc>
          <w:tcPr>
            <w:tcW w:w="1178" w:type="dxa"/>
            <w:noWrap w:val="0"/>
            <w:vAlign w:val="center"/>
          </w:tcPr>
          <w:p w14:paraId="51766B2C">
            <w:pPr>
              <w:jc w:val="center"/>
              <w:rPr>
                <w:rFonts w:hint="eastAsia" w:ascii="宋体" w:hAnsi="宋体" w:eastAsia="宋体" w:cs="宋体"/>
                <w:color w:val="auto"/>
                <w:sz w:val="24"/>
                <w:szCs w:val="24"/>
              </w:rPr>
            </w:pPr>
            <w:r>
              <w:rPr>
                <w:rFonts w:hint="eastAsia" w:ascii="宋体" w:hAnsi="宋体" w:eastAsia="宋体" w:cs="宋体"/>
                <w:color w:val="auto"/>
                <w:sz w:val="24"/>
                <w:szCs w:val="24"/>
              </w:rPr>
              <w:t>单位</w:t>
            </w:r>
          </w:p>
        </w:tc>
        <w:tc>
          <w:tcPr>
            <w:tcW w:w="1206" w:type="dxa"/>
            <w:shd w:val="clear" w:color="auto" w:fill="auto"/>
            <w:noWrap w:val="0"/>
            <w:vAlign w:val="center"/>
          </w:tcPr>
          <w:p w14:paraId="7FAAB648">
            <w:pPr>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szCs w:val="24"/>
              </w:rPr>
              <w:t>单价</w:t>
            </w:r>
            <w:r>
              <w:rPr>
                <w:rFonts w:hint="eastAsia" w:ascii="宋体" w:hAnsi="宋体" w:eastAsia="宋体" w:cs="宋体"/>
                <w:color w:val="auto"/>
                <w:sz w:val="24"/>
                <w:szCs w:val="24"/>
                <w:lang w:eastAsia="zh-CN"/>
              </w:rPr>
              <w:t>（元）</w:t>
            </w:r>
          </w:p>
        </w:tc>
        <w:tc>
          <w:tcPr>
            <w:tcW w:w="1552" w:type="dxa"/>
            <w:shd w:val="clear" w:color="auto" w:fill="auto"/>
            <w:noWrap w:val="0"/>
            <w:vAlign w:val="center"/>
          </w:tcPr>
          <w:p w14:paraId="7FA72101">
            <w:pPr>
              <w:jc w:val="center"/>
              <w:rPr>
                <w:rFonts w:hint="eastAsia" w:ascii="宋体" w:hAnsi="宋体" w:eastAsia="宋体" w:cs="宋体"/>
                <w:color w:val="auto"/>
                <w:kern w:val="2"/>
                <w:sz w:val="24"/>
                <w:szCs w:val="24"/>
                <w:lang w:val="en-US" w:eastAsia="zh-CN" w:bidi="ar-SA"/>
              </w:rPr>
            </w:pPr>
            <w:r>
              <w:rPr>
                <w:rFonts w:hint="eastAsia" w:ascii="宋体" w:hAnsi="宋体" w:cs="宋体"/>
                <w:color w:val="auto"/>
                <w:sz w:val="24"/>
                <w:szCs w:val="24"/>
                <w:lang w:val="en-US" w:eastAsia="zh-CN"/>
              </w:rPr>
              <w:t>小</w:t>
            </w:r>
            <w:r>
              <w:rPr>
                <w:rFonts w:hint="eastAsia" w:ascii="宋体" w:hAnsi="宋体" w:eastAsia="宋体" w:cs="宋体"/>
                <w:color w:val="auto"/>
                <w:sz w:val="24"/>
                <w:szCs w:val="24"/>
                <w:lang w:eastAsia="zh-CN"/>
              </w:rPr>
              <w:t>计（元）</w:t>
            </w:r>
          </w:p>
        </w:tc>
        <w:tc>
          <w:tcPr>
            <w:tcW w:w="1552" w:type="dxa"/>
            <w:shd w:val="clear" w:color="auto" w:fill="auto"/>
            <w:noWrap w:val="0"/>
            <w:vAlign w:val="center"/>
          </w:tcPr>
          <w:p w14:paraId="1CAD1CE3">
            <w:pPr>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备注</w:t>
            </w:r>
          </w:p>
        </w:tc>
      </w:tr>
      <w:tr w14:paraId="4EE5DC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1203" w:type="dxa"/>
            <w:noWrap w:val="0"/>
            <w:vAlign w:val="center"/>
          </w:tcPr>
          <w:p w14:paraId="236DCC82">
            <w:pPr>
              <w:jc w:val="center"/>
              <w:rPr>
                <w:rFonts w:hint="eastAsia" w:ascii="宋体" w:hAnsi="宋体" w:eastAsia="宋体" w:cs="宋体"/>
                <w:color w:val="auto"/>
                <w:sz w:val="24"/>
                <w:szCs w:val="24"/>
                <w:lang w:val="en-US" w:eastAsia="zh-CN"/>
              </w:rPr>
            </w:pPr>
          </w:p>
        </w:tc>
        <w:tc>
          <w:tcPr>
            <w:tcW w:w="1344" w:type="dxa"/>
            <w:noWrap w:val="0"/>
            <w:vAlign w:val="center"/>
          </w:tcPr>
          <w:p w14:paraId="466FE3FD">
            <w:pPr>
              <w:jc w:val="center"/>
              <w:rPr>
                <w:rFonts w:hint="eastAsia" w:ascii="宋体" w:hAnsi="宋体" w:eastAsia="宋体" w:cs="宋体"/>
                <w:color w:val="auto"/>
                <w:sz w:val="24"/>
                <w:szCs w:val="24"/>
              </w:rPr>
            </w:pPr>
          </w:p>
        </w:tc>
        <w:tc>
          <w:tcPr>
            <w:tcW w:w="1247" w:type="dxa"/>
            <w:noWrap w:val="0"/>
            <w:vAlign w:val="center"/>
          </w:tcPr>
          <w:p w14:paraId="306052C5">
            <w:pPr>
              <w:jc w:val="center"/>
              <w:rPr>
                <w:rFonts w:hint="eastAsia" w:ascii="宋体" w:hAnsi="宋体" w:eastAsia="宋体" w:cs="宋体"/>
                <w:color w:val="auto"/>
                <w:sz w:val="24"/>
                <w:szCs w:val="24"/>
              </w:rPr>
            </w:pPr>
          </w:p>
        </w:tc>
        <w:tc>
          <w:tcPr>
            <w:tcW w:w="1178" w:type="dxa"/>
            <w:noWrap w:val="0"/>
            <w:vAlign w:val="center"/>
          </w:tcPr>
          <w:p w14:paraId="5098F2E0">
            <w:pPr>
              <w:jc w:val="center"/>
              <w:rPr>
                <w:rFonts w:hint="eastAsia" w:ascii="宋体" w:hAnsi="宋体" w:eastAsia="宋体" w:cs="宋体"/>
                <w:color w:val="auto"/>
                <w:sz w:val="24"/>
                <w:szCs w:val="24"/>
              </w:rPr>
            </w:pPr>
          </w:p>
        </w:tc>
        <w:tc>
          <w:tcPr>
            <w:tcW w:w="1206" w:type="dxa"/>
            <w:noWrap w:val="0"/>
            <w:vAlign w:val="center"/>
          </w:tcPr>
          <w:p w14:paraId="083CF9AA">
            <w:pPr>
              <w:jc w:val="center"/>
              <w:rPr>
                <w:rFonts w:hint="eastAsia" w:ascii="宋体" w:hAnsi="宋体" w:eastAsia="宋体" w:cs="宋体"/>
                <w:color w:val="auto"/>
                <w:sz w:val="24"/>
                <w:szCs w:val="24"/>
              </w:rPr>
            </w:pPr>
          </w:p>
        </w:tc>
        <w:tc>
          <w:tcPr>
            <w:tcW w:w="1552" w:type="dxa"/>
            <w:noWrap w:val="0"/>
            <w:vAlign w:val="center"/>
          </w:tcPr>
          <w:p w14:paraId="0A67DAB8">
            <w:pPr>
              <w:jc w:val="center"/>
              <w:rPr>
                <w:rFonts w:hint="eastAsia" w:ascii="宋体" w:hAnsi="宋体" w:eastAsia="宋体" w:cs="宋体"/>
                <w:color w:val="auto"/>
                <w:sz w:val="24"/>
                <w:szCs w:val="24"/>
              </w:rPr>
            </w:pPr>
          </w:p>
        </w:tc>
        <w:tc>
          <w:tcPr>
            <w:tcW w:w="1552" w:type="dxa"/>
            <w:noWrap w:val="0"/>
            <w:vAlign w:val="center"/>
          </w:tcPr>
          <w:p w14:paraId="7ADEFFFF">
            <w:pPr>
              <w:jc w:val="center"/>
              <w:rPr>
                <w:rFonts w:hint="eastAsia" w:ascii="宋体" w:hAnsi="宋体" w:eastAsia="宋体" w:cs="宋体"/>
                <w:color w:val="auto"/>
                <w:sz w:val="24"/>
                <w:szCs w:val="24"/>
              </w:rPr>
            </w:pPr>
          </w:p>
        </w:tc>
      </w:tr>
      <w:tr w14:paraId="311AD6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1203" w:type="dxa"/>
            <w:noWrap w:val="0"/>
            <w:vAlign w:val="center"/>
          </w:tcPr>
          <w:p w14:paraId="4AED2E6B">
            <w:pPr>
              <w:jc w:val="center"/>
              <w:rPr>
                <w:rFonts w:hint="eastAsia" w:ascii="宋体" w:hAnsi="宋体" w:eastAsia="宋体" w:cs="宋体"/>
                <w:color w:val="auto"/>
                <w:sz w:val="24"/>
                <w:szCs w:val="24"/>
              </w:rPr>
            </w:pPr>
          </w:p>
        </w:tc>
        <w:tc>
          <w:tcPr>
            <w:tcW w:w="1344" w:type="dxa"/>
            <w:noWrap w:val="0"/>
            <w:vAlign w:val="center"/>
          </w:tcPr>
          <w:p w14:paraId="2BFCB8EF">
            <w:pPr>
              <w:jc w:val="center"/>
              <w:rPr>
                <w:rFonts w:hint="eastAsia" w:ascii="宋体" w:hAnsi="宋体" w:eastAsia="宋体" w:cs="宋体"/>
                <w:color w:val="auto"/>
                <w:sz w:val="24"/>
                <w:szCs w:val="24"/>
              </w:rPr>
            </w:pPr>
          </w:p>
        </w:tc>
        <w:tc>
          <w:tcPr>
            <w:tcW w:w="1247" w:type="dxa"/>
            <w:noWrap w:val="0"/>
            <w:vAlign w:val="center"/>
          </w:tcPr>
          <w:p w14:paraId="29708265">
            <w:pPr>
              <w:jc w:val="center"/>
              <w:rPr>
                <w:rFonts w:hint="eastAsia" w:ascii="宋体" w:hAnsi="宋体" w:eastAsia="宋体" w:cs="宋体"/>
                <w:color w:val="auto"/>
                <w:sz w:val="24"/>
                <w:szCs w:val="24"/>
              </w:rPr>
            </w:pPr>
          </w:p>
        </w:tc>
        <w:tc>
          <w:tcPr>
            <w:tcW w:w="1178" w:type="dxa"/>
            <w:noWrap w:val="0"/>
            <w:vAlign w:val="center"/>
          </w:tcPr>
          <w:p w14:paraId="3AFD5B59">
            <w:pPr>
              <w:jc w:val="center"/>
              <w:rPr>
                <w:rFonts w:hint="eastAsia" w:ascii="宋体" w:hAnsi="宋体" w:eastAsia="宋体" w:cs="宋体"/>
                <w:color w:val="auto"/>
                <w:sz w:val="24"/>
                <w:szCs w:val="24"/>
              </w:rPr>
            </w:pPr>
          </w:p>
        </w:tc>
        <w:tc>
          <w:tcPr>
            <w:tcW w:w="1206" w:type="dxa"/>
            <w:noWrap w:val="0"/>
            <w:vAlign w:val="center"/>
          </w:tcPr>
          <w:p w14:paraId="3358AC44">
            <w:pPr>
              <w:jc w:val="center"/>
              <w:rPr>
                <w:rFonts w:hint="eastAsia" w:ascii="宋体" w:hAnsi="宋体" w:eastAsia="宋体" w:cs="宋体"/>
                <w:color w:val="auto"/>
                <w:sz w:val="24"/>
                <w:szCs w:val="24"/>
              </w:rPr>
            </w:pPr>
          </w:p>
        </w:tc>
        <w:tc>
          <w:tcPr>
            <w:tcW w:w="1552" w:type="dxa"/>
            <w:noWrap w:val="0"/>
            <w:vAlign w:val="center"/>
          </w:tcPr>
          <w:p w14:paraId="7EE65F86">
            <w:pPr>
              <w:jc w:val="center"/>
              <w:rPr>
                <w:rFonts w:hint="eastAsia" w:ascii="宋体" w:hAnsi="宋体" w:eastAsia="宋体" w:cs="宋体"/>
                <w:color w:val="auto"/>
                <w:sz w:val="24"/>
                <w:szCs w:val="24"/>
              </w:rPr>
            </w:pPr>
          </w:p>
        </w:tc>
        <w:tc>
          <w:tcPr>
            <w:tcW w:w="1552" w:type="dxa"/>
            <w:noWrap w:val="0"/>
            <w:vAlign w:val="center"/>
          </w:tcPr>
          <w:p w14:paraId="1E1FD640">
            <w:pPr>
              <w:jc w:val="center"/>
              <w:rPr>
                <w:rFonts w:hint="eastAsia" w:ascii="宋体" w:hAnsi="宋体" w:eastAsia="宋体" w:cs="宋体"/>
                <w:color w:val="auto"/>
                <w:sz w:val="24"/>
                <w:szCs w:val="24"/>
              </w:rPr>
            </w:pPr>
          </w:p>
        </w:tc>
      </w:tr>
      <w:tr w14:paraId="1CE9AB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1203" w:type="dxa"/>
            <w:noWrap w:val="0"/>
            <w:vAlign w:val="center"/>
          </w:tcPr>
          <w:p w14:paraId="4F4E44EA">
            <w:pPr>
              <w:jc w:val="center"/>
              <w:rPr>
                <w:rFonts w:hint="eastAsia" w:ascii="宋体" w:hAnsi="宋体" w:eastAsia="宋体" w:cs="宋体"/>
                <w:color w:val="auto"/>
                <w:sz w:val="24"/>
                <w:szCs w:val="24"/>
              </w:rPr>
            </w:pPr>
          </w:p>
        </w:tc>
        <w:tc>
          <w:tcPr>
            <w:tcW w:w="1344" w:type="dxa"/>
            <w:noWrap w:val="0"/>
            <w:vAlign w:val="center"/>
          </w:tcPr>
          <w:p w14:paraId="5BEB42F2">
            <w:pPr>
              <w:jc w:val="center"/>
              <w:rPr>
                <w:rFonts w:hint="eastAsia" w:ascii="宋体" w:hAnsi="宋体" w:eastAsia="宋体" w:cs="宋体"/>
                <w:color w:val="auto"/>
                <w:sz w:val="24"/>
                <w:szCs w:val="24"/>
              </w:rPr>
            </w:pPr>
          </w:p>
        </w:tc>
        <w:tc>
          <w:tcPr>
            <w:tcW w:w="1247" w:type="dxa"/>
            <w:noWrap w:val="0"/>
            <w:vAlign w:val="center"/>
          </w:tcPr>
          <w:p w14:paraId="1B225D78">
            <w:pPr>
              <w:jc w:val="center"/>
              <w:rPr>
                <w:rFonts w:hint="eastAsia" w:ascii="宋体" w:hAnsi="宋体" w:eastAsia="宋体" w:cs="宋体"/>
                <w:color w:val="auto"/>
                <w:sz w:val="24"/>
                <w:szCs w:val="24"/>
              </w:rPr>
            </w:pPr>
          </w:p>
        </w:tc>
        <w:tc>
          <w:tcPr>
            <w:tcW w:w="1178" w:type="dxa"/>
            <w:noWrap w:val="0"/>
            <w:vAlign w:val="center"/>
          </w:tcPr>
          <w:p w14:paraId="1F57B4E2">
            <w:pPr>
              <w:jc w:val="center"/>
              <w:rPr>
                <w:rFonts w:hint="eastAsia" w:ascii="宋体" w:hAnsi="宋体" w:eastAsia="宋体" w:cs="宋体"/>
                <w:color w:val="auto"/>
                <w:sz w:val="24"/>
                <w:szCs w:val="24"/>
              </w:rPr>
            </w:pPr>
          </w:p>
        </w:tc>
        <w:tc>
          <w:tcPr>
            <w:tcW w:w="1206" w:type="dxa"/>
            <w:noWrap w:val="0"/>
            <w:vAlign w:val="center"/>
          </w:tcPr>
          <w:p w14:paraId="7AD1A69E">
            <w:pPr>
              <w:jc w:val="center"/>
              <w:rPr>
                <w:rFonts w:hint="eastAsia" w:ascii="宋体" w:hAnsi="宋体" w:eastAsia="宋体" w:cs="宋体"/>
                <w:color w:val="auto"/>
                <w:sz w:val="24"/>
                <w:szCs w:val="24"/>
              </w:rPr>
            </w:pPr>
          </w:p>
        </w:tc>
        <w:tc>
          <w:tcPr>
            <w:tcW w:w="1552" w:type="dxa"/>
            <w:noWrap w:val="0"/>
            <w:vAlign w:val="center"/>
          </w:tcPr>
          <w:p w14:paraId="36301D2C">
            <w:pPr>
              <w:jc w:val="center"/>
              <w:rPr>
                <w:rFonts w:hint="eastAsia" w:ascii="宋体" w:hAnsi="宋体" w:eastAsia="宋体" w:cs="宋体"/>
                <w:color w:val="auto"/>
                <w:sz w:val="24"/>
                <w:szCs w:val="24"/>
              </w:rPr>
            </w:pPr>
          </w:p>
        </w:tc>
        <w:tc>
          <w:tcPr>
            <w:tcW w:w="1552" w:type="dxa"/>
            <w:noWrap w:val="0"/>
            <w:vAlign w:val="center"/>
          </w:tcPr>
          <w:p w14:paraId="094B7788">
            <w:pPr>
              <w:jc w:val="center"/>
              <w:rPr>
                <w:rFonts w:hint="eastAsia" w:ascii="宋体" w:hAnsi="宋体" w:eastAsia="宋体" w:cs="宋体"/>
                <w:color w:val="auto"/>
                <w:sz w:val="24"/>
                <w:szCs w:val="24"/>
              </w:rPr>
            </w:pPr>
          </w:p>
        </w:tc>
      </w:tr>
      <w:tr w14:paraId="6636BB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1203" w:type="dxa"/>
            <w:noWrap w:val="0"/>
            <w:vAlign w:val="center"/>
          </w:tcPr>
          <w:p w14:paraId="26D59DD2">
            <w:pPr>
              <w:jc w:val="center"/>
              <w:rPr>
                <w:rFonts w:hint="eastAsia" w:ascii="宋体" w:hAnsi="宋体" w:eastAsia="宋体" w:cs="宋体"/>
                <w:color w:val="auto"/>
                <w:sz w:val="24"/>
                <w:szCs w:val="24"/>
              </w:rPr>
            </w:pPr>
          </w:p>
        </w:tc>
        <w:tc>
          <w:tcPr>
            <w:tcW w:w="1344" w:type="dxa"/>
            <w:noWrap w:val="0"/>
            <w:vAlign w:val="center"/>
          </w:tcPr>
          <w:p w14:paraId="5E1F3D4D">
            <w:pPr>
              <w:jc w:val="center"/>
              <w:rPr>
                <w:rFonts w:hint="eastAsia" w:ascii="宋体" w:hAnsi="宋体" w:eastAsia="宋体" w:cs="宋体"/>
                <w:color w:val="auto"/>
                <w:sz w:val="24"/>
                <w:szCs w:val="24"/>
              </w:rPr>
            </w:pPr>
          </w:p>
        </w:tc>
        <w:tc>
          <w:tcPr>
            <w:tcW w:w="1247" w:type="dxa"/>
            <w:noWrap w:val="0"/>
            <w:vAlign w:val="center"/>
          </w:tcPr>
          <w:p w14:paraId="4DCEA318">
            <w:pPr>
              <w:jc w:val="center"/>
              <w:rPr>
                <w:rFonts w:hint="eastAsia" w:ascii="宋体" w:hAnsi="宋体" w:eastAsia="宋体" w:cs="宋体"/>
                <w:color w:val="auto"/>
                <w:sz w:val="24"/>
                <w:szCs w:val="24"/>
              </w:rPr>
            </w:pPr>
          </w:p>
        </w:tc>
        <w:tc>
          <w:tcPr>
            <w:tcW w:w="1178" w:type="dxa"/>
            <w:noWrap w:val="0"/>
            <w:vAlign w:val="center"/>
          </w:tcPr>
          <w:p w14:paraId="2A7BE051">
            <w:pPr>
              <w:jc w:val="center"/>
              <w:rPr>
                <w:rFonts w:hint="eastAsia" w:ascii="宋体" w:hAnsi="宋体" w:eastAsia="宋体" w:cs="宋体"/>
                <w:color w:val="auto"/>
                <w:sz w:val="24"/>
                <w:szCs w:val="24"/>
              </w:rPr>
            </w:pPr>
          </w:p>
        </w:tc>
        <w:tc>
          <w:tcPr>
            <w:tcW w:w="1206" w:type="dxa"/>
            <w:noWrap w:val="0"/>
            <w:vAlign w:val="center"/>
          </w:tcPr>
          <w:p w14:paraId="2A90363D">
            <w:pPr>
              <w:jc w:val="center"/>
              <w:rPr>
                <w:rFonts w:hint="eastAsia" w:ascii="宋体" w:hAnsi="宋体" w:eastAsia="宋体" w:cs="宋体"/>
                <w:color w:val="auto"/>
                <w:sz w:val="24"/>
                <w:szCs w:val="24"/>
              </w:rPr>
            </w:pPr>
          </w:p>
        </w:tc>
        <w:tc>
          <w:tcPr>
            <w:tcW w:w="1552" w:type="dxa"/>
            <w:noWrap w:val="0"/>
            <w:vAlign w:val="center"/>
          </w:tcPr>
          <w:p w14:paraId="63CC0A1E">
            <w:pPr>
              <w:jc w:val="center"/>
              <w:rPr>
                <w:rFonts w:hint="eastAsia" w:ascii="宋体" w:hAnsi="宋体" w:eastAsia="宋体" w:cs="宋体"/>
                <w:color w:val="auto"/>
                <w:sz w:val="24"/>
                <w:szCs w:val="24"/>
              </w:rPr>
            </w:pPr>
          </w:p>
        </w:tc>
        <w:tc>
          <w:tcPr>
            <w:tcW w:w="1552" w:type="dxa"/>
            <w:noWrap w:val="0"/>
            <w:vAlign w:val="center"/>
          </w:tcPr>
          <w:p w14:paraId="41D4A328">
            <w:pPr>
              <w:jc w:val="center"/>
              <w:rPr>
                <w:rFonts w:hint="eastAsia" w:ascii="宋体" w:hAnsi="宋体" w:eastAsia="宋体" w:cs="宋体"/>
                <w:color w:val="auto"/>
                <w:sz w:val="24"/>
                <w:szCs w:val="24"/>
              </w:rPr>
            </w:pPr>
          </w:p>
        </w:tc>
      </w:tr>
      <w:tr w14:paraId="4F845B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1203" w:type="dxa"/>
            <w:noWrap w:val="0"/>
            <w:vAlign w:val="center"/>
          </w:tcPr>
          <w:p w14:paraId="27C6CFCB">
            <w:pPr>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w:t>
            </w:r>
          </w:p>
        </w:tc>
        <w:tc>
          <w:tcPr>
            <w:tcW w:w="1344" w:type="dxa"/>
            <w:noWrap w:val="0"/>
            <w:vAlign w:val="center"/>
          </w:tcPr>
          <w:p w14:paraId="43AF0704">
            <w:pPr>
              <w:jc w:val="center"/>
              <w:rPr>
                <w:rFonts w:hint="eastAsia" w:ascii="宋体" w:hAnsi="宋体" w:eastAsia="宋体" w:cs="宋体"/>
                <w:color w:val="auto"/>
                <w:sz w:val="24"/>
                <w:szCs w:val="24"/>
              </w:rPr>
            </w:pPr>
          </w:p>
        </w:tc>
        <w:tc>
          <w:tcPr>
            <w:tcW w:w="1247" w:type="dxa"/>
            <w:noWrap w:val="0"/>
            <w:vAlign w:val="center"/>
          </w:tcPr>
          <w:p w14:paraId="431D08D8">
            <w:pPr>
              <w:jc w:val="center"/>
              <w:rPr>
                <w:rFonts w:hint="eastAsia" w:ascii="宋体" w:hAnsi="宋体" w:eastAsia="宋体" w:cs="宋体"/>
                <w:color w:val="auto"/>
                <w:sz w:val="24"/>
                <w:szCs w:val="24"/>
              </w:rPr>
            </w:pPr>
          </w:p>
        </w:tc>
        <w:tc>
          <w:tcPr>
            <w:tcW w:w="1178" w:type="dxa"/>
            <w:noWrap w:val="0"/>
            <w:vAlign w:val="center"/>
          </w:tcPr>
          <w:p w14:paraId="45223DFE">
            <w:pPr>
              <w:jc w:val="center"/>
              <w:rPr>
                <w:rFonts w:hint="eastAsia" w:ascii="宋体" w:hAnsi="宋体" w:eastAsia="宋体" w:cs="宋体"/>
                <w:color w:val="auto"/>
                <w:sz w:val="24"/>
                <w:szCs w:val="24"/>
              </w:rPr>
            </w:pPr>
          </w:p>
        </w:tc>
        <w:tc>
          <w:tcPr>
            <w:tcW w:w="1206" w:type="dxa"/>
            <w:noWrap w:val="0"/>
            <w:vAlign w:val="center"/>
          </w:tcPr>
          <w:p w14:paraId="06D64418">
            <w:pPr>
              <w:jc w:val="center"/>
              <w:rPr>
                <w:rFonts w:hint="eastAsia" w:ascii="宋体" w:hAnsi="宋体" w:eastAsia="宋体" w:cs="宋体"/>
                <w:color w:val="auto"/>
                <w:sz w:val="24"/>
                <w:szCs w:val="24"/>
              </w:rPr>
            </w:pPr>
          </w:p>
        </w:tc>
        <w:tc>
          <w:tcPr>
            <w:tcW w:w="1552" w:type="dxa"/>
            <w:noWrap w:val="0"/>
            <w:vAlign w:val="center"/>
          </w:tcPr>
          <w:p w14:paraId="5A6FA59D">
            <w:pPr>
              <w:jc w:val="center"/>
              <w:rPr>
                <w:rFonts w:hint="eastAsia" w:ascii="宋体" w:hAnsi="宋体" w:eastAsia="宋体" w:cs="宋体"/>
                <w:color w:val="auto"/>
                <w:sz w:val="24"/>
                <w:szCs w:val="24"/>
              </w:rPr>
            </w:pPr>
          </w:p>
        </w:tc>
        <w:tc>
          <w:tcPr>
            <w:tcW w:w="1552" w:type="dxa"/>
            <w:noWrap w:val="0"/>
            <w:vAlign w:val="center"/>
          </w:tcPr>
          <w:p w14:paraId="751FF0E5">
            <w:pPr>
              <w:jc w:val="center"/>
              <w:rPr>
                <w:rFonts w:hint="eastAsia" w:ascii="宋体" w:hAnsi="宋体" w:eastAsia="宋体" w:cs="宋体"/>
                <w:color w:val="auto"/>
                <w:sz w:val="24"/>
                <w:szCs w:val="24"/>
              </w:rPr>
            </w:pPr>
          </w:p>
        </w:tc>
      </w:tr>
      <w:tr w14:paraId="429DD6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1203" w:type="dxa"/>
            <w:noWrap w:val="0"/>
            <w:vAlign w:val="center"/>
          </w:tcPr>
          <w:p w14:paraId="4DC4BE0E">
            <w:pPr>
              <w:jc w:val="center"/>
              <w:rPr>
                <w:rFonts w:hint="eastAsia" w:ascii="宋体" w:hAnsi="宋体" w:eastAsia="宋体" w:cs="宋体"/>
                <w:color w:val="auto"/>
                <w:sz w:val="24"/>
                <w:szCs w:val="24"/>
              </w:rPr>
            </w:pPr>
            <w:r>
              <w:rPr>
                <w:rFonts w:hint="eastAsia" w:ascii="宋体" w:hAnsi="宋体" w:eastAsia="宋体" w:cs="宋体"/>
                <w:color w:val="auto"/>
                <w:sz w:val="24"/>
                <w:szCs w:val="24"/>
              </w:rPr>
              <w:t>合计金额</w:t>
            </w:r>
          </w:p>
        </w:tc>
        <w:tc>
          <w:tcPr>
            <w:tcW w:w="6527" w:type="dxa"/>
            <w:gridSpan w:val="5"/>
            <w:noWrap w:val="0"/>
            <w:vAlign w:val="center"/>
          </w:tcPr>
          <w:p w14:paraId="354A230A">
            <w:pPr>
              <w:rPr>
                <w:rFonts w:hint="eastAsia" w:ascii="宋体" w:hAnsi="宋体" w:eastAsia="宋体" w:cs="宋体"/>
                <w:color w:val="auto"/>
                <w:sz w:val="24"/>
                <w:szCs w:val="24"/>
              </w:rPr>
            </w:pPr>
            <w:r>
              <w:rPr>
                <w:rFonts w:hint="eastAsia" w:ascii="宋体" w:hAnsi="宋体" w:eastAsia="宋体" w:cs="宋体"/>
                <w:color w:val="auto"/>
                <w:sz w:val="24"/>
                <w:szCs w:val="24"/>
              </w:rPr>
              <w:t>大写：                    小写</w:t>
            </w:r>
            <w:r>
              <w:rPr>
                <w:rFonts w:hint="eastAsia" w:ascii="宋体" w:hAnsi="宋体" w:eastAsia="宋体" w:cs="宋体"/>
                <w:color w:val="auto"/>
                <w:sz w:val="24"/>
                <w:szCs w:val="24"/>
                <w:lang w:eastAsia="zh-CN"/>
              </w:rPr>
              <w:t>：</w:t>
            </w:r>
          </w:p>
        </w:tc>
        <w:tc>
          <w:tcPr>
            <w:tcW w:w="1552" w:type="dxa"/>
            <w:noWrap w:val="0"/>
            <w:vAlign w:val="center"/>
          </w:tcPr>
          <w:p w14:paraId="51499837">
            <w:pPr>
              <w:ind w:firstLine="360" w:firstLineChars="150"/>
              <w:rPr>
                <w:rFonts w:hint="eastAsia" w:ascii="宋体" w:hAnsi="宋体" w:eastAsia="宋体" w:cs="宋体"/>
                <w:color w:val="auto"/>
                <w:sz w:val="24"/>
                <w:szCs w:val="24"/>
              </w:rPr>
            </w:pPr>
          </w:p>
        </w:tc>
      </w:tr>
    </w:tbl>
    <w:p w14:paraId="1B12EFE0">
      <w:pPr>
        <w:numPr>
          <w:ilvl w:val="0"/>
          <w:numId w:val="0"/>
        </w:numPr>
        <w:spacing w:line="360" w:lineRule="auto"/>
        <w:ind w:left="-2" w:leftChars="-1" w:firstLine="480" w:firstLineChars="200"/>
        <w:rPr>
          <w:rFonts w:hint="eastAsia" w:ascii="宋体" w:hAnsi="宋体" w:eastAsia="宋体" w:cs="宋体"/>
          <w:color w:val="auto"/>
          <w:kern w:val="0"/>
          <w:sz w:val="24"/>
          <w:lang w:val="zh-CN"/>
        </w:rPr>
      </w:pPr>
      <w:r>
        <w:rPr>
          <w:rFonts w:hint="eastAsia" w:ascii="宋体" w:hAnsi="宋体" w:eastAsia="宋体" w:cs="宋体"/>
          <w:color w:val="auto"/>
          <w:kern w:val="0"/>
          <w:sz w:val="24"/>
          <w:szCs w:val="24"/>
          <w:lang w:val="zh-CN" w:eastAsia="zh-CN" w:bidi="ar-SA"/>
        </w:rPr>
        <w:t>1.</w:t>
      </w:r>
      <w:r>
        <w:rPr>
          <w:rFonts w:hint="eastAsia" w:ascii="宋体" w:hAnsi="宋体" w:eastAsia="宋体" w:cs="宋体"/>
          <w:color w:val="auto"/>
          <w:kern w:val="0"/>
          <w:sz w:val="24"/>
          <w:lang w:val="zh-CN"/>
        </w:rPr>
        <w:t>此表</w:t>
      </w:r>
      <w:r>
        <w:rPr>
          <w:rFonts w:hint="eastAsia" w:ascii="宋体" w:hAnsi="宋体" w:eastAsia="宋体" w:cs="宋体"/>
          <w:color w:val="auto"/>
          <w:kern w:val="0"/>
          <w:sz w:val="24"/>
          <w:lang w:val="en-US" w:eastAsia="zh-CN"/>
        </w:rPr>
        <w:t>结合</w:t>
      </w:r>
      <w:r>
        <w:rPr>
          <w:rFonts w:hint="eastAsia" w:ascii="宋体" w:hAnsi="宋体" w:eastAsia="宋体" w:cs="宋体"/>
          <w:color w:val="auto"/>
          <w:kern w:val="0"/>
          <w:sz w:val="24"/>
          <w:lang w:val="zh-CN"/>
        </w:rPr>
        <w:t>项目明细情况列项填报。</w:t>
      </w:r>
    </w:p>
    <w:p w14:paraId="674DBA94">
      <w:pPr>
        <w:numPr>
          <w:ilvl w:val="0"/>
          <w:numId w:val="0"/>
        </w:numPr>
        <w:spacing w:line="360" w:lineRule="auto"/>
        <w:ind w:left="-2" w:leftChars="-1" w:firstLine="480" w:firstLineChars="200"/>
        <w:rPr>
          <w:rFonts w:hint="eastAsia" w:ascii="宋体" w:hAnsi="宋体" w:eastAsia="宋体" w:cs="宋体"/>
          <w:color w:val="auto"/>
          <w:lang w:val="en-US" w:eastAsia="zh-CN"/>
        </w:rPr>
      </w:pPr>
      <w:r>
        <w:rPr>
          <w:rFonts w:hint="eastAsia" w:ascii="宋体" w:hAnsi="宋体" w:eastAsia="宋体" w:cs="宋体"/>
          <w:color w:val="auto"/>
          <w:kern w:val="0"/>
          <w:sz w:val="24"/>
          <w:lang w:val="en-US" w:eastAsia="zh-CN"/>
        </w:rPr>
        <w:t>2.</w:t>
      </w:r>
      <w:r>
        <w:rPr>
          <w:rFonts w:hint="eastAsia" w:ascii="宋体" w:hAnsi="宋体" w:eastAsia="宋体" w:cs="宋体"/>
          <w:color w:val="auto"/>
          <w:kern w:val="0"/>
          <w:sz w:val="24"/>
          <w:lang w:val="zh-CN"/>
        </w:rPr>
        <w:t>报价中不允许出现“0元”“免费赠送”等形式的无偿报价。报价明细合计金额应与开标一览表投标报价一致。</w:t>
      </w:r>
    </w:p>
    <w:p w14:paraId="6AF0B1E0">
      <w:pPr>
        <w:spacing w:line="360" w:lineRule="auto"/>
        <w:ind w:left="-2" w:leftChars="-1" w:firstLine="723" w:firstLineChars="200"/>
        <w:rPr>
          <w:rFonts w:hint="eastAsia" w:ascii="宋体" w:hAnsi="宋体" w:eastAsia="宋体" w:cs="宋体"/>
          <w:b/>
          <w:color w:val="auto"/>
          <w:kern w:val="0"/>
          <w:sz w:val="36"/>
          <w:szCs w:val="36"/>
        </w:rPr>
      </w:pPr>
    </w:p>
    <w:p w14:paraId="5969D203">
      <w:pPr>
        <w:spacing w:line="360" w:lineRule="auto"/>
        <w:ind w:right="-21" w:rightChars="-10" w:firstLine="5280" w:firstLineChars="2200"/>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投标人名称（电子签章）：</w:t>
      </w:r>
    </w:p>
    <w:p w14:paraId="04F66C22">
      <w:pPr>
        <w:spacing w:line="360" w:lineRule="auto"/>
        <w:ind w:right="-21" w:rightChars="-10" w:firstLine="48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法定代表人或授权代表（签字或盖章）：</w:t>
      </w:r>
    </w:p>
    <w:p w14:paraId="73E5F80B">
      <w:pPr>
        <w:spacing w:line="360" w:lineRule="auto"/>
        <w:ind w:right="420" w:firstLine="2400" w:firstLineChars="1000"/>
        <w:rPr>
          <w:rFonts w:hint="eastAsia" w:ascii="宋体" w:hAnsi="宋体" w:eastAsia="宋体" w:cs="宋体"/>
          <w:b/>
          <w:color w:val="auto"/>
          <w:kern w:val="0"/>
          <w:sz w:val="36"/>
          <w:szCs w:val="36"/>
        </w:rPr>
      </w:pPr>
      <w:r>
        <w:rPr>
          <w:rFonts w:hint="eastAsia" w:ascii="宋体" w:hAnsi="宋体" w:eastAsia="宋体" w:cs="宋体"/>
          <w:color w:val="auto"/>
          <w:sz w:val="24"/>
          <w:highlight w:val="none"/>
        </w:rPr>
        <w:t xml:space="preserve">                        日期：  年   月   日</w:t>
      </w:r>
    </w:p>
    <w:p w14:paraId="717095EE">
      <w:pPr>
        <w:spacing w:line="360" w:lineRule="auto"/>
        <w:ind w:right="420" w:firstLine="3614" w:firstLineChars="1000"/>
        <w:rPr>
          <w:rFonts w:hint="eastAsia" w:ascii="宋体" w:hAnsi="宋体" w:eastAsia="宋体" w:cs="宋体"/>
          <w:b/>
          <w:color w:val="auto"/>
          <w:kern w:val="0"/>
          <w:sz w:val="36"/>
          <w:szCs w:val="36"/>
        </w:rPr>
      </w:pPr>
    </w:p>
    <w:p w14:paraId="0490323B">
      <w:pPr>
        <w:spacing w:line="360" w:lineRule="auto"/>
        <w:ind w:right="420" w:firstLine="3614" w:firstLineChars="1000"/>
        <w:rPr>
          <w:rFonts w:hint="eastAsia" w:ascii="宋体" w:hAnsi="宋体" w:eastAsia="宋体" w:cs="宋体"/>
          <w:b/>
          <w:color w:val="auto"/>
          <w:kern w:val="0"/>
          <w:sz w:val="36"/>
          <w:szCs w:val="36"/>
        </w:rPr>
      </w:pPr>
    </w:p>
    <w:p w14:paraId="63F6EBED">
      <w:pPr>
        <w:spacing w:line="360" w:lineRule="auto"/>
        <w:ind w:right="420" w:firstLine="3614" w:firstLineChars="1000"/>
        <w:rPr>
          <w:rFonts w:hint="eastAsia" w:ascii="宋体" w:hAnsi="宋体" w:eastAsia="宋体" w:cs="宋体"/>
          <w:b/>
          <w:color w:val="auto"/>
          <w:kern w:val="0"/>
          <w:sz w:val="36"/>
          <w:szCs w:val="36"/>
        </w:rPr>
      </w:pPr>
    </w:p>
    <w:p w14:paraId="2EB22F8D">
      <w:pPr>
        <w:spacing w:line="360" w:lineRule="auto"/>
        <w:ind w:right="420" w:firstLine="3614" w:firstLineChars="1000"/>
        <w:rPr>
          <w:rFonts w:hint="eastAsia" w:ascii="宋体" w:hAnsi="宋体" w:eastAsia="宋体" w:cs="宋体"/>
          <w:b/>
          <w:color w:val="auto"/>
          <w:kern w:val="0"/>
          <w:sz w:val="36"/>
          <w:szCs w:val="36"/>
        </w:rPr>
      </w:pPr>
    </w:p>
    <w:p w14:paraId="10E4A25B">
      <w:pPr>
        <w:spacing w:line="360" w:lineRule="auto"/>
        <w:ind w:right="420" w:firstLine="3614" w:firstLineChars="1000"/>
        <w:rPr>
          <w:rFonts w:hint="eastAsia" w:ascii="宋体" w:hAnsi="宋体" w:eastAsia="宋体" w:cs="宋体"/>
          <w:b/>
          <w:color w:val="auto"/>
          <w:kern w:val="0"/>
          <w:sz w:val="36"/>
          <w:szCs w:val="36"/>
        </w:rPr>
      </w:pPr>
    </w:p>
    <w:p w14:paraId="29240EE8">
      <w:pPr>
        <w:spacing w:line="360" w:lineRule="auto"/>
        <w:ind w:right="420" w:firstLine="3614" w:firstLineChars="1000"/>
        <w:rPr>
          <w:rFonts w:hint="eastAsia" w:ascii="宋体" w:hAnsi="宋体" w:eastAsia="宋体" w:cs="宋体"/>
          <w:b/>
          <w:color w:val="auto"/>
          <w:kern w:val="0"/>
          <w:sz w:val="36"/>
          <w:szCs w:val="36"/>
        </w:rPr>
      </w:pPr>
    </w:p>
    <w:p w14:paraId="6F72C200">
      <w:pPr>
        <w:pStyle w:val="3"/>
        <w:keepNext w:val="0"/>
        <w:keepLines w:val="0"/>
        <w:pageBreakBefore/>
        <w:widowControl/>
        <w:spacing w:before="100" w:beforeAutospacing="1" w:after="100" w:afterAutospacing="1" w:line="360" w:lineRule="auto"/>
        <w:ind w:left="1290" w:firstLine="3092" w:firstLineChars="700"/>
        <w:rPr>
          <w:rFonts w:hint="eastAsia" w:ascii="宋体" w:hAnsi="宋体" w:eastAsia="宋体" w:cs="宋体"/>
          <w:color w:val="auto"/>
        </w:rPr>
      </w:pPr>
      <w:r>
        <w:rPr>
          <w:rFonts w:hint="eastAsia" w:ascii="宋体" w:hAnsi="宋体" w:eastAsia="宋体" w:cs="宋体"/>
          <w:color w:val="auto"/>
        </w:rPr>
        <w:t>附件</w:t>
      </w:r>
    </w:p>
    <w:p w14:paraId="3A47C9FE">
      <w:pPr>
        <w:spacing w:line="360" w:lineRule="auto"/>
        <w:jc w:val="left"/>
        <w:rPr>
          <w:rFonts w:hint="eastAsia" w:ascii="宋体" w:hAnsi="宋体" w:eastAsia="宋体" w:cs="宋体"/>
          <w:b/>
          <w:color w:val="auto"/>
          <w:spacing w:val="6"/>
          <w:sz w:val="32"/>
          <w:szCs w:val="32"/>
        </w:rPr>
      </w:pPr>
      <w:r>
        <w:rPr>
          <w:rFonts w:hint="eastAsia" w:ascii="宋体" w:hAnsi="宋体" w:eastAsia="宋体" w:cs="宋体"/>
          <w:b/>
          <w:color w:val="auto"/>
          <w:spacing w:val="6"/>
          <w:sz w:val="32"/>
          <w:szCs w:val="32"/>
        </w:rPr>
        <w:t>附件1：质疑函范本及制作说明</w:t>
      </w:r>
    </w:p>
    <w:p w14:paraId="1A1CA4DF">
      <w:pPr>
        <w:spacing w:line="360" w:lineRule="auto"/>
        <w:jc w:val="center"/>
        <w:rPr>
          <w:rFonts w:hint="eastAsia" w:ascii="宋体" w:hAnsi="宋体" w:eastAsia="宋体" w:cs="宋体"/>
          <w:b/>
          <w:color w:val="auto"/>
          <w:spacing w:val="6"/>
          <w:sz w:val="32"/>
          <w:szCs w:val="32"/>
        </w:rPr>
      </w:pPr>
      <w:r>
        <w:rPr>
          <w:rFonts w:hint="eastAsia" w:ascii="宋体" w:hAnsi="宋体" w:eastAsia="宋体" w:cs="宋体"/>
          <w:b/>
          <w:color w:val="auto"/>
          <w:spacing w:val="6"/>
          <w:sz w:val="32"/>
          <w:szCs w:val="32"/>
        </w:rPr>
        <w:t>质疑函范本</w:t>
      </w:r>
    </w:p>
    <w:p w14:paraId="4E70AE66">
      <w:pPr>
        <w:snapToGrid w:val="0"/>
        <w:spacing w:before="240" w:beforeLines="100" w:line="360" w:lineRule="auto"/>
        <w:rPr>
          <w:rFonts w:hint="eastAsia" w:ascii="宋体" w:hAnsi="宋体" w:eastAsia="宋体" w:cs="宋体"/>
          <w:bCs/>
          <w:color w:val="auto"/>
          <w:sz w:val="24"/>
        </w:rPr>
      </w:pPr>
      <w:r>
        <w:rPr>
          <w:rFonts w:hint="eastAsia" w:ascii="宋体" w:hAnsi="宋体" w:eastAsia="宋体" w:cs="宋体"/>
          <w:bCs/>
          <w:color w:val="auto"/>
          <w:sz w:val="24"/>
        </w:rPr>
        <w:t>一、质疑供应商基本信息</w:t>
      </w:r>
    </w:p>
    <w:p w14:paraId="557FA083">
      <w:pPr>
        <w:snapToGrid w:val="0"/>
        <w:spacing w:line="360" w:lineRule="auto"/>
        <w:rPr>
          <w:rFonts w:hint="eastAsia" w:ascii="宋体" w:hAnsi="宋体" w:eastAsia="宋体" w:cs="宋体"/>
          <w:color w:val="auto"/>
          <w:sz w:val="24"/>
          <w:u w:val="dotted"/>
        </w:rPr>
      </w:pPr>
      <w:r>
        <w:rPr>
          <w:rFonts w:hint="eastAsia" w:ascii="宋体" w:hAnsi="宋体" w:eastAsia="宋体" w:cs="宋体"/>
          <w:color w:val="auto"/>
          <w:sz w:val="24"/>
        </w:rPr>
        <w:t>质疑供应商：</w:t>
      </w:r>
      <w:r>
        <w:rPr>
          <w:rFonts w:hint="eastAsia" w:ascii="宋体" w:hAnsi="宋体" w:eastAsia="宋体" w:cs="宋体"/>
          <w:color w:val="auto"/>
          <w:sz w:val="24"/>
          <w:u w:val="dotted"/>
        </w:rPr>
        <w:t xml:space="preserve">                                        </w:t>
      </w:r>
    </w:p>
    <w:p w14:paraId="66C92A90">
      <w:pPr>
        <w:snapToGrid w:val="0"/>
        <w:spacing w:line="360" w:lineRule="auto"/>
        <w:rPr>
          <w:rFonts w:hint="eastAsia" w:ascii="宋体" w:hAnsi="宋体" w:eastAsia="宋体" w:cs="宋体"/>
          <w:color w:val="auto"/>
          <w:sz w:val="24"/>
        </w:rPr>
      </w:pPr>
      <w:r>
        <w:rPr>
          <w:rFonts w:hint="eastAsia" w:ascii="宋体" w:hAnsi="宋体" w:eastAsia="宋体" w:cs="宋体"/>
          <w:color w:val="auto"/>
          <w:sz w:val="24"/>
        </w:rPr>
        <w:t>地址：</w:t>
      </w:r>
      <w:r>
        <w:rPr>
          <w:rFonts w:hint="eastAsia" w:ascii="宋体" w:hAnsi="宋体" w:eastAsia="宋体" w:cs="宋体"/>
          <w:color w:val="auto"/>
          <w:sz w:val="24"/>
          <w:u w:val="dotted"/>
        </w:rPr>
        <w:t xml:space="preserve">                          </w:t>
      </w:r>
      <w:r>
        <w:rPr>
          <w:rFonts w:hint="eastAsia" w:ascii="宋体" w:hAnsi="宋体" w:eastAsia="宋体" w:cs="宋体"/>
          <w:color w:val="auto"/>
          <w:sz w:val="24"/>
        </w:rPr>
        <w:t>邮编：</w:t>
      </w:r>
      <w:r>
        <w:rPr>
          <w:rFonts w:hint="eastAsia" w:ascii="宋体" w:hAnsi="宋体" w:eastAsia="宋体" w:cs="宋体"/>
          <w:color w:val="auto"/>
          <w:sz w:val="24"/>
          <w:u w:val="dotted"/>
        </w:rPr>
        <w:t xml:space="preserve">                                                   </w:t>
      </w:r>
    </w:p>
    <w:p w14:paraId="61E4BFED">
      <w:pPr>
        <w:snapToGrid w:val="0"/>
        <w:spacing w:line="360" w:lineRule="auto"/>
        <w:rPr>
          <w:rFonts w:hint="eastAsia" w:ascii="宋体" w:hAnsi="宋体" w:eastAsia="宋体" w:cs="宋体"/>
          <w:color w:val="auto"/>
          <w:sz w:val="24"/>
        </w:rPr>
      </w:pPr>
      <w:r>
        <w:rPr>
          <w:rFonts w:hint="eastAsia" w:ascii="宋体" w:hAnsi="宋体" w:eastAsia="宋体" w:cs="宋体"/>
          <w:color w:val="auto"/>
          <w:sz w:val="24"/>
        </w:rPr>
        <w:t>联系人：</w:t>
      </w:r>
      <w:r>
        <w:rPr>
          <w:rFonts w:hint="eastAsia" w:ascii="宋体" w:hAnsi="宋体" w:eastAsia="宋体" w:cs="宋体"/>
          <w:color w:val="auto"/>
          <w:sz w:val="24"/>
          <w:u w:val="dotted"/>
        </w:rPr>
        <w:t xml:space="preserve">                      </w:t>
      </w:r>
      <w:r>
        <w:rPr>
          <w:rFonts w:hint="eastAsia" w:ascii="宋体" w:hAnsi="宋体" w:eastAsia="宋体" w:cs="宋体"/>
          <w:color w:val="auto"/>
          <w:sz w:val="24"/>
        </w:rPr>
        <w:t>联系电话：</w:t>
      </w:r>
      <w:r>
        <w:rPr>
          <w:rFonts w:hint="eastAsia" w:ascii="宋体" w:hAnsi="宋体" w:eastAsia="宋体" w:cs="宋体"/>
          <w:color w:val="auto"/>
          <w:sz w:val="24"/>
          <w:u w:val="dotted"/>
        </w:rPr>
        <w:t xml:space="preserve">                              </w:t>
      </w:r>
    </w:p>
    <w:p w14:paraId="1020CE6A">
      <w:pPr>
        <w:snapToGrid w:val="0"/>
        <w:spacing w:line="360" w:lineRule="auto"/>
        <w:rPr>
          <w:rFonts w:hint="eastAsia" w:ascii="宋体" w:hAnsi="宋体" w:eastAsia="宋体" w:cs="宋体"/>
          <w:color w:val="auto"/>
          <w:sz w:val="24"/>
          <w:u w:val="dotted"/>
        </w:rPr>
      </w:pPr>
      <w:r>
        <w:rPr>
          <w:rFonts w:hint="eastAsia" w:ascii="宋体" w:hAnsi="宋体" w:eastAsia="宋体" w:cs="宋体"/>
          <w:color w:val="auto"/>
          <w:sz w:val="24"/>
        </w:rPr>
        <w:t>授权代表：</w:t>
      </w:r>
      <w:r>
        <w:rPr>
          <w:rFonts w:hint="eastAsia" w:ascii="宋体" w:hAnsi="宋体" w:eastAsia="宋体" w:cs="宋体"/>
          <w:color w:val="auto"/>
          <w:sz w:val="24"/>
          <w:u w:val="dotted"/>
        </w:rPr>
        <w:t xml:space="preserve">                                          </w:t>
      </w:r>
    </w:p>
    <w:p w14:paraId="228F53BB">
      <w:pPr>
        <w:snapToGrid w:val="0"/>
        <w:spacing w:line="360" w:lineRule="auto"/>
        <w:rPr>
          <w:rFonts w:hint="eastAsia" w:ascii="宋体" w:hAnsi="宋体" w:eastAsia="宋体" w:cs="宋体"/>
          <w:color w:val="auto"/>
          <w:sz w:val="24"/>
        </w:rPr>
      </w:pPr>
      <w:r>
        <w:rPr>
          <w:rFonts w:hint="eastAsia" w:ascii="宋体" w:hAnsi="宋体" w:eastAsia="宋体" w:cs="宋体"/>
          <w:color w:val="auto"/>
          <w:sz w:val="24"/>
        </w:rPr>
        <w:t>联系电话：</w:t>
      </w:r>
      <w:r>
        <w:rPr>
          <w:rFonts w:hint="eastAsia" w:ascii="宋体" w:hAnsi="宋体" w:eastAsia="宋体" w:cs="宋体"/>
          <w:color w:val="auto"/>
          <w:sz w:val="24"/>
          <w:u w:val="dotted"/>
        </w:rPr>
        <w:t xml:space="preserve">                                           </w:t>
      </w:r>
      <w:r>
        <w:rPr>
          <w:rFonts w:hint="eastAsia" w:ascii="宋体" w:hAnsi="宋体" w:eastAsia="宋体" w:cs="宋体"/>
          <w:color w:val="auto"/>
          <w:sz w:val="24"/>
        </w:rPr>
        <w:t xml:space="preserve"> </w:t>
      </w:r>
    </w:p>
    <w:p w14:paraId="162DCB1F">
      <w:pPr>
        <w:snapToGrid w:val="0"/>
        <w:spacing w:line="360" w:lineRule="auto"/>
        <w:rPr>
          <w:rFonts w:hint="eastAsia" w:ascii="宋体" w:hAnsi="宋体" w:eastAsia="宋体" w:cs="宋体"/>
          <w:color w:val="auto"/>
          <w:sz w:val="24"/>
        </w:rPr>
      </w:pPr>
      <w:r>
        <w:rPr>
          <w:rFonts w:hint="eastAsia" w:ascii="宋体" w:hAnsi="宋体" w:eastAsia="宋体" w:cs="宋体"/>
          <w:color w:val="auto"/>
          <w:sz w:val="24"/>
        </w:rPr>
        <w:t xml:space="preserve">地址： </w:t>
      </w:r>
      <w:r>
        <w:rPr>
          <w:rFonts w:hint="eastAsia" w:ascii="宋体" w:hAnsi="宋体" w:eastAsia="宋体" w:cs="宋体"/>
          <w:color w:val="auto"/>
          <w:sz w:val="24"/>
          <w:u w:val="dotted"/>
        </w:rPr>
        <w:t xml:space="preserve">                        </w:t>
      </w:r>
      <w:r>
        <w:rPr>
          <w:rFonts w:hint="eastAsia" w:ascii="宋体" w:hAnsi="宋体" w:eastAsia="宋体" w:cs="宋体"/>
          <w:color w:val="auto"/>
          <w:sz w:val="24"/>
        </w:rPr>
        <w:t>邮编：</w:t>
      </w:r>
      <w:r>
        <w:rPr>
          <w:rFonts w:hint="eastAsia" w:ascii="宋体" w:hAnsi="宋体" w:eastAsia="宋体" w:cs="宋体"/>
          <w:color w:val="auto"/>
          <w:sz w:val="24"/>
          <w:u w:val="dotted"/>
        </w:rPr>
        <w:t xml:space="preserve">                                                </w:t>
      </w:r>
    </w:p>
    <w:p w14:paraId="5FE48AB4">
      <w:pPr>
        <w:snapToGrid w:val="0"/>
        <w:spacing w:line="360" w:lineRule="auto"/>
        <w:rPr>
          <w:rFonts w:hint="eastAsia" w:ascii="宋体" w:hAnsi="宋体" w:eastAsia="宋体" w:cs="宋体"/>
          <w:bCs/>
          <w:color w:val="auto"/>
          <w:sz w:val="24"/>
        </w:rPr>
      </w:pPr>
      <w:r>
        <w:rPr>
          <w:rFonts w:hint="eastAsia" w:ascii="宋体" w:hAnsi="宋体" w:eastAsia="宋体" w:cs="宋体"/>
          <w:bCs/>
          <w:color w:val="auto"/>
          <w:sz w:val="24"/>
        </w:rPr>
        <w:t>二、质疑项目基本情况</w:t>
      </w:r>
    </w:p>
    <w:p w14:paraId="1E81E4B3">
      <w:pPr>
        <w:snapToGrid w:val="0"/>
        <w:spacing w:line="360" w:lineRule="auto"/>
        <w:rPr>
          <w:rFonts w:hint="eastAsia" w:ascii="宋体" w:hAnsi="宋体" w:eastAsia="宋体" w:cs="宋体"/>
          <w:color w:val="auto"/>
          <w:sz w:val="24"/>
        </w:rPr>
      </w:pPr>
      <w:r>
        <w:rPr>
          <w:rFonts w:hint="eastAsia" w:ascii="宋体" w:hAnsi="宋体" w:eastAsia="宋体" w:cs="宋体"/>
          <w:color w:val="auto"/>
          <w:sz w:val="24"/>
        </w:rPr>
        <w:t>质疑项目的名称：</w:t>
      </w:r>
      <w:r>
        <w:rPr>
          <w:rFonts w:hint="eastAsia" w:ascii="宋体" w:hAnsi="宋体" w:eastAsia="宋体" w:cs="宋体"/>
          <w:color w:val="auto"/>
          <w:sz w:val="24"/>
          <w:u w:val="dotted"/>
        </w:rPr>
        <w:t xml:space="preserve">                                      </w:t>
      </w:r>
    </w:p>
    <w:p w14:paraId="1852DC9F">
      <w:pPr>
        <w:snapToGrid w:val="0"/>
        <w:spacing w:line="360" w:lineRule="auto"/>
        <w:rPr>
          <w:rFonts w:hint="eastAsia" w:ascii="宋体" w:hAnsi="宋体" w:eastAsia="宋体" w:cs="宋体"/>
          <w:color w:val="auto"/>
          <w:sz w:val="24"/>
        </w:rPr>
      </w:pPr>
      <w:r>
        <w:rPr>
          <w:rFonts w:hint="eastAsia" w:ascii="宋体" w:hAnsi="宋体" w:eastAsia="宋体" w:cs="宋体"/>
          <w:color w:val="auto"/>
          <w:sz w:val="24"/>
        </w:rPr>
        <w:t>质疑项目的编号：</w:t>
      </w:r>
      <w:r>
        <w:rPr>
          <w:rFonts w:hint="eastAsia" w:ascii="宋体" w:hAnsi="宋体" w:eastAsia="宋体" w:cs="宋体"/>
          <w:color w:val="auto"/>
          <w:sz w:val="24"/>
          <w:u w:val="dotted"/>
        </w:rPr>
        <w:t xml:space="preserve">               </w:t>
      </w:r>
      <w:r>
        <w:rPr>
          <w:rFonts w:hint="eastAsia" w:ascii="宋体" w:hAnsi="宋体" w:eastAsia="宋体" w:cs="宋体"/>
          <w:color w:val="auto"/>
          <w:sz w:val="24"/>
        </w:rPr>
        <w:t>包号：</w:t>
      </w:r>
      <w:r>
        <w:rPr>
          <w:rFonts w:hint="eastAsia" w:ascii="宋体" w:hAnsi="宋体" w:eastAsia="宋体" w:cs="宋体"/>
          <w:color w:val="auto"/>
          <w:sz w:val="24"/>
          <w:u w:val="dotted"/>
        </w:rPr>
        <w:t xml:space="preserve">                 </w:t>
      </w:r>
    </w:p>
    <w:p w14:paraId="469C144B">
      <w:pPr>
        <w:snapToGrid w:val="0"/>
        <w:spacing w:line="360" w:lineRule="auto"/>
        <w:rPr>
          <w:rFonts w:hint="eastAsia" w:ascii="宋体" w:hAnsi="宋体" w:eastAsia="宋体" w:cs="宋体"/>
          <w:color w:val="auto"/>
          <w:sz w:val="24"/>
          <w:u w:val="dotted"/>
        </w:rPr>
      </w:pPr>
      <w:r>
        <w:rPr>
          <w:rFonts w:hint="eastAsia" w:ascii="宋体" w:hAnsi="宋体" w:eastAsia="宋体" w:cs="宋体"/>
          <w:color w:val="auto"/>
          <w:sz w:val="24"/>
        </w:rPr>
        <w:t>采购人名称：</w:t>
      </w:r>
      <w:r>
        <w:rPr>
          <w:rFonts w:hint="eastAsia" w:ascii="宋体" w:hAnsi="宋体" w:eastAsia="宋体" w:cs="宋体"/>
          <w:color w:val="auto"/>
          <w:sz w:val="24"/>
          <w:u w:val="dotted"/>
        </w:rPr>
        <w:t xml:space="preserve">                                         </w:t>
      </w:r>
    </w:p>
    <w:p w14:paraId="63149E33">
      <w:pPr>
        <w:snapToGrid w:val="0"/>
        <w:spacing w:line="360" w:lineRule="auto"/>
        <w:rPr>
          <w:rFonts w:hint="eastAsia" w:ascii="宋体" w:hAnsi="宋体" w:eastAsia="宋体" w:cs="宋体"/>
          <w:color w:val="auto"/>
          <w:sz w:val="24"/>
        </w:rPr>
      </w:pPr>
      <w:r>
        <w:rPr>
          <w:rFonts w:hint="eastAsia" w:ascii="宋体" w:hAnsi="宋体" w:eastAsia="宋体" w:cs="宋体"/>
          <w:color w:val="auto"/>
          <w:sz w:val="24"/>
        </w:rPr>
        <w:t>采购文件获取日期：</w:t>
      </w:r>
      <w:r>
        <w:rPr>
          <w:rFonts w:hint="eastAsia" w:ascii="宋体" w:hAnsi="宋体" w:eastAsia="宋体" w:cs="宋体"/>
          <w:color w:val="auto"/>
          <w:sz w:val="24"/>
          <w:u w:val="dotted"/>
        </w:rPr>
        <w:t xml:space="preserve">                                           </w:t>
      </w:r>
    </w:p>
    <w:p w14:paraId="2B366255">
      <w:pPr>
        <w:snapToGrid w:val="0"/>
        <w:spacing w:line="360" w:lineRule="auto"/>
        <w:rPr>
          <w:rFonts w:hint="eastAsia" w:ascii="宋体" w:hAnsi="宋体" w:eastAsia="宋体" w:cs="宋体"/>
          <w:bCs/>
          <w:color w:val="auto"/>
          <w:sz w:val="24"/>
        </w:rPr>
      </w:pPr>
      <w:r>
        <w:rPr>
          <w:rFonts w:hint="eastAsia" w:ascii="宋体" w:hAnsi="宋体" w:eastAsia="宋体" w:cs="宋体"/>
          <w:bCs/>
          <w:color w:val="auto"/>
          <w:sz w:val="24"/>
        </w:rPr>
        <w:t>三、质疑事项具体内容</w:t>
      </w:r>
    </w:p>
    <w:p w14:paraId="67B1EFB3">
      <w:pPr>
        <w:snapToGrid w:val="0"/>
        <w:spacing w:line="360" w:lineRule="auto"/>
        <w:rPr>
          <w:rFonts w:hint="eastAsia" w:ascii="宋体" w:hAnsi="宋体" w:eastAsia="宋体" w:cs="宋体"/>
          <w:color w:val="auto"/>
          <w:sz w:val="24"/>
          <w:u w:val="dotted"/>
        </w:rPr>
      </w:pPr>
      <w:r>
        <w:rPr>
          <w:rFonts w:hint="eastAsia" w:ascii="宋体" w:hAnsi="宋体" w:eastAsia="宋体" w:cs="宋体"/>
          <w:color w:val="auto"/>
          <w:sz w:val="24"/>
        </w:rPr>
        <w:t>质疑事项1：</w:t>
      </w:r>
      <w:r>
        <w:rPr>
          <w:rFonts w:hint="eastAsia" w:ascii="宋体" w:hAnsi="宋体" w:eastAsia="宋体" w:cs="宋体"/>
          <w:color w:val="auto"/>
          <w:sz w:val="24"/>
          <w:u w:val="dotted"/>
        </w:rPr>
        <w:t xml:space="preserve">                                         </w:t>
      </w:r>
    </w:p>
    <w:p w14:paraId="57F1BE13">
      <w:pPr>
        <w:snapToGrid w:val="0"/>
        <w:spacing w:line="360" w:lineRule="auto"/>
        <w:rPr>
          <w:rFonts w:hint="eastAsia" w:ascii="宋体" w:hAnsi="宋体" w:eastAsia="宋体" w:cs="宋体"/>
          <w:color w:val="auto"/>
          <w:sz w:val="24"/>
          <w:u w:val="dotted"/>
        </w:rPr>
      </w:pPr>
      <w:r>
        <w:rPr>
          <w:rFonts w:hint="eastAsia" w:ascii="宋体" w:hAnsi="宋体" w:eastAsia="宋体" w:cs="宋体"/>
          <w:color w:val="auto"/>
          <w:sz w:val="24"/>
        </w:rPr>
        <w:t>事实依据：</w:t>
      </w:r>
      <w:r>
        <w:rPr>
          <w:rFonts w:hint="eastAsia" w:ascii="宋体" w:hAnsi="宋体" w:eastAsia="宋体" w:cs="宋体"/>
          <w:color w:val="auto"/>
          <w:sz w:val="24"/>
          <w:u w:val="dotted"/>
        </w:rPr>
        <w:t xml:space="preserve">                                          </w:t>
      </w:r>
    </w:p>
    <w:p w14:paraId="26744921">
      <w:pPr>
        <w:snapToGrid w:val="0"/>
        <w:spacing w:line="360" w:lineRule="auto"/>
        <w:rPr>
          <w:rFonts w:hint="eastAsia" w:ascii="宋体" w:hAnsi="宋体" w:eastAsia="宋体" w:cs="宋体"/>
          <w:color w:val="auto"/>
          <w:sz w:val="24"/>
        </w:rPr>
      </w:pPr>
      <w:r>
        <w:rPr>
          <w:rFonts w:hint="eastAsia" w:ascii="宋体" w:hAnsi="宋体" w:eastAsia="宋体" w:cs="宋体"/>
          <w:color w:val="auto"/>
          <w:sz w:val="24"/>
          <w:u w:val="dotted"/>
        </w:rPr>
        <w:t xml:space="preserve">                                                       </w:t>
      </w:r>
    </w:p>
    <w:p w14:paraId="458193C7">
      <w:pPr>
        <w:snapToGrid w:val="0"/>
        <w:spacing w:line="360" w:lineRule="auto"/>
        <w:rPr>
          <w:rFonts w:hint="eastAsia" w:ascii="宋体" w:hAnsi="宋体" w:eastAsia="宋体" w:cs="宋体"/>
          <w:color w:val="auto"/>
          <w:sz w:val="24"/>
          <w:u w:val="dotted"/>
        </w:rPr>
      </w:pPr>
      <w:r>
        <w:rPr>
          <w:rFonts w:hint="eastAsia" w:ascii="宋体" w:hAnsi="宋体" w:eastAsia="宋体" w:cs="宋体"/>
          <w:color w:val="auto"/>
          <w:sz w:val="24"/>
        </w:rPr>
        <w:t>法律依据：</w:t>
      </w:r>
      <w:r>
        <w:rPr>
          <w:rFonts w:hint="eastAsia" w:ascii="宋体" w:hAnsi="宋体" w:eastAsia="宋体" w:cs="宋体"/>
          <w:color w:val="auto"/>
          <w:sz w:val="24"/>
          <w:u w:val="dotted"/>
        </w:rPr>
        <w:t xml:space="preserve">                                          </w:t>
      </w:r>
    </w:p>
    <w:p w14:paraId="0D9655EF">
      <w:pPr>
        <w:snapToGrid w:val="0"/>
        <w:spacing w:line="360" w:lineRule="auto"/>
        <w:rPr>
          <w:rFonts w:hint="eastAsia" w:ascii="宋体" w:hAnsi="宋体" w:eastAsia="宋体" w:cs="宋体"/>
          <w:color w:val="auto"/>
          <w:sz w:val="24"/>
          <w:u w:val="dotted"/>
        </w:rPr>
      </w:pPr>
      <w:r>
        <w:rPr>
          <w:rFonts w:hint="eastAsia" w:ascii="宋体" w:hAnsi="宋体" w:eastAsia="宋体" w:cs="宋体"/>
          <w:color w:val="auto"/>
          <w:sz w:val="24"/>
          <w:u w:val="dotted"/>
        </w:rPr>
        <w:t xml:space="preserve">                                                     </w:t>
      </w:r>
    </w:p>
    <w:p w14:paraId="078B5E8E">
      <w:pPr>
        <w:snapToGrid w:val="0"/>
        <w:spacing w:line="360" w:lineRule="auto"/>
        <w:rPr>
          <w:rFonts w:hint="eastAsia" w:ascii="宋体" w:hAnsi="宋体" w:eastAsia="宋体" w:cs="宋体"/>
          <w:color w:val="auto"/>
          <w:sz w:val="24"/>
          <w:u w:val="dotted"/>
        </w:rPr>
      </w:pPr>
      <w:r>
        <w:rPr>
          <w:rFonts w:hint="eastAsia" w:ascii="宋体" w:hAnsi="宋体" w:eastAsia="宋体" w:cs="宋体"/>
          <w:color w:val="auto"/>
          <w:sz w:val="24"/>
        </w:rPr>
        <w:t>质疑事项2</w:t>
      </w:r>
    </w:p>
    <w:p w14:paraId="4B42923E">
      <w:pPr>
        <w:snapToGrid w:val="0"/>
        <w:spacing w:line="360" w:lineRule="auto"/>
        <w:rPr>
          <w:rFonts w:hint="eastAsia" w:ascii="宋体" w:hAnsi="宋体" w:eastAsia="宋体" w:cs="宋体"/>
          <w:color w:val="auto"/>
          <w:sz w:val="24"/>
        </w:rPr>
      </w:pPr>
      <w:r>
        <w:rPr>
          <w:rFonts w:hint="eastAsia" w:ascii="宋体" w:hAnsi="宋体" w:eastAsia="宋体" w:cs="宋体"/>
          <w:color w:val="auto"/>
          <w:sz w:val="24"/>
        </w:rPr>
        <w:t>……</w:t>
      </w:r>
    </w:p>
    <w:p w14:paraId="1BAF87D0">
      <w:pPr>
        <w:snapToGrid w:val="0"/>
        <w:spacing w:line="360" w:lineRule="auto"/>
        <w:rPr>
          <w:rFonts w:hint="eastAsia" w:ascii="宋体" w:hAnsi="宋体" w:eastAsia="宋体" w:cs="宋体"/>
          <w:bCs/>
          <w:color w:val="auto"/>
          <w:sz w:val="24"/>
        </w:rPr>
      </w:pPr>
      <w:r>
        <w:rPr>
          <w:rFonts w:hint="eastAsia" w:ascii="宋体" w:hAnsi="宋体" w:eastAsia="宋体" w:cs="宋体"/>
          <w:bCs/>
          <w:color w:val="auto"/>
          <w:sz w:val="24"/>
        </w:rPr>
        <w:t>四、与质疑事项相关的质疑请求</w:t>
      </w:r>
    </w:p>
    <w:p w14:paraId="352E1CD8">
      <w:pPr>
        <w:snapToGrid w:val="0"/>
        <w:spacing w:line="360" w:lineRule="auto"/>
        <w:rPr>
          <w:rFonts w:hint="eastAsia" w:ascii="宋体" w:hAnsi="宋体" w:eastAsia="宋体" w:cs="宋体"/>
          <w:color w:val="auto"/>
          <w:sz w:val="24"/>
          <w:u w:val="dotted"/>
        </w:rPr>
      </w:pPr>
      <w:r>
        <w:rPr>
          <w:rFonts w:hint="eastAsia" w:ascii="宋体" w:hAnsi="宋体" w:eastAsia="宋体" w:cs="宋体"/>
          <w:color w:val="auto"/>
          <w:sz w:val="24"/>
        </w:rPr>
        <w:t>请求：</w:t>
      </w:r>
      <w:r>
        <w:rPr>
          <w:rFonts w:hint="eastAsia" w:ascii="宋体" w:hAnsi="宋体" w:eastAsia="宋体" w:cs="宋体"/>
          <w:color w:val="auto"/>
          <w:sz w:val="24"/>
          <w:u w:val="dotted"/>
        </w:rPr>
        <w:t xml:space="preserve">                                               </w:t>
      </w:r>
    </w:p>
    <w:p w14:paraId="09264A0B">
      <w:pPr>
        <w:spacing w:line="360" w:lineRule="auto"/>
        <w:rPr>
          <w:rFonts w:hint="eastAsia" w:ascii="宋体" w:hAnsi="宋体" w:eastAsia="宋体" w:cs="宋体"/>
          <w:color w:val="auto"/>
          <w:sz w:val="24"/>
        </w:rPr>
      </w:pPr>
      <w:r>
        <w:rPr>
          <w:rFonts w:hint="eastAsia" w:ascii="宋体" w:hAnsi="宋体" w:eastAsia="宋体" w:cs="宋体"/>
          <w:color w:val="auto"/>
          <w:sz w:val="24"/>
        </w:rPr>
        <w:t xml:space="preserve">签字(签章)：                   公章：                      </w:t>
      </w:r>
    </w:p>
    <w:p w14:paraId="1BCE2BC3">
      <w:pPr>
        <w:spacing w:line="360" w:lineRule="auto"/>
        <w:rPr>
          <w:rFonts w:hint="eastAsia" w:ascii="宋体" w:hAnsi="宋体" w:eastAsia="宋体" w:cs="宋体"/>
          <w:color w:val="auto"/>
          <w:sz w:val="24"/>
        </w:rPr>
      </w:pPr>
      <w:r>
        <w:rPr>
          <w:rFonts w:hint="eastAsia" w:ascii="宋体" w:hAnsi="宋体" w:eastAsia="宋体" w:cs="宋体"/>
          <w:color w:val="auto"/>
          <w:sz w:val="24"/>
        </w:rPr>
        <w:t xml:space="preserve">日期：    </w:t>
      </w:r>
    </w:p>
    <w:p w14:paraId="6997364D">
      <w:pPr>
        <w:spacing w:line="360" w:lineRule="auto"/>
        <w:jc w:val="center"/>
        <w:rPr>
          <w:rFonts w:hint="eastAsia" w:ascii="宋体" w:hAnsi="宋体" w:eastAsia="宋体" w:cs="宋体"/>
          <w:b/>
          <w:bCs/>
          <w:color w:val="auto"/>
          <w:sz w:val="24"/>
        </w:rPr>
      </w:pPr>
    </w:p>
    <w:p w14:paraId="69ACE4F0">
      <w:pPr>
        <w:spacing w:line="360" w:lineRule="auto"/>
        <w:rPr>
          <w:rFonts w:hint="eastAsia" w:ascii="宋体" w:hAnsi="宋体" w:eastAsia="宋体" w:cs="宋体"/>
          <w:b/>
          <w:color w:val="auto"/>
          <w:sz w:val="24"/>
        </w:rPr>
      </w:pPr>
    </w:p>
    <w:p w14:paraId="7EE3E95A">
      <w:pPr>
        <w:spacing w:line="360" w:lineRule="auto"/>
        <w:rPr>
          <w:rFonts w:hint="eastAsia" w:ascii="宋体" w:hAnsi="宋体" w:eastAsia="宋体" w:cs="宋体"/>
          <w:b/>
          <w:color w:val="auto"/>
          <w:sz w:val="24"/>
        </w:rPr>
      </w:pPr>
    </w:p>
    <w:p w14:paraId="42648FDB">
      <w:pPr>
        <w:spacing w:line="360" w:lineRule="auto"/>
        <w:rPr>
          <w:rFonts w:hint="eastAsia" w:ascii="宋体" w:hAnsi="宋体" w:eastAsia="宋体" w:cs="宋体"/>
          <w:b/>
          <w:color w:val="auto"/>
          <w:sz w:val="24"/>
        </w:rPr>
      </w:pPr>
    </w:p>
    <w:p w14:paraId="6AD55C59">
      <w:pPr>
        <w:spacing w:line="360" w:lineRule="auto"/>
        <w:rPr>
          <w:rFonts w:hint="eastAsia" w:ascii="宋体" w:hAnsi="宋体" w:eastAsia="宋体" w:cs="宋体"/>
          <w:b/>
          <w:color w:val="auto"/>
          <w:sz w:val="24"/>
        </w:rPr>
      </w:pPr>
      <w:r>
        <w:rPr>
          <w:rFonts w:hint="eastAsia" w:ascii="宋体" w:hAnsi="宋体" w:eastAsia="宋体" w:cs="宋体"/>
          <w:b/>
          <w:color w:val="auto"/>
          <w:sz w:val="24"/>
        </w:rPr>
        <w:t>质疑函制作说明：</w:t>
      </w:r>
    </w:p>
    <w:p w14:paraId="7299BD77">
      <w:pPr>
        <w:widowControl/>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1.供应商提出质疑时，应提交质疑函和必要的证明材料。</w:t>
      </w:r>
    </w:p>
    <w:p w14:paraId="13ED5FA4">
      <w:pPr>
        <w:widowControl/>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2.质疑供应商若委托代理人进行质疑的，质疑函应按要求列明“授权代表”的有关内容，并在附件中提交由质疑</w:t>
      </w:r>
      <w:r>
        <w:rPr>
          <w:rFonts w:hint="eastAsia" w:ascii="宋体" w:hAnsi="宋体" w:eastAsia="宋体" w:cs="宋体"/>
          <w:color w:val="auto"/>
          <w:kern w:val="0"/>
          <w:sz w:val="24"/>
        </w:rPr>
        <w:t>供应商签署的授权委托书。授权委托书应载明代理人的姓名或者名称、代理事项、具体权限、期限和相关事项。</w:t>
      </w:r>
    </w:p>
    <w:p w14:paraId="408AA3F5">
      <w:pPr>
        <w:widowControl/>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3.质疑供应商若对项目的某一分包进行质疑，质疑函中应列明具体分包号。</w:t>
      </w:r>
    </w:p>
    <w:p w14:paraId="2AD2EDED">
      <w:pPr>
        <w:widowControl/>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4.质疑函的质疑事项应具体、明确，并有必要的事实依据和法律依据。</w:t>
      </w:r>
    </w:p>
    <w:p w14:paraId="44935387">
      <w:pPr>
        <w:widowControl/>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5.质疑函的质疑请求应与质疑事项相关。</w:t>
      </w:r>
    </w:p>
    <w:p w14:paraId="456C62BF">
      <w:pPr>
        <w:widowControl/>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6.质疑供应商为自然人的，质疑函应由本人签字；质疑供应商为法人或者其他组织的，质疑函应由法定代表人、主要负责人，或者其授权代表签字或者盖章，并加盖公章。</w:t>
      </w:r>
    </w:p>
    <w:p w14:paraId="7DE6EA36">
      <w:pPr>
        <w:widowControl/>
        <w:spacing w:line="360" w:lineRule="auto"/>
        <w:ind w:firstLine="600" w:firstLineChars="200"/>
        <w:jc w:val="left"/>
        <w:rPr>
          <w:rFonts w:hint="eastAsia" w:ascii="宋体" w:hAnsi="宋体" w:eastAsia="宋体" w:cs="宋体"/>
          <w:color w:val="auto"/>
          <w:sz w:val="30"/>
          <w:szCs w:val="30"/>
        </w:rPr>
      </w:pPr>
    </w:p>
    <w:p w14:paraId="0594F9A7">
      <w:pPr>
        <w:spacing w:line="360" w:lineRule="auto"/>
        <w:jc w:val="center"/>
        <w:rPr>
          <w:rFonts w:hint="eastAsia" w:ascii="宋体" w:hAnsi="宋体" w:eastAsia="宋体" w:cs="宋体"/>
          <w:b/>
          <w:color w:val="auto"/>
          <w:spacing w:val="6"/>
          <w:sz w:val="32"/>
          <w:szCs w:val="32"/>
        </w:rPr>
      </w:pPr>
    </w:p>
    <w:p w14:paraId="6BFD048D">
      <w:pPr>
        <w:spacing w:line="360" w:lineRule="auto"/>
        <w:jc w:val="center"/>
        <w:rPr>
          <w:rFonts w:hint="eastAsia" w:ascii="宋体" w:hAnsi="宋体" w:eastAsia="宋体" w:cs="宋体"/>
          <w:b/>
          <w:color w:val="auto"/>
          <w:spacing w:val="6"/>
          <w:sz w:val="32"/>
          <w:szCs w:val="32"/>
        </w:rPr>
      </w:pPr>
    </w:p>
    <w:p w14:paraId="47B227BE">
      <w:pPr>
        <w:spacing w:line="360" w:lineRule="auto"/>
        <w:jc w:val="center"/>
        <w:rPr>
          <w:rFonts w:hint="eastAsia" w:ascii="宋体" w:hAnsi="宋体" w:eastAsia="宋体" w:cs="宋体"/>
          <w:b/>
          <w:color w:val="auto"/>
          <w:spacing w:val="6"/>
          <w:sz w:val="32"/>
          <w:szCs w:val="32"/>
        </w:rPr>
      </w:pPr>
    </w:p>
    <w:p w14:paraId="33F679DF">
      <w:pPr>
        <w:spacing w:line="360" w:lineRule="auto"/>
        <w:jc w:val="center"/>
        <w:rPr>
          <w:rFonts w:hint="eastAsia" w:ascii="宋体" w:hAnsi="宋体" w:eastAsia="宋体" w:cs="宋体"/>
          <w:b/>
          <w:color w:val="auto"/>
          <w:spacing w:val="6"/>
          <w:sz w:val="32"/>
          <w:szCs w:val="32"/>
        </w:rPr>
      </w:pPr>
    </w:p>
    <w:p w14:paraId="2B482076">
      <w:pPr>
        <w:spacing w:line="360" w:lineRule="auto"/>
        <w:jc w:val="center"/>
        <w:rPr>
          <w:rFonts w:hint="eastAsia" w:ascii="宋体" w:hAnsi="宋体" w:eastAsia="宋体" w:cs="宋体"/>
          <w:b/>
          <w:color w:val="auto"/>
          <w:spacing w:val="6"/>
          <w:sz w:val="32"/>
          <w:szCs w:val="32"/>
        </w:rPr>
      </w:pPr>
    </w:p>
    <w:p w14:paraId="03CBF17F">
      <w:pPr>
        <w:spacing w:line="360" w:lineRule="auto"/>
        <w:jc w:val="center"/>
        <w:rPr>
          <w:rFonts w:hint="eastAsia" w:ascii="宋体" w:hAnsi="宋体" w:eastAsia="宋体" w:cs="宋体"/>
          <w:b/>
          <w:color w:val="auto"/>
          <w:spacing w:val="6"/>
          <w:sz w:val="32"/>
          <w:szCs w:val="32"/>
        </w:rPr>
      </w:pPr>
    </w:p>
    <w:p w14:paraId="2C5FDC9B">
      <w:pPr>
        <w:spacing w:line="360" w:lineRule="auto"/>
        <w:jc w:val="center"/>
        <w:rPr>
          <w:rFonts w:hint="eastAsia" w:ascii="宋体" w:hAnsi="宋体" w:eastAsia="宋体" w:cs="宋体"/>
          <w:b/>
          <w:color w:val="auto"/>
          <w:spacing w:val="6"/>
          <w:sz w:val="32"/>
          <w:szCs w:val="32"/>
        </w:rPr>
      </w:pPr>
    </w:p>
    <w:p w14:paraId="62A9B4C4">
      <w:pPr>
        <w:spacing w:line="360" w:lineRule="auto"/>
        <w:jc w:val="left"/>
        <w:rPr>
          <w:rFonts w:hint="eastAsia" w:ascii="宋体" w:hAnsi="宋体" w:eastAsia="宋体" w:cs="宋体"/>
          <w:b/>
          <w:color w:val="auto"/>
          <w:spacing w:val="6"/>
          <w:sz w:val="32"/>
          <w:szCs w:val="32"/>
        </w:rPr>
      </w:pPr>
    </w:p>
    <w:p w14:paraId="09C26740">
      <w:pPr>
        <w:spacing w:line="360" w:lineRule="auto"/>
        <w:jc w:val="left"/>
        <w:rPr>
          <w:rFonts w:hint="eastAsia" w:ascii="宋体" w:hAnsi="宋体" w:eastAsia="宋体" w:cs="宋体"/>
          <w:b/>
          <w:color w:val="auto"/>
          <w:spacing w:val="6"/>
          <w:sz w:val="32"/>
          <w:szCs w:val="32"/>
        </w:rPr>
      </w:pPr>
    </w:p>
    <w:p w14:paraId="29BB8B3F">
      <w:pPr>
        <w:spacing w:line="360" w:lineRule="auto"/>
        <w:jc w:val="left"/>
        <w:rPr>
          <w:rFonts w:hint="eastAsia" w:ascii="宋体" w:hAnsi="宋体" w:eastAsia="宋体" w:cs="宋体"/>
          <w:b/>
          <w:color w:val="auto"/>
          <w:spacing w:val="6"/>
          <w:sz w:val="32"/>
          <w:szCs w:val="32"/>
        </w:rPr>
      </w:pPr>
    </w:p>
    <w:p w14:paraId="3F4E8354">
      <w:pPr>
        <w:spacing w:line="360" w:lineRule="auto"/>
        <w:jc w:val="left"/>
        <w:rPr>
          <w:rFonts w:hint="eastAsia" w:ascii="宋体" w:hAnsi="宋体" w:eastAsia="宋体" w:cs="宋体"/>
          <w:b/>
          <w:color w:val="auto"/>
          <w:spacing w:val="6"/>
          <w:sz w:val="32"/>
          <w:szCs w:val="32"/>
        </w:rPr>
      </w:pPr>
    </w:p>
    <w:p w14:paraId="0DBECBDB">
      <w:pPr>
        <w:spacing w:line="360" w:lineRule="auto"/>
        <w:jc w:val="left"/>
        <w:rPr>
          <w:rFonts w:hint="eastAsia" w:ascii="宋体" w:hAnsi="宋体" w:eastAsia="宋体" w:cs="宋体"/>
          <w:b/>
          <w:color w:val="auto"/>
          <w:spacing w:val="6"/>
          <w:sz w:val="32"/>
          <w:szCs w:val="32"/>
        </w:rPr>
      </w:pPr>
      <w:r>
        <w:rPr>
          <w:rFonts w:hint="eastAsia" w:ascii="宋体" w:hAnsi="宋体" w:eastAsia="宋体" w:cs="宋体"/>
          <w:b/>
          <w:color w:val="auto"/>
          <w:spacing w:val="6"/>
          <w:sz w:val="32"/>
          <w:szCs w:val="32"/>
        </w:rPr>
        <w:t>附件</w:t>
      </w:r>
      <w:r>
        <w:rPr>
          <w:rFonts w:hint="eastAsia" w:ascii="宋体" w:hAnsi="宋体" w:eastAsia="宋体" w:cs="宋体"/>
          <w:b/>
          <w:color w:val="auto"/>
          <w:spacing w:val="6"/>
          <w:sz w:val="32"/>
          <w:szCs w:val="32"/>
          <w:lang w:val="en-US" w:eastAsia="zh-CN"/>
        </w:rPr>
        <w:t>2</w:t>
      </w:r>
      <w:r>
        <w:rPr>
          <w:rFonts w:hint="eastAsia" w:ascii="宋体" w:hAnsi="宋体" w:eastAsia="宋体" w:cs="宋体"/>
          <w:b/>
          <w:color w:val="auto"/>
          <w:spacing w:val="6"/>
          <w:sz w:val="32"/>
          <w:szCs w:val="32"/>
        </w:rPr>
        <w:t>：投诉书范本及制作说明</w:t>
      </w:r>
    </w:p>
    <w:p w14:paraId="2823C176">
      <w:pPr>
        <w:spacing w:line="360" w:lineRule="auto"/>
        <w:jc w:val="center"/>
        <w:rPr>
          <w:rFonts w:hint="eastAsia" w:ascii="宋体" w:hAnsi="宋体" w:eastAsia="宋体" w:cs="宋体"/>
          <w:b/>
          <w:color w:val="auto"/>
          <w:sz w:val="24"/>
        </w:rPr>
      </w:pPr>
    </w:p>
    <w:p w14:paraId="4E67B65F">
      <w:pPr>
        <w:spacing w:line="360" w:lineRule="auto"/>
        <w:jc w:val="center"/>
        <w:rPr>
          <w:rFonts w:hint="eastAsia" w:ascii="宋体" w:hAnsi="宋体" w:eastAsia="宋体" w:cs="宋体"/>
          <w:b/>
          <w:color w:val="auto"/>
          <w:spacing w:val="6"/>
          <w:sz w:val="32"/>
          <w:szCs w:val="32"/>
        </w:rPr>
      </w:pPr>
      <w:r>
        <w:rPr>
          <w:rFonts w:hint="eastAsia" w:ascii="宋体" w:hAnsi="宋体" w:eastAsia="宋体" w:cs="宋体"/>
          <w:b/>
          <w:color w:val="auto"/>
          <w:spacing w:val="6"/>
          <w:sz w:val="32"/>
          <w:szCs w:val="32"/>
        </w:rPr>
        <w:t>投诉书范本</w:t>
      </w:r>
    </w:p>
    <w:p w14:paraId="40101CEA">
      <w:pPr>
        <w:spacing w:line="360" w:lineRule="auto"/>
        <w:rPr>
          <w:rFonts w:hint="eastAsia" w:ascii="宋体" w:hAnsi="宋体" w:eastAsia="宋体" w:cs="宋体"/>
          <w:color w:val="auto"/>
          <w:sz w:val="24"/>
        </w:rPr>
      </w:pPr>
      <w:r>
        <w:rPr>
          <w:rFonts w:hint="eastAsia" w:ascii="宋体" w:hAnsi="宋体" w:eastAsia="宋体" w:cs="宋体"/>
          <w:color w:val="auto"/>
          <w:sz w:val="24"/>
        </w:rPr>
        <w:t>一、投诉相关主体基本情况</w:t>
      </w:r>
    </w:p>
    <w:p w14:paraId="0625CC84">
      <w:pPr>
        <w:spacing w:line="360" w:lineRule="auto"/>
        <w:rPr>
          <w:rFonts w:hint="eastAsia" w:ascii="宋体" w:hAnsi="宋体" w:eastAsia="宋体" w:cs="宋体"/>
          <w:color w:val="auto"/>
          <w:sz w:val="24"/>
          <w:u w:val="dotted"/>
        </w:rPr>
      </w:pPr>
      <w:r>
        <w:rPr>
          <w:rFonts w:hint="eastAsia" w:ascii="宋体" w:hAnsi="宋体" w:eastAsia="宋体" w:cs="宋体"/>
          <w:color w:val="auto"/>
          <w:sz w:val="24"/>
        </w:rPr>
        <w:t>投诉人：</w:t>
      </w:r>
      <w:r>
        <w:rPr>
          <w:rFonts w:hint="eastAsia" w:ascii="宋体" w:hAnsi="宋体" w:eastAsia="宋体" w:cs="宋体"/>
          <w:color w:val="auto"/>
          <w:sz w:val="24"/>
          <w:u w:val="dotted"/>
        </w:rPr>
        <w:t xml:space="preserve">                                               </w:t>
      </w:r>
    </w:p>
    <w:p w14:paraId="72A44C24">
      <w:pPr>
        <w:spacing w:line="360" w:lineRule="auto"/>
        <w:rPr>
          <w:rFonts w:hint="eastAsia" w:ascii="宋体" w:hAnsi="宋体" w:eastAsia="宋体" w:cs="宋体"/>
          <w:color w:val="auto"/>
          <w:sz w:val="24"/>
          <w:u w:val="single"/>
        </w:rPr>
      </w:pPr>
      <w:r>
        <w:rPr>
          <w:rFonts w:hint="eastAsia" w:ascii="宋体" w:hAnsi="宋体" w:eastAsia="宋体" w:cs="宋体"/>
          <w:color w:val="auto"/>
          <w:sz w:val="24"/>
        </w:rPr>
        <w:t>地     址：</w:t>
      </w:r>
      <w:r>
        <w:rPr>
          <w:rFonts w:hint="eastAsia" w:ascii="宋体" w:hAnsi="宋体" w:eastAsia="宋体" w:cs="宋体"/>
          <w:color w:val="auto"/>
          <w:sz w:val="24"/>
          <w:u w:val="dotted"/>
        </w:rPr>
        <w:t xml:space="preserve">                             </w:t>
      </w:r>
      <w:r>
        <w:rPr>
          <w:rFonts w:hint="eastAsia" w:ascii="宋体" w:hAnsi="宋体" w:eastAsia="宋体" w:cs="宋体"/>
          <w:color w:val="auto"/>
          <w:sz w:val="24"/>
        </w:rPr>
        <w:t>邮编：</w:t>
      </w:r>
      <w:r>
        <w:rPr>
          <w:rFonts w:hint="eastAsia" w:ascii="宋体" w:hAnsi="宋体" w:eastAsia="宋体" w:cs="宋体"/>
          <w:color w:val="auto"/>
          <w:sz w:val="24"/>
          <w:u w:val="dotted"/>
        </w:rPr>
        <w:t xml:space="preserve">         </w:t>
      </w:r>
      <w:r>
        <w:rPr>
          <w:rFonts w:hint="eastAsia" w:ascii="宋体" w:hAnsi="宋体" w:eastAsia="宋体" w:cs="宋体"/>
          <w:color w:val="auto"/>
          <w:sz w:val="24"/>
          <w:u w:val="single"/>
        </w:rPr>
        <w:t xml:space="preserve">   </w:t>
      </w:r>
    </w:p>
    <w:p w14:paraId="48CF0438">
      <w:pPr>
        <w:tabs>
          <w:tab w:val="left" w:pos="6510"/>
        </w:tabs>
        <w:spacing w:line="360" w:lineRule="auto"/>
        <w:jc w:val="left"/>
        <w:rPr>
          <w:rFonts w:hint="eastAsia" w:ascii="宋体" w:hAnsi="宋体" w:eastAsia="宋体" w:cs="宋体"/>
          <w:color w:val="auto"/>
          <w:sz w:val="24"/>
        </w:rPr>
      </w:pPr>
      <w:r>
        <w:rPr>
          <w:rFonts w:hint="eastAsia" w:ascii="宋体" w:hAnsi="宋体" w:eastAsia="宋体" w:cs="宋体"/>
          <w:color w:val="auto"/>
          <w:sz w:val="24"/>
        </w:rPr>
        <w:t>法定代表人/主要负责人：</w:t>
      </w:r>
      <w:r>
        <w:rPr>
          <w:rFonts w:hint="eastAsia" w:ascii="宋体" w:hAnsi="宋体" w:eastAsia="宋体" w:cs="宋体"/>
          <w:color w:val="auto"/>
          <w:sz w:val="24"/>
          <w:u w:val="dotted"/>
        </w:rPr>
        <w:t xml:space="preserve">                                   </w:t>
      </w:r>
      <w:r>
        <w:rPr>
          <w:rFonts w:hint="eastAsia" w:ascii="宋体" w:hAnsi="宋体" w:eastAsia="宋体" w:cs="宋体"/>
          <w:color w:val="auto"/>
          <w:sz w:val="24"/>
        </w:rPr>
        <w:t xml:space="preserve">  </w:t>
      </w:r>
    </w:p>
    <w:p w14:paraId="485F92D1">
      <w:pPr>
        <w:tabs>
          <w:tab w:val="left" w:pos="6510"/>
        </w:tabs>
        <w:spacing w:line="360" w:lineRule="auto"/>
        <w:rPr>
          <w:rFonts w:hint="eastAsia" w:ascii="宋体" w:hAnsi="宋体" w:eastAsia="宋体" w:cs="宋体"/>
          <w:color w:val="auto"/>
          <w:sz w:val="24"/>
          <w:u w:val="dotted"/>
        </w:rPr>
      </w:pPr>
      <w:r>
        <w:rPr>
          <w:rFonts w:hint="eastAsia" w:ascii="宋体" w:hAnsi="宋体" w:eastAsia="宋体" w:cs="宋体"/>
          <w:color w:val="auto"/>
          <w:sz w:val="24"/>
        </w:rPr>
        <w:t>联系电话：</w:t>
      </w:r>
      <w:r>
        <w:rPr>
          <w:rFonts w:hint="eastAsia" w:ascii="宋体" w:hAnsi="宋体" w:eastAsia="宋体" w:cs="宋体"/>
          <w:color w:val="auto"/>
          <w:sz w:val="24"/>
          <w:u w:val="dotted"/>
        </w:rPr>
        <w:t xml:space="preserve">                                             </w:t>
      </w:r>
    </w:p>
    <w:p w14:paraId="4EF423AF">
      <w:pPr>
        <w:spacing w:line="360" w:lineRule="auto"/>
        <w:rPr>
          <w:rFonts w:hint="eastAsia" w:ascii="宋体" w:hAnsi="宋体" w:eastAsia="宋体" w:cs="宋体"/>
          <w:color w:val="auto"/>
          <w:sz w:val="24"/>
          <w:u w:val="dotted"/>
        </w:rPr>
      </w:pPr>
      <w:r>
        <w:rPr>
          <w:rFonts w:hint="eastAsia" w:ascii="宋体" w:hAnsi="宋体" w:eastAsia="宋体" w:cs="宋体"/>
          <w:color w:val="auto"/>
          <w:sz w:val="24"/>
        </w:rPr>
        <w:t>授权代表：</w:t>
      </w:r>
      <w:r>
        <w:rPr>
          <w:rFonts w:hint="eastAsia" w:ascii="宋体" w:hAnsi="宋体" w:eastAsia="宋体" w:cs="宋体"/>
          <w:color w:val="auto"/>
          <w:sz w:val="24"/>
          <w:u w:val="dotted"/>
        </w:rPr>
        <w:t xml:space="preserve">             </w:t>
      </w:r>
      <w:r>
        <w:rPr>
          <w:rFonts w:hint="eastAsia" w:ascii="宋体" w:hAnsi="宋体" w:eastAsia="宋体" w:cs="宋体"/>
          <w:color w:val="auto"/>
          <w:sz w:val="24"/>
        </w:rPr>
        <w:t>联系电话</w:t>
      </w:r>
      <w:r>
        <w:rPr>
          <w:rFonts w:hint="eastAsia" w:ascii="宋体" w:hAnsi="宋体" w:eastAsia="宋体" w:cs="宋体"/>
          <w:color w:val="auto"/>
          <w:sz w:val="24"/>
          <w:u w:val="dotted"/>
        </w:rPr>
        <w:t xml:space="preserve">：                  </w:t>
      </w:r>
    </w:p>
    <w:p w14:paraId="29859EF5">
      <w:pPr>
        <w:spacing w:line="360" w:lineRule="auto"/>
        <w:rPr>
          <w:rFonts w:hint="eastAsia" w:ascii="宋体" w:hAnsi="宋体" w:eastAsia="宋体" w:cs="宋体"/>
          <w:color w:val="auto"/>
          <w:sz w:val="24"/>
          <w:u w:val="dotted"/>
        </w:rPr>
      </w:pPr>
      <w:r>
        <w:rPr>
          <w:rFonts w:hint="eastAsia" w:ascii="宋体" w:hAnsi="宋体" w:eastAsia="宋体" w:cs="宋体"/>
          <w:color w:val="auto"/>
          <w:sz w:val="24"/>
        </w:rPr>
        <w:t>地     址：</w:t>
      </w:r>
      <w:r>
        <w:rPr>
          <w:rFonts w:hint="eastAsia" w:ascii="宋体" w:hAnsi="宋体" w:eastAsia="宋体" w:cs="宋体"/>
          <w:color w:val="auto"/>
          <w:sz w:val="24"/>
          <w:u w:val="dotted"/>
        </w:rPr>
        <w:t xml:space="preserve">                             </w:t>
      </w:r>
      <w:r>
        <w:rPr>
          <w:rFonts w:hint="eastAsia" w:ascii="宋体" w:hAnsi="宋体" w:eastAsia="宋体" w:cs="宋体"/>
          <w:color w:val="auto"/>
          <w:sz w:val="24"/>
        </w:rPr>
        <w:t>邮编：</w:t>
      </w:r>
      <w:r>
        <w:rPr>
          <w:rFonts w:hint="eastAsia" w:ascii="宋体" w:hAnsi="宋体" w:eastAsia="宋体" w:cs="宋体"/>
          <w:color w:val="auto"/>
          <w:sz w:val="24"/>
          <w:u w:val="dotted"/>
        </w:rPr>
        <w:t xml:space="preserve">         </w:t>
      </w:r>
      <w:r>
        <w:rPr>
          <w:rFonts w:hint="eastAsia" w:ascii="宋体" w:hAnsi="宋体" w:eastAsia="宋体" w:cs="宋体"/>
          <w:color w:val="auto"/>
          <w:sz w:val="24"/>
          <w:u w:val="single"/>
        </w:rPr>
        <w:t xml:space="preserve"> </w:t>
      </w:r>
      <w:r>
        <w:rPr>
          <w:rFonts w:hint="eastAsia" w:ascii="宋体" w:hAnsi="宋体" w:eastAsia="宋体" w:cs="宋体"/>
          <w:color w:val="auto"/>
          <w:sz w:val="24"/>
          <w:u w:val="dotted"/>
        </w:rPr>
        <w:t xml:space="preserve">                   </w:t>
      </w:r>
    </w:p>
    <w:p w14:paraId="4D2E92A3">
      <w:pPr>
        <w:spacing w:line="360" w:lineRule="auto"/>
        <w:rPr>
          <w:rFonts w:hint="eastAsia" w:ascii="宋体" w:hAnsi="宋体" w:eastAsia="宋体" w:cs="宋体"/>
          <w:color w:val="auto"/>
          <w:sz w:val="24"/>
          <w:u w:val="single"/>
        </w:rPr>
      </w:pPr>
      <w:r>
        <w:rPr>
          <w:rFonts w:hint="eastAsia" w:ascii="宋体" w:hAnsi="宋体" w:eastAsia="宋体" w:cs="宋体"/>
          <w:color w:val="auto"/>
          <w:sz w:val="24"/>
        </w:rPr>
        <w:t>被投诉人1：</w:t>
      </w:r>
      <w:r>
        <w:rPr>
          <w:rFonts w:hint="eastAsia" w:ascii="宋体" w:hAnsi="宋体" w:eastAsia="宋体" w:cs="宋体"/>
          <w:color w:val="auto"/>
          <w:sz w:val="24"/>
          <w:u w:val="dotted"/>
        </w:rPr>
        <w:t xml:space="preserve">                                           </w:t>
      </w:r>
      <w:r>
        <w:rPr>
          <w:rFonts w:hint="eastAsia" w:ascii="宋体" w:hAnsi="宋体" w:eastAsia="宋体" w:cs="宋体"/>
          <w:color w:val="auto"/>
          <w:sz w:val="24"/>
          <w:u w:val="single"/>
        </w:rPr>
        <w:t xml:space="preserve">  </w:t>
      </w:r>
    </w:p>
    <w:p w14:paraId="255BE663">
      <w:pPr>
        <w:spacing w:line="360" w:lineRule="auto"/>
        <w:rPr>
          <w:rFonts w:hint="eastAsia" w:ascii="宋体" w:hAnsi="宋体" w:eastAsia="宋体" w:cs="宋体"/>
          <w:color w:val="auto"/>
          <w:sz w:val="24"/>
          <w:u w:val="single"/>
        </w:rPr>
      </w:pPr>
      <w:r>
        <w:rPr>
          <w:rFonts w:hint="eastAsia" w:ascii="宋体" w:hAnsi="宋体" w:eastAsia="宋体" w:cs="宋体"/>
          <w:color w:val="auto"/>
          <w:sz w:val="24"/>
        </w:rPr>
        <w:t>地     址：</w:t>
      </w:r>
      <w:r>
        <w:rPr>
          <w:rFonts w:hint="eastAsia" w:ascii="宋体" w:hAnsi="宋体" w:eastAsia="宋体" w:cs="宋体"/>
          <w:color w:val="auto"/>
          <w:sz w:val="24"/>
          <w:u w:val="dotted"/>
        </w:rPr>
        <w:t xml:space="preserve">                             </w:t>
      </w:r>
      <w:r>
        <w:rPr>
          <w:rFonts w:hint="eastAsia" w:ascii="宋体" w:hAnsi="宋体" w:eastAsia="宋体" w:cs="宋体"/>
          <w:color w:val="auto"/>
          <w:sz w:val="24"/>
        </w:rPr>
        <w:t>邮编：</w:t>
      </w:r>
      <w:r>
        <w:rPr>
          <w:rFonts w:hint="eastAsia" w:ascii="宋体" w:hAnsi="宋体" w:eastAsia="宋体" w:cs="宋体"/>
          <w:color w:val="auto"/>
          <w:sz w:val="24"/>
          <w:u w:val="dotted"/>
        </w:rPr>
        <w:t xml:space="preserve">          </w:t>
      </w:r>
      <w:r>
        <w:rPr>
          <w:rFonts w:hint="eastAsia" w:ascii="宋体" w:hAnsi="宋体" w:eastAsia="宋体" w:cs="宋体"/>
          <w:color w:val="auto"/>
          <w:sz w:val="24"/>
          <w:u w:val="single"/>
        </w:rPr>
        <w:t xml:space="preserve"> </w:t>
      </w:r>
    </w:p>
    <w:p w14:paraId="3ECD194E">
      <w:pPr>
        <w:spacing w:line="360" w:lineRule="auto"/>
        <w:rPr>
          <w:rFonts w:hint="eastAsia" w:ascii="宋体" w:hAnsi="宋体" w:eastAsia="宋体" w:cs="宋体"/>
          <w:color w:val="auto"/>
          <w:sz w:val="24"/>
          <w:u w:val="single"/>
        </w:rPr>
      </w:pPr>
      <w:r>
        <w:rPr>
          <w:rFonts w:hint="eastAsia" w:ascii="宋体" w:hAnsi="宋体" w:eastAsia="宋体" w:cs="宋体"/>
          <w:color w:val="auto"/>
          <w:sz w:val="24"/>
        </w:rPr>
        <w:t>联系人：</w:t>
      </w:r>
      <w:r>
        <w:rPr>
          <w:rFonts w:hint="eastAsia" w:ascii="宋体" w:hAnsi="宋体" w:eastAsia="宋体" w:cs="宋体"/>
          <w:color w:val="auto"/>
          <w:sz w:val="24"/>
          <w:u w:val="dotted"/>
        </w:rPr>
        <w:t xml:space="preserve">               </w:t>
      </w:r>
      <w:r>
        <w:rPr>
          <w:rFonts w:hint="eastAsia" w:ascii="宋体" w:hAnsi="宋体" w:eastAsia="宋体" w:cs="宋体"/>
          <w:color w:val="auto"/>
          <w:sz w:val="24"/>
        </w:rPr>
        <w:t>联系电话：</w:t>
      </w:r>
      <w:r>
        <w:rPr>
          <w:rFonts w:hint="eastAsia" w:ascii="宋体" w:hAnsi="宋体" w:eastAsia="宋体" w:cs="宋体"/>
          <w:color w:val="auto"/>
          <w:sz w:val="24"/>
          <w:u w:val="dotted"/>
        </w:rPr>
        <w:t xml:space="preserve">                      </w:t>
      </w:r>
      <w:r>
        <w:rPr>
          <w:rFonts w:hint="eastAsia" w:ascii="宋体" w:hAnsi="宋体" w:eastAsia="宋体" w:cs="宋体"/>
          <w:color w:val="auto"/>
          <w:sz w:val="24"/>
          <w:u w:val="single"/>
        </w:rPr>
        <w:t xml:space="preserve"> </w:t>
      </w:r>
    </w:p>
    <w:p w14:paraId="29284DD2">
      <w:pPr>
        <w:spacing w:line="360" w:lineRule="auto"/>
        <w:rPr>
          <w:rFonts w:hint="eastAsia" w:ascii="宋体" w:hAnsi="宋体" w:eastAsia="宋体" w:cs="宋体"/>
          <w:color w:val="auto"/>
          <w:sz w:val="24"/>
        </w:rPr>
      </w:pPr>
      <w:r>
        <w:rPr>
          <w:rFonts w:hint="eastAsia" w:ascii="宋体" w:hAnsi="宋体" w:eastAsia="宋体" w:cs="宋体"/>
          <w:color w:val="auto"/>
          <w:sz w:val="24"/>
        </w:rPr>
        <w:t>被投诉人2</w:t>
      </w:r>
    </w:p>
    <w:p w14:paraId="68664E5C">
      <w:pPr>
        <w:spacing w:line="360" w:lineRule="auto"/>
        <w:rPr>
          <w:rFonts w:hint="eastAsia" w:ascii="宋体" w:hAnsi="宋体" w:eastAsia="宋体" w:cs="宋体"/>
          <w:color w:val="auto"/>
          <w:sz w:val="24"/>
          <w:u w:val="dotted"/>
        </w:rPr>
      </w:pPr>
      <w:r>
        <w:rPr>
          <w:rFonts w:hint="eastAsia" w:ascii="宋体" w:hAnsi="宋体" w:eastAsia="宋体" w:cs="宋体"/>
          <w:color w:val="auto"/>
          <w:sz w:val="24"/>
        </w:rPr>
        <w:t>……</w:t>
      </w:r>
    </w:p>
    <w:p w14:paraId="5BB9D092">
      <w:pPr>
        <w:spacing w:line="360" w:lineRule="auto"/>
        <w:rPr>
          <w:rFonts w:hint="eastAsia" w:ascii="宋体" w:hAnsi="宋体" w:eastAsia="宋体" w:cs="宋体"/>
          <w:color w:val="auto"/>
          <w:sz w:val="24"/>
          <w:u w:val="single"/>
        </w:rPr>
      </w:pPr>
      <w:r>
        <w:rPr>
          <w:rFonts w:hint="eastAsia" w:ascii="宋体" w:hAnsi="宋体" w:eastAsia="宋体" w:cs="宋体"/>
          <w:color w:val="auto"/>
          <w:sz w:val="24"/>
        </w:rPr>
        <w:t>相关供应商：</w:t>
      </w:r>
      <w:r>
        <w:rPr>
          <w:rFonts w:hint="eastAsia" w:ascii="宋体" w:hAnsi="宋体" w:eastAsia="宋体" w:cs="宋体"/>
          <w:color w:val="auto"/>
          <w:sz w:val="24"/>
          <w:u w:val="dotted"/>
        </w:rPr>
        <w:t xml:space="preserve">                                           </w:t>
      </w:r>
      <w:r>
        <w:rPr>
          <w:rFonts w:hint="eastAsia" w:ascii="宋体" w:hAnsi="宋体" w:eastAsia="宋体" w:cs="宋体"/>
          <w:color w:val="auto"/>
          <w:sz w:val="24"/>
          <w:u w:val="single"/>
        </w:rPr>
        <w:t xml:space="preserve">    </w:t>
      </w:r>
    </w:p>
    <w:p w14:paraId="5D82D239">
      <w:pPr>
        <w:spacing w:line="360" w:lineRule="auto"/>
        <w:rPr>
          <w:rFonts w:hint="eastAsia" w:ascii="宋体" w:hAnsi="宋体" w:eastAsia="宋体" w:cs="宋体"/>
          <w:color w:val="auto"/>
          <w:sz w:val="24"/>
          <w:u w:val="single"/>
        </w:rPr>
      </w:pPr>
      <w:r>
        <w:rPr>
          <w:rFonts w:hint="eastAsia" w:ascii="宋体" w:hAnsi="宋体" w:eastAsia="宋体" w:cs="宋体"/>
          <w:color w:val="auto"/>
          <w:sz w:val="24"/>
        </w:rPr>
        <w:t>地     址：</w:t>
      </w:r>
      <w:r>
        <w:rPr>
          <w:rFonts w:hint="eastAsia" w:ascii="宋体" w:hAnsi="宋体" w:eastAsia="宋体" w:cs="宋体"/>
          <w:color w:val="auto"/>
          <w:sz w:val="24"/>
          <w:u w:val="dotted"/>
        </w:rPr>
        <w:t xml:space="preserve">                             </w:t>
      </w:r>
      <w:r>
        <w:rPr>
          <w:rFonts w:hint="eastAsia" w:ascii="宋体" w:hAnsi="宋体" w:eastAsia="宋体" w:cs="宋体"/>
          <w:color w:val="auto"/>
          <w:sz w:val="24"/>
        </w:rPr>
        <w:t>邮编：</w:t>
      </w:r>
      <w:r>
        <w:rPr>
          <w:rFonts w:hint="eastAsia" w:ascii="宋体" w:hAnsi="宋体" w:eastAsia="宋体" w:cs="宋体"/>
          <w:color w:val="auto"/>
          <w:sz w:val="24"/>
          <w:u w:val="dotted"/>
        </w:rPr>
        <w:t xml:space="preserve">          </w:t>
      </w:r>
      <w:r>
        <w:rPr>
          <w:rFonts w:hint="eastAsia" w:ascii="宋体" w:hAnsi="宋体" w:eastAsia="宋体" w:cs="宋体"/>
          <w:color w:val="auto"/>
          <w:sz w:val="24"/>
          <w:u w:val="single"/>
        </w:rPr>
        <w:t xml:space="preserve"> </w:t>
      </w:r>
    </w:p>
    <w:p w14:paraId="5476E22C">
      <w:pPr>
        <w:spacing w:line="360" w:lineRule="auto"/>
        <w:rPr>
          <w:rFonts w:hint="eastAsia" w:ascii="宋体" w:hAnsi="宋体" w:eastAsia="宋体" w:cs="宋体"/>
          <w:color w:val="auto"/>
          <w:sz w:val="24"/>
          <w:u w:val="single"/>
        </w:rPr>
      </w:pPr>
      <w:r>
        <w:rPr>
          <w:rFonts w:hint="eastAsia" w:ascii="宋体" w:hAnsi="宋体" w:eastAsia="宋体" w:cs="宋体"/>
          <w:color w:val="auto"/>
          <w:sz w:val="24"/>
        </w:rPr>
        <w:t>联系人：</w:t>
      </w:r>
      <w:r>
        <w:rPr>
          <w:rFonts w:hint="eastAsia" w:ascii="宋体" w:hAnsi="宋体" w:eastAsia="宋体" w:cs="宋体"/>
          <w:color w:val="auto"/>
          <w:sz w:val="24"/>
          <w:u w:val="dotted"/>
        </w:rPr>
        <w:t xml:space="preserve">               </w:t>
      </w:r>
      <w:r>
        <w:rPr>
          <w:rFonts w:hint="eastAsia" w:ascii="宋体" w:hAnsi="宋体" w:eastAsia="宋体" w:cs="宋体"/>
          <w:color w:val="auto"/>
          <w:sz w:val="24"/>
        </w:rPr>
        <w:t>联系电话：</w:t>
      </w:r>
      <w:r>
        <w:rPr>
          <w:rFonts w:hint="eastAsia" w:ascii="宋体" w:hAnsi="宋体" w:eastAsia="宋体" w:cs="宋体"/>
          <w:color w:val="auto"/>
          <w:sz w:val="24"/>
          <w:u w:val="dotted"/>
        </w:rPr>
        <w:t xml:space="preserve">                      </w:t>
      </w:r>
      <w:r>
        <w:rPr>
          <w:rFonts w:hint="eastAsia" w:ascii="宋体" w:hAnsi="宋体" w:eastAsia="宋体" w:cs="宋体"/>
          <w:color w:val="auto"/>
          <w:sz w:val="24"/>
          <w:u w:val="single"/>
        </w:rPr>
        <w:t xml:space="preserve">      </w:t>
      </w:r>
    </w:p>
    <w:p w14:paraId="0AC8B395">
      <w:pPr>
        <w:spacing w:line="360" w:lineRule="auto"/>
        <w:rPr>
          <w:rFonts w:hint="eastAsia" w:ascii="宋体" w:hAnsi="宋体" w:eastAsia="宋体" w:cs="宋体"/>
          <w:color w:val="auto"/>
          <w:sz w:val="24"/>
        </w:rPr>
      </w:pPr>
      <w:r>
        <w:rPr>
          <w:rFonts w:hint="eastAsia" w:ascii="宋体" w:hAnsi="宋体" w:eastAsia="宋体" w:cs="宋体"/>
          <w:color w:val="auto"/>
          <w:sz w:val="24"/>
        </w:rPr>
        <w:t>二、投诉项目基本情况</w:t>
      </w:r>
    </w:p>
    <w:p w14:paraId="11CCFC19">
      <w:pPr>
        <w:spacing w:line="360" w:lineRule="auto"/>
        <w:rPr>
          <w:rFonts w:hint="eastAsia" w:ascii="宋体" w:hAnsi="宋体" w:eastAsia="宋体" w:cs="宋体"/>
          <w:color w:val="auto"/>
          <w:sz w:val="24"/>
          <w:u w:val="dotted"/>
        </w:rPr>
      </w:pPr>
      <w:r>
        <w:rPr>
          <w:rFonts w:hint="eastAsia" w:ascii="宋体" w:hAnsi="宋体" w:eastAsia="宋体" w:cs="宋体"/>
          <w:color w:val="auto"/>
          <w:sz w:val="24"/>
        </w:rPr>
        <w:t>采购项目名称：</w:t>
      </w:r>
      <w:r>
        <w:rPr>
          <w:rFonts w:hint="eastAsia" w:ascii="宋体" w:hAnsi="宋体" w:eastAsia="宋体" w:cs="宋体"/>
          <w:color w:val="auto"/>
          <w:sz w:val="24"/>
          <w:u w:val="dotted"/>
        </w:rPr>
        <w:t xml:space="preserve">                                        </w:t>
      </w:r>
    </w:p>
    <w:p w14:paraId="36AE6210">
      <w:pPr>
        <w:spacing w:line="360" w:lineRule="auto"/>
        <w:rPr>
          <w:rFonts w:hint="eastAsia" w:ascii="宋体" w:hAnsi="宋体" w:eastAsia="宋体" w:cs="宋体"/>
          <w:color w:val="auto"/>
          <w:sz w:val="24"/>
          <w:u w:val="single"/>
        </w:rPr>
      </w:pPr>
      <w:r>
        <w:rPr>
          <w:rFonts w:hint="eastAsia" w:ascii="宋体" w:hAnsi="宋体" w:eastAsia="宋体" w:cs="宋体"/>
          <w:color w:val="auto"/>
          <w:sz w:val="24"/>
        </w:rPr>
        <w:t>采购项目编号：</w:t>
      </w:r>
      <w:r>
        <w:rPr>
          <w:rFonts w:hint="eastAsia" w:ascii="宋体" w:hAnsi="宋体" w:eastAsia="宋体" w:cs="宋体"/>
          <w:color w:val="auto"/>
          <w:sz w:val="24"/>
          <w:u w:val="dotted"/>
        </w:rPr>
        <w:t xml:space="preserve">                 </w:t>
      </w:r>
      <w:r>
        <w:rPr>
          <w:rFonts w:hint="eastAsia" w:ascii="宋体" w:hAnsi="宋体" w:eastAsia="宋体" w:cs="宋体"/>
          <w:color w:val="auto"/>
          <w:sz w:val="24"/>
        </w:rPr>
        <w:t>包号：</w:t>
      </w:r>
      <w:r>
        <w:rPr>
          <w:rFonts w:hint="eastAsia" w:ascii="宋体" w:hAnsi="宋体" w:eastAsia="宋体" w:cs="宋体"/>
          <w:color w:val="auto"/>
          <w:sz w:val="24"/>
          <w:u w:val="dotted"/>
        </w:rPr>
        <w:t xml:space="preserve">              </w:t>
      </w:r>
    </w:p>
    <w:p w14:paraId="40CDBE11">
      <w:pPr>
        <w:spacing w:line="360" w:lineRule="auto"/>
        <w:rPr>
          <w:rFonts w:hint="eastAsia" w:ascii="宋体" w:hAnsi="宋体" w:eastAsia="宋体" w:cs="宋体"/>
          <w:color w:val="auto"/>
          <w:sz w:val="24"/>
        </w:rPr>
      </w:pPr>
      <w:r>
        <w:rPr>
          <w:rFonts w:hint="eastAsia" w:ascii="宋体" w:hAnsi="宋体" w:eastAsia="宋体" w:cs="宋体"/>
          <w:color w:val="auto"/>
          <w:sz w:val="24"/>
        </w:rPr>
        <w:t>采购人名称：</w:t>
      </w:r>
      <w:r>
        <w:rPr>
          <w:rFonts w:hint="eastAsia" w:ascii="宋体" w:hAnsi="宋体" w:eastAsia="宋体" w:cs="宋体"/>
          <w:color w:val="auto"/>
          <w:sz w:val="24"/>
          <w:u w:val="dotted"/>
        </w:rPr>
        <w:t xml:space="preserve">                                           </w:t>
      </w:r>
      <w:r>
        <w:rPr>
          <w:rFonts w:hint="eastAsia" w:ascii="宋体" w:hAnsi="宋体" w:eastAsia="宋体" w:cs="宋体"/>
          <w:color w:val="auto"/>
          <w:sz w:val="24"/>
          <w:u w:val="single"/>
        </w:rPr>
        <w:t xml:space="preserve">  </w:t>
      </w:r>
    </w:p>
    <w:p w14:paraId="4749D44C">
      <w:pPr>
        <w:spacing w:line="360" w:lineRule="auto"/>
        <w:rPr>
          <w:rFonts w:hint="eastAsia" w:ascii="宋体" w:hAnsi="宋体" w:eastAsia="宋体" w:cs="宋体"/>
          <w:color w:val="auto"/>
          <w:sz w:val="24"/>
          <w:u w:val="single"/>
        </w:rPr>
      </w:pPr>
      <w:r>
        <w:rPr>
          <w:rFonts w:hint="eastAsia" w:ascii="宋体" w:hAnsi="宋体" w:eastAsia="宋体" w:cs="宋体"/>
          <w:color w:val="auto"/>
          <w:sz w:val="24"/>
        </w:rPr>
        <w:t>代理机构名称：</w:t>
      </w:r>
      <w:r>
        <w:rPr>
          <w:rFonts w:hint="eastAsia" w:ascii="宋体" w:hAnsi="宋体" w:eastAsia="宋体" w:cs="宋体"/>
          <w:color w:val="auto"/>
          <w:sz w:val="24"/>
          <w:u w:val="dotted"/>
        </w:rPr>
        <w:t xml:space="preserve">                                         </w:t>
      </w:r>
    </w:p>
    <w:p w14:paraId="68EDA87D">
      <w:pPr>
        <w:spacing w:line="360" w:lineRule="auto"/>
        <w:rPr>
          <w:rFonts w:hint="eastAsia" w:ascii="宋体" w:hAnsi="宋体" w:eastAsia="宋体" w:cs="宋体"/>
          <w:color w:val="auto"/>
          <w:sz w:val="24"/>
          <w:u w:val="dotted"/>
        </w:rPr>
      </w:pPr>
      <w:r>
        <w:rPr>
          <w:rFonts w:hint="eastAsia" w:ascii="宋体" w:hAnsi="宋体" w:eastAsia="宋体" w:cs="宋体"/>
          <w:color w:val="auto"/>
          <w:sz w:val="24"/>
        </w:rPr>
        <w:t>采购文件公告:</w:t>
      </w:r>
      <w:r>
        <w:rPr>
          <w:rFonts w:hint="eastAsia" w:ascii="宋体" w:hAnsi="宋体" w:eastAsia="宋体" w:cs="宋体"/>
          <w:color w:val="auto"/>
          <w:sz w:val="24"/>
          <w:u w:val="dotted"/>
        </w:rPr>
        <w:t xml:space="preserve">是/否 </w:t>
      </w:r>
      <w:r>
        <w:rPr>
          <w:rFonts w:hint="eastAsia" w:ascii="宋体" w:hAnsi="宋体" w:eastAsia="宋体" w:cs="宋体"/>
          <w:color w:val="auto"/>
          <w:sz w:val="24"/>
        </w:rPr>
        <w:t>公告期限：</w:t>
      </w:r>
      <w:r>
        <w:rPr>
          <w:rFonts w:hint="eastAsia" w:ascii="宋体" w:hAnsi="宋体" w:eastAsia="宋体" w:cs="宋体"/>
          <w:color w:val="auto"/>
          <w:sz w:val="24"/>
          <w:u w:val="dotted"/>
        </w:rPr>
        <w:t xml:space="preserve">                                 </w:t>
      </w:r>
    </w:p>
    <w:p w14:paraId="31639E5E">
      <w:pPr>
        <w:spacing w:line="360" w:lineRule="auto"/>
        <w:rPr>
          <w:rFonts w:hint="eastAsia" w:ascii="宋体" w:hAnsi="宋体" w:eastAsia="宋体" w:cs="宋体"/>
          <w:color w:val="auto"/>
          <w:sz w:val="24"/>
          <w:u w:val="single"/>
        </w:rPr>
      </w:pPr>
      <w:r>
        <w:rPr>
          <w:rFonts w:hint="eastAsia" w:ascii="宋体" w:hAnsi="宋体" w:eastAsia="宋体" w:cs="宋体"/>
          <w:color w:val="auto"/>
          <w:sz w:val="24"/>
        </w:rPr>
        <w:t>采购结果公告:</w:t>
      </w:r>
      <w:r>
        <w:rPr>
          <w:rFonts w:hint="eastAsia" w:ascii="宋体" w:hAnsi="宋体" w:eastAsia="宋体" w:cs="宋体"/>
          <w:color w:val="auto"/>
          <w:sz w:val="24"/>
          <w:u w:val="dotted"/>
        </w:rPr>
        <w:t xml:space="preserve">是/否 </w:t>
      </w:r>
      <w:r>
        <w:rPr>
          <w:rFonts w:hint="eastAsia" w:ascii="宋体" w:hAnsi="宋体" w:eastAsia="宋体" w:cs="宋体"/>
          <w:color w:val="auto"/>
          <w:sz w:val="24"/>
        </w:rPr>
        <w:t>公告期限：</w:t>
      </w:r>
      <w:r>
        <w:rPr>
          <w:rFonts w:hint="eastAsia" w:ascii="宋体" w:hAnsi="宋体" w:eastAsia="宋体" w:cs="宋体"/>
          <w:color w:val="auto"/>
          <w:sz w:val="24"/>
          <w:u w:val="dotted"/>
        </w:rPr>
        <w:t xml:space="preserve">                        </w:t>
      </w:r>
    </w:p>
    <w:p w14:paraId="6073E254">
      <w:pPr>
        <w:spacing w:line="360" w:lineRule="auto"/>
        <w:rPr>
          <w:rFonts w:hint="eastAsia" w:ascii="宋体" w:hAnsi="宋体" w:eastAsia="宋体" w:cs="宋体"/>
          <w:color w:val="auto"/>
          <w:sz w:val="24"/>
        </w:rPr>
      </w:pPr>
      <w:r>
        <w:rPr>
          <w:rFonts w:hint="eastAsia" w:ascii="宋体" w:hAnsi="宋体" w:eastAsia="宋体" w:cs="宋体"/>
          <w:color w:val="auto"/>
          <w:sz w:val="24"/>
        </w:rPr>
        <w:t>三、质疑基本情况</w:t>
      </w:r>
    </w:p>
    <w:p w14:paraId="3ABACEE0">
      <w:pPr>
        <w:spacing w:line="360" w:lineRule="auto"/>
        <w:ind w:firstLine="480" w:firstLineChars="200"/>
        <w:rPr>
          <w:rFonts w:hint="eastAsia" w:ascii="宋体" w:hAnsi="宋体" w:eastAsia="宋体" w:cs="宋体"/>
          <w:color w:val="auto"/>
          <w:sz w:val="24"/>
          <w:u w:val="dotted"/>
        </w:rPr>
      </w:pPr>
      <w:r>
        <w:rPr>
          <w:rFonts w:hint="eastAsia" w:ascii="宋体" w:hAnsi="宋体" w:eastAsia="宋体" w:cs="宋体"/>
          <w:color w:val="auto"/>
          <w:sz w:val="24"/>
        </w:rPr>
        <w:t>投诉人于</w:t>
      </w:r>
      <w:r>
        <w:rPr>
          <w:rFonts w:hint="eastAsia" w:ascii="宋体" w:hAnsi="宋体" w:eastAsia="宋体" w:cs="宋体"/>
          <w:color w:val="auto"/>
          <w:sz w:val="24"/>
          <w:u w:val="dotted"/>
        </w:rPr>
        <w:t xml:space="preserve">   </w:t>
      </w:r>
      <w:r>
        <w:rPr>
          <w:rFonts w:hint="eastAsia" w:ascii="宋体" w:hAnsi="宋体" w:eastAsia="宋体" w:cs="宋体"/>
          <w:color w:val="auto"/>
          <w:sz w:val="24"/>
        </w:rPr>
        <w:t>年</w:t>
      </w:r>
      <w:r>
        <w:rPr>
          <w:rFonts w:hint="eastAsia" w:ascii="宋体" w:hAnsi="宋体" w:eastAsia="宋体" w:cs="宋体"/>
          <w:color w:val="auto"/>
          <w:sz w:val="24"/>
          <w:u w:val="dotted"/>
        </w:rPr>
        <w:t xml:space="preserve">   </w:t>
      </w:r>
      <w:r>
        <w:rPr>
          <w:rFonts w:hint="eastAsia" w:ascii="宋体" w:hAnsi="宋体" w:eastAsia="宋体" w:cs="宋体"/>
          <w:color w:val="auto"/>
          <w:sz w:val="24"/>
        </w:rPr>
        <w:t>月</w:t>
      </w:r>
      <w:r>
        <w:rPr>
          <w:rFonts w:hint="eastAsia" w:ascii="宋体" w:hAnsi="宋体" w:eastAsia="宋体" w:cs="宋体"/>
          <w:color w:val="auto"/>
          <w:sz w:val="24"/>
          <w:u w:val="dotted"/>
        </w:rPr>
        <w:t xml:space="preserve">  </w:t>
      </w:r>
      <w:r>
        <w:rPr>
          <w:rFonts w:hint="eastAsia" w:ascii="宋体" w:hAnsi="宋体" w:eastAsia="宋体" w:cs="宋体"/>
          <w:color w:val="auto"/>
          <w:sz w:val="24"/>
        </w:rPr>
        <w:t>日,向</w:t>
      </w:r>
      <w:r>
        <w:rPr>
          <w:rFonts w:hint="eastAsia" w:ascii="宋体" w:hAnsi="宋体" w:eastAsia="宋体" w:cs="宋体"/>
          <w:color w:val="auto"/>
          <w:sz w:val="24"/>
          <w:u w:val="dotted"/>
        </w:rPr>
        <w:t xml:space="preserve">                   </w:t>
      </w:r>
      <w:r>
        <w:rPr>
          <w:rFonts w:hint="eastAsia" w:ascii="宋体" w:hAnsi="宋体" w:eastAsia="宋体" w:cs="宋体"/>
          <w:color w:val="auto"/>
          <w:sz w:val="24"/>
        </w:rPr>
        <w:t>提出质疑，质疑事项为：</w:t>
      </w:r>
      <w:r>
        <w:rPr>
          <w:rFonts w:hint="eastAsia" w:ascii="宋体" w:hAnsi="宋体" w:eastAsia="宋体" w:cs="宋体"/>
          <w:color w:val="auto"/>
          <w:sz w:val="24"/>
          <w:u w:val="dotted"/>
        </w:rPr>
        <w:t xml:space="preserve">                                </w:t>
      </w:r>
    </w:p>
    <w:p w14:paraId="2D98CF28">
      <w:pPr>
        <w:spacing w:line="360" w:lineRule="auto"/>
        <w:rPr>
          <w:rFonts w:hint="eastAsia" w:ascii="宋体" w:hAnsi="宋体" w:eastAsia="宋体" w:cs="宋体"/>
          <w:color w:val="auto"/>
          <w:sz w:val="24"/>
          <w:u w:val="dotted"/>
        </w:rPr>
      </w:pPr>
      <w:r>
        <w:rPr>
          <w:rFonts w:hint="eastAsia" w:ascii="宋体" w:hAnsi="宋体" w:eastAsia="宋体" w:cs="宋体"/>
          <w:color w:val="auto"/>
          <w:sz w:val="24"/>
          <w:u w:val="dotted"/>
        </w:rPr>
        <w:t xml:space="preserve">                                                     </w:t>
      </w:r>
      <w:r>
        <w:rPr>
          <w:rFonts w:hint="eastAsia" w:ascii="宋体" w:hAnsi="宋体" w:eastAsia="宋体" w:cs="宋体"/>
          <w:color w:val="auto"/>
          <w:sz w:val="24"/>
        </w:rPr>
        <w:t xml:space="preserve">  </w:t>
      </w:r>
    </w:p>
    <w:p w14:paraId="2CCFB0DF">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u w:val="dotted"/>
        </w:rPr>
        <w:t>采购人/代理机构</w:t>
      </w:r>
      <w:r>
        <w:rPr>
          <w:rFonts w:hint="eastAsia" w:ascii="宋体" w:hAnsi="宋体" w:eastAsia="宋体" w:cs="宋体"/>
          <w:color w:val="auto"/>
          <w:sz w:val="24"/>
        </w:rPr>
        <w:t>于</w:t>
      </w:r>
      <w:r>
        <w:rPr>
          <w:rFonts w:hint="eastAsia" w:ascii="宋体" w:hAnsi="宋体" w:eastAsia="宋体" w:cs="宋体"/>
          <w:color w:val="auto"/>
          <w:sz w:val="24"/>
          <w:u w:val="dotted"/>
        </w:rPr>
        <w:t xml:space="preserve">   </w:t>
      </w:r>
      <w:r>
        <w:rPr>
          <w:rFonts w:hint="eastAsia" w:ascii="宋体" w:hAnsi="宋体" w:eastAsia="宋体" w:cs="宋体"/>
          <w:color w:val="auto"/>
          <w:sz w:val="24"/>
        </w:rPr>
        <w:t>年</w:t>
      </w:r>
      <w:r>
        <w:rPr>
          <w:rFonts w:hint="eastAsia" w:ascii="宋体" w:hAnsi="宋体" w:eastAsia="宋体" w:cs="宋体"/>
          <w:color w:val="auto"/>
          <w:sz w:val="24"/>
          <w:u w:val="dotted"/>
        </w:rPr>
        <w:t xml:space="preserve">   </w:t>
      </w:r>
      <w:r>
        <w:rPr>
          <w:rFonts w:hint="eastAsia" w:ascii="宋体" w:hAnsi="宋体" w:eastAsia="宋体" w:cs="宋体"/>
          <w:color w:val="auto"/>
          <w:sz w:val="24"/>
        </w:rPr>
        <w:t>月</w:t>
      </w:r>
      <w:r>
        <w:rPr>
          <w:rFonts w:hint="eastAsia" w:ascii="宋体" w:hAnsi="宋体" w:eastAsia="宋体" w:cs="宋体"/>
          <w:color w:val="auto"/>
          <w:sz w:val="24"/>
          <w:u w:val="dotted"/>
        </w:rPr>
        <w:t xml:space="preserve">   </w:t>
      </w:r>
      <w:r>
        <w:rPr>
          <w:rFonts w:hint="eastAsia" w:ascii="宋体" w:hAnsi="宋体" w:eastAsia="宋体" w:cs="宋体"/>
          <w:color w:val="auto"/>
          <w:sz w:val="24"/>
        </w:rPr>
        <w:t>日,就质疑事项作出了答复/没有在法定期限内作出答复。</w:t>
      </w:r>
    </w:p>
    <w:p w14:paraId="2A3435DE">
      <w:pPr>
        <w:spacing w:line="360" w:lineRule="auto"/>
        <w:rPr>
          <w:rFonts w:hint="eastAsia" w:ascii="宋体" w:hAnsi="宋体" w:eastAsia="宋体" w:cs="宋体"/>
          <w:color w:val="auto"/>
          <w:sz w:val="24"/>
        </w:rPr>
      </w:pPr>
      <w:r>
        <w:rPr>
          <w:rFonts w:hint="eastAsia" w:ascii="宋体" w:hAnsi="宋体" w:eastAsia="宋体" w:cs="宋体"/>
          <w:color w:val="auto"/>
          <w:sz w:val="24"/>
        </w:rPr>
        <w:t>四、投诉事项具体内容</w:t>
      </w:r>
    </w:p>
    <w:p w14:paraId="7CB44B45">
      <w:pPr>
        <w:spacing w:line="360" w:lineRule="auto"/>
        <w:rPr>
          <w:rFonts w:hint="eastAsia" w:ascii="宋体" w:hAnsi="宋体" w:eastAsia="宋体" w:cs="宋体"/>
          <w:color w:val="auto"/>
          <w:sz w:val="24"/>
          <w:u w:val="single"/>
        </w:rPr>
      </w:pPr>
      <w:r>
        <w:rPr>
          <w:rFonts w:hint="eastAsia" w:ascii="宋体" w:hAnsi="宋体" w:eastAsia="宋体" w:cs="宋体"/>
          <w:color w:val="auto"/>
          <w:sz w:val="24"/>
        </w:rPr>
        <w:t>投诉事项 1：</w:t>
      </w:r>
      <w:r>
        <w:rPr>
          <w:rFonts w:hint="eastAsia" w:ascii="宋体" w:hAnsi="宋体" w:eastAsia="宋体" w:cs="宋体"/>
          <w:color w:val="auto"/>
          <w:sz w:val="24"/>
          <w:u w:val="dotted"/>
        </w:rPr>
        <w:t xml:space="preserve">                                       </w:t>
      </w:r>
    </w:p>
    <w:p w14:paraId="2A11578F">
      <w:pPr>
        <w:spacing w:line="360" w:lineRule="auto"/>
        <w:rPr>
          <w:rFonts w:hint="eastAsia" w:ascii="宋体" w:hAnsi="宋体" w:eastAsia="宋体" w:cs="宋体"/>
          <w:color w:val="auto"/>
          <w:sz w:val="24"/>
        </w:rPr>
      </w:pPr>
      <w:r>
        <w:rPr>
          <w:rFonts w:hint="eastAsia" w:ascii="宋体" w:hAnsi="宋体" w:eastAsia="宋体" w:cs="宋体"/>
          <w:color w:val="auto"/>
          <w:sz w:val="24"/>
        </w:rPr>
        <w:t>事实依据：</w:t>
      </w:r>
      <w:r>
        <w:rPr>
          <w:rFonts w:hint="eastAsia" w:ascii="宋体" w:hAnsi="宋体" w:eastAsia="宋体" w:cs="宋体"/>
          <w:color w:val="auto"/>
          <w:sz w:val="24"/>
          <w:u w:val="dotted"/>
        </w:rPr>
        <w:t xml:space="preserve">                                         </w:t>
      </w:r>
    </w:p>
    <w:p w14:paraId="548FD355">
      <w:pPr>
        <w:spacing w:line="360" w:lineRule="auto"/>
        <w:rPr>
          <w:rFonts w:hint="eastAsia" w:ascii="宋体" w:hAnsi="宋体" w:eastAsia="宋体" w:cs="宋体"/>
          <w:color w:val="auto"/>
          <w:sz w:val="24"/>
          <w:u w:val="dotted"/>
        </w:rPr>
      </w:pPr>
      <w:r>
        <w:rPr>
          <w:rFonts w:hint="eastAsia" w:ascii="宋体" w:hAnsi="宋体" w:eastAsia="宋体" w:cs="宋体"/>
          <w:color w:val="auto"/>
          <w:sz w:val="24"/>
          <w:u w:val="dotted"/>
        </w:rPr>
        <w:t xml:space="preserve">                                                      </w:t>
      </w:r>
    </w:p>
    <w:p w14:paraId="7E2EB6EA">
      <w:pPr>
        <w:spacing w:line="360" w:lineRule="auto"/>
        <w:rPr>
          <w:rFonts w:hint="eastAsia" w:ascii="宋体" w:hAnsi="宋体" w:eastAsia="宋体" w:cs="宋体"/>
          <w:color w:val="auto"/>
          <w:sz w:val="24"/>
          <w:u w:val="single"/>
        </w:rPr>
      </w:pPr>
      <w:r>
        <w:rPr>
          <w:rFonts w:hint="eastAsia" w:ascii="宋体" w:hAnsi="宋体" w:eastAsia="宋体" w:cs="宋体"/>
          <w:color w:val="auto"/>
          <w:sz w:val="24"/>
        </w:rPr>
        <w:t>法律依据：</w:t>
      </w:r>
      <w:r>
        <w:rPr>
          <w:rFonts w:hint="eastAsia" w:ascii="宋体" w:hAnsi="宋体" w:eastAsia="宋体" w:cs="宋体"/>
          <w:color w:val="auto"/>
          <w:sz w:val="24"/>
          <w:u w:val="dotted"/>
        </w:rPr>
        <w:t xml:space="preserve">                                          </w:t>
      </w:r>
    </w:p>
    <w:p w14:paraId="35D0CF2B">
      <w:pPr>
        <w:spacing w:line="360" w:lineRule="auto"/>
        <w:rPr>
          <w:rFonts w:hint="eastAsia" w:ascii="宋体" w:hAnsi="宋体" w:eastAsia="宋体" w:cs="宋体"/>
          <w:color w:val="auto"/>
          <w:sz w:val="24"/>
          <w:u w:val="dotted"/>
        </w:rPr>
      </w:pPr>
      <w:r>
        <w:rPr>
          <w:rFonts w:hint="eastAsia" w:ascii="宋体" w:hAnsi="宋体" w:eastAsia="宋体" w:cs="宋体"/>
          <w:color w:val="auto"/>
          <w:sz w:val="24"/>
          <w:u w:val="dotted"/>
        </w:rPr>
        <w:t xml:space="preserve">                                                      </w:t>
      </w:r>
    </w:p>
    <w:p w14:paraId="219B83E0">
      <w:pPr>
        <w:spacing w:line="360" w:lineRule="auto"/>
        <w:rPr>
          <w:rFonts w:hint="eastAsia" w:ascii="宋体" w:hAnsi="宋体" w:eastAsia="宋体" w:cs="宋体"/>
          <w:color w:val="auto"/>
          <w:sz w:val="24"/>
        </w:rPr>
      </w:pPr>
      <w:r>
        <w:rPr>
          <w:rFonts w:hint="eastAsia" w:ascii="宋体" w:hAnsi="宋体" w:eastAsia="宋体" w:cs="宋体"/>
          <w:color w:val="auto"/>
          <w:sz w:val="24"/>
        </w:rPr>
        <w:t>投诉事项2</w:t>
      </w:r>
    </w:p>
    <w:p w14:paraId="4729FF3F">
      <w:pPr>
        <w:spacing w:line="360" w:lineRule="auto"/>
        <w:rPr>
          <w:rFonts w:hint="eastAsia" w:ascii="宋体" w:hAnsi="宋体" w:eastAsia="宋体" w:cs="宋体"/>
          <w:color w:val="auto"/>
          <w:sz w:val="24"/>
          <w:u w:val="dotted"/>
        </w:rPr>
      </w:pPr>
      <w:r>
        <w:rPr>
          <w:rFonts w:hint="eastAsia" w:ascii="宋体" w:hAnsi="宋体" w:eastAsia="宋体" w:cs="宋体"/>
          <w:color w:val="auto"/>
          <w:sz w:val="24"/>
        </w:rPr>
        <w:t>……</w:t>
      </w:r>
    </w:p>
    <w:p w14:paraId="4663C787">
      <w:pPr>
        <w:spacing w:line="360" w:lineRule="auto"/>
        <w:rPr>
          <w:rFonts w:hint="eastAsia" w:ascii="宋体" w:hAnsi="宋体" w:eastAsia="宋体" w:cs="宋体"/>
          <w:color w:val="auto"/>
          <w:sz w:val="24"/>
        </w:rPr>
      </w:pPr>
      <w:r>
        <w:rPr>
          <w:rFonts w:hint="eastAsia" w:ascii="宋体" w:hAnsi="宋体" w:eastAsia="宋体" w:cs="宋体"/>
          <w:color w:val="auto"/>
          <w:sz w:val="24"/>
        </w:rPr>
        <w:t>五、与投诉事项相关的投诉请求</w:t>
      </w:r>
    </w:p>
    <w:p w14:paraId="7E5FB066">
      <w:pPr>
        <w:spacing w:line="360" w:lineRule="auto"/>
        <w:rPr>
          <w:rFonts w:hint="eastAsia" w:ascii="宋体" w:hAnsi="宋体" w:eastAsia="宋体" w:cs="宋体"/>
          <w:color w:val="auto"/>
          <w:sz w:val="24"/>
        </w:rPr>
      </w:pPr>
      <w:r>
        <w:rPr>
          <w:rFonts w:hint="eastAsia" w:ascii="宋体" w:hAnsi="宋体" w:eastAsia="宋体" w:cs="宋体"/>
          <w:color w:val="auto"/>
          <w:sz w:val="24"/>
        </w:rPr>
        <w:t>请求：</w:t>
      </w:r>
      <w:r>
        <w:rPr>
          <w:rFonts w:hint="eastAsia" w:ascii="宋体" w:hAnsi="宋体" w:eastAsia="宋体" w:cs="宋体"/>
          <w:color w:val="auto"/>
          <w:sz w:val="24"/>
          <w:u w:val="dotted"/>
        </w:rPr>
        <w:t xml:space="preserve">                                              </w:t>
      </w:r>
      <w:r>
        <w:rPr>
          <w:rFonts w:hint="eastAsia" w:ascii="宋体" w:hAnsi="宋体" w:eastAsia="宋体" w:cs="宋体"/>
          <w:color w:val="auto"/>
          <w:sz w:val="24"/>
        </w:rPr>
        <w:t xml:space="preserve"> </w:t>
      </w:r>
    </w:p>
    <w:p w14:paraId="76BA049D">
      <w:pPr>
        <w:spacing w:line="360" w:lineRule="auto"/>
        <w:rPr>
          <w:rFonts w:hint="eastAsia" w:ascii="宋体" w:hAnsi="宋体" w:eastAsia="宋体" w:cs="宋体"/>
          <w:color w:val="auto"/>
          <w:sz w:val="24"/>
          <w:u w:val="single"/>
        </w:rPr>
      </w:pPr>
      <w:r>
        <w:rPr>
          <w:rFonts w:hint="eastAsia" w:ascii="宋体" w:hAnsi="宋体" w:eastAsia="宋体" w:cs="宋体"/>
          <w:color w:val="auto"/>
          <w:sz w:val="24"/>
        </w:rPr>
        <w:t xml:space="preserve">                                                                                                    </w:t>
      </w:r>
    </w:p>
    <w:p w14:paraId="4293E562">
      <w:pPr>
        <w:spacing w:line="360" w:lineRule="auto"/>
        <w:rPr>
          <w:rFonts w:hint="eastAsia" w:ascii="宋体" w:hAnsi="宋体" w:eastAsia="宋体" w:cs="宋体"/>
          <w:color w:val="auto"/>
          <w:sz w:val="24"/>
        </w:rPr>
      </w:pPr>
      <w:r>
        <w:rPr>
          <w:rFonts w:hint="eastAsia" w:ascii="宋体" w:hAnsi="宋体" w:eastAsia="宋体" w:cs="宋体"/>
          <w:color w:val="auto"/>
          <w:sz w:val="24"/>
        </w:rPr>
        <w:t xml:space="preserve">签字(签章)：                   公章：                      </w:t>
      </w:r>
    </w:p>
    <w:p w14:paraId="12476E7E">
      <w:pPr>
        <w:spacing w:line="360" w:lineRule="auto"/>
        <w:rPr>
          <w:rFonts w:hint="eastAsia" w:ascii="宋体" w:hAnsi="宋体" w:eastAsia="宋体" w:cs="宋体"/>
          <w:color w:val="auto"/>
          <w:sz w:val="24"/>
        </w:rPr>
      </w:pPr>
      <w:r>
        <w:rPr>
          <w:rFonts w:hint="eastAsia" w:ascii="宋体" w:hAnsi="宋体" w:eastAsia="宋体" w:cs="宋体"/>
          <w:color w:val="auto"/>
          <w:sz w:val="24"/>
        </w:rPr>
        <w:t xml:space="preserve">日期：    </w:t>
      </w:r>
    </w:p>
    <w:p w14:paraId="35774D2B">
      <w:pPr>
        <w:spacing w:line="360" w:lineRule="auto"/>
        <w:rPr>
          <w:rFonts w:hint="eastAsia" w:ascii="宋体" w:hAnsi="宋体" w:eastAsia="宋体" w:cs="宋体"/>
          <w:b/>
          <w:color w:val="auto"/>
          <w:sz w:val="24"/>
        </w:rPr>
      </w:pPr>
    </w:p>
    <w:p w14:paraId="68A749B7">
      <w:pPr>
        <w:spacing w:line="360" w:lineRule="auto"/>
        <w:rPr>
          <w:rFonts w:hint="eastAsia" w:ascii="宋体" w:hAnsi="宋体" w:eastAsia="宋体" w:cs="宋体"/>
          <w:b/>
          <w:color w:val="auto"/>
          <w:sz w:val="24"/>
        </w:rPr>
      </w:pPr>
    </w:p>
    <w:p w14:paraId="00952247">
      <w:pPr>
        <w:spacing w:line="360" w:lineRule="auto"/>
        <w:rPr>
          <w:rFonts w:hint="eastAsia" w:ascii="宋体" w:hAnsi="宋体" w:eastAsia="宋体" w:cs="宋体"/>
          <w:b/>
          <w:color w:val="auto"/>
          <w:sz w:val="24"/>
        </w:rPr>
      </w:pPr>
      <w:r>
        <w:rPr>
          <w:rFonts w:hint="eastAsia" w:ascii="宋体" w:hAnsi="宋体" w:eastAsia="宋体" w:cs="宋体"/>
          <w:b/>
          <w:color w:val="auto"/>
          <w:sz w:val="24"/>
        </w:rPr>
        <w:t>投诉书制作说明：</w:t>
      </w:r>
    </w:p>
    <w:p w14:paraId="670DD5F6">
      <w:pPr>
        <w:widowControl/>
        <w:spacing w:line="360" w:lineRule="auto"/>
        <w:ind w:firstLine="480" w:firstLineChars="200"/>
        <w:rPr>
          <w:rFonts w:hint="eastAsia" w:ascii="宋体" w:hAnsi="宋体" w:eastAsia="宋体" w:cs="宋体"/>
          <w:color w:val="auto"/>
          <w:kern w:val="0"/>
          <w:sz w:val="24"/>
        </w:rPr>
      </w:pPr>
      <w:r>
        <w:rPr>
          <w:rFonts w:hint="eastAsia" w:ascii="宋体" w:hAnsi="宋体" w:eastAsia="宋体" w:cs="宋体"/>
          <w:color w:val="auto"/>
          <w:sz w:val="24"/>
        </w:rPr>
        <w:t>1.投诉人提起投诉时，应当提交投诉书和必要的证明材料，并按照被投诉人和与投诉事项有关的供应商数量提供投诉书副本。</w:t>
      </w:r>
    </w:p>
    <w:p w14:paraId="52A51A7B">
      <w:pPr>
        <w:widowControl/>
        <w:spacing w:line="360" w:lineRule="auto"/>
        <w:ind w:firstLine="480" w:firstLineChars="200"/>
        <w:jc w:val="left"/>
        <w:rPr>
          <w:rFonts w:hint="eastAsia" w:ascii="宋体" w:hAnsi="宋体" w:eastAsia="宋体" w:cs="宋体"/>
          <w:color w:val="auto"/>
          <w:kern w:val="0"/>
          <w:sz w:val="24"/>
        </w:rPr>
      </w:pPr>
      <w:r>
        <w:rPr>
          <w:rFonts w:hint="eastAsia" w:ascii="宋体" w:hAnsi="宋体" w:eastAsia="宋体" w:cs="宋体"/>
          <w:color w:val="auto"/>
          <w:sz w:val="24"/>
        </w:rPr>
        <w:t>2.投诉人若委托代理人进行投诉的，投诉书应按照要求列明“授权代表”的有关内容，并在附件中提交由</w:t>
      </w:r>
      <w:r>
        <w:rPr>
          <w:rFonts w:hint="eastAsia" w:ascii="宋体" w:hAnsi="宋体" w:eastAsia="宋体" w:cs="宋体"/>
          <w:color w:val="auto"/>
          <w:kern w:val="0"/>
          <w:sz w:val="24"/>
        </w:rPr>
        <w:t>投诉人签署的授权委托书。授权委托书应当载明代理人的姓名或者名称、代理事项、具体权限、期限和相关事项。</w:t>
      </w:r>
    </w:p>
    <w:p w14:paraId="780E80E7">
      <w:pPr>
        <w:widowControl/>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3.投诉人若对项目的某一分包进行投诉，投诉书应列明具体分包号。</w:t>
      </w:r>
    </w:p>
    <w:p w14:paraId="21BD752D">
      <w:pPr>
        <w:widowControl/>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4.投诉书应简要列明质疑事项，质疑函、质疑答复等作为附件材料提供。</w:t>
      </w:r>
    </w:p>
    <w:p w14:paraId="4272B814">
      <w:pPr>
        <w:widowControl/>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5.投诉书的投诉事项应具体、明确，并有必要的事实依据和法律依据。</w:t>
      </w:r>
    </w:p>
    <w:p w14:paraId="28315F70">
      <w:pPr>
        <w:widowControl/>
        <w:spacing w:line="360" w:lineRule="auto"/>
        <w:ind w:firstLine="480" w:firstLineChars="200"/>
        <w:jc w:val="left"/>
        <w:rPr>
          <w:rFonts w:hint="eastAsia" w:ascii="宋体" w:hAnsi="宋体" w:eastAsia="宋体" w:cs="宋体"/>
          <w:color w:val="auto"/>
          <w:sz w:val="24"/>
        </w:rPr>
      </w:pPr>
      <w:r>
        <w:rPr>
          <w:rFonts w:hint="eastAsia" w:ascii="宋体" w:hAnsi="宋体" w:eastAsia="宋体" w:cs="宋体"/>
          <w:color w:val="auto"/>
          <w:sz w:val="24"/>
        </w:rPr>
        <w:t>6.投诉书的投诉请求应与投诉事项相关。</w:t>
      </w:r>
    </w:p>
    <w:p w14:paraId="410700A6">
      <w:pPr>
        <w:widowControl/>
        <w:spacing w:line="360" w:lineRule="auto"/>
        <w:ind w:firstLine="480" w:firstLineChars="200"/>
        <w:jc w:val="left"/>
        <w:rPr>
          <w:rFonts w:hint="eastAsia" w:ascii="宋体" w:hAnsi="宋体" w:eastAsia="宋体" w:cs="宋体"/>
          <w:color w:val="auto"/>
          <w:kern w:val="0"/>
          <w:sz w:val="24"/>
        </w:rPr>
      </w:pPr>
      <w:r>
        <w:rPr>
          <w:rFonts w:hint="eastAsia" w:ascii="宋体" w:hAnsi="宋体" w:eastAsia="宋体" w:cs="宋体"/>
          <w:color w:val="auto"/>
          <w:sz w:val="24"/>
        </w:rPr>
        <w:t>7.投诉人为自然人的，投诉书应当由本人签字；投诉人为法人或者其他组织的，投诉书应当由法定代表人、主要负责人，或者其授权代表签字或者盖章，并加盖公章。</w:t>
      </w:r>
    </w:p>
    <w:p w14:paraId="17B4FF6C">
      <w:pPr>
        <w:spacing w:line="360" w:lineRule="auto"/>
        <w:rPr>
          <w:rFonts w:hint="eastAsia" w:ascii="宋体" w:hAnsi="宋体" w:eastAsia="宋体" w:cs="宋体"/>
          <w:b/>
          <w:color w:val="auto"/>
          <w:sz w:val="24"/>
        </w:rPr>
      </w:pPr>
    </w:p>
    <w:p w14:paraId="6DC291D3">
      <w:pPr>
        <w:autoSpaceDE w:val="0"/>
        <w:autoSpaceDN w:val="0"/>
        <w:jc w:val="center"/>
        <w:rPr>
          <w:rFonts w:hint="eastAsia" w:ascii="宋体" w:hAnsi="宋体" w:eastAsia="宋体" w:cs="宋体"/>
          <w:b/>
          <w:color w:val="auto"/>
          <w:spacing w:val="6"/>
          <w:sz w:val="32"/>
          <w:szCs w:val="32"/>
        </w:rPr>
      </w:pPr>
    </w:p>
    <w:p w14:paraId="73BD252A">
      <w:pPr>
        <w:autoSpaceDE w:val="0"/>
        <w:autoSpaceDN w:val="0"/>
        <w:jc w:val="center"/>
        <w:rPr>
          <w:rFonts w:hint="eastAsia" w:ascii="宋体" w:hAnsi="宋体" w:eastAsia="宋体" w:cs="宋体"/>
          <w:b/>
          <w:color w:val="auto"/>
          <w:spacing w:val="6"/>
          <w:sz w:val="32"/>
          <w:szCs w:val="32"/>
        </w:rPr>
      </w:pPr>
    </w:p>
    <w:p w14:paraId="7995A1F0">
      <w:pPr>
        <w:autoSpaceDE w:val="0"/>
        <w:autoSpaceDN w:val="0"/>
        <w:jc w:val="center"/>
        <w:rPr>
          <w:rFonts w:hint="eastAsia" w:ascii="宋体" w:hAnsi="宋体" w:eastAsia="宋体" w:cs="宋体"/>
          <w:b/>
          <w:bCs/>
          <w:color w:val="auto"/>
          <w:sz w:val="32"/>
          <w:szCs w:val="32"/>
        </w:rPr>
      </w:pPr>
      <w:r>
        <w:rPr>
          <w:rFonts w:hint="eastAsia" w:ascii="宋体" w:hAnsi="宋体" w:eastAsia="宋体" w:cs="宋体"/>
          <w:b/>
          <w:color w:val="auto"/>
          <w:spacing w:val="6"/>
          <w:sz w:val="32"/>
          <w:szCs w:val="32"/>
        </w:rPr>
        <w:t>附件</w:t>
      </w:r>
      <w:r>
        <w:rPr>
          <w:rFonts w:hint="eastAsia" w:ascii="宋体" w:hAnsi="宋体" w:eastAsia="宋体" w:cs="宋体"/>
          <w:b/>
          <w:color w:val="auto"/>
          <w:spacing w:val="6"/>
          <w:sz w:val="32"/>
          <w:szCs w:val="32"/>
          <w:lang w:val="en-US" w:eastAsia="zh-CN"/>
        </w:rPr>
        <w:t>3</w:t>
      </w:r>
      <w:r>
        <w:rPr>
          <w:rFonts w:hint="eastAsia" w:ascii="宋体" w:hAnsi="宋体" w:eastAsia="宋体" w:cs="宋体"/>
          <w:b/>
          <w:color w:val="auto"/>
          <w:spacing w:val="6"/>
          <w:sz w:val="32"/>
          <w:szCs w:val="32"/>
        </w:rPr>
        <w:t>：</w:t>
      </w:r>
      <w:r>
        <w:rPr>
          <w:rFonts w:hint="eastAsia" w:ascii="宋体" w:hAnsi="宋体" w:eastAsia="宋体" w:cs="宋体"/>
          <w:b/>
          <w:bCs/>
          <w:color w:val="auto"/>
          <w:sz w:val="32"/>
          <w:szCs w:val="32"/>
        </w:rPr>
        <w:t>业务专用章使用说明函</w:t>
      </w:r>
    </w:p>
    <w:p w14:paraId="23076A11">
      <w:pPr>
        <w:spacing w:line="360" w:lineRule="auto"/>
        <w:rPr>
          <w:rFonts w:hint="eastAsia" w:ascii="宋体" w:hAnsi="宋体" w:eastAsia="宋体" w:cs="宋体"/>
          <w:color w:val="auto"/>
          <w:sz w:val="24"/>
          <w:u w:val="single"/>
        </w:rPr>
      </w:pPr>
    </w:p>
    <w:p w14:paraId="2803FABB">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宋体" w:hAnsi="宋体" w:eastAsia="宋体" w:cs="宋体"/>
          <w:color w:val="auto"/>
          <w:sz w:val="24"/>
        </w:rPr>
      </w:pPr>
      <w:r>
        <w:rPr>
          <w:rFonts w:hint="eastAsia" w:ascii="宋体" w:hAnsi="宋体" w:eastAsia="宋体" w:cs="宋体"/>
          <w:color w:val="auto"/>
          <w:sz w:val="24"/>
          <w:u w:val="single"/>
        </w:rPr>
        <w:t>（采购人）、（采购代理机构）：</w:t>
      </w:r>
    </w:p>
    <w:p w14:paraId="5177BB3C">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宋体" w:hAnsi="宋体" w:eastAsia="宋体" w:cs="宋体"/>
          <w:color w:val="auto"/>
          <w:sz w:val="24"/>
        </w:rPr>
      </w:pPr>
      <w:r>
        <w:rPr>
          <w:rFonts w:hint="eastAsia" w:ascii="宋体" w:hAnsi="宋体" w:eastAsia="宋体" w:cs="宋体"/>
          <w:color w:val="auto"/>
          <w:kern w:val="0"/>
          <w:sz w:val="24"/>
          <w:lang w:val="zh-CN"/>
        </w:rPr>
        <w:t>我方</w:t>
      </w:r>
      <w:r>
        <w:rPr>
          <w:rFonts w:hint="eastAsia" w:ascii="宋体" w:hAnsi="宋体" w:eastAsia="宋体" w:cs="宋体"/>
          <w:color w:val="auto"/>
          <w:kern w:val="0"/>
          <w:sz w:val="24"/>
          <w:u w:val="single"/>
          <w:lang w:val="zh-CN"/>
        </w:rPr>
        <w:t xml:space="preserve">                         </w:t>
      </w:r>
      <w:r>
        <w:rPr>
          <w:rFonts w:hint="eastAsia" w:ascii="宋体" w:hAnsi="宋体" w:eastAsia="宋体" w:cs="宋体"/>
          <w:color w:val="auto"/>
          <w:sz w:val="24"/>
        </w:rPr>
        <w:t>(投标人全称)是中华人民共和国依法登记注册的合法企业，</w:t>
      </w:r>
      <w:r>
        <w:rPr>
          <w:rFonts w:hint="eastAsia" w:ascii="宋体" w:hAnsi="宋体" w:eastAsia="宋体" w:cs="宋体"/>
          <w:bCs/>
          <w:color w:val="auto"/>
          <w:sz w:val="24"/>
        </w:rPr>
        <w:t>在参加</w:t>
      </w:r>
      <w:r>
        <w:rPr>
          <w:rFonts w:hint="eastAsia" w:ascii="宋体" w:hAnsi="宋体" w:eastAsia="宋体" w:cs="宋体"/>
          <w:color w:val="auto"/>
          <w:sz w:val="24"/>
        </w:rPr>
        <w:t>你方组织的</w:t>
      </w:r>
      <w:r>
        <w:rPr>
          <w:rFonts w:hint="eastAsia" w:ascii="宋体" w:hAnsi="宋体" w:cs="宋体"/>
          <w:color w:val="auto"/>
          <w:sz w:val="24"/>
          <w:lang w:eastAsia="zh-CN"/>
        </w:rPr>
        <w:t>嵊州市浦口街道中心幼儿园异地新建工程-文化布置服务采购项目</w:t>
      </w:r>
      <w:r>
        <w:rPr>
          <w:rFonts w:hint="eastAsia" w:ascii="宋体" w:hAnsi="宋体" w:eastAsia="宋体" w:cs="宋体"/>
          <w:color w:val="auto"/>
          <w:sz w:val="24"/>
        </w:rPr>
        <w:t>【招标编号：（采购编号）】</w:t>
      </w:r>
      <w:r>
        <w:rPr>
          <w:rFonts w:hint="eastAsia" w:ascii="宋体" w:hAnsi="宋体" w:eastAsia="宋体" w:cs="宋体"/>
          <w:bCs/>
          <w:color w:val="auto"/>
          <w:sz w:val="24"/>
        </w:rPr>
        <w:t>投标活动中作如下说明：</w:t>
      </w:r>
      <w:r>
        <w:rPr>
          <w:rFonts w:hint="eastAsia" w:ascii="宋体" w:hAnsi="宋体" w:eastAsia="宋体" w:cs="宋体"/>
          <w:color w:val="auto"/>
          <w:sz w:val="24"/>
        </w:rPr>
        <w:t xml:space="preserve">我方所使用的“XX专用章”与法定名称章具有同等的法律效力，对使用“XX专用章”的行为予以完全承认，并愿意承担相应责任。   </w:t>
      </w:r>
    </w:p>
    <w:p w14:paraId="387B1315">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宋体" w:hAnsi="宋体" w:eastAsia="宋体" w:cs="宋体"/>
          <w:color w:val="auto"/>
          <w:sz w:val="24"/>
        </w:rPr>
      </w:pPr>
      <w:r>
        <w:rPr>
          <w:rFonts w:hint="eastAsia" w:ascii="宋体" w:hAnsi="宋体" w:eastAsia="宋体" w:cs="宋体"/>
          <w:color w:val="auto"/>
          <w:sz w:val="24"/>
        </w:rPr>
        <w:t>特此说明。</w:t>
      </w:r>
    </w:p>
    <w:p w14:paraId="291A3F02">
      <w:pPr>
        <w:spacing w:line="360" w:lineRule="auto"/>
        <w:ind w:firstLine="494"/>
        <w:rPr>
          <w:rFonts w:hint="eastAsia" w:ascii="宋体" w:hAnsi="宋体" w:eastAsia="宋体" w:cs="宋体"/>
          <w:color w:val="auto"/>
          <w:sz w:val="24"/>
        </w:rPr>
      </w:pPr>
    </w:p>
    <w:p w14:paraId="6A6FB8E7">
      <w:pPr>
        <w:spacing w:line="360" w:lineRule="auto"/>
        <w:ind w:firstLine="494"/>
        <w:rPr>
          <w:rFonts w:hint="eastAsia" w:ascii="宋体" w:hAnsi="宋体" w:eastAsia="宋体" w:cs="宋体"/>
          <w:color w:val="auto"/>
          <w:sz w:val="24"/>
        </w:rPr>
      </w:pPr>
    </w:p>
    <w:p w14:paraId="3B03738F">
      <w:pPr>
        <w:spacing w:line="360" w:lineRule="auto"/>
        <w:ind w:firstLine="494"/>
        <w:rPr>
          <w:rFonts w:hint="eastAsia" w:ascii="宋体" w:hAnsi="宋体" w:eastAsia="宋体" w:cs="宋体"/>
          <w:color w:val="auto"/>
          <w:sz w:val="24"/>
        </w:rPr>
      </w:pPr>
    </w:p>
    <w:p w14:paraId="4297A4DA">
      <w:pPr>
        <w:spacing w:line="360" w:lineRule="auto"/>
        <w:ind w:firstLine="494"/>
        <w:rPr>
          <w:rFonts w:hint="eastAsia" w:ascii="宋体" w:hAnsi="宋体" w:eastAsia="宋体" w:cs="宋体"/>
          <w:color w:val="auto"/>
          <w:sz w:val="24"/>
        </w:rPr>
      </w:pPr>
    </w:p>
    <w:p w14:paraId="6C08799A">
      <w:pPr>
        <w:spacing w:line="360" w:lineRule="auto"/>
        <w:ind w:right="480" w:firstLine="4080" w:firstLineChars="1700"/>
        <w:rPr>
          <w:rFonts w:hint="eastAsia" w:ascii="宋体" w:hAnsi="宋体" w:eastAsia="宋体" w:cs="宋体"/>
          <w:color w:val="auto"/>
          <w:sz w:val="24"/>
        </w:rPr>
      </w:pPr>
      <w:r>
        <w:rPr>
          <w:rFonts w:hint="eastAsia" w:ascii="宋体" w:hAnsi="宋体" w:eastAsia="宋体" w:cs="宋体"/>
          <w:color w:val="auto"/>
          <w:sz w:val="24"/>
        </w:rPr>
        <w:t>投标单位（法定名称章）：</w:t>
      </w:r>
    </w:p>
    <w:p w14:paraId="029E3EDD">
      <w:pPr>
        <w:ind w:right="1440" w:firstLine="494"/>
        <w:jc w:val="center"/>
        <w:rPr>
          <w:rFonts w:hint="eastAsia" w:ascii="宋体" w:hAnsi="宋体" w:eastAsia="宋体" w:cs="宋体"/>
          <w:color w:val="auto"/>
          <w:sz w:val="24"/>
        </w:rPr>
      </w:pPr>
      <w:r>
        <w:rPr>
          <w:rFonts w:hint="eastAsia" w:ascii="宋体" w:hAnsi="宋体" w:eastAsia="宋体" w:cs="宋体"/>
          <w:color w:val="auto"/>
          <w:sz w:val="24"/>
        </w:rPr>
        <w:t xml:space="preserve">                              日期：       年     月     日</w:t>
      </w:r>
    </w:p>
    <w:p w14:paraId="753311B7">
      <w:pPr>
        <w:rPr>
          <w:rFonts w:hint="eastAsia" w:ascii="宋体" w:hAnsi="宋体" w:eastAsia="宋体" w:cs="宋体"/>
          <w:color w:val="auto"/>
          <w:sz w:val="24"/>
        </w:rPr>
      </w:pPr>
      <w:r>
        <w:rPr>
          <w:rFonts w:hint="eastAsia" w:ascii="宋体" w:hAnsi="宋体" w:eastAsia="宋体" w:cs="宋体"/>
          <w:b/>
          <w:bCs/>
          <w:color w:val="auto"/>
          <w:sz w:val="24"/>
        </w:rPr>
        <w:t>附：</w:t>
      </w:r>
    </w:p>
    <w:p w14:paraId="076E9D22">
      <w:pPr>
        <w:spacing w:line="360" w:lineRule="auto"/>
        <w:rPr>
          <w:rFonts w:hint="eastAsia" w:ascii="宋体" w:hAnsi="宋体" w:eastAsia="宋体" w:cs="宋体"/>
          <w:bCs/>
          <w:color w:val="auto"/>
          <w:sz w:val="24"/>
        </w:rPr>
      </w:pPr>
      <w:r>
        <w:rPr>
          <w:rFonts w:hint="eastAsia" w:ascii="宋体" w:hAnsi="宋体" w:eastAsia="宋体" w:cs="宋体"/>
          <w:b/>
          <w:bCs/>
          <w:color w:val="auto"/>
          <w:sz w:val="24"/>
        </w:rPr>
        <mc:AlternateContent>
          <mc:Choice Requires="wps">
            <w:drawing>
              <wp:anchor distT="0" distB="0" distL="0" distR="0" simplePos="0" relativeHeight="251662336" behindDoc="1" locked="0" layoutInCell="1" allowOverlap="1">
                <wp:simplePos x="0" y="0"/>
                <wp:positionH relativeFrom="column">
                  <wp:posOffset>3034030</wp:posOffset>
                </wp:positionH>
                <wp:positionV relativeFrom="paragraph">
                  <wp:posOffset>356235</wp:posOffset>
                </wp:positionV>
                <wp:extent cx="2704465" cy="2253615"/>
                <wp:effectExtent l="10160" t="13334" r="9525" b="9525"/>
                <wp:wrapNone/>
                <wp:docPr id="1026" name="Rectangle 17"/>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headEnd type="none" w="med" len="med"/>
                          <a:tailEnd type="none" w="med" len="med"/>
                        </a:ln>
                      </wps:spPr>
                      <wps:bodyPr/>
                    </wps:wsp>
                  </a:graphicData>
                </a:graphic>
              </wp:anchor>
            </w:drawing>
          </mc:Choice>
          <mc:Fallback>
            <w:pict>
              <v:rect id="Rectangle 17" o:spid="_x0000_s1026" o:spt="1" style="position:absolute;left:0pt;margin-left:238.9pt;margin-top:28.05pt;height:177.45pt;width:212.95pt;z-index:-251654144;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DfIsy+sBAAAaBAAADgAAAGRycy9lMm9Eb2MueG1srVNN&#10;k9MwDL0zw3/w+E6Thm0XMk33QCkXBnZY+AGuoySe8ddY3qb998hO6H7AoQdycCRbftJ7kjd3J6PZ&#10;EQIqZxu+XJScgZWuVbZv+K+f+3cfOMMobCu0s9DwMyC/2759sxl9DZUbnG4hMAKxWI++4UOMvi4K&#10;lAMYgQvnwdJh54IRkdzQF20QI6EbXVRluS5GF1ofnARE2t1Nh3xGDNcAuq5TEnZOPhqwcUINoEUk&#10;Sjgoj3ybq+06kPF71yFEphtOTGNeKQnZh7QW242o+yD8oORcgrimhFecjFCWkl6gdiIK9hjUX1BG&#10;yeDQdXEhnSkmIlkRYrEsX2nzMAgPmQtJjf4iOv4/WPnteB+YamkSymrNmRWGev6DdBO218CWt0mi&#10;0WNNkQ/+Pswekpn4nrpg0p+YsFOW9XyRFU6RSdqsbsubm/WKM0lnVbV6v16uEmrxdN0HjF/AGZaM&#10;hgfKn+UUx68Yp9A/ISkbOq3avdI6O6E/fNKBHQX1eJ+/Gf1FmLZsbPjHVZUKETS4HQ0MmcYTebR9&#10;zvfiBj4HLvP3L+BU2E7gMBWQEVKYqI2KELI1gGg/25bFsyd1Lb0rnoox0HKmgZ5hsnJkFEpfE0na&#10;aUsSps5MvUjWwbXn3KK8TyOTRZ7HO83kcz/ffnrS29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Bx&#10;z/jB2AAAAAoBAAAPAAAAAAAAAAEAIAAAACIAAABkcnMvZG93bnJldi54bWxQSwECFAAUAAAACACH&#10;TuJADfIsy+sBAAAaBAAADgAAAAAAAAABACAAAAAnAQAAZHJzL2Uyb0RvYy54bWxQSwUGAAAAAAYA&#10;BgBZAQAAhAUAAAAA&#10;">
                <v:fill on="t" focussize="0,0"/>
                <v:stroke color="#000000" joinstyle="miter"/>
                <v:imagedata o:title=""/>
                <o:lock v:ext="edit" aspectratio="f"/>
              </v:rect>
            </w:pict>
          </mc:Fallback>
        </mc:AlternateContent>
      </w:r>
      <w:r>
        <w:rPr>
          <w:rFonts w:hint="eastAsia" w:ascii="宋体" w:hAnsi="宋体" w:eastAsia="宋体" w:cs="宋体"/>
          <w:b/>
          <w:bCs/>
          <w:color w:val="auto"/>
          <w:sz w:val="24"/>
        </w:rPr>
        <mc:AlternateContent>
          <mc:Choice Requires="wps">
            <w:drawing>
              <wp:anchor distT="0" distB="0" distL="0" distR="0" simplePos="0" relativeHeight="251662336" behindDoc="1" locked="0" layoutInCell="1" allowOverlap="1">
                <wp:simplePos x="0" y="0"/>
                <wp:positionH relativeFrom="column">
                  <wp:posOffset>-91440</wp:posOffset>
                </wp:positionH>
                <wp:positionV relativeFrom="paragraph">
                  <wp:posOffset>384810</wp:posOffset>
                </wp:positionV>
                <wp:extent cx="2647950" cy="2253615"/>
                <wp:effectExtent l="8890" t="13334" r="10160" b="9525"/>
                <wp:wrapNone/>
                <wp:docPr id="1027" name="Rectangle 16"/>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headEnd type="none" w="med" len="med"/>
                          <a:tailEnd type="none" w="med" len="med"/>
                        </a:ln>
                      </wps:spPr>
                      <wps:bodyPr/>
                    </wps:wsp>
                  </a:graphicData>
                </a:graphic>
              </wp:anchor>
            </w:drawing>
          </mc:Choice>
          <mc:Fallback>
            <w:pict>
              <v:rect id="Rectangle 16" o:spid="_x0000_s1026" o:spt="1" style="position:absolute;left:0pt;margin-left:-7.2pt;margin-top:30.3pt;height:177.45pt;width:208.5pt;z-index:-251654144;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mOfHiewBAAAaBAAADgAAAGRycy9lMm9Eb2MueG1srVNN&#10;k9MwDL0zw3/w+E6TBtJlM033QCkXBnZY+AGq4ySe8ddY3qb998hO6X7AoQdycCRbftJ7ktd3R6PZ&#10;QQZUzrZ8uSg5k1a4Ttmh5b9+7t595Awj2A60s7LlJ4n8bvP2zXryjazc6HQnAyMQi83kWz7G6Jui&#10;QDFKA7hwXlo67F0wEMkNQ9EFmAjd6KIqy1UxudD54IREpN3tfMjPiOEaQNf3SsitE49G2jijBqkh&#10;EiUclUe+ydX2vRTxe9+jjEy3nJjGvFISsvdpLTZraIYAflTiXAJcU8IrTgaUpaQXqC1EYI9B/QVl&#10;lAgOXR8XwpliJpIVIRbL8pU2DyN4mbmQ1OgvouP/gxXfDveBqY4moaxuOLNgqOc/SDewg5ZsuUoS&#10;TR4binzw9+HsIZmJ77EPJv2JCTtmWU8XWeUxMkGb1erDzW1Nigs6q6r6/WpZJ9Ti6boPGL9IZ1gy&#10;Wh4of5YTDl8xzqF/QlI2dFp1O6V1dsKw/6QDOwD1eJe/M/qLMG3Z1PLbuqqpEKDB7WlgyDSeyKMd&#10;cr4XN/A5cJm/fwGnwraA41xARkhh0BgVZcjWKKH7bDsWT57UtfSueCrGyI4zLekZJitHRlD6mkjS&#10;TluSMHVm7kWy9q475RblfRqZLPJ5vNNMPvfz7acnvfkN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ndOwWNgAAAAKAQAADwAAAAAAAAABACAAAAAiAAAAZHJzL2Rvd25yZXYueG1sUEsBAhQAFAAAAAgA&#10;h07iQJjnx4nsAQAAGgQAAA4AAAAAAAAAAQAgAAAAJwEAAGRycy9lMm9Eb2MueG1sUEsFBgAAAAAG&#10;AAYAWQEAAIUFAAAAAA==&#10;">
                <v:fill on="t" focussize="0,0"/>
                <v:stroke color="#000000" joinstyle="miter"/>
                <v:imagedata o:title=""/>
                <o:lock v:ext="edit" aspectratio="f"/>
              </v:rect>
            </w:pict>
          </mc:Fallback>
        </mc:AlternateContent>
      </w:r>
      <w:r>
        <w:rPr>
          <w:rFonts w:hint="eastAsia" w:ascii="宋体" w:hAnsi="宋体" w:eastAsia="宋体" w:cs="宋体"/>
          <w:color w:val="auto"/>
          <w:sz w:val="24"/>
        </w:rPr>
        <w:t>投标单位法定名称章（印模）                投标单位“XX专用章”（印模）</w:t>
      </w:r>
    </w:p>
    <w:p w14:paraId="6FA8B660">
      <w:pPr>
        <w:autoSpaceDE w:val="0"/>
        <w:autoSpaceDN w:val="0"/>
        <w:jc w:val="center"/>
        <w:rPr>
          <w:rFonts w:hint="eastAsia" w:ascii="宋体" w:hAnsi="宋体" w:eastAsia="宋体" w:cs="宋体"/>
          <w:b/>
          <w:color w:val="auto"/>
          <w:spacing w:val="6"/>
          <w:sz w:val="32"/>
          <w:szCs w:val="32"/>
        </w:rPr>
      </w:pPr>
    </w:p>
    <w:p w14:paraId="7AA05BA6">
      <w:pPr>
        <w:autoSpaceDE w:val="0"/>
        <w:autoSpaceDN w:val="0"/>
        <w:jc w:val="center"/>
        <w:rPr>
          <w:rFonts w:hint="eastAsia" w:ascii="宋体" w:hAnsi="宋体" w:eastAsia="宋体" w:cs="宋体"/>
          <w:b/>
          <w:color w:val="auto"/>
          <w:spacing w:val="6"/>
          <w:sz w:val="32"/>
          <w:szCs w:val="32"/>
        </w:rPr>
      </w:pPr>
    </w:p>
    <w:p w14:paraId="59408C8F">
      <w:pPr>
        <w:autoSpaceDE w:val="0"/>
        <w:autoSpaceDN w:val="0"/>
        <w:jc w:val="center"/>
        <w:rPr>
          <w:rFonts w:hint="eastAsia" w:ascii="宋体" w:hAnsi="宋体" w:eastAsia="宋体" w:cs="宋体"/>
          <w:b/>
          <w:color w:val="auto"/>
          <w:spacing w:val="6"/>
          <w:sz w:val="32"/>
          <w:szCs w:val="32"/>
        </w:rPr>
      </w:pPr>
    </w:p>
    <w:p w14:paraId="34435209">
      <w:pPr>
        <w:autoSpaceDE w:val="0"/>
        <w:autoSpaceDN w:val="0"/>
        <w:jc w:val="center"/>
        <w:rPr>
          <w:rFonts w:hint="eastAsia" w:ascii="宋体" w:hAnsi="宋体" w:eastAsia="宋体" w:cs="宋体"/>
          <w:b/>
          <w:color w:val="auto"/>
          <w:spacing w:val="6"/>
          <w:sz w:val="32"/>
          <w:szCs w:val="32"/>
        </w:rPr>
      </w:pPr>
    </w:p>
    <w:p w14:paraId="26A419B6">
      <w:pPr>
        <w:autoSpaceDE w:val="0"/>
        <w:autoSpaceDN w:val="0"/>
        <w:jc w:val="center"/>
        <w:rPr>
          <w:rFonts w:hint="eastAsia" w:ascii="宋体" w:hAnsi="宋体" w:eastAsia="宋体" w:cs="宋体"/>
          <w:b/>
          <w:color w:val="auto"/>
          <w:spacing w:val="6"/>
          <w:sz w:val="32"/>
          <w:szCs w:val="32"/>
        </w:rPr>
      </w:pPr>
    </w:p>
    <w:p w14:paraId="2F770C65">
      <w:pPr>
        <w:autoSpaceDE w:val="0"/>
        <w:autoSpaceDN w:val="0"/>
        <w:jc w:val="center"/>
        <w:rPr>
          <w:rFonts w:hint="eastAsia" w:ascii="宋体" w:hAnsi="宋体" w:eastAsia="宋体" w:cs="宋体"/>
          <w:b/>
          <w:color w:val="auto"/>
          <w:spacing w:val="6"/>
          <w:sz w:val="32"/>
          <w:szCs w:val="32"/>
        </w:rPr>
      </w:pPr>
    </w:p>
    <w:p w14:paraId="565B03A7">
      <w:pPr>
        <w:autoSpaceDE w:val="0"/>
        <w:autoSpaceDN w:val="0"/>
        <w:jc w:val="center"/>
        <w:rPr>
          <w:rFonts w:hint="eastAsia" w:ascii="宋体" w:hAnsi="宋体" w:eastAsia="宋体" w:cs="宋体"/>
          <w:b/>
          <w:color w:val="auto"/>
          <w:spacing w:val="6"/>
          <w:sz w:val="32"/>
          <w:szCs w:val="32"/>
        </w:rPr>
      </w:pPr>
    </w:p>
    <w:p w14:paraId="0E2AAD3C">
      <w:pPr>
        <w:autoSpaceDE w:val="0"/>
        <w:autoSpaceDN w:val="0"/>
        <w:jc w:val="center"/>
        <w:rPr>
          <w:rFonts w:hint="eastAsia" w:ascii="宋体" w:hAnsi="宋体" w:eastAsia="宋体" w:cs="宋体"/>
          <w:b/>
          <w:color w:val="auto"/>
          <w:spacing w:val="6"/>
          <w:sz w:val="32"/>
          <w:szCs w:val="32"/>
        </w:rPr>
      </w:pPr>
    </w:p>
    <w:p w14:paraId="1A834376">
      <w:pPr>
        <w:autoSpaceDE w:val="0"/>
        <w:autoSpaceDN w:val="0"/>
        <w:jc w:val="center"/>
        <w:rPr>
          <w:rFonts w:hint="eastAsia" w:ascii="宋体" w:hAnsi="宋体" w:eastAsia="宋体" w:cs="宋体"/>
          <w:b/>
          <w:color w:val="auto"/>
          <w:spacing w:val="6"/>
          <w:sz w:val="32"/>
          <w:szCs w:val="32"/>
        </w:rPr>
      </w:pPr>
    </w:p>
    <w:p w14:paraId="229BBCB8">
      <w:pPr>
        <w:autoSpaceDE w:val="0"/>
        <w:autoSpaceDN w:val="0"/>
        <w:jc w:val="center"/>
        <w:rPr>
          <w:rFonts w:hint="eastAsia" w:ascii="宋体" w:hAnsi="宋体" w:eastAsia="宋体" w:cs="宋体"/>
          <w:b/>
          <w:color w:val="auto"/>
          <w:spacing w:val="6"/>
          <w:sz w:val="32"/>
          <w:szCs w:val="32"/>
        </w:rPr>
      </w:pPr>
    </w:p>
    <w:p w14:paraId="2010C7B7">
      <w:pPr>
        <w:autoSpaceDE w:val="0"/>
        <w:autoSpaceDN w:val="0"/>
        <w:jc w:val="center"/>
        <w:rPr>
          <w:rFonts w:hint="eastAsia" w:ascii="宋体" w:hAnsi="宋体" w:eastAsia="宋体" w:cs="宋体"/>
          <w:b/>
          <w:color w:val="auto"/>
          <w:spacing w:val="6"/>
          <w:sz w:val="32"/>
          <w:szCs w:val="32"/>
        </w:rPr>
      </w:pPr>
    </w:p>
    <w:p w14:paraId="1AB26429">
      <w:pPr>
        <w:autoSpaceDE w:val="0"/>
        <w:autoSpaceDN w:val="0"/>
        <w:jc w:val="center"/>
        <w:rPr>
          <w:rFonts w:hint="eastAsia" w:ascii="宋体" w:hAnsi="宋体" w:eastAsia="宋体" w:cs="宋体"/>
          <w:b/>
          <w:color w:val="auto"/>
          <w:spacing w:val="6"/>
          <w:sz w:val="32"/>
          <w:szCs w:val="32"/>
        </w:rPr>
      </w:pPr>
    </w:p>
    <w:p w14:paraId="219B5830">
      <w:pPr>
        <w:autoSpaceDE w:val="0"/>
        <w:autoSpaceDN w:val="0"/>
        <w:jc w:val="center"/>
        <w:rPr>
          <w:rFonts w:hint="eastAsia" w:ascii="宋体" w:hAnsi="宋体" w:eastAsia="宋体" w:cs="宋体"/>
          <w:b/>
          <w:color w:val="auto"/>
          <w:spacing w:val="6"/>
          <w:sz w:val="32"/>
          <w:szCs w:val="32"/>
        </w:rPr>
      </w:pPr>
    </w:p>
    <w:p w14:paraId="74242D36">
      <w:pPr>
        <w:autoSpaceDE w:val="0"/>
        <w:autoSpaceDN w:val="0"/>
        <w:jc w:val="center"/>
        <w:rPr>
          <w:rFonts w:hint="eastAsia" w:ascii="宋体" w:hAnsi="宋体" w:eastAsia="宋体" w:cs="宋体"/>
          <w:b/>
          <w:color w:val="auto"/>
          <w:spacing w:val="6"/>
          <w:sz w:val="32"/>
          <w:szCs w:val="32"/>
        </w:rPr>
      </w:pPr>
    </w:p>
    <w:p w14:paraId="7B8D0774">
      <w:pPr>
        <w:autoSpaceDE w:val="0"/>
        <w:autoSpaceDN w:val="0"/>
        <w:jc w:val="center"/>
        <w:rPr>
          <w:rFonts w:hint="eastAsia" w:ascii="宋体" w:hAnsi="宋体" w:eastAsia="宋体" w:cs="宋体"/>
          <w:b/>
          <w:color w:val="auto"/>
          <w:spacing w:val="6"/>
          <w:sz w:val="32"/>
          <w:szCs w:val="32"/>
        </w:rPr>
      </w:pPr>
    </w:p>
    <w:p w14:paraId="2EEBFD97">
      <w:pPr>
        <w:autoSpaceDE w:val="0"/>
        <w:autoSpaceDN w:val="0"/>
        <w:jc w:val="center"/>
        <w:rPr>
          <w:rFonts w:hint="eastAsia" w:ascii="宋体" w:hAnsi="宋体" w:eastAsia="宋体" w:cs="宋体"/>
          <w:b/>
          <w:color w:val="auto"/>
          <w:spacing w:val="6"/>
          <w:sz w:val="32"/>
          <w:szCs w:val="32"/>
        </w:rPr>
      </w:pPr>
    </w:p>
    <w:p w14:paraId="4A1AD547">
      <w:pPr>
        <w:autoSpaceDE w:val="0"/>
        <w:autoSpaceDN w:val="0"/>
        <w:jc w:val="center"/>
        <w:rPr>
          <w:rFonts w:hint="eastAsia" w:ascii="宋体" w:hAnsi="宋体" w:eastAsia="宋体" w:cs="宋体"/>
          <w:b/>
          <w:color w:val="auto"/>
          <w:spacing w:val="6"/>
          <w:sz w:val="32"/>
          <w:szCs w:val="32"/>
        </w:rPr>
      </w:pPr>
    </w:p>
    <w:p w14:paraId="0F15974F">
      <w:pPr>
        <w:autoSpaceDE w:val="0"/>
        <w:autoSpaceDN w:val="0"/>
        <w:jc w:val="center"/>
        <w:rPr>
          <w:rFonts w:hint="eastAsia" w:ascii="宋体" w:hAnsi="宋体" w:eastAsia="宋体" w:cs="宋体"/>
          <w:b/>
          <w:color w:val="auto"/>
          <w:kern w:val="0"/>
          <w:sz w:val="32"/>
          <w:szCs w:val="32"/>
          <w:lang w:val="en-US" w:eastAsia="zh-CN"/>
        </w:rPr>
      </w:pPr>
      <w:r>
        <w:rPr>
          <w:rFonts w:hint="eastAsia" w:ascii="宋体" w:hAnsi="宋体" w:eastAsia="宋体" w:cs="宋体"/>
          <w:b/>
          <w:color w:val="auto"/>
          <w:kern w:val="0"/>
          <w:sz w:val="32"/>
          <w:szCs w:val="32"/>
          <w:lang w:val="zh-CN"/>
        </w:rPr>
        <w:t>联合</w:t>
      </w:r>
      <w:r>
        <w:rPr>
          <w:rFonts w:hint="eastAsia" w:ascii="宋体" w:hAnsi="宋体" w:eastAsia="宋体" w:cs="宋体"/>
          <w:b/>
          <w:color w:val="auto"/>
          <w:kern w:val="0"/>
          <w:sz w:val="32"/>
          <w:szCs w:val="32"/>
          <w:lang w:val="en-US" w:eastAsia="zh-CN"/>
        </w:rPr>
        <w:t>体</w:t>
      </w:r>
      <w:r>
        <w:rPr>
          <w:rFonts w:hint="eastAsia" w:ascii="宋体" w:hAnsi="宋体" w:eastAsia="宋体" w:cs="宋体"/>
          <w:b/>
          <w:color w:val="auto"/>
          <w:kern w:val="0"/>
          <w:sz w:val="32"/>
          <w:szCs w:val="32"/>
          <w:lang w:val="zh-CN"/>
        </w:rPr>
        <w:t>协议</w:t>
      </w:r>
      <w:r>
        <w:rPr>
          <w:rFonts w:hint="eastAsia" w:ascii="宋体" w:hAnsi="宋体" w:eastAsia="宋体" w:cs="宋体"/>
          <w:b/>
          <w:color w:val="auto"/>
          <w:kern w:val="0"/>
          <w:sz w:val="32"/>
          <w:szCs w:val="32"/>
          <w:lang w:val="en-US" w:eastAsia="zh-CN"/>
        </w:rPr>
        <w:t>书（本项目不适用）</w:t>
      </w:r>
    </w:p>
    <w:p w14:paraId="2EC9AC32">
      <w:pPr>
        <w:keepNext w:val="0"/>
        <w:keepLines w:val="0"/>
        <w:pageBreakBefore w:val="0"/>
        <w:widowControl/>
        <w:kinsoku/>
        <w:wordWrap/>
        <w:overflowPunct/>
        <w:topLinePunct w:val="0"/>
        <w:autoSpaceDE/>
        <w:autoSpaceDN/>
        <w:bidi w:val="0"/>
        <w:adjustRightInd w:val="0"/>
        <w:spacing w:line="440" w:lineRule="exact"/>
        <w:ind w:right="0" w:firstLine="482" w:firstLineChars="200"/>
        <w:jc w:val="left"/>
        <w:textAlignment w:val="auto"/>
        <w:rPr>
          <w:rFonts w:hint="eastAsia" w:ascii="宋体" w:hAnsi="宋体" w:eastAsia="宋体" w:cs="宋体"/>
          <w:b/>
          <w:color w:val="auto"/>
          <w:sz w:val="24"/>
        </w:rPr>
      </w:pPr>
      <w:r>
        <w:rPr>
          <w:rFonts w:hint="eastAsia" w:ascii="宋体" w:hAnsi="宋体" w:eastAsia="宋体" w:cs="宋体"/>
          <w:b/>
          <w:color w:val="auto"/>
          <w:sz w:val="24"/>
        </w:rPr>
        <w:t>（以联合体形式投标的，提供联合体协议书；本项目不接受联合体投标或者投标人不以联合体形式投标的，则不需要提供）</w:t>
      </w:r>
    </w:p>
    <w:p w14:paraId="26AF6658">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宋体" w:hAnsi="宋体" w:eastAsia="宋体" w:cs="宋体"/>
          <w:color w:val="auto"/>
          <w:kern w:val="0"/>
          <w:sz w:val="24"/>
          <w:lang w:val="zh-CN"/>
        </w:rPr>
      </w:pPr>
      <w:r>
        <w:rPr>
          <w:rFonts w:hint="eastAsia" w:ascii="宋体" w:hAnsi="宋体" w:eastAsia="宋体" w:cs="宋体"/>
          <w:color w:val="auto"/>
          <w:kern w:val="0"/>
          <w:sz w:val="24"/>
          <w:u w:val="single"/>
        </w:rPr>
        <w:t>（联合体所有成员名称）</w:t>
      </w:r>
      <w:r>
        <w:rPr>
          <w:rFonts w:hint="eastAsia" w:ascii="宋体" w:hAnsi="宋体" w:eastAsia="宋体" w:cs="宋体"/>
          <w:color w:val="auto"/>
          <w:kern w:val="0"/>
          <w:sz w:val="24"/>
        </w:rPr>
        <w:t>自愿</w:t>
      </w:r>
      <w:r>
        <w:rPr>
          <w:rFonts w:hint="eastAsia" w:ascii="宋体" w:hAnsi="宋体" w:eastAsia="宋体" w:cs="宋体"/>
          <w:color w:val="auto"/>
          <w:kern w:val="0"/>
          <w:sz w:val="24"/>
          <w:lang w:val="zh-CN"/>
        </w:rPr>
        <w:t>组成一个联合体，以一个投标人的身份</w:t>
      </w:r>
      <w:r>
        <w:rPr>
          <w:rFonts w:hint="eastAsia" w:ascii="宋体" w:hAnsi="宋体" w:eastAsia="宋体" w:cs="宋体"/>
          <w:color w:val="auto"/>
          <w:kern w:val="0"/>
          <w:sz w:val="24"/>
        </w:rPr>
        <w:t>参加</w:t>
      </w:r>
      <w:r>
        <w:rPr>
          <w:rFonts w:hint="eastAsia" w:ascii="宋体" w:hAnsi="宋体" w:cs="宋体"/>
          <w:color w:val="auto"/>
          <w:sz w:val="24"/>
          <w:lang w:eastAsia="zh-CN"/>
        </w:rPr>
        <w:t>嵊州市浦口街道中心幼儿园异地新建工程-文化布置服务采购项目</w:t>
      </w:r>
      <w:r>
        <w:rPr>
          <w:rFonts w:hint="eastAsia" w:ascii="宋体" w:hAnsi="宋体" w:eastAsia="宋体" w:cs="宋体"/>
          <w:color w:val="auto"/>
          <w:sz w:val="24"/>
        </w:rPr>
        <w:t>【招标编号：（采购编号）】</w:t>
      </w:r>
      <w:r>
        <w:rPr>
          <w:rFonts w:hint="eastAsia" w:ascii="宋体" w:hAnsi="宋体" w:eastAsia="宋体" w:cs="宋体"/>
          <w:color w:val="auto"/>
          <w:kern w:val="0"/>
          <w:sz w:val="24"/>
          <w:lang w:val="zh-CN"/>
        </w:rPr>
        <w:t xml:space="preserve">投标。 </w:t>
      </w:r>
    </w:p>
    <w:p w14:paraId="09EF767A">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一、各方一致决定，</w:t>
      </w:r>
      <w:r>
        <w:rPr>
          <w:rFonts w:hint="eastAsia" w:ascii="宋体" w:hAnsi="宋体" w:eastAsia="宋体" w:cs="宋体"/>
          <w:color w:val="auto"/>
          <w:kern w:val="0"/>
          <w:sz w:val="24"/>
          <w:u w:val="single"/>
        </w:rPr>
        <w:t>（某联合体成员名称）</w:t>
      </w:r>
      <w:r>
        <w:rPr>
          <w:rFonts w:hint="eastAsia" w:ascii="宋体" w:hAnsi="宋体" w:eastAsia="宋体" w:cs="宋体"/>
          <w:color w:val="auto"/>
          <w:kern w:val="0"/>
          <w:sz w:val="24"/>
        </w:rPr>
        <w:t>为联合体</w:t>
      </w:r>
      <w:r>
        <w:rPr>
          <w:rFonts w:hint="eastAsia" w:ascii="宋体" w:hAnsi="宋体" w:eastAsia="宋体" w:cs="宋体"/>
          <w:color w:val="auto"/>
          <w:kern w:val="0"/>
          <w:sz w:val="24"/>
          <w:lang w:val="zh-CN"/>
        </w:rPr>
        <w:t>牵头人</w:t>
      </w:r>
      <w:r>
        <w:rPr>
          <w:rFonts w:hint="eastAsia" w:ascii="宋体" w:hAnsi="宋体" w:eastAsia="宋体" w:cs="宋体"/>
          <w:color w:val="auto"/>
          <w:sz w:val="24"/>
        </w:rPr>
        <w:t>，代表所有联合体成员负责投标和合同实施阶段的主办、协调工作</w:t>
      </w:r>
      <w:r>
        <w:rPr>
          <w:rFonts w:hint="eastAsia" w:ascii="宋体" w:hAnsi="宋体" w:eastAsia="宋体" w:cs="宋体"/>
          <w:color w:val="auto"/>
          <w:kern w:val="0"/>
          <w:sz w:val="24"/>
          <w:lang w:val="zh-CN"/>
        </w:rPr>
        <w:t>。</w:t>
      </w:r>
    </w:p>
    <w:p w14:paraId="02D79755">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二、</w:t>
      </w:r>
      <w:r>
        <w:rPr>
          <w:rFonts w:hint="eastAsia" w:ascii="宋体" w:hAnsi="宋体" w:eastAsia="宋体" w:cs="宋体"/>
          <w:color w:val="auto"/>
          <w:sz w:val="24"/>
        </w:rPr>
        <w:t>所有联合体成员各方签署授权书，授权书载明的</w:t>
      </w:r>
      <w:r>
        <w:rPr>
          <w:rFonts w:hint="eastAsia" w:ascii="宋体" w:hAnsi="宋体" w:eastAsia="宋体" w:cs="宋体"/>
          <w:color w:val="auto"/>
          <w:kern w:val="0"/>
          <w:sz w:val="24"/>
          <w:lang w:val="zh-CN"/>
        </w:rPr>
        <w:t>授权代表根据招标文件规定及投标内容而对采购人、采购代理机构所作的任何合法承诺，包括书面澄清及相应等均对联合投标各方产生约束力。</w:t>
      </w:r>
    </w:p>
    <w:p w14:paraId="66013E46">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三、本次联合投标中，分工如下：</w:t>
      </w:r>
    </w:p>
    <w:p w14:paraId="7331E35D">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宋体" w:hAnsi="宋体" w:eastAsia="宋体" w:cs="宋体"/>
          <w:color w:val="auto"/>
          <w:kern w:val="0"/>
          <w:sz w:val="24"/>
          <w:lang w:val="zh-CN"/>
        </w:rPr>
      </w:pPr>
      <w:r>
        <w:rPr>
          <w:rFonts w:hint="eastAsia" w:ascii="宋体" w:hAnsi="宋体" w:eastAsia="宋体" w:cs="宋体"/>
          <w:color w:val="auto"/>
          <w:kern w:val="0"/>
          <w:sz w:val="24"/>
          <w:u w:val="single"/>
        </w:rPr>
        <w:t>（联合体成员1）</w:t>
      </w:r>
      <w:r>
        <w:rPr>
          <w:rFonts w:hint="eastAsia" w:ascii="宋体" w:hAnsi="宋体" w:eastAsia="宋体" w:cs="宋体"/>
          <w:color w:val="auto"/>
          <w:kern w:val="0"/>
          <w:sz w:val="24"/>
          <w:lang w:val="zh-CN"/>
        </w:rPr>
        <w:t>承担的工作和义务为：</w:t>
      </w:r>
      <w:r>
        <w:rPr>
          <w:rFonts w:hint="eastAsia" w:ascii="宋体" w:hAnsi="宋体" w:eastAsia="宋体" w:cs="宋体"/>
          <w:color w:val="auto"/>
          <w:u w:val="single"/>
        </w:rPr>
        <w:t xml:space="preserve">             </w:t>
      </w:r>
      <w:r>
        <w:rPr>
          <w:rFonts w:hint="eastAsia" w:ascii="宋体" w:hAnsi="宋体" w:eastAsia="宋体" w:cs="宋体"/>
          <w:color w:val="auto"/>
          <w:kern w:val="0"/>
          <w:sz w:val="24"/>
          <w:lang w:val="zh-CN"/>
        </w:rPr>
        <w:t>；</w:t>
      </w:r>
    </w:p>
    <w:p w14:paraId="667E0242">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宋体" w:hAnsi="宋体" w:eastAsia="宋体" w:cs="宋体"/>
          <w:color w:val="auto"/>
          <w:kern w:val="0"/>
          <w:sz w:val="24"/>
          <w:lang w:val="zh-CN"/>
        </w:rPr>
      </w:pPr>
      <w:r>
        <w:rPr>
          <w:rFonts w:hint="eastAsia" w:ascii="宋体" w:hAnsi="宋体" w:eastAsia="宋体" w:cs="宋体"/>
          <w:color w:val="auto"/>
          <w:kern w:val="0"/>
          <w:sz w:val="24"/>
          <w:u w:val="single"/>
        </w:rPr>
        <w:t>（联合体成员2）</w:t>
      </w:r>
      <w:r>
        <w:rPr>
          <w:rFonts w:hint="eastAsia" w:ascii="宋体" w:hAnsi="宋体" w:eastAsia="宋体" w:cs="宋体"/>
          <w:color w:val="auto"/>
          <w:kern w:val="0"/>
          <w:sz w:val="24"/>
          <w:lang w:val="zh-CN"/>
        </w:rPr>
        <w:t>承担的工作和义务为：</w:t>
      </w:r>
      <w:r>
        <w:rPr>
          <w:rFonts w:hint="eastAsia" w:ascii="宋体" w:hAnsi="宋体" w:eastAsia="宋体" w:cs="宋体"/>
          <w:color w:val="auto"/>
          <w:u w:val="single"/>
        </w:rPr>
        <w:t xml:space="preserve">             </w:t>
      </w:r>
      <w:r>
        <w:rPr>
          <w:rFonts w:hint="eastAsia" w:ascii="宋体" w:hAnsi="宋体" w:eastAsia="宋体" w:cs="宋体"/>
          <w:color w:val="auto"/>
          <w:kern w:val="0"/>
          <w:sz w:val="24"/>
          <w:lang w:val="zh-CN"/>
        </w:rPr>
        <w:t>；</w:t>
      </w:r>
    </w:p>
    <w:p w14:paraId="4241844A">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w:t>
      </w:r>
    </w:p>
    <w:p w14:paraId="10373E48">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四、联合体成员中小企业合同份额。</w:t>
      </w:r>
    </w:p>
    <w:p w14:paraId="42E4CF02">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宋体" w:hAnsi="宋体" w:eastAsia="宋体" w:cs="宋体"/>
          <w:b/>
          <w:color w:val="auto"/>
          <w:kern w:val="0"/>
          <w:sz w:val="24"/>
          <w:lang w:val="zh-CN"/>
        </w:rPr>
      </w:pPr>
      <w:r>
        <w:rPr>
          <w:rFonts w:hint="eastAsia" w:ascii="宋体" w:hAnsi="宋体" w:eastAsia="宋体" w:cs="宋体"/>
          <w:color w:val="auto"/>
          <w:kern w:val="0"/>
          <w:sz w:val="24"/>
          <w:lang w:val="zh-CN"/>
        </w:rPr>
        <w:t>1、</w:t>
      </w:r>
      <w:r>
        <w:rPr>
          <w:rFonts w:hint="eastAsia" w:ascii="宋体" w:hAnsi="宋体" w:eastAsia="宋体" w:cs="宋体"/>
          <w:color w:val="auto"/>
          <w:kern w:val="0"/>
          <w:sz w:val="24"/>
          <w:u w:val="single"/>
        </w:rPr>
        <w:t>（</w:t>
      </w:r>
      <w:bookmarkStart w:id="73" w:name="_Hlk101131882"/>
      <w:r>
        <w:rPr>
          <w:rFonts w:hint="eastAsia" w:ascii="宋体" w:hAnsi="宋体" w:eastAsia="宋体" w:cs="宋体"/>
          <w:color w:val="auto"/>
          <w:kern w:val="0"/>
          <w:sz w:val="24"/>
          <w:u w:val="single"/>
        </w:rPr>
        <w:t>联合体成员X,……</w:t>
      </w:r>
      <w:bookmarkEnd w:id="73"/>
      <w:r>
        <w:rPr>
          <w:rFonts w:hint="eastAsia" w:ascii="宋体" w:hAnsi="宋体" w:eastAsia="宋体" w:cs="宋体"/>
          <w:color w:val="auto"/>
          <w:kern w:val="0"/>
          <w:sz w:val="24"/>
          <w:u w:val="single"/>
        </w:rPr>
        <w:t>）</w:t>
      </w:r>
      <w:r>
        <w:rPr>
          <w:rFonts w:hint="eastAsia" w:ascii="宋体" w:hAnsi="宋体" w:eastAsia="宋体" w:cs="宋体"/>
          <w:color w:val="auto"/>
          <w:kern w:val="0"/>
          <w:sz w:val="24"/>
        </w:rPr>
        <w:t>提供的服务由小微企业承接，其合同份额占到合同总金额</w:t>
      </w:r>
      <w:r>
        <w:rPr>
          <w:rFonts w:hint="eastAsia" w:ascii="宋体" w:hAnsi="宋体" w:eastAsia="宋体" w:cs="宋体"/>
          <w:color w:val="auto"/>
          <w:kern w:val="0"/>
          <w:sz w:val="24"/>
          <w:u w:val="single"/>
        </w:rPr>
        <w:t xml:space="preserve">     </w:t>
      </w:r>
      <w:r>
        <w:rPr>
          <w:rFonts w:hint="eastAsia" w:ascii="宋体" w:hAnsi="宋体" w:eastAsia="宋体" w:cs="宋体"/>
          <w:color w:val="auto"/>
          <w:kern w:val="0"/>
          <w:sz w:val="24"/>
        </w:rPr>
        <w:t>%以上</w:t>
      </w:r>
      <w:r>
        <w:rPr>
          <w:rFonts w:hint="eastAsia" w:ascii="宋体" w:hAnsi="宋体" w:eastAsia="宋体" w:cs="宋体"/>
          <w:color w:val="auto"/>
          <w:kern w:val="0"/>
          <w:sz w:val="24"/>
          <w:lang w:val="zh-CN"/>
        </w:rPr>
        <w:t>。</w:t>
      </w:r>
      <w:r>
        <w:rPr>
          <w:rFonts w:hint="eastAsia" w:ascii="宋体" w:hAnsi="宋体" w:eastAsia="宋体" w:cs="宋体"/>
          <w:b/>
          <w:color w:val="auto"/>
          <w:kern w:val="0"/>
          <w:sz w:val="24"/>
          <w:lang w:val="zh-CN"/>
        </w:rPr>
        <w:t>（</w:t>
      </w:r>
      <w:bookmarkStart w:id="74" w:name="_Hlk101133598"/>
      <w:r>
        <w:rPr>
          <w:rFonts w:hint="eastAsia" w:ascii="宋体" w:hAnsi="宋体" w:eastAsia="宋体" w:cs="宋体"/>
          <w:b/>
          <w:color w:val="auto"/>
          <w:kern w:val="0"/>
          <w:sz w:val="24"/>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eastAsia="宋体" w:cs="宋体"/>
          <w:b/>
          <w:color w:val="auto"/>
          <w:sz w:val="24"/>
        </w:rPr>
        <w:t>拟享受以上价格扣除政策的，填写有关内容。</w:t>
      </w:r>
      <w:bookmarkEnd w:id="74"/>
      <w:r>
        <w:rPr>
          <w:rFonts w:hint="eastAsia" w:ascii="宋体" w:hAnsi="宋体" w:eastAsia="宋体" w:cs="宋体"/>
          <w:b/>
          <w:color w:val="auto"/>
          <w:kern w:val="0"/>
          <w:sz w:val="24"/>
          <w:lang w:val="zh-CN"/>
        </w:rPr>
        <w:t>）</w:t>
      </w:r>
    </w:p>
    <w:p w14:paraId="63ECE7E5">
      <w:pPr>
        <w:keepNext w:val="0"/>
        <w:keepLines w:val="0"/>
        <w:pageBreakBefore w:val="0"/>
        <w:kinsoku/>
        <w:wordWrap/>
        <w:overflowPunct/>
        <w:topLinePunct w:val="0"/>
        <w:autoSpaceDE/>
        <w:autoSpaceDN/>
        <w:bidi w:val="0"/>
        <w:adjustRightInd w:val="0"/>
        <w:spacing w:line="440" w:lineRule="exact"/>
        <w:ind w:right="0" w:firstLine="600" w:firstLineChars="250"/>
        <w:textAlignment w:val="auto"/>
        <w:rPr>
          <w:rFonts w:hint="eastAsia" w:ascii="宋体" w:hAnsi="宋体" w:eastAsia="宋体" w:cs="宋体"/>
          <w:b/>
          <w:bCs/>
          <w:color w:val="auto"/>
          <w:kern w:val="0"/>
          <w:sz w:val="24"/>
          <w:lang w:val="zh-CN"/>
        </w:rPr>
      </w:pPr>
      <w:r>
        <w:rPr>
          <w:rFonts w:hint="eastAsia" w:ascii="宋体" w:hAnsi="宋体" w:eastAsia="宋体" w:cs="宋体"/>
          <w:color w:val="auto"/>
          <w:sz w:val="24"/>
        </w:rPr>
        <w:t>2、</w:t>
      </w:r>
      <w:bookmarkStart w:id="75" w:name="_Hlk101133173"/>
      <w:r>
        <w:rPr>
          <w:rFonts w:hint="eastAsia" w:ascii="宋体" w:hAnsi="宋体" w:eastAsia="宋体" w:cs="宋体"/>
          <w:color w:val="auto"/>
          <w:sz w:val="24"/>
        </w:rPr>
        <w:t>中小企业合同金额达到</w:t>
      </w:r>
      <w:r>
        <w:rPr>
          <w:rFonts w:hint="eastAsia" w:ascii="宋体" w:hAnsi="宋体" w:eastAsia="宋体" w:cs="宋体"/>
          <w:color w:val="auto"/>
          <w:sz w:val="24"/>
          <w:u w:val="single"/>
        </w:rPr>
        <w:t xml:space="preserve">  </w:t>
      </w:r>
      <w:r>
        <w:rPr>
          <w:rFonts w:hint="eastAsia" w:ascii="宋体" w:hAnsi="宋体" w:eastAsia="宋体" w:cs="宋体"/>
          <w:color w:val="auto"/>
          <w:sz w:val="24"/>
        </w:rPr>
        <w:t>%，小微企业合同金额达到</w:t>
      </w:r>
      <w:r>
        <w:rPr>
          <w:rFonts w:hint="eastAsia" w:ascii="宋体" w:hAnsi="宋体" w:eastAsia="宋体" w:cs="宋体"/>
          <w:color w:val="auto"/>
          <w:sz w:val="24"/>
          <w:u w:val="single"/>
        </w:rPr>
        <w:t xml:space="preserve"> </w:t>
      </w:r>
      <w:r>
        <w:rPr>
          <w:rFonts w:hint="eastAsia" w:ascii="宋体" w:hAnsi="宋体" w:eastAsia="宋体" w:cs="宋体"/>
          <w:color w:val="auto"/>
          <w:sz w:val="24"/>
        </w:rPr>
        <w:t>%</w:t>
      </w:r>
      <w:r>
        <w:rPr>
          <w:rFonts w:hint="eastAsia" w:ascii="宋体" w:hAnsi="宋体" w:eastAsia="宋体" w:cs="宋体"/>
          <w:color w:val="auto"/>
          <w:kern w:val="0"/>
          <w:sz w:val="24"/>
          <w:lang w:val="zh-CN"/>
        </w:rPr>
        <w:t>。</w:t>
      </w:r>
      <w:r>
        <w:rPr>
          <w:rFonts w:hint="eastAsia" w:ascii="宋体" w:hAnsi="宋体" w:eastAsia="宋体" w:cs="宋体"/>
          <w:b/>
          <w:bCs/>
          <w:color w:val="auto"/>
          <w:kern w:val="0"/>
          <w:sz w:val="24"/>
          <w:lang w:val="zh-CN"/>
        </w:rPr>
        <w:t>（</w:t>
      </w:r>
      <w:r>
        <w:rPr>
          <w:rFonts w:hint="eastAsia" w:ascii="宋体" w:hAnsi="宋体" w:eastAsia="宋体" w:cs="宋体"/>
          <w:b/>
          <w:bCs/>
          <w:color w:val="auto"/>
          <w:sz w:val="24"/>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eastAsia="宋体" w:cs="宋体"/>
          <w:b/>
          <w:bCs/>
          <w:color w:val="auto"/>
          <w:kern w:val="0"/>
          <w:sz w:val="24"/>
          <w:lang w:val="zh-CN"/>
        </w:rPr>
        <w:t>）</w:t>
      </w:r>
      <w:bookmarkEnd w:id="75"/>
    </w:p>
    <w:p w14:paraId="6D43F09A">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五、如果中标，</w:t>
      </w:r>
      <w:r>
        <w:rPr>
          <w:rFonts w:hint="eastAsia" w:ascii="宋体" w:hAnsi="宋体" w:eastAsia="宋体" w:cs="宋体"/>
          <w:color w:val="auto"/>
          <w:sz w:val="24"/>
        </w:rPr>
        <w:t>联合体各成员方共同与采购人签订合同，并就采购合同约定的事项对采购人承担连带责任。</w:t>
      </w:r>
    </w:p>
    <w:p w14:paraId="68B1E3A5">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六、有关本次联合投标的其他事宜：</w:t>
      </w:r>
    </w:p>
    <w:p w14:paraId="4F4FAAEF">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1、联合体各方不再单独参加或者与其他供应商另外组成联合体参加同一合同项下的政府采购活动。</w:t>
      </w:r>
    </w:p>
    <w:p w14:paraId="1360F3E7">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2、联合体中有同类资质的各方按照联合体分工承担相同工作的，按照资质等级较低的供应商确定资质等级。</w:t>
      </w:r>
    </w:p>
    <w:p w14:paraId="7098EB2A">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3、本协议提交采购人、采购代理机构后，联合体各方不得以任何形式对上述内容进行修改或撤销。</w:t>
      </w:r>
    </w:p>
    <w:p w14:paraId="2010BAFC">
      <w:pPr>
        <w:keepNext w:val="0"/>
        <w:keepLines w:val="0"/>
        <w:pageBreakBefore w:val="0"/>
        <w:kinsoku/>
        <w:wordWrap/>
        <w:overflowPunct/>
        <w:topLinePunct w:val="0"/>
        <w:autoSpaceDE/>
        <w:autoSpaceDN/>
        <w:bidi w:val="0"/>
        <w:adjustRightInd w:val="0"/>
        <w:snapToGrid w:val="0"/>
        <w:spacing w:line="440" w:lineRule="exact"/>
        <w:ind w:right="0" w:firstLine="5040" w:firstLineChars="2100"/>
        <w:textAlignment w:val="auto"/>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联合体成员名称(电子签章/公章)：</w:t>
      </w:r>
    </w:p>
    <w:p w14:paraId="013AA92D">
      <w:pPr>
        <w:keepNext w:val="0"/>
        <w:keepLines w:val="0"/>
        <w:pageBreakBefore w:val="0"/>
        <w:kinsoku/>
        <w:wordWrap/>
        <w:overflowPunct/>
        <w:topLinePunct w:val="0"/>
        <w:autoSpaceDE/>
        <w:autoSpaceDN/>
        <w:bidi w:val="0"/>
        <w:adjustRightInd w:val="0"/>
        <w:snapToGrid w:val="0"/>
        <w:spacing w:line="440" w:lineRule="exact"/>
        <w:ind w:right="0" w:firstLine="5040" w:firstLineChars="2100"/>
        <w:textAlignment w:val="auto"/>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联合体成员名称(电子签章/公章)：</w:t>
      </w:r>
    </w:p>
    <w:p w14:paraId="19805F34">
      <w:pPr>
        <w:keepNext w:val="0"/>
        <w:keepLines w:val="0"/>
        <w:pageBreakBefore w:val="0"/>
        <w:kinsoku/>
        <w:wordWrap/>
        <w:overflowPunct/>
        <w:topLinePunct w:val="0"/>
        <w:autoSpaceDE/>
        <w:autoSpaceDN/>
        <w:bidi w:val="0"/>
        <w:adjustRightInd w:val="0"/>
        <w:snapToGrid w:val="0"/>
        <w:spacing w:line="440" w:lineRule="exact"/>
        <w:ind w:right="0"/>
        <w:jc w:val="center"/>
        <w:textAlignment w:val="auto"/>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 xml:space="preserve">                   ……</w:t>
      </w:r>
    </w:p>
    <w:p w14:paraId="370AB583">
      <w:pPr>
        <w:keepNext w:val="0"/>
        <w:keepLines w:val="0"/>
        <w:pageBreakBefore w:val="0"/>
        <w:kinsoku/>
        <w:wordWrap/>
        <w:overflowPunct/>
        <w:topLinePunct w:val="0"/>
        <w:autoSpaceDE/>
        <w:autoSpaceDN/>
        <w:bidi w:val="0"/>
        <w:adjustRightInd w:val="0"/>
        <w:snapToGrid w:val="0"/>
        <w:spacing w:line="440" w:lineRule="exact"/>
        <w:ind w:right="0"/>
        <w:jc w:val="right"/>
        <w:textAlignment w:val="auto"/>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日期：  年  月   日</w:t>
      </w:r>
    </w:p>
    <w:p w14:paraId="08FC31DA">
      <w:pPr>
        <w:keepNext w:val="0"/>
        <w:keepLines w:val="0"/>
        <w:pageBreakBefore w:val="0"/>
        <w:kinsoku/>
        <w:wordWrap/>
        <w:overflowPunct/>
        <w:topLinePunct w:val="0"/>
        <w:autoSpaceDE/>
        <w:autoSpaceDN/>
        <w:bidi w:val="0"/>
        <w:adjustRightInd w:val="0"/>
        <w:spacing w:line="440" w:lineRule="exact"/>
        <w:ind w:right="0"/>
        <w:textAlignment w:val="auto"/>
        <w:rPr>
          <w:rFonts w:hint="eastAsia" w:ascii="宋体" w:hAnsi="宋体" w:eastAsia="宋体" w:cs="宋体"/>
          <w:color w:val="auto"/>
          <w:sz w:val="24"/>
        </w:rPr>
      </w:pPr>
      <w:r>
        <w:rPr>
          <w:rFonts w:hint="eastAsia" w:ascii="宋体" w:hAnsi="宋体" w:eastAsia="宋体" w:cs="宋体"/>
          <w:color w:val="auto"/>
          <w:sz w:val="24"/>
        </w:rPr>
        <w:t>注：按本格式和要求提供。</w:t>
      </w:r>
    </w:p>
    <w:p w14:paraId="462D329E">
      <w:pPr>
        <w:autoSpaceDE w:val="0"/>
        <w:autoSpaceDN w:val="0"/>
        <w:jc w:val="center"/>
        <w:rPr>
          <w:rFonts w:hint="eastAsia" w:ascii="宋体" w:hAnsi="宋体" w:eastAsia="宋体" w:cs="宋体"/>
          <w:b/>
          <w:color w:val="auto"/>
          <w:spacing w:val="6"/>
          <w:sz w:val="32"/>
          <w:szCs w:val="32"/>
        </w:rPr>
      </w:pPr>
    </w:p>
    <w:p w14:paraId="543733F8">
      <w:pPr>
        <w:autoSpaceDE w:val="0"/>
        <w:autoSpaceDN w:val="0"/>
        <w:jc w:val="center"/>
        <w:rPr>
          <w:rFonts w:hint="eastAsia" w:ascii="宋体" w:hAnsi="宋体" w:eastAsia="宋体" w:cs="宋体"/>
          <w:b/>
          <w:color w:val="auto"/>
          <w:spacing w:val="6"/>
          <w:sz w:val="32"/>
          <w:szCs w:val="32"/>
        </w:rPr>
      </w:pPr>
    </w:p>
    <w:p w14:paraId="4452BC34">
      <w:pPr>
        <w:autoSpaceDE w:val="0"/>
        <w:autoSpaceDN w:val="0"/>
        <w:jc w:val="center"/>
        <w:rPr>
          <w:rFonts w:hint="eastAsia" w:ascii="宋体" w:hAnsi="宋体" w:eastAsia="宋体" w:cs="宋体"/>
          <w:b/>
          <w:color w:val="auto"/>
          <w:spacing w:val="6"/>
          <w:sz w:val="32"/>
          <w:szCs w:val="32"/>
        </w:rPr>
      </w:pPr>
    </w:p>
    <w:p w14:paraId="12E8D23C">
      <w:pPr>
        <w:autoSpaceDE w:val="0"/>
        <w:autoSpaceDN w:val="0"/>
        <w:jc w:val="center"/>
        <w:rPr>
          <w:rFonts w:hint="eastAsia" w:ascii="宋体" w:hAnsi="宋体" w:eastAsia="宋体" w:cs="宋体"/>
          <w:b/>
          <w:color w:val="auto"/>
          <w:spacing w:val="6"/>
          <w:sz w:val="32"/>
          <w:szCs w:val="32"/>
        </w:rPr>
      </w:pPr>
    </w:p>
    <w:p w14:paraId="4B84EF3F">
      <w:pPr>
        <w:autoSpaceDE w:val="0"/>
        <w:autoSpaceDN w:val="0"/>
        <w:jc w:val="center"/>
        <w:rPr>
          <w:rFonts w:hint="eastAsia" w:ascii="宋体" w:hAnsi="宋体" w:eastAsia="宋体" w:cs="宋体"/>
          <w:b/>
          <w:color w:val="auto"/>
          <w:spacing w:val="6"/>
          <w:sz w:val="32"/>
          <w:szCs w:val="32"/>
        </w:rPr>
      </w:pPr>
    </w:p>
    <w:p w14:paraId="2FC10E68">
      <w:pPr>
        <w:autoSpaceDE w:val="0"/>
        <w:autoSpaceDN w:val="0"/>
        <w:jc w:val="center"/>
        <w:rPr>
          <w:rFonts w:hint="eastAsia" w:ascii="宋体" w:hAnsi="宋体" w:eastAsia="宋体" w:cs="宋体"/>
          <w:b/>
          <w:color w:val="auto"/>
          <w:spacing w:val="6"/>
          <w:sz w:val="32"/>
          <w:szCs w:val="32"/>
        </w:rPr>
      </w:pPr>
    </w:p>
    <w:p w14:paraId="4C34BAAB">
      <w:pPr>
        <w:autoSpaceDE w:val="0"/>
        <w:autoSpaceDN w:val="0"/>
        <w:jc w:val="center"/>
        <w:rPr>
          <w:rFonts w:hint="eastAsia" w:ascii="宋体" w:hAnsi="宋体" w:eastAsia="宋体" w:cs="宋体"/>
          <w:b/>
          <w:color w:val="auto"/>
          <w:spacing w:val="6"/>
          <w:sz w:val="32"/>
          <w:szCs w:val="32"/>
        </w:rPr>
      </w:pPr>
    </w:p>
    <w:p w14:paraId="236669E8">
      <w:pPr>
        <w:autoSpaceDE w:val="0"/>
        <w:autoSpaceDN w:val="0"/>
        <w:jc w:val="center"/>
        <w:rPr>
          <w:rFonts w:hint="eastAsia" w:ascii="宋体" w:hAnsi="宋体" w:eastAsia="宋体" w:cs="宋体"/>
          <w:b/>
          <w:color w:val="auto"/>
          <w:spacing w:val="6"/>
          <w:sz w:val="32"/>
          <w:szCs w:val="32"/>
        </w:rPr>
      </w:pPr>
    </w:p>
    <w:p w14:paraId="745C50AA">
      <w:pPr>
        <w:autoSpaceDE w:val="0"/>
        <w:autoSpaceDN w:val="0"/>
        <w:jc w:val="center"/>
        <w:rPr>
          <w:rFonts w:hint="eastAsia" w:ascii="宋体" w:hAnsi="宋体" w:eastAsia="宋体" w:cs="宋体"/>
          <w:b/>
          <w:color w:val="auto"/>
          <w:spacing w:val="6"/>
          <w:sz w:val="32"/>
          <w:szCs w:val="32"/>
        </w:rPr>
      </w:pPr>
    </w:p>
    <w:p w14:paraId="2FC4AC76">
      <w:pPr>
        <w:autoSpaceDE w:val="0"/>
        <w:autoSpaceDN w:val="0"/>
        <w:jc w:val="center"/>
        <w:rPr>
          <w:rFonts w:hint="eastAsia" w:ascii="宋体" w:hAnsi="宋体" w:eastAsia="宋体" w:cs="宋体"/>
          <w:b/>
          <w:color w:val="auto"/>
          <w:spacing w:val="6"/>
          <w:sz w:val="32"/>
          <w:szCs w:val="32"/>
        </w:rPr>
      </w:pPr>
    </w:p>
    <w:p w14:paraId="34FDC5FE">
      <w:pPr>
        <w:autoSpaceDE w:val="0"/>
        <w:autoSpaceDN w:val="0"/>
        <w:jc w:val="center"/>
        <w:rPr>
          <w:rFonts w:hint="eastAsia" w:ascii="宋体" w:hAnsi="宋体" w:eastAsia="宋体" w:cs="宋体"/>
          <w:b/>
          <w:color w:val="auto"/>
          <w:spacing w:val="6"/>
          <w:sz w:val="32"/>
          <w:szCs w:val="32"/>
        </w:rPr>
      </w:pPr>
    </w:p>
    <w:p w14:paraId="7C2E186F">
      <w:pPr>
        <w:autoSpaceDE w:val="0"/>
        <w:autoSpaceDN w:val="0"/>
        <w:jc w:val="center"/>
        <w:rPr>
          <w:rFonts w:hint="eastAsia" w:ascii="宋体" w:hAnsi="宋体" w:eastAsia="宋体" w:cs="宋体"/>
          <w:b/>
          <w:color w:val="auto"/>
          <w:spacing w:val="6"/>
          <w:sz w:val="32"/>
          <w:szCs w:val="32"/>
        </w:rPr>
      </w:pPr>
    </w:p>
    <w:p w14:paraId="74EC6722">
      <w:pPr>
        <w:autoSpaceDE w:val="0"/>
        <w:autoSpaceDN w:val="0"/>
        <w:jc w:val="center"/>
        <w:rPr>
          <w:rFonts w:hint="eastAsia" w:ascii="宋体" w:hAnsi="宋体" w:eastAsia="宋体" w:cs="宋体"/>
          <w:b/>
          <w:color w:val="auto"/>
          <w:spacing w:val="6"/>
          <w:sz w:val="32"/>
          <w:szCs w:val="32"/>
        </w:rPr>
      </w:pPr>
    </w:p>
    <w:p w14:paraId="24002B3C">
      <w:pPr>
        <w:autoSpaceDE w:val="0"/>
        <w:autoSpaceDN w:val="0"/>
        <w:jc w:val="center"/>
        <w:rPr>
          <w:rFonts w:hint="eastAsia" w:ascii="宋体" w:hAnsi="宋体" w:eastAsia="宋体" w:cs="宋体"/>
          <w:b/>
          <w:color w:val="auto"/>
          <w:spacing w:val="6"/>
          <w:sz w:val="32"/>
          <w:szCs w:val="32"/>
        </w:rPr>
      </w:pPr>
    </w:p>
    <w:p w14:paraId="266764AA">
      <w:pPr>
        <w:autoSpaceDE w:val="0"/>
        <w:autoSpaceDN w:val="0"/>
        <w:jc w:val="center"/>
        <w:rPr>
          <w:rFonts w:hint="eastAsia" w:ascii="宋体" w:hAnsi="宋体" w:eastAsia="宋体" w:cs="宋体"/>
          <w:b/>
          <w:color w:val="auto"/>
          <w:spacing w:val="6"/>
          <w:sz w:val="32"/>
          <w:szCs w:val="32"/>
        </w:rPr>
      </w:pPr>
    </w:p>
    <w:p w14:paraId="47054BD3">
      <w:pPr>
        <w:autoSpaceDE w:val="0"/>
        <w:autoSpaceDN w:val="0"/>
        <w:jc w:val="center"/>
        <w:rPr>
          <w:rFonts w:hint="eastAsia" w:ascii="宋体" w:hAnsi="宋体" w:eastAsia="宋体" w:cs="宋体"/>
          <w:b/>
          <w:color w:val="auto"/>
          <w:spacing w:val="6"/>
          <w:sz w:val="32"/>
          <w:szCs w:val="32"/>
        </w:rPr>
      </w:pPr>
    </w:p>
    <w:p w14:paraId="056A7EE8">
      <w:pPr>
        <w:autoSpaceDE w:val="0"/>
        <w:autoSpaceDN w:val="0"/>
        <w:jc w:val="center"/>
        <w:rPr>
          <w:rFonts w:hint="eastAsia" w:ascii="宋体" w:hAnsi="宋体" w:eastAsia="宋体" w:cs="宋体"/>
          <w:b/>
          <w:color w:val="auto"/>
          <w:spacing w:val="6"/>
          <w:sz w:val="32"/>
          <w:szCs w:val="32"/>
        </w:rPr>
      </w:pPr>
    </w:p>
    <w:p w14:paraId="08FB9662">
      <w:pPr>
        <w:autoSpaceDE w:val="0"/>
        <w:autoSpaceDN w:val="0"/>
        <w:jc w:val="center"/>
        <w:rPr>
          <w:rFonts w:hint="eastAsia" w:ascii="宋体" w:hAnsi="宋体" w:eastAsia="宋体" w:cs="宋体"/>
          <w:b/>
          <w:color w:val="auto"/>
          <w:spacing w:val="6"/>
          <w:sz w:val="32"/>
          <w:szCs w:val="32"/>
        </w:rPr>
      </w:pPr>
    </w:p>
    <w:p w14:paraId="7D274A11">
      <w:pPr>
        <w:autoSpaceDE w:val="0"/>
        <w:autoSpaceDN w:val="0"/>
        <w:jc w:val="center"/>
        <w:rPr>
          <w:rFonts w:hint="eastAsia" w:ascii="宋体" w:hAnsi="宋体" w:eastAsia="宋体" w:cs="宋体"/>
          <w:b/>
          <w:color w:val="auto"/>
          <w:spacing w:val="6"/>
          <w:sz w:val="32"/>
          <w:szCs w:val="32"/>
        </w:rPr>
      </w:pPr>
    </w:p>
    <w:p w14:paraId="695044FD">
      <w:pPr>
        <w:autoSpaceDE w:val="0"/>
        <w:autoSpaceDN w:val="0"/>
        <w:jc w:val="center"/>
        <w:rPr>
          <w:rFonts w:hint="eastAsia" w:ascii="宋体" w:hAnsi="宋体" w:eastAsia="宋体" w:cs="宋体"/>
          <w:b/>
          <w:color w:val="auto"/>
          <w:spacing w:val="6"/>
          <w:sz w:val="32"/>
          <w:szCs w:val="32"/>
        </w:rPr>
      </w:pPr>
    </w:p>
    <w:p w14:paraId="4E5B56DC">
      <w:pPr>
        <w:autoSpaceDE w:val="0"/>
        <w:autoSpaceDN w:val="0"/>
        <w:jc w:val="center"/>
        <w:rPr>
          <w:rFonts w:hint="eastAsia" w:ascii="宋体" w:hAnsi="宋体" w:eastAsia="宋体" w:cs="宋体"/>
          <w:b/>
          <w:color w:val="auto"/>
          <w:spacing w:val="6"/>
          <w:sz w:val="32"/>
          <w:szCs w:val="32"/>
        </w:rPr>
      </w:pPr>
    </w:p>
    <w:p w14:paraId="3D11A17A">
      <w:pPr>
        <w:autoSpaceDE w:val="0"/>
        <w:autoSpaceDN w:val="0"/>
        <w:jc w:val="center"/>
        <w:rPr>
          <w:rFonts w:hint="eastAsia" w:ascii="宋体" w:hAnsi="宋体" w:eastAsia="宋体" w:cs="宋体"/>
          <w:b/>
          <w:color w:val="auto"/>
          <w:spacing w:val="6"/>
          <w:sz w:val="32"/>
          <w:szCs w:val="32"/>
        </w:rPr>
      </w:pPr>
    </w:p>
    <w:p w14:paraId="52F2F268">
      <w:pPr>
        <w:autoSpaceDE w:val="0"/>
        <w:autoSpaceDN w:val="0"/>
        <w:jc w:val="center"/>
        <w:rPr>
          <w:rFonts w:hint="eastAsia" w:ascii="宋体" w:hAnsi="宋体" w:eastAsia="宋体" w:cs="宋体"/>
          <w:b/>
          <w:color w:val="auto"/>
          <w:spacing w:val="6"/>
          <w:sz w:val="32"/>
          <w:szCs w:val="32"/>
        </w:rPr>
      </w:pPr>
    </w:p>
    <w:p w14:paraId="37283D3E">
      <w:pPr>
        <w:snapToGrid w:val="0"/>
        <w:spacing w:line="360" w:lineRule="auto"/>
        <w:ind w:firstLine="3666" w:firstLineChars="1100"/>
        <w:rPr>
          <w:rFonts w:hint="eastAsia" w:ascii="宋体" w:hAnsi="宋体" w:eastAsia="宋体" w:cs="宋体"/>
          <w:b/>
          <w:color w:val="auto"/>
          <w:spacing w:val="6"/>
          <w:sz w:val="32"/>
          <w:szCs w:val="32"/>
        </w:rPr>
      </w:pPr>
    </w:p>
    <w:p w14:paraId="37549482">
      <w:pPr>
        <w:widowControl/>
        <w:adjustRightInd/>
        <w:jc w:val="left"/>
        <w:rPr>
          <w:rFonts w:hint="eastAsia" w:ascii="宋体" w:hAnsi="宋体" w:eastAsia="宋体" w:cs="宋体"/>
          <w:b/>
          <w:color w:val="auto"/>
          <w:spacing w:val="6"/>
          <w:sz w:val="32"/>
          <w:szCs w:val="32"/>
        </w:rPr>
      </w:pPr>
      <w:r>
        <w:rPr>
          <w:rFonts w:hint="eastAsia" w:ascii="宋体" w:hAnsi="宋体" w:eastAsia="宋体" w:cs="宋体"/>
          <w:b/>
          <w:color w:val="auto"/>
          <w:spacing w:val="6"/>
          <w:sz w:val="32"/>
          <w:szCs w:val="32"/>
        </w:rPr>
        <w:br w:type="page"/>
      </w:r>
    </w:p>
    <w:p w14:paraId="4E707514">
      <w:pPr>
        <w:snapToGrid w:val="0"/>
        <w:spacing w:line="360" w:lineRule="auto"/>
        <w:jc w:val="center"/>
        <w:rPr>
          <w:rFonts w:hint="eastAsia" w:ascii="宋体" w:hAnsi="宋体" w:eastAsia="宋体" w:cs="宋体"/>
          <w:b/>
          <w:color w:val="auto"/>
          <w:kern w:val="0"/>
          <w:sz w:val="32"/>
          <w:szCs w:val="32"/>
        </w:rPr>
      </w:pPr>
      <w:r>
        <w:rPr>
          <w:rFonts w:hint="eastAsia" w:ascii="宋体" w:hAnsi="宋体" w:eastAsia="宋体" w:cs="宋体"/>
          <w:b/>
          <w:color w:val="auto"/>
          <w:kern w:val="0"/>
          <w:sz w:val="32"/>
          <w:szCs w:val="32"/>
        </w:rPr>
        <w:t>分包意向协议</w:t>
      </w:r>
      <w:r>
        <w:rPr>
          <w:rFonts w:hint="eastAsia" w:ascii="宋体" w:hAnsi="宋体" w:eastAsia="宋体" w:cs="宋体"/>
          <w:b/>
          <w:color w:val="auto"/>
          <w:kern w:val="0"/>
          <w:sz w:val="32"/>
          <w:szCs w:val="32"/>
          <w:lang w:val="en-US" w:eastAsia="zh-CN"/>
        </w:rPr>
        <w:t>（本项目不适用）</w:t>
      </w:r>
    </w:p>
    <w:p w14:paraId="44A582B8">
      <w:pPr>
        <w:pageBreakBefore w:val="0"/>
        <w:widowControl/>
        <w:kinsoku/>
        <w:wordWrap/>
        <w:overflowPunct/>
        <w:topLinePunct w:val="0"/>
        <w:autoSpaceDE/>
        <w:autoSpaceDN/>
        <w:bidi w:val="0"/>
        <w:spacing w:line="440" w:lineRule="exact"/>
        <w:ind w:left="0" w:leftChars="0" w:right="0" w:firstLine="120" w:firstLineChars="50"/>
        <w:jc w:val="left"/>
        <w:textAlignment w:val="auto"/>
        <w:rPr>
          <w:rFonts w:hint="eastAsia" w:ascii="宋体" w:hAnsi="宋体" w:eastAsia="宋体" w:cs="宋体"/>
          <w:color w:val="auto"/>
          <w:sz w:val="24"/>
        </w:rPr>
      </w:pPr>
      <w:r>
        <w:rPr>
          <w:rFonts w:hint="eastAsia" w:ascii="宋体" w:hAnsi="宋体" w:eastAsia="宋体" w:cs="宋体"/>
          <w:color w:val="auto"/>
          <w:sz w:val="24"/>
        </w:rPr>
        <w:t>（</w:t>
      </w:r>
      <w:r>
        <w:rPr>
          <w:rFonts w:hint="eastAsia" w:ascii="宋体" w:hAnsi="宋体" w:eastAsia="宋体" w:cs="宋体"/>
          <w:b/>
          <w:color w:val="auto"/>
          <w:sz w:val="24"/>
        </w:rPr>
        <w:t>中标后以分包方式履行合同的，提供分包意向协议；采购人不同意分包或者投标人中标后不以分包方式履行合同的，则不需要提供。</w:t>
      </w:r>
      <w:r>
        <w:rPr>
          <w:rFonts w:hint="eastAsia" w:ascii="宋体" w:hAnsi="宋体" w:eastAsia="宋体" w:cs="宋体"/>
          <w:color w:val="auto"/>
          <w:sz w:val="24"/>
        </w:rPr>
        <w:t>）</w:t>
      </w:r>
    </w:p>
    <w:p w14:paraId="56367108">
      <w:pPr>
        <w:pageBreakBefore w:val="0"/>
        <w:kinsoku/>
        <w:wordWrap/>
        <w:overflowPunct/>
        <w:topLinePunct w:val="0"/>
        <w:autoSpaceDE/>
        <w:autoSpaceDN/>
        <w:bidi w:val="0"/>
        <w:snapToGrid w:val="0"/>
        <w:spacing w:line="440" w:lineRule="exact"/>
        <w:ind w:left="0" w:leftChars="0" w:right="0" w:firstLine="576"/>
        <w:textAlignment w:val="auto"/>
        <w:rPr>
          <w:rFonts w:hint="eastAsia" w:ascii="宋体" w:hAnsi="宋体" w:eastAsia="宋体" w:cs="宋体"/>
          <w:color w:val="auto"/>
          <w:kern w:val="0"/>
          <w:sz w:val="24"/>
          <w:lang w:val="zh-CN"/>
        </w:rPr>
      </w:pPr>
      <w:r>
        <w:rPr>
          <w:rFonts w:hint="eastAsia" w:ascii="宋体" w:hAnsi="宋体" w:eastAsia="宋体" w:cs="宋体"/>
          <w:color w:val="auto"/>
          <w:kern w:val="0"/>
          <w:sz w:val="24"/>
          <w:u w:val="single"/>
        </w:rPr>
        <w:t>（投标人名称）</w:t>
      </w:r>
      <w:r>
        <w:rPr>
          <w:rFonts w:hint="eastAsia" w:ascii="宋体" w:hAnsi="宋体" w:eastAsia="宋体" w:cs="宋体"/>
          <w:color w:val="auto"/>
          <w:kern w:val="0"/>
          <w:sz w:val="24"/>
          <w:lang w:val="zh-CN"/>
        </w:rPr>
        <w:t>若成为</w:t>
      </w:r>
      <w:r>
        <w:rPr>
          <w:rFonts w:hint="eastAsia" w:ascii="宋体" w:hAnsi="宋体" w:eastAsia="宋体" w:cs="宋体"/>
          <w:color w:val="auto"/>
          <w:sz w:val="24"/>
          <w:u w:val="single"/>
          <w:lang w:eastAsia="zh-CN"/>
        </w:rPr>
        <w:t>（</w:t>
      </w:r>
      <w:r>
        <w:rPr>
          <w:rFonts w:hint="eastAsia" w:ascii="宋体" w:hAnsi="宋体" w:eastAsia="宋体" w:cs="宋体"/>
          <w:color w:val="auto"/>
          <w:sz w:val="24"/>
          <w:u w:val="single"/>
          <w:lang w:val="en-US" w:eastAsia="zh-CN"/>
        </w:rPr>
        <w:t>项目名称</w:t>
      </w:r>
      <w:r>
        <w:rPr>
          <w:rFonts w:hint="eastAsia" w:ascii="宋体" w:hAnsi="宋体" w:eastAsia="宋体" w:cs="宋体"/>
          <w:color w:val="auto"/>
          <w:sz w:val="24"/>
          <w:u w:val="single"/>
          <w:lang w:eastAsia="zh-CN"/>
        </w:rPr>
        <w:t>）</w:t>
      </w:r>
      <w:r>
        <w:rPr>
          <w:rFonts w:hint="eastAsia" w:ascii="宋体" w:hAnsi="宋体" w:eastAsia="宋体" w:cs="宋体"/>
          <w:color w:val="auto"/>
          <w:sz w:val="24"/>
        </w:rPr>
        <w:t>【招标编号：（采购编号）】</w:t>
      </w:r>
      <w:r>
        <w:rPr>
          <w:rFonts w:hint="eastAsia" w:ascii="宋体" w:hAnsi="宋体" w:eastAsia="宋体" w:cs="宋体"/>
          <w:color w:val="auto"/>
          <w:kern w:val="0"/>
          <w:sz w:val="24"/>
          <w:lang w:val="zh-CN"/>
        </w:rPr>
        <w:t>的中标供应商，将依法采取分包方式履行合同。</w:t>
      </w:r>
      <w:r>
        <w:rPr>
          <w:rFonts w:hint="eastAsia" w:ascii="宋体" w:hAnsi="宋体" w:eastAsia="宋体" w:cs="宋体"/>
          <w:color w:val="auto"/>
          <w:kern w:val="0"/>
          <w:sz w:val="24"/>
          <w:u w:val="single"/>
        </w:rPr>
        <w:t>（投标人名称）</w:t>
      </w:r>
      <w:r>
        <w:rPr>
          <w:rFonts w:hint="eastAsia" w:ascii="宋体" w:hAnsi="宋体" w:eastAsia="宋体" w:cs="宋体"/>
          <w:color w:val="auto"/>
          <w:kern w:val="0"/>
          <w:sz w:val="24"/>
        </w:rPr>
        <w:t>与</w:t>
      </w:r>
      <w:r>
        <w:rPr>
          <w:rFonts w:hint="eastAsia" w:ascii="宋体" w:hAnsi="宋体" w:eastAsia="宋体" w:cs="宋体"/>
          <w:color w:val="auto"/>
          <w:kern w:val="0"/>
          <w:sz w:val="24"/>
          <w:u w:val="single"/>
        </w:rPr>
        <w:t>（所有分包供应商名称）</w:t>
      </w:r>
      <w:r>
        <w:rPr>
          <w:rFonts w:hint="eastAsia" w:ascii="宋体" w:hAnsi="宋体" w:eastAsia="宋体" w:cs="宋体"/>
          <w:color w:val="auto"/>
          <w:kern w:val="0"/>
          <w:sz w:val="24"/>
        </w:rPr>
        <w:t>达成分包意向协议</w:t>
      </w:r>
      <w:r>
        <w:rPr>
          <w:rFonts w:hint="eastAsia" w:ascii="宋体" w:hAnsi="宋体" w:eastAsia="宋体" w:cs="宋体"/>
          <w:color w:val="auto"/>
          <w:kern w:val="0"/>
          <w:sz w:val="24"/>
          <w:lang w:val="zh-CN"/>
        </w:rPr>
        <w:t xml:space="preserve">。 </w:t>
      </w:r>
    </w:p>
    <w:p w14:paraId="32172501">
      <w:pPr>
        <w:pageBreakBefore w:val="0"/>
        <w:kinsoku/>
        <w:wordWrap/>
        <w:overflowPunct/>
        <w:topLinePunct w:val="0"/>
        <w:autoSpaceDE/>
        <w:autoSpaceDN/>
        <w:bidi w:val="0"/>
        <w:snapToGrid w:val="0"/>
        <w:spacing w:line="440" w:lineRule="exact"/>
        <w:ind w:left="0" w:leftChars="0" w:right="0" w:firstLine="576"/>
        <w:textAlignment w:val="auto"/>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一、分包标的及数量</w:t>
      </w:r>
    </w:p>
    <w:p w14:paraId="16005104">
      <w:pPr>
        <w:pageBreakBefore w:val="0"/>
        <w:kinsoku/>
        <w:wordWrap/>
        <w:overflowPunct/>
        <w:topLinePunct w:val="0"/>
        <w:autoSpaceDE/>
        <w:autoSpaceDN/>
        <w:bidi w:val="0"/>
        <w:snapToGrid w:val="0"/>
        <w:spacing w:line="440" w:lineRule="exact"/>
        <w:ind w:left="0" w:leftChars="0" w:right="0" w:firstLine="576"/>
        <w:textAlignment w:val="auto"/>
        <w:rPr>
          <w:rFonts w:hint="eastAsia" w:ascii="宋体" w:hAnsi="宋体" w:eastAsia="宋体" w:cs="宋体"/>
          <w:color w:val="auto"/>
          <w:kern w:val="0"/>
          <w:sz w:val="24"/>
          <w:lang w:val="zh-CN"/>
        </w:rPr>
      </w:pPr>
      <w:r>
        <w:rPr>
          <w:rFonts w:hint="eastAsia" w:ascii="宋体" w:hAnsi="宋体" w:eastAsia="宋体" w:cs="宋体"/>
          <w:color w:val="auto"/>
          <w:kern w:val="0"/>
          <w:sz w:val="24"/>
          <w:u w:val="single"/>
        </w:rPr>
        <w:t>（投标人名称）</w:t>
      </w:r>
      <w:r>
        <w:rPr>
          <w:rFonts w:hint="eastAsia" w:ascii="宋体" w:hAnsi="宋体" w:eastAsia="宋体" w:cs="宋体"/>
          <w:color w:val="auto"/>
          <w:kern w:val="0"/>
          <w:sz w:val="24"/>
          <w:lang w:val="zh-CN"/>
        </w:rPr>
        <w:t>将</w:t>
      </w:r>
      <w:r>
        <w:rPr>
          <w:rFonts w:hint="eastAsia" w:ascii="宋体" w:hAnsi="宋体" w:eastAsia="宋体" w:cs="宋体"/>
          <w:color w:val="auto"/>
          <w:u w:val="single"/>
        </w:rPr>
        <w:t xml:space="preserve">  </w:t>
      </w:r>
      <w:r>
        <w:rPr>
          <w:rFonts w:hint="eastAsia" w:ascii="宋体" w:hAnsi="宋体" w:eastAsia="宋体" w:cs="宋体"/>
          <w:color w:val="auto"/>
          <w:kern w:val="0"/>
          <w:sz w:val="24"/>
          <w:u w:val="single"/>
        </w:rPr>
        <w:t xml:space="preserve"> XX工作内容   </w:t>
      </w:r>
      <w:r>
        <w:rPr>
          <w:rFonts w:hint="eastAsia" w:ascii="宋体" w:hAnsi="宋体" w:eastAsia="宋体" w:cs="宋体"/>
          <w:color w:val="auto"/>
          <w:sz w:val="24"/>
        </w:rPr>
        <w:t>分包给</w:t>
      </w:r>
      <w:r>
        <w:rPr>
          <w:rFonts w:hint="eastAsia" w:ascii="宋体" w:hAnsi="宋体" w:eastAsia="宋体" w:cs="宋体"/>
          <w:color w:val="auto"/>
          <w:kern w:val="0"/>
          <w:sz w:val="24"/>
          <w:u w:val="single"/>
        </w:rPr>
        <w:t>（分包供应商1名称）</w:t>
      </w:r>
      <w:r>
        <w:rPr>
          <w:rFonts w:hint="eastAsia" w:ascii="宋体" w:hAnsi="宋体" w:eastAsia="宋体" w:cs="宋体"/>
          <w:color w:val="auto"/>
          <w:kern w:val="0"/>
          <w:sz w:val="24"/>
          <w:lang w:val="zh-CN"/>
        </w:rPr>
        <w:t>，</w:t>
      </w:r>
      <w:r>
        <w:rPr>
          <w:rFonts w:hint="eastAsia" w:ascii="宋体" w:hAnsi="宋体" w:eastAsia="宋体" w:cs="宋体"/>
          <w:color w:val="auto"/>
          <w:kern w:val="0"/>
          <w:sz w:val="24"/>
          <w:u w:val="single"/>
        </w:rPr>
        <w:t>（分包供应商2名称），</w:t>
      </w:r>
      <w:r>
        <w:rPr>
          <w:rFonts w:hint="eastAsia" w:ascii="宋体" w:hAnsi="宋体" w:eastAsia="宋体" w:cs="宋体"/>
          <w:color w:val="auto"/>
          <w:kern w:val="0"/>
          <w:sz w:val="24"/>
          <w:lang w:val="zh-CN"/>
        </w:rPr>
        <w:t>具备承</w:t>
      </w:r>
      <w:r>
        <w:rPr>
          <w:rFonts w:hint="eastAsia" w:ascii="宋体" w:hAnsi="宋体" w:eastAsia="宋体" w:cs="宋体"/>
          <w:color w:val="auto"/>
          <w:kern w:val="0"/>
          <w:sz w:val="24"/>
        </w:rPr>
        <w:t>担</w:t>
      </w:r>
      <w:r>
        <w:rPr>
          <w:rFonts w:hint="eastAsia" w:ascii="宋体" w:hAnsi="宋体" w:eastAsia="宋体" w:cs="宋体"/>
          <w:color w:val="auto"/>
          <w:kern w:val="0"/>
          <w:sz w:val="24"/>
          <w:u w:val="single"/>
          <w:lang w:val="zh-CN"/>
        </w:rPr>
        <w:t>XX工作内容</w:t>
      </w:r>
      <w:r>
        <w:rPr>
          <w:rFonts w:hint="eastAsia" w:ascii="宋体" w:hAnsi="宋体" w:eastAsia="宋体" w:cs="宋体"/>
          <w:color w:val="auto"/>
          <w:kern w:val="0"/>
          <w:sz w:val="24"/>
          <w:lang w:val="zh-CN"/>
        </w:rPr>
        <w:t>相应资质条件且不得再次分包；</w:t>
      </w:r>
    </w:p>
    <w:p w14:paraId="031FBAFA">
      <w:pPr>
        <w:pStyle w:val="4"/>
        <w:pageBreakBefore w:val="0"/>
        <w:kinsoku/>
        <w:wordWrap/>
        <w:overflowPunct/>
        <w:topLinePunct w:val="0"/>
        <w:autoSpaceDE/>
        <w:autoSpaceDN/>
        <w:bidi w:val="0"/>
        <w:spacing w:line="440" w:lineRule="exact"/>
        <w:ind w:left="0" w:leftChars="0" w:right="0" w:firstLine="229" w:firstLineChars="95"/>
        <w:textAlignment w:val="auto"/>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w:t>
      </w:r>
    </w:p>
    <w:p w14:paraId="6D18EA49">
      <w:pPr>
        <w:pageBreakBefore w:val="0"/>
        <w:kinsoku/>
        <w:wordWrap/>
        <w:overflowPunct/>
        <w:topLinePunct w:val="0"/>
        <w:autoSpaceDE/>
        <w:autoSpaceDN/>
        <w:bidi w:val="0"/>
        <w:spacing w:line="440" w:lineRule="exact"/>
        <w:ind w:left="0" w:leftChars="0" w:right="0"/>
        <w:textAlignment w:val="auto"/>
        <w:rPr>
          <w:rFonts w:hint="eastAsia" w:ascii="宋体" w:hAnsi="宋体" w:eastAsia="宋体" w:cs="宋体"/>
          <w:color w:val="auto"/>
        </w:rPr>
      </w:pPr>
      <w:r>
        <w:rPr>
          <w:rFonts w:hint="eastAsia" w:ascii="宋体" w:hAnsi="宋体" w:eastAsia="宋体" w:cs="宋体"/>
          <w:color w:val="auto"/>
          <w:lang w:val="zh-CN"/>
        </w:rPr>
        <w:t xml:space="preserve"> </w:t>
      </w:r>
    </w:p>
    <w:p w14:paraId="3FEE89AF">
      <w:pPr>
        <w:pageBreakBefore w:val="0"/>
        <w:kinsoku/>
        <w:wordWrap/>
        <w:overflowPunct/>
        <w:topLinePunct w:val="0"/>
        <w:autoSpaceDE/>
        <w:autoSpaceDN/>
        <w:bidi w:val="0"/>
        <w:snapToGrid w:val="0"/>
        <w:spacing w:line="440" w:lineRule="exact"/>
        <w:ind w:left="0" w:leftChars="0" w:right="0" w:firstLine="576"/>
        <w:textAlignment w:val="auto"/>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二、分包供应商中小企业合同份额</w:t>
      </w:r>
    </w:p>
    <w:p w14:paraId="42350646">
      <w:pPr>
        <w:pageBreakBefore w:val="0"/>
        <w:kinsoku/>
        <w:wordWrap/>
        <w:overflowPunct/>
        <w:topLinePunct w:val="0"/>
        <w:autoSpaceDE/>
        <w:autoSpaceDN/>
        <w:bidi w:val="0"/>
        <w:snapToGrid w:val="0"/>
        <w:spacing w:line="440" w:lineRule="exact"/>
        <w:ind w:left="0" w:leftChars="0" w:right="0" w:firstLine="576"/>
        <w:textAlignment w:val="auto"/>
        <w:rPr>
          <w:rFonts w:hint="eastAsia" w:ascii="宋体" w:hAnsi="宋体" w:eastAsia="宋体" w:cs="宋体"/>
          <w:b/>
          <w:color w:val="auto"/>
          <w:kern w:val="0"/>
          <w:sz w:val="24"/>
          <w:lang w:val="zh-CN"/>
        </w:rPr>
      </w:pPr>
      <w:r>
        <w:rPr>
          <w:rFonts w:hint="eastAsia" w:ascii="宋体" w:hAnsi="宋体" w:eastAsia="宋体" w:cs="宋体"/>
          <w:color w:val="auto"/>
          <w:kern w:val="0"/>
          <w:sz w:val="24"/>
        </w:rPr>
        <w:t>1、</w:t>
      </w:r>
      <w:r>
        <w:rPr>
          <w:rFonts w:hint="eastAsia" w:ascii="宋体" w:hAnsi="宋体" w:eastAsia="宋体" w:cs="宋体"/>
          <w:color w:val="auto"/>
          <w:kern w:val="0"/>
          <w:sz w:val="24"/>
          <w:u w:val="single"/>
        </w:rPr>
        <w:t>（分包供应商X,……）提供的服务全部由小微企业承接，</w:t>
      </w:r>
      <w:r>
        <w:rPr>
          <w:rFonts w:hint="eastAsia" w:ascii="宋体" w:hAnsi="宋体" w:eastAsia="宋体" w:cs="宋体"/>
          <w:color w:val="auto"/>
          <w:kern w:val="0"/>
          <w:sz w:val="24"/>
        </w:rPr>
        <w:t>其合同份额占到合同总金额</w:t>
      </w:r>
      <w:r>
        <w:rPr>
          <w:rFonts w:hint="eastAsia" w:ascii="宋体" w:hAnsi="宋体" w:eastAsia="宋体" w:cs="宋体"/>
          <w:color w:val="auto"/>
          <w:kern w:val="0"/>
          <w:sz w:val="24"/>
          <w:u w:val="single"/>
        </w:rPr>
        <w:t xml:space="preserve">     </w:t>
      </w:r>
      <w:r>
        <w:rPr>
          <w:rFonts w:hint="eastAsia" w:ascii="宋体" w:hAnsi="宋体" w:eastAsia="宋体" w:cs="宋体"/>
          <w:color w:val="auto"/>
          <w:kern w:val="0"/>
          <w:sz w:val="24"/>
        </w:rPr>
        <w:t>%以上</w:t>
      </w:r>
      <w:r>
        <w:rPr>
          <w:rFonts w:hint="eastAsia" w:ascii="宋体" w:hAnsi="宋体" w:eastAsia="宋体" w:cs="宋体"/>
          <w:color w:val="auto"/>
        </w:rPr>
        <w:t>。</w:t>
      </w:r>
      <w:r>
        <w:rPr>
          <w:rFonts w:hint="eastAsia" w:ascii="宋体" w:hAnsi="宋体" w:eastAsia="宋体" w:cs="宋体"/>
          <w:b/>
          <w:color w:val="auto"/>
          <w:kern w:val="0"/>
          <w:sz w:val="24"/>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eastAsia="宋体" w:cs="宋体"/>
          <w:b/>
          <w:color w:val="auto"/>
          <w:sz w:val="24"/>
        </w:rPr>
        <w:t>拟享受以上价格扣除政策的，填写有关内容。</w:t>
      </w:r>
      <w:r>
        <w:rPr>
          <w:rFonts w:hint="eastAsia" w:ascii="宋体" w:hAnsi="宋体" w:eastAsia="宋体" w:cs="宋体"/>
          <w:b/>
          <w:color w:val="auto"/>
          <w:kern w:val="0"/>
          <w:sz w:val="24"/>
          <w:lang w:val="zh-CN"/>
        </w:rPr>
        <w:t>）</w:t>
      </w:r>
    </w:p>
    <w:p w14:paraId="36D9AA24">
      <w:pPr>
        <w:pageBreakBefore w:val="0"/>
        <w:kinsoku/>
        <w:wordWrap/>
        <w:overflowPunct/>
        <w:topLinePunct w:val="0"/>
        <w:autoSpaceDE/>
        <w:autoSpaceDN/>
        <w:bidi w:val="0"/>
        <w:spacing w:line="440" w:lineRule="exact"/>
        <w:ind w:left="0" w:leftChars="0" w:right="0" w:firstLine="480" w:firstLineChars="200"/>
        <w:textAlignment w:val="auto"/>
        <w:rPr>
          <w:rFonts w:hint="eastAsia" w:ascii="宋体" w:hAnsi="宋体" w:eastAsia="宋体" w:cs="宋体"/>
          <w:b/>
          <w:bCs/>
          <w:color w:val="auto"/>
          <w:kern w:val="0"/>
          <w:sz w:val="24"/>
          <w:lang w:val="zh-CN"/>
        </w:rPr>
      </w:pPr>
      <w:r>
        <w:rPr>
          <w:rFonts w:hint="eastAsia" w:ascii="宋体" w:hAnsi="宋体" w:eastAsia="宋体" w:cs="宋体"/>
          <w:color w:val="auto"/>
          <w:sz w:val="24"/>
        </w:rPr>
        <w:t>2、中小企业合同金额达到</w:t>
      </w:r>
      <w:r>
        <w:rPr>
          <w:rFonts w:hint="eastAsia" w:ascii="宋体" w:hAnsi="宋体" w:eastAsia="宋体" w:cs="宋体"/>
          <w:color w:val="auto"/>
          <w:sz w:val="24"/>
          <w:u w:val="single"/>
        </w:rPr>
        <w:t xml:space="preserve">  </w:t>
      </w:r>
      <w:r>
        <w:rPr>
          <w:rFonts w:hint="eastAsia" w:ascii="宋体" w:hAnsi="宋体" w:eastAsia="宋体" w:cs="宋体"/>
          <w:color w:val="auto"/>
          <w:sz w:val="24"/>
        </w:rPr>
        <w:t>%，小微企业合同金额达到</w:t>
      </w:r>
      <w:r>
        <w:rPr>
          <w:rFonts w:hint="eastAsia" w:ascii="宋体" w:hAnsi="宋体" w:eastAsia="宋体" w:cs="宋体"/>
          <w:color w:val="auto"/>
          <w:sz w:val="24"/>
          <w:u w:val="single"/>
        </w:rPr>
        <w:t xml:space="preserve"> </w:t>
      </w:r>
      <w:r>
        <w:rPr>
          <w:rFonts w:hint="eastAsia" w:ascii="宋体" w:hAnsi="宋体" w:eastAsia="宋体" w:cs="宋体"/>
          <w:color w:val="auto"/>
          <w:sz w:val="24"/>
        </w:rPr>
        <w:t>%</w:t>
      </w:r>
      <w:r>
        <w:rPr>
          <w:rFonts w:hint="eastAsia" w:ascii="宋体" w:hAnsi="宋体" w:eastAsia="宋体" w:cs="宋体"/>
          <w:color w:val="auto"/>
          <w:kern w:val="0"/>
          <w:sz w:val="24"/>
          <w:lang w:val="zh-CN"/>
        </w:rPr>
        <w:t>。</w:t>
      </w:r>
      <w:r>
        <w:rPr>
          <w:rFonts w:hint="eastAsia" w:ascii="宋体" w:hAnsi="宋体" w:eastAsia="宋体" w:cs="宋体"/>
          <w:b/>
          <w:bCs/>
          <w:color w:val="auto"/>
          <w:kern w:val="0"/>
          <w:sz w:val="24"/>
          <w:lang w:val="zh-CN"/>
        </w:rPr>
        <w:t>（</w:t>
      </w:r>
      <w:r>
        <w:rPr>
          <w:rFonts w:hint="eastAsia" w:ascii="宋体" w:hAnsi="宋体" w:eastAsia="宋体" w:cs="宋体"/>
          <w:b/>
          <w:bCs/>
          <w:color w:val="auto"/>
          <w:sz w:val="24"/>
        </w:rPr>
        <w:t>要求合同分包形式参加的项目或采购包，供应商按招标文件第一部分招标公告申请人的资格要求中规定的</w:t>
      </w:r>
      <w:r>
        <w:rPr>
          <w:rFonts w:hint="eastAsia" w:ascii="宋体" w:hAnsi="宋体" w:eastAsia="宋体" w:cs="宋体"/>
          <w:b/>
          <w:color w:val="auto"/>
          <w:kern w:val="0"/>
          <w:sz w:val="24"/>
          <w:lang w:val="zh-CN"/>
        </w:rPr>
        <w:t>分包意向协议</w:t>
      </w:r>
      <w:r>
        <w:rPr>
          <w:rFonts w:hint="eastAsia" w:ascii="宋体" w:hAnsi="宋体" w:eastAsia="宋体" w:cs="宋体"/>
          <w:b/>
          <w:bCs/>
          <w:color w:val="auto"/>
          <w:sz w:val="24"/>
        </w:rPr>
        <w:t>中中小企业、小微企业合同金额应当达到的比例要求填写。</w:t>
      </w:r>
      <w:r>
        <w:rPr>
          <w:rFonts w:hint="eastAsia" w:ascii="宋体" w:hAnsi="宋体" w:eastAsia="宋体" w:cs="宋体"/>
          <w:b/>
          <w:bCs/>
          <w:color w:val="auto"/>
          <w:kern w:val="0"/>
          <w:sz w:val="24"/>
          <w:lang w:val="zh-CN"/>
        </w:rPr>
        <w:t>）</w:t>
      </w:r>
    </w:p>
    <w:p w14:paraId="03B9613C">
      <w:pPr>
        <w:pageBreakBefore w:val="0"/>
        <w:kinsoku/>
        <w:wordWrap/>
        <w:overflowPunct/>
        <w:topLinePunct w:val="0"/>
        <w:autoSpaceDE/>
        <w:autoSpaceDN/>
        <w:bidi w:val="0"/>
        <w:snapToGrid w:val="0"/>
        <w:spacing w:line="440" w:lineRule="exact"/>
        <w:ind w:left="0" w:leftChars="0" w:right="0" w:firstLine="576"/>
        <w:textAlignment w:val="auto"/>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三、分包工作履行期限、地点、方式</w:t>
      </w:r>
    </w:p>
    <w:p w14:paraId="66A09186">
      <w:pPr>
        <w:pageBreakBefore w:val="0"/>
        <w:kinsoku/>
        <w:wordWrap/>
        <w:overflowPunct/>
        <w:topLinePunct w:val="0"/>
        <w:autoSpaceDE/>
        <w:autoSpaceDN/>
        <w:bidi w:val="0"/>
        <w:snapToGrid w:val="0"/>
        <w:spacing w:line="440" w:lineRule="exact"/>
        <w:ind w:left="0" w:leftChars="0" w:right="0" w:firstLine="576"/>
        <w:textAlignment w:val="auto"/>
        <w:rPr>
          <w:rFonts w:hint="eastAsia" w:ascii="宋体" w:hAnsi="宋体" w:eastAsia="宋体" w:cs="宋体"/>
          <w:color w:val="auto"/>
          <w:u w:val="single"/>
        </w:rPr>
      </w:pPr>
      <w:r>
        <w:rPr>
          <w:rFonts w:hint="eastAsia" w:ascii="宋体" w:hAnsi="宋体" w:eastAsia="宋体" w:cs="宋体"/>
          <w:color w:val="auto"/>
          <w:u w:val="single"/>
        </w:rPr>
        <w:t xml:space="preserve">                                                                                  </w:t>
      </w:r>
    </w:p>
    <w:p w14:paraId="30DFECD2">
      <w:pPr>
        <w:pageBreakBefore w:val="0"/>
        <w:kinsoku/>
        <w:wordWrap/>
        <w:overflowPunct/>
        <w:topLinePunct w:val="0"/>
        <w:autoSpaceDE/>
        <w:autoSpaceDN/>
        <w:bidi w:val="0"/>
        <w:snapToGrid w:val="0"/>
        <w:spacing w:line="440" w:lineRule="exact"/>
        <w:ind w:left="0" w:leftChars="0" w:right="0" w:firstLine="576"/>
        <w:textAlignment w:val="auto"/>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四、质量</w:t>
      </w:r>
    </w:p>
    <w:p w14:paraId="708EA7D0">
      <w:pPr>
        <w:pageBreakBefore w:val="0"/>
        <w:kinsoku/>
        <w:wordWrap/>
        <w:overflowPunct/>
        <w:topLinePunct w:val="0"/>
        <w:autoSpaceDE/>
        <w:autoSpaceDN/>
        <w:bidi w:val="0"/>
        <w:snapToGrid w:val="0"/>
        <w:spacing w:line="440" w:lineRule="exact"/>
        <w:ind w:left="0" w:leftChars="0" w:right="0" w:firstLine="576"/>
        <w:textAlignment w:val="auto"/>
        <w:rPr>
          <w:rFonts w:hint="eastAsia" w:ascii="宋体" w:hAnsi="宋体" w:eastAsia="宋体" w:cs="宋体"/>
          <w:color w:val="auto"/>
          <w:kern w:val="0"/>
          <w:sz w:val="24"/>
          <w:lang w:val="zh-CN"/>
        </w:rPr>
      </w:pPr>
      <w:r>
        <w:rPr>
          <w:rFonts w:hint="eastAsia" w:ascii="宋体" w:hAnsi="宋体" w:eastAsia="宋体" w:cs="宋体"/>
          <w:color w:val="auto"/>
          <w:u w:val="single"/>
        </w:rPr>
        <w:t xml:space="preserve">                                                                                       </w:t>
      </w:r>
    </w:p>
    <w:p w14:paraId="6BA2F82A">
      <w:pPr>
        <w:pageBreakBefore w:val="0"/>
        <w:kinsoku/>
        <w:wordWrap/>
        <w:overflowPunct/>
        <w:topLinePunct w:val="0"/>
        <w:autoSpaceDE/>
        <w:autoSpaceDN/>
        <w:bidi w:val="0"/>
        <w:snapToGrid w:val="0"/>
        <w:spacing w:line="440" w:lineRule="exact"/>
        <w:ind w:left="0" w:leftChars="0" w:right="0" w:firstLine="576"/>
        <w:textAlignment w:val="auto"/>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五、价款或者报酬</w:t>
      </w:r>
    </w:p>
    <w:p w14:paraId="4BD11671">
      <w:pPr>
        <w:pageBreakBefore w:val="0"/>
        <w:kinsoku/>
        <w:wordWrap/>
        <w:overflowPunct/>
        <w:topLinePunct w:val="0"/>
        <w:autoSpaceDE/>
        <w:autoSpaceDN/>
        <w:bidi w:val="0"/>
        <w:snapToGrid w:val="0"/>
        <w:spacing w:line="440" w:lineRule="exact"/>
        <w:ind w:left="0" w:leftChars="0" w:right="0" w:firstLine="525" w:firstLineChars="250"/>
        <w:textAlignment w:val="auto"/>
        <w:rPr>
          <w:rFonts w:hint="eastAsia" w:ascii="宋体" w:hAnsi="宋体" w:eastAsia="宋体" w:cs="宋体"/>
          <w:color w:val="auto"/>
          <w:u w:val="single"/>
        </w:rPr>
      </w:pPr>
      <w:r>
        <w:rPr>
          <w:rFonts w:hint="eastAsia" w:ascii="宋体" w:hAnsi="宋体" w:eastAsia="宋体" w:cs="宋体"/>
          <w:color w:val="auto"/>
          <w:u w:val="single"/>
        </w:rPr>
        <w:t xml:space="preserve">                                                                                 </w:t>
      </w:r>
    </w:p>
    <w:p w14:paraId="25BA9878">
      <w:pPr>
        <w:pageBreakBefore w:val="0"/>
        <w:kinsoku/>
        <w:wordWrap/>
        <w:overflowPunct/>
        <w:topLinePunct w:val="0"/>
        <w:autoSpaceDE/>
        <w:autoSpaceDN/>
        <w:bidi w:val="0"/>
        <w:snapToGrid w:val="0"/>
        <w:spacing w:line="440" w:lineRule="exact"/>
        <w:ind w:left="0" w:leftChars="0" w:right="0" w:firstLine="600" w:firstLineChars="250"/>
        <w:textAlignment w:val="auto"/>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六、违约责任</w:t>
      </w:r>
    </w:p>
    <w:p w14:paraId="6A04A51E">
      <w:pPr>
        <w:pageBreakBefore w:val="0"/>
        <w:kinsoku/>
        <w:wordWrap/>
        <w:overflowPunct/>
        <w:topLinePunct w:val="0"/>
        <w:autoSpaceDE/>
        <w:autoSpaceDN/>
        <w:bidi w:val="0"/>
        <w:snapToGrid w:val="0"/>
        <w:spacing w:line="440" w:lineRule="exact"/>
        <w:ind w:left="0" w:leftChars="0" w:right="0" w:firstLine="576"/>
        <w:textAlignment w:val="auto"/>
        <w:rPr>
          <w:rFonts w:hint="eastAsia" w:ascii="宋体" w:hAnsi="宋体" w:eastAsia="宋体" w:cs="宋体"/>
          <w:color w:val="auto"/>
          <w:kern w:val="0"/>
          <w:sz w:val="24"/>
          <w:lang w:val="zh-CN"/>
        </w:rPr>
      </w:pPr>
      <w:r>
        <w:rPr>
          <w:rFonts w:hint="eastAsia" w:ascii="宋体" w:hAnsi="宋体" w:eastAsia="宋体" w:cs="宋体"/>
          <w:color w:val="auto"/>
          <w:u w:val="single"/>
        </w:rPr>
        <w:t xml:space="preserve">                                                                                     </w:t>
      </w:r>
    </w:p>
    <w:p w14:paraId="216ED339">
      <w:pPr>
        <w:pageBreakBefore w:val="0"/>
        <w:kinsoku/>
        <w:wordWrap/>
        <w:overflowPunct/>
        <w:topLinePunct w:val="0"/>
        <w:autoSpaceDE/>
        <w:autoSpaceDN/>
        <w:bidi w:val="0"/>
        <w:snapToGrid w:val="0"/>
        <w:spacing w:line="440" w:lineRule="exact"/>
        <w:ind w:left="0" w:leftChars="0" w:right="0" w:firstLine="576"/>
        <w:textAlignment w:val="auto"/>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七、争议解决的办法</w:t>
      </w:r>
    </w:p>
    <w:p w14:paraId="35D9D590">
      <w:pPr>
        <w:pageBreakBefore w:val="0"/>
        <w:kinsoku/>
        <w:wordWrap/>
        <w:overflowPunct/>
        <w:topLinePunct w:val="0"/>
        <w:autoSpaceDE/>
        <w:autoSpaceDN/>
        <w:bidi w:val="0"/>
        <w:snapToGrid w:val="0"/>
        <w:spacing w:line="440" w:lineRule="exact"/>
        <w:ind w:left="0" w:leftChars="0" w:right="0" w:firstLine="576"/>
        <w:textAlignment w:val="auto"/>
        <w:rPr>
          <w:rFonts w:hint="eastAsia" w:ascii="宋体" w:hAnsi="宋体" w:eastAsia="宋体" w:cs="宋体"/>
          <w:color w:val="auto"/>
          <w:kern w:val="0"/>
          <w:sz w:val="24"/>
          <w:lang w:val="zh-CN"/>
        </w:rPr>
      </w:pPr>
      <w:r>
        <w:rPr>
          <w:rFonts w:hint="eastAsia" w:ascii="宋体" w:hAnsi="宋体" w:eastAsia="宋体" w:cs="宋体"/>
          <w:color w:val="auto"/>
          <w:u w:val="single"/>
        </w:rPr>
        <w:t xml:space="preserve">                                                                                  </w:t>
      </w:r>
    </w:p>
    <w:p w14:paraId="39F37243">
      <w:pPr>
        <w:pageBreakBefore w:val="0"/>
        <w:kinsoku/>
        <w:wordWrap/>
        <w:overflowPunct/>
        <w:topLinePunct w:val="0"/>
        <w:autoSpaceDE/>
        <w:autoSpaceDN/>
        <w:bidi w:val="0"/>
        <w:snapToGrid w:val="0"/>
        <w:spacing w:line="440" w:lineRule="exact"/>
        <w:ind w:left="0" w:leftChars="0" w:right="0" w:firstLine="576"/>
        <w:textAlignment w:val="auto"/>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八、其他</w:t>
      </w:r>
    </w:p>
    <w:p w14:paraId="48008E2D">
      <w:pPr>
        <w:pageBreakBefore w:val="0"/>
        <w:kinsoku/>
        <w:wordWrap/>
        <w:overflowPunct/>
        <w:topLinePunct w:val="0"/>
        <w:autoSpaceDE/>
        <w:autoSpaceDN/>
        <w:bidi w:val="0"/>
        <w:snapToGrid w:val="0"/>
        <w:spacing w:line="440" w:lineRule="exact"/>
        <w:ind w:left="5040" w:leftChars="0" w:right="0" w:hanging="5040" w:hangingChars="2100"/>
        <w:textAlignment w:val="auto"/>
        <w:rPr>
          <w:rFonts w:hint="eastAsia" w:ascii="宋体" w:hAnsi="宋体" w:eastAsia="宋体" w:cs="宋体"/>
          <w:color w:val="auto"/>
          <w:kern w:val="0"/>
          <w:sz w:val="24"/>
          <w:lang w:val="zh-CN"/>
        </w:rPr>
      </w:pPr>
      <w:r>
        <w:rPr>
          <w:rFonts w:hint="eastAsia" w:ascii="宋体" w:hAnsi="宋体" w:eastAsia="宋体" w:cs="宋体"/>
          <w:color w:val="auto"/>
          <w:sz w:val="24"/>
        </w:rPr>
        <w:t>中小企业合同金额达到</w:t>
      </w:r>
      <w:r>
        <w:rPr>
          <w:rFonts w:hint="eastAsia" w:ascii="宋体" w:hAnsi="宋体" w:eastAsia="宋体" w:cs="宋体"/>
          <w:color w:val="auto"/>
          <w:sz w:val="24"/>
          <w:u w:val="single"/>
        </w:rPr>
        <w:t xml:space="preserve">  </w:t>
      </w:r>
      <w:r>
        <w:rPr>
          <w:rFonts w:hint="eastAsia" w:ascii="宋体" w:hAnsi="宋体" w:eastAsia="宋体" w:cs="宋体"/>
          <w:color w:val="auto"/>
          <w:sz w:val="24"/>
        </w:rPr>
        <w:t>%，小微企业合同金额达到</w:t>
      </w:r>
      <w:r>
        <w:rPr>
          <w:rFonts w:hint="eastAsia" w:ascii="宋体" w:hAnsi="宋体" w:eastAsia="宋体" w:cs="宋体"/>
          <w:color w:val="auto"/>
          <w:sz w:val="24"/>
          <w:u w:val="single"/>
        </w:rPr>
        <w:t xml:space="preserve"> </w:t>
      </w:r>
      <w:r>
        <w:rPr>
          <w:rFonts w:hint="eastAsia" w:ascii="宋体" w:hAnsi="宋体" w:eastAsia="宋体" w:cs="宋体"/>
          <w:color w:val="auto"/>
          <w:sz w:val="24"/>
        </w:rPr>
        <w:t>%</w:t>
      </w:r>
      <w:r>
        <w:rPr>
          <w:rFonts w:hint="eastAsia" w:ascii="宋体" w:hAnsi="宋体" w:eastAsia="宋体" w:cs="宋体"/>
          <w:color w:val="auto"/>
          <w:kern w:val="0"/>
          <w:sz w:val="24"/>
          <w:lang w:val="zh-CN"/>
        </w:rPr>
        <w:t xml:space="preserve">  。                                           投标人名称(电子签章)：</w:t>
      </w:r>
    </w:p>
    <w:p w14:paraId="7B4C6AB5">
      <w:pPr>
        <w:pageBreakBefore w:val="0"/>
        <w:kinsoku/>
        <w:wordWrap/>
        <w:overflowPunct/>
        <w:topLinePunct w:val="0"/>
        <w:autoSpaceDE/>
        <w:autoSpaceDN/>
        <w:bidi w:val="0"/>
        <w:snapToGrid w:val="0"/>
        <w:spacing w:line="440" w:lineRule="exact"/>
        <w:ind w:left="0" w:leftChars="0" w:right="0"/>
        <w:jc w:val="right"/>
        <w:textAlignment w:val="auto"/>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分包供应商名称(电子签章/公章)：</w:t>
      </w:r>
    </w:p>
    <w:p w14:paraId="7B0FDC7B">
      <w:pPr>
        <w:pageBreakBefore w:val="0"/>
        <w:kinsoku/>
        <w:wordWrap/>
        <w:overflowPunct/>
        <w:topLinePunct w:val="0"/>
        <w:autoSpaceDE/>
        <w:autoSpaceDN/>
        <w:bidi w:val="0"/>
        <w:snapToGrid w:val="0"/>
        <w:spacing w:line="440" w:lineRule="exact"/>
        <w:ind w:left="0" w:leftChars="0" w:right="0" w:firstLine="5760" w:firstLineChars="2400"/>
        <w:textAlignment w:val="auto"/>
        <w:rPr>
          <w:rFonts w:hint="eastAsia" w:ascii="宋体" w:hAnsi="宋体" w:eastAsia="宋体" w:cs="宋体"/>
          <w:color w:val="auto"/>
        </w:rPr>
      </w:pPr>
      <w:r>
        <w:rPr>
          <w:rFonts w:hint="eastAsia" w:ascii="宋体" w:hAnsi="宋体" w:eastAsia="宋体" w:cs="宋体"/>
          <w:color w:val="auto"/>
          <w:kern w:val="0"/>
          <w:sz w:val="24"/>
          <w:lang w:val="zh-CN"/>
        </w:rPr>
        <w:t>……</w:t>
      </w:r>
    </w:p>
    <w:p w14:paraId="1D869BBF">
      <w:pPr>
        <w:pageBreakBefore w:val="0"/>
        <w:kinsoku/>
        <w:wordWrap/>
        <w:overflowPunct/>
        <w:topLinePunct w:val="0"/>
        <w:autoSpaceDE/>
        <w:autoSpaceDN/>
        <w:bidi w:val="0"/>
        <w:snapToGrid w:val="0"/>
        <w:spacing w:line="440" w:lineRule="exact"/>
        <w:ind w:left="5040" w:leftChars="0" w:right="0" w:hanging="5040" w:hangingChars="2100"/>
        <w:textAlignment w:val="auto"/>
        <w:rPr>
          <w:rFonts w:hint="eastAsia" w:ascii="宋体" w:hAnsi="宋体" w:eastAsia="宋体" w:cs="宋体"/>
          <w:color w:val="auto"/>
          <w:kern w:val="0"/>
          <w:sz w:val="24"/>
          <w:lang w:val="zh-CN"/>
        </w:rPr>
      </w:pPr>
      <w:r>
        <w:rPr>
          <w:rFonts w:hint="eastAsia" w:ascii="宋体" w:hAnsi="宋体" w:eastAsia="宋体" w:cs="宋体"/>
          <w:color w:val="auto"/>
          <w:kern w:val="0"/>
          <w:sz w:val="24"/>
          <w:lang w:val="zh-CN"/>
        </w:rPr>
        <w:t xml:space="preserve">                                        日期：  年  月   日</w:t>
      </w:r>
    </w:p>
    <w:p w14:paraId="3B6CA8C6">
      <w:pPr>
        <w:pageBreakBefore w:val="0"/>
        <w:kinsoku/>
        <w:wordWrap/>
        <w:overflowPunct/>
        <w:topLinePunct w:val="0"/>
        <w:autoSpaceDE/>
        <w:autoSpaceDN/>
        <w:bidi w:val="0"/>
        <w:spacing w:line="440" w:lineRule="exact"/>
        <w:ind w:left="0" w:leftChars="0" w:right="0"/>
        <w:textAlignment w:val="auto"/>
        <w:rPr>
          <w:rFonts w:hint="eastAsia" w:ascii="宋体" w:hAnsi="宋体" w:eastAsia="宋体" w:cs="宋体"/>
          <w:color w:val="auto"/>
          <w:sz w:val="24"/>
        </w:rPr>
      </w:pPr>
      <w:r>
        <w:rPr>
          <w:rFonts w:hint="eastAsia" w:ascii="宋体" w:hAnsi="宋体" w:eastAsia="宋体" w:cs="宋体"/>
          <w:color w:val="auto"/>
          <w:sz w:val="24"/>
        </w:rPr>
        <w:t>注：按本格式和要求提供。</w:t>
      </w:r>
    </w:p>
    <w:p w14:paraId="6134E38E">
      <w:pPr>
        <w:autoSpaceDE w:val="0"/>
        <w:autoSpaceDN w:val="0"/>
        <w:jc w:val="center"/>
        <w:rPr>
          <w:rFonts w:hint="eastAsia" w:ascii="宋体" w:hAnsi="宋体" w:eastAsia="宋体" w:cs="宋体"/>
          <w:b/>
          <w:color w:val="auto"/>
          <w:spacing w:val="6"/>
          <w:sz w:val="32"/>
          <w:szCs w:val="32"/>
        </w:rPr>
      </w:pPr>
    </w:p>
    <w:p w14:paraId="0DF6EC82">
      <w:pPr>
        <w:autoSpaceDE w:val="0"/>
        <w:autoSpaceDN w:val="0"/>
        <w:jc w:val="center"/>
        <w:rPr>
          <w:rFonts w:hint="eastAsia" w:ascii="宋体" w:hAnsi="宋体" w:eastAsia="宋体" w:cs="宋体"/>
          <w:b/>
          <w:color w:val="auto"/>
          <w:spacing w:val="6"/>
          <w:sz w:val="32"/>
          <w:szCs w:val="32"/>
        </w:rPr>
      </w:pPr>
    </w:p>
    <w:p w14:paraId="4B63D5A0">
      <w:pPr>
        <w:autoSpaceDE w:val="0"/>
        <w:autoSpaceDN w:val="0"/>
        <w:jc w:val="center"/>
        <w:rPr>
          <w:rFonts w:hint="eastAsia" w:ascii="宋体" w:hAnsi="宋体" w:eastAsia="宋体" w:cs="宋体"/>
          <w:b/>
          <w:color w:val="auto"/>
          <w:spacing w:val="6"/>
          <w:sz w:val="32"/>
          <w:szCs w:val="32"/>
        </w:rPr>
      </w:pPr>
    </w:p>
    <w:p w14:paraId="7B31DB14">
      <w:pPr>
        <w:pStyle w:val="82"/>
        <w:rPr>
          <w:rFonts w:hint="eastAsia" w:ascii="宋体" w:hAnsi="宋体" w:eastAsia="宋体" w:cs="宋体"/>
          <w:b/>
          <w:color w:val="auto"/>
          <w:spacing w:val="6"/>
          <w:sz w:val="32"/>
          <w:szCs w:val="32"/>
        </w:rPr>
      </w:pPr>
    </w:p>
    <w:p w14:paraId="2ABC2B1E">
      <w:pPr>
        <w:pStyle w:val="84"/>
        <w:rPr>
          <w:rFonts w:hint="eastAsia" w:ascii="宋体" w:hAnsi="宋体" w:eastAsia="宋体" w:cs="宋体"/>
          <w:b/>
          <w:color w:val="auto"/>
          <w:spacing w:val="6"/>
          <w:sz w:val="32"/>
          <w:szCs w:val="32"/>
        </w:rPr>
      </w:pPr>
    </w:p>
    <w:p w14:paraId="1D03F6A8">
      <w:pPr>
        <w:rPr>
          <w:rFonts w:hint="eastAsia" w:ascii="宋体" w:hAnsi="宋体" w:eastAsia="宋体" w:cs="宋体"/>
          <w:b/>
          <w:color w:val="auto"/>
          <w:spacing w:val="6"/>
          <w:sz w:val="32"/>
          <w:szCs w:val="32"/>
        </w:rPr>
      </w:pPr>
    </w:p>
    <w:p w14:paraId="6425EBC1">
      <w:pPr>
        <w:pStyle w:val="82"/>
        <w:rPr>
          <w:rFonts w:hint="eastAsia" w:ascii="宋体" w:hAnsi="宋体" w:eastAsia="宋体" w:cs="宋体"/>
          <w:b/>
          <w:color w:val="auto"/>
          <w:spacing w:val="6"/>
          <w:sz w:val="32"/>
          <w:szCs w:val="32"/>
        </w:rPr>
      </w:pPr>
    </w:p>
    <w:p w14:paraId="05B84B63">
      <w:pPr>
        <w:pStyle w:val="84"/>
        <w:rPr>
          <w:rFonts w:hint="eastAsia" w:ascii="宋体" w:hAnsi="宋体" w:eastAsia="宋体" w:cs="宋体"/>
          <w:b/>
          <w:color w:val="auto"/>
          <w:spacing w:val="6"/>
          <w:sz w:val="32"/>
          <w:szCs w:val="32"/>
        </w:rPr>
      </w:pPr>
    </w:p>
    <w:p w14:paraId="429B2188">
      <w:pPr>
        <w:rPr>
          <w:rFonts w:hint="eastAsia" w:ascii="宋体" w:hAnsi="宋体" w:eastAsia="宋体" w:cs="宋体"/>
          <w:b/>
          <w:color w:val="auto"/>
          <w:spacing w:val="6"/>
          <w:sz w:val="32"/>
          <w:szCs w:val="32"/>
        </w:rPr>
      </w:pPr>
    </w:p>
    <w:p w14:paraId="77C64666">
      <w:pPr>
        <w:pStyle w:val="82"/>
        <w:rPr>
          <w:rFonts w:hint="eastAsia" w:ascii="宋体" w:hAnsi="宋体" w:eastAsia="宋体" w:cs="宋体"/>
          <w:b/>
          <w:color w:val="auto"/>
          <w:spacing w:val="6"/>
          <w:sz w:val="32"/>
          <w:szCs w:val="32"/>
        </w:rPr>
      </w:pPr>
    </w:p>
    <w:p w14:paraId="4E26F901">
      <w:pPr>
        <w:pStyle w:val="84"/>
        <w:rPr>
          <w:rFonts w:hint="eastAsia" w:ascii="宋体" w:hAnsi="宋体" w:eastAsia="宋体" w:cs="宋体"/>
          <w:b/>
          <w:color w:val="auto"/>
          <w:spacing w:val="6"/>
          <w:sz w:val="32"/>
          <w:szCs w:val="32"/>
        </w:rPr>
      </w:pPr>
    </w:p>
    <w:p w14:paraId="6E73419D">
      <w:pPr>
        <w:rPr>
          <w:rFonts w:hint="eastAsia" w:ascii="宋体" w:hAnsi="宋体" w:eastAsia="宋体" w:cs="宋体"/>
          <w:b/>
          <w:color w:val="auto"/>
          <w:spacing w:val="6"/>
          <w:sz w:val="32"/>
          <w:szCs w:val="32"/>
        </w:rPr>
      </w:pPr>
    </w:p>
    <w:p w14:paraId="594C3AA6">
      <w:pPr>
        <w:pStyle w:val="82"/>
        <w:rPr>
          <w:rFonts w:hint="eastAsia" w:ascii="宋体" w:hAnsi="宋体" w:eastAsia="宋体" w:cs="宋体"/>
          <w:b/>
          <w:color w:val="auto"/>
          <w:spacing w:val="6"/>
          <w:sz w:val="32"/>
          <w:szCs w:val="32"/>
        </w:rPr>
      </w:pPr>
    </w:p>
    <w:p w14:paraId="327E447D">
      <w:pPr>
        <w:pStyle w:val="84"/>
        <w:rPr>
          <w:rFonts w:hint="eastAsia" w:ascii="宋体" w:hAnsi="宋体" w:eastAsia="宋体" w:cs="宋体"/>
          <w:b/>
          <w:color w:val="auto"/>
          <w:spacing w:val="6"/>
          <w:sz w:val="32"/>
          <w:szCs w:val="32"/>
        </w:rPr>
      </w:pPr>
    </w:p>
    <w:p w14:paraId="2BB985CC">
      <w:pPr>
        <w:rPr>
          <w:rFonts w:hint="eastAsia" w:ascii="宋体" w:hAnsi="宋体" w:eastAsia="宋体" w:cs="宋体"/>
          <w:b/>
          <w:color w:val="auto"/>
          <w:spacing w:val="6"/>
          <w:sz w:val="32"/>
          <w:szCs w:val="32"/>
        </w:rPr>
      </w:pPr>
    </w:p>
    <w:p w14:paraId="4958A300">
      <w:pPr>
        <w:pStyle w:val="82"/>
        <w:rPr>
          <w:rFonts w:hint="eastAsia" w:ascii="宋体" w:hAnsi="宋体" w:eastAsia="宋体" w:cs="宋体"/>
          <w:b/>
          <w:color w:val="auto"/>
          <w:spacing w:val="6"/>
          <w:sz w:val="32"/>
          <w:szCs w:val="32"/>
        </w:rPr>
      </w:pPr>
    </w:p>
    <w:p w14:paraId="467F7171">
      <w:pPr>
        <w:pStyle w:val="84"/>
        <w:rPr>
          <w:rFonts w:hint="eastAsia" w:ascii="宋体" w:hAnsi="宋体" w:eastAsia="宋体" w:cs="宋体"/>
          <w:b/>
          <w:color w:val="auto"/>
          <w:spacing w:val="6"/>
          <w:sz w:val="32"/>
          <w:szCs w:val="32"/>
        </w:rPr>
      </w:pPr>
    </w:p>
    <w:p w14:paraId="450A4A35">
      <w:pPr>
        <w:rPr>
          <w:rFonts w:hint="eastAsia" w:ascii="宋体" w:hAnsi="宋体" w:eastAsia="宋体" w:cs="宋体"/>
          <w:b/>
          <w:color w:val="auto"/>
          <w:spacing w:val="6"/>
          <w:sz w:val="32"/>
          <w:szCs w:val="32"/>
        </w:rPr>
      </w:pPr>
    </w:p>
    <w:p w14:paraId="53DD256B">
      <w:pPr>
        <w:pStyle w:val="82"/>
        <w:rPr>
          <w:rFonts w:hint="eastAsia" w:ascii="宋体" w:hAnsi="宋体" w:eastAsia="宋体" w:cs="宋体"/>
          <w:b/>
          <w:color w:val="auto"/>
          <w:spacing w:val="6"/>
          <w:sz w:val="32"/>
          <w:szCs w:val="32"/>
        </w:rPr>
      </w:pPr>
    </w:p>
    <w:p w14:paraId="1D4694BD">
      <w:pPr>
        <w:pStyle w:val="84"/>
        <w:rPr>
          <w:rFonts w:hint="eastAsia" w:ascii="宋体" w:hAnsi="宋体" w:eastAsia="宋体" w:cs="宋体"/>
          <w:b/>
          <w:color w:val="auto"/>
          <w:spacing w:val="6"/>
          <w:sz w:val="32"/>
          <w:szCs w:val="32"/>
        </w:rPr>
      </w:pPr>
    </w:p>
    <w:p w14:paraId="5C79B6EB">
      <w:pPr>
        <w:rPr>
          <w:rFonts w:hint="eastAsia" w:ascii="宋体" w:hAnsi="宋体" w:eastAsia="宋体" w:cs="宋体"/>
          <w:b/>
          <w:color w:val="auto"/>
          <w:spacing w:val="6"/>
          <w:sz w:val="32"/>
          <w:szCs w:val="32"/>
        </w:rPr>
      </w:pPr>
    </w:p>
    <w:p w14:paraId="6A98A06C">
      <w:pPr>
        <w:pStyle w:val="82"/>
        <w:rPr>
          <w:rFonts w:hint="eastAsia" w:ascii="宋体" w:hAnsi="宋体" w:eastAsia="宋体" w:cs="宋体"/>
          <w:color w:val="auto"/>
        </w:rPr>
      </w:pPr>
    </w:p>
    <w:p w14:paraId="14152790">
      <w:pPr>
        <w:autoSpaceDE w:val="0"/>
        <w:autoSpaceDN w:val="0"/>
        <w:jc w:val="center"/>
        <w:rPr>
          <w:rFonts w:hint="eastAsia" w:ascii="宋体" w:hAnsi="宋体" w:eastAsia="宋体" w:cs="宋体"/>
          <w:b/>
          <w:color w:val="auto"/>
          <w:spacing w:val="6"/>
          <w:sz w:val="32"/>
          <w:szCs w:val="32"/>
        </w:rPr>
      </w:pPr>
    </w:p>
    <w:p w14:paraId="76FFFA0F">
      <w:pPr>
        <w:autoSpaceDE w:val="0"/>
        <w:autoSpaceDN w:val="0"/>
        <w:jc w:val="center"/>
        <w:rPr>
          <w:rFonts w:hint="eastAsia" w:ascii="宋体" w:hAnsi="宋体" w:eastAsia="宋体" w:cs="宋体"/>
          <w:b/>
          <w:color w:val="auto"/>
          <w:spacing w:val="6"/>
          <w:sz w:val="32"/>
          <w:szCs w:val="32"/>
        </w:rPr>
      </w:pPr>
    </w:p>
    <w:p w14:paraId="34D491C6">
      <w:pPr>
        <w:autoSpaceDE w:val="0"/>
        <w:autoSpaceDN w:val="0"/>
        <w:jc w:val="center"/>
        <w:rPr>
          <w:rFonts w:hint="eastAsia" w:ascii="宋体" w:hAnsi="宋体" w:eastAsia="宋体" w:cs="宋体"/>
          <w:b/>
          <w:color w:val="auto"/>
          <w:spacing w:val="6"/>
          <w:sz w:val="32"/>
          <w:szCs w:val="32"/>
        </w:rPr>
      </w:pPr>
    </w:p>
    <w:p w14:paraId="22FD3236">
      <w:pPr>
        <w:autoSpaceDE w:val="0"/>
        <w:autoSpaceDN w:val="0"/>
        <w:jc w:val="center"/>
        <w:rPr>
          <w:rFonts w:hint="eastAsia" w:ascii="宋体" w:hAnsi="宋体" w:eastAsia="宋体" w:cs="宋体"/>
          <w:b/>
          <w:color w:val="auto"/>
          <w:spacing w:val="6"/>
          <w:sz w:val="32"/>
          <w:szCs w:val="32"/>
        </w:rPr>
      </w:pPr>
    </w:p>
    <w:p w14:paraId="74EA2E75">
      <w:pPr>
        <w:spacing w:line="360" w:lineRule="auto"/>
        <w:jc w:val="center"/>
        <w:rPr>
          <w:rFonts w:hint="eastAsia" w:ascii="宋体" w:hAnsi="宋体" w:eastAsia="宋体" w:cs="宋体"/>
          <w:b/>
          <w:color w:val="auto"/>
          <w:spacing w:val="6"/>
          <w:sz w:val="32"/>
          <w:szCs w:val="32"/>
        </w:rPr>
      </w:pPr>
    </w:p>
    <w:p w14:paraId="68DDE967">
      <w:pPr>
        <w:pageBreakBefore/>
        <w:shd w:val="clear" w:color="auto" w:fill="FFFFFF"/>
        <w:spacing w:line="600" w:lineRule="atLeast"/>
        <w:jc w:val="center"/>
        <w:textAlignment w:val="baseline"/>
        <w:rPr>
          <w:rFonts w:hint="eastAsia" w:ascii="宋体" w:hAnsi="宋体" w:eastAsia="宋体" w:cs="宋体"/>
          <w:b/>
          <w:bCs/>
          <w:color w:val="auto"/>
          <w:kern w:val="0"/>
          <w:sz w:val="36"/>
          <w:szCs w:val="36"/>
        </w:rPr>
      </w:pPr>
      <w:r>
        <w:rPr>
          <w:rFonts w:hint="eastAsia" w:ascii="宋体" w:hAnsi="宋体" w:eastAsia="宋体" w:cs="宋体"/>
          <w:b/>
          <w:bCs/>
          <w:color w:val="auto"/>
          <w:kern w:val="0"/>
          <w:sz w:val="36"/>
          <w:szCs w:val="36"/>
        </w:rPr>
        <w:t>国家统计局关于印发《统计上大中小微型企业划分办法（2017）》的通知</w:t>
      </w:r>
    </w:p>
    <w:p w14:paraId="001D2377">
      <w:pPr>
        <w:widowControl/>
        <w:shd w:val="clear" w:color="auto" w:fill="FFFFFF"/>
        <w:spacing w:before="150" w:line="420" w:lineRule="atLeast"/>
        <w:jc w:val="left"/>
        <w:textAlignment w:val="baseline"/>
        <w:rPr>
          <w:rFonts w:hint="eastAsia" w:ascii="宋体" w:hAnsi="宋体" w:eastAsia="宋体" w:cs="宋体"/>
          <w:color w:val="auto"/>
          <w:kern w:val="0"/>
          <w:szCs w:val="21"/>
        </w:rPr>
      </w:pPr>
      <w:r>
        <w:rPr>
          <w:rFonts w:hint="eastAsia" w:ascii="宋体" w:hAnsi="宋体" w:eastAsia="宋体" w:cs="宋体"/>
          <w:color w:val="auto"/>
          <w:kern w:val="0"/>
          <w:szCs w:val="21"/>
        </w:rPr>
        <w:t>各省、自治区、直辖市统计局，新疆生产建设兵团统计局，国务院各有关部门，国家统计局各调查总队：</w:t>
      </w:r>
    </w:p>
    <w:p w14:paraId="320CF31C">
      <w:pPr>
        <w:widowControl/>
        <w:shd w:val="clear" w:color="auto" w:fill="FFFFFF"/>
        <w:spacing w:before="150" w:line="420" w:lineRule="atLeast"/>
        <w:ind w:firstLine="420" w:firstLineChars="200"/>
        <w:jc w:val="left"/>
        <w:textAlignment w:val="baseline"/>
        <w:rPr>
          <w:rFonts w:hint="eastAsia" w:ascii="宋体" w:hAnsi="宋体" w:eastAsia="宋体" w:cs="宋体"/>
          <w:color w:val="auto"/>
          <w:kern w:val="0"/>
          <w:szCs w:val="21"/>
        </w:rPr>
      </w:pPr>
      <w:r>
        <w:rPr>
          <w:rFonts w:hint="eastAsia" w:ascii="宋体" w:hAnsi="宋体" w:eastAsia="宋体" w:cs="宋体"/>
          <w:color w:val="auto"/>
          <w:kern w:val="0"/>
          <w:szCs w:val="21"/>
        </w:rPr>
        <w:t>《国民经济行业分类》（GB/T 4754—2017）已正式实施，现对2011年制定的《统计上大中小微型企业划分办法》进行修订。本次修订保持原有的分类原则、方法、结构框架和适用范围，仅将所涉及的行业按照《国民经济行业分类》（GB/T 4754—2011）和《国民经济行业分类》（GB/T 4754—2017）的对应关系，进行相应调整，形成《统计上大中小微型企业划分办法（2017）》。现将《统计上大中小微型企业划分办法（2017）》印发给你们，请在统计工作中认真贯彻执行。</w:t>
      </w:r>
    </w:p>
    <w:p w14:paraId="2C199FD7">
      <w:pPr>
        <w:widowControl/>
        <w:jc w:val="left"/>
        <w:rPr>
          <w:rFonts w:hint="eastAsia" w:ascii="宋体" w:hAnsi="宋体" w:eastAsia="宋体" w:cs="宋体"/>
          <w:color w:val="auto"/>
          <w:kern w:val="0"/>
          <w:szCs w:val="21"/>
        </w:rPr>
      </w:pPr>
      <w:r>
        <w:rPr>
          <w:rFonts w:hint="eastAsia" w:ascii="宋体" w:hAnsi="宋体" w:eastAsia="宋体" w:cs="宋体"/>
          <w:color w:val="auto"/>
          <w:kern w:val="0"/>
          <w:szCs w:val="21"/>
        </w:rPr>
        <w:t>附件：《统计上大中小微型企业划分办法（2017）》修订说明</w:t>
      </w:r>
    </w:p>
    <w:p w14:paraId="7861B567">
      <w:pPr>
        <w:widowControl/>
        <w:shd w:val="clear" w:color="auto" w:fill="FFFFFF"/>
        <w:spacing w:before="150" w:line="420" w:lineRule="atLeast"/>
        <w:ind w:right="825"/>
        <w:jc w:val="right"/>
        <w:textAlignment w:val="baseline"/>
        <w:rPr>
          <w:rFonts w:hint="eastAsia" w:ascii="宋体" w:hAnsi="宋体" w:eastAsia="宋体" w:cs="宋体"/>
          <w:color w:val="auto"/>
          <w:kern w:val="0"/>
          <w:szCs w:val="21"/>
        </w:rPr>
      </w:pPr>
      <w:r>
        <w:rPr>
          <w:rFonts w:hint="eastAsia" w:ascii="宋体" w:hAnsi="宋体" w:eastAsia="宋体" w:cs="宋体"/>
          <w:color w:val="auto"/>
          <w:kern w:val="0"/>
          <w:szCs w:val="21"/>
        </w:rPr>
        <w:t>国家统计局  </w:t>
      </w:r>
    </w:p>
    <w:p w14:paraId="346DBEBE">
      <w:pPr>
        <w:widowControl/>
        <w:shd w:val="clear" w:color="auto" w:fill="FFFFFF"/>
        <w:spacing w:before="150" w:line="420" w:lineRule="atLeast"/>
        <w:ind w:right="825"/>
        <w:jc w:val="right"/>
        <w:textAlignment w:val="baseline"/>
        <w:rPr>
          <w:rFonts w:hint="eastAsia" w:ascii="宋体" w:hAnsi="宋体" w:eastAsia="宋体" w:cs="宋体"/>
          <w:color w:val="auto"/>
          <w:kern w:val="0"/>
          <w:szCs w:val="21"/>
        </w:rPr>
      </w:pPr>
      <w:r>
        <w:rPr>
          <w:rFonts w:hint="eastAsia" w:ascii="宋体" w:hAnsi="宋体" w:eastAsia="宋体" w:cs="宋体"/>
          <w:color w:val="auto"/>
          <w:kern w:val="0"/>
          <w:szCs w:val="21"/>
        </w:rPr>
        <w:t>2017年12月28日</w:t>
      </w:r>
    </w:p>
    <w:p w14:paraId="5F712392">
      <w:pPr>
        <w:pStyle w:val="24"/>
        <w:rPr>
          <w:rFonts w:hint="eastAsia" w:ascii="宋体" w:hAnsi="宋体" w:eastAsia="宋体" w:cs="宋体"/>
          <w:color w:val="auto"/>
          <w:lang w:val="en-US" w:eastAsia="zh-CN"/>
        </w:rPr>
      </w:pPr>
    </w:p>
    <w:p w14:paraId="0A5EB78A">
      <w:pPr>
        <w:widowControl/>
        <w:shd w:val="clear" w:color="auto" w:fill="FFFFFF"/>
        <w:spacing w:before="150" w:line="600" w:lineRule="atLeast"/>
        <w:jc w:val="center"/>
        <w:textAlignment w:val="baseline"/>
        <w:rPr>
          <w:rFonts w:hint="eastAsia" w:ascii="宋体" w:hAnsi="宋体" w:eastAsia="宋体" w:cs="宋体"/>
          <w:b/>
          <w:bCs/>
          <w:color w:val="auto"/>
          <w:kern w:val="0"/>
          <w:sz w:val="36"/>
          <w:szCs w:val="36"/>
        </w:rPr>
      </w:pPr>
      <w:r>
        <w:rPr>
          <w:rFonts w:hint="eastAsia" w:ascii="宋体" w:hAnsi="宋体" w:eastAsia="宋体" w:cs="宋体"/>
          <w:b/>
          <w:bCs/>
          <w:color w:val="auto"/>
          <w:kern w:val="0"/>
          <w:sz w:val="36"/>
          <w:szCs w:val="36"/>
        </w:rPr>
        <w:t>统计上大中小微型企业划分办法（2017）</w:t>
      </w:r>
    </w:p>
    <w:p w14:paraId="4CB0CF21">
      <w:pPr>
        <w:widowControl/>
        <w:shd w:val="clear" w:color="auto" w:fill="FFFFFF"/>
        <w:spacing w:before="150" w:line="420" w:lineRule="atLeast"/>
        <w:jc w:val="left"/>
        <w:textAlignment w:val="baseline"/>
        <w:rPr>
          <w:rFonts w:hint="eastAsia" w:ascii="宋体" w:hAnsi="宋体" w:eastAsia="宋体" w:cs="宋体"/>
          <w:color w:val="auto"/>
          <w:kern w:val="0"/>
          <w:szCs w:val="21"/>
        </w:rPr>
      </w:pPr>
      <w:r>
        <w:rPr>
          <w:rFonts w:hint="eastAsia" w:ascii="宋体" w:hAnsi="宋体" w:eastAsia="宋体" w:cs="宋体"/>
          <w:color w:val="auto"/>
          <w:kern w:val="0"/>
          <w:szCs w:val="21"/>
        </w:rPr>
        <w:t>一、根据工业和信息化部、国家统计局、国家发展改革委、财政部《关于印发中小企业划型标准规定的通知》（工信部联企业〔2011〕300号），以《国民经济行业分类》（GB/T4754-2017）为基础，结合统计工作的实际情况，制定本办法。</w:t>
      </w:r>
    </w:p>
    <w:p w14:paraId="20C5001D">
      <w:pPr>
        <w:widowControl/>
        <w:shd w:val="clear" w:color="auto" w:fill="FFFFFF"/>
        <w:spacing w:before="150" w:line="420" w:lineRule="atLeast"/>
        <w:jc w:val="left"/>
        <w:textAlignment w:val="baseline"/>
        <w:rPr>
          <w:rFonts w:hint="eastAsia" w:ascii="宋体" w:hAnsi="宋体" w:eastAsia="宋体" w:cs="宋体"/>
          <w:color w:val="auto"/>
          <w:kern w:val="0"/>
          <w:szCs w:val="21"/>
        </w:rPr>
      </w:pPr>
      <w:r>
        <w:rPr>
          <w:rFonts w:hint="eastAsia" w:ascii="宋体" w:hAnsi="宋体" w:eastAsia="宋体" w:cs="宋体"/>
          <w:color w:val="auto"/>
          <w:kern w:val="0"/>
          <w:szCs w:val="21"/>
        </w:rPr>
        <w:t>二、本办法适用对象为在中华人民共和国境内依法设立的各种组织形式的法人企业或单位。个体工商户参照本办法进行划分。</w:t>
      </w:r>
    </w:p>
    <w:p w14:paraId="34EDFA6E">
      <w:pPr>
        <w:widowControl/>
        <w:shd w:val="clear" w:color="auto" w:fill="FFFFFF"/>
        <w:spacing w:before="150" w:line="420" w:lineRule="atLeast"/>
        <w:jc w:val="left"/>
        <w:textAlignment w:val="baseline"/>
        <w:rPr>
          <w:rFonts w:hint="eastAsia" w:ascii="宋体" w:hAnsi="宋体" w:eastAsia="宋体" w:cs="宋体"/>
          <w:color w:val="auto"/>
          <w:kern w:val="0"/>
          <w:szCs w:val="21"/>
        </w:rPr>
      </w:pPr>
      <w:r>
        <w:rPr>
          <w:rFonts w:hint="eastAsia" w:ascii="宋体" w:hAnsi="宋体" w:eastAsia="宋体" w:cs="宋体"/>
          <w:color w:val="auto"/>
          <w:kern w:val="0"/>
          <w:szCs w:val="21"/>
        </w:rPr>
        <w:t>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15个行业门类以及社会工作行业大类。</w:t>
      </w:r>
    </w:p>
    <w:p w14:paraId="1B77D13C">
      <w:pPr>
        <w:widowControl/>
        <w:shd w:val="clear" w:color="auto" w:fill="FFFFFF"/>
        <w:spacing w:before="150" w:line="420" w:lineRule="atLeast"/>
        <w:jc w:val="left"/>
        <w:textAlignment w:val="baseline"/>
        <w:rPr>
          <w:rFonts w:hint="eastAsia" w:ascii="宋体" w:hAnsi="宋体" w:eastAsia="宋体" w:cs="宋体"/>
          <w:color w:val="auto"/>
          <w:kern w:val="0"/>
          <w:szCs w:val="21"/>
        </w:rPr>
      </w:pPr>
      <w:r>
        <w:rPr>
          <w:rFonts w:hint="eastAsia" w:ascii="宋体" w:hAnsi="宋体" w:eastAsia="宋体" w:cs="宋体"/>
          <w:color w:val="auto"/>
          <w:kern w:val="0"/>
          <w:szCs w:val="21"/>
        </w:rPr>
        <w:t>四、本办法按照行业门类、大类、中类和组合类别，依据从业人员、营业收入、资产总额等指标或替代指标，将我国的企业划分为大型、中型、小型、微型等四种类型。具体划分标准见附表。</w:t>
      </w:r>
    </w:p>
    <w:p w14:paraId="480148F2">
      <w:pPr>
        <w:widowControl/>
        <w:shd w:val="clear" w:color="auto" w:fill="FFFFFF"/>
        <w:spacing w:before="150" w:line="420" w:lineRule="atLeast"/>
        <w:jc w:val="left"/>
        <w:textAlignment w:val="baseline"/>
        <w:rPr>
          <w:rFonts w:hint="eastAsia" w:ascii="宋体" w:hAnsi="宋体" w:eastAsia="宋体" w:cs="宋体"/>
          <w:color w:val="auto"/>
          <w:kern w:val="0"/>
          <w:szCs w:val="21"/>
        </w:rPr>
      </w:pPr>
      <w:r>
        <w:rPr>
          <w:rFonts w:hint="eastAsia" w:ascii="宋体" w:hAnsi="宋体" w:eastAsia="宋体" w:cs="宋体"/>
          <w:color w:val="auto"/>
          <w:kern w:val="0"/>
          <w:szCs w:val="21"/>
        </w:rPr>
        <w:t>五、企业划分由政府综合统计部门根据统计年报每年确定一次，定报统计原则上不进行调整。</w:t>
      </w:r>
    </w:p>
    <w:p w14:paraId="3E8847B8">
      <w:pPr>
        <w:widowControl/>
        <w:shd w:val="clear" w:color="auto" w:fill="FFFFFF"/>
        <w:spacing w:before="150" w:line="420" w:lineRule="atLeast"/>
        <w:jc w:val="left"/>
        <w:textAlignment w:val="baseline"/>
        <w:rPr>
          <w:rFonts w:hint="eastAsia" w:ascii="宋体" w:hAnsi="宋体" w:eastAsia="宋体" w:cs="宋体"/>
          <w:color w:val="auto"/>
          <w:kern w:val="0"/>
          <w:szCs w:val="21"/>
        </w:rPr>
      </w:pPr>
      <w:r>
        <w:rPr>
          <w:rFonts w:hint="eastAsia" w:ascii="宋体" w:hAnsi="宋体" w:eastAsia="宋体" w:cs="宋体"/>
          <w:color w:val="auto"/>
          <w:kern w:val="0"/>
          <w:szCs w:val="21"/>
        </w:rPr>
        <w:t>六、本办法自印发之日起执行，国家统计局2011年印发的《统计上大中小微型企业划分办法》（国统字〔2011〕75号）同时废止。</w:t>
      </w:r>
    </w:p>
    <w:p w14:paraId="6FE51292">
      <w:pPr>
        <w:widowControl/>
        <w:shd w:val="clear" w:color="auto" w:fill="FFFFFF"/>
        <w:spacing w:before="150" w:line="420" w:lineRule="atLeast"/>
        <w:jc w:val="left"/>
        <w:textAlignment w:val="baseline"/>
        <w:rPr>
          <w:rFonts w:hint="eastAsia" w:ascii="宋体" w:hAnsi="宋体" w:eastAsia="宋体" w:cs="宋体"/>
          <w:color w:val="auto"/>
          <w:kern w:val="0"/>
          <w:szCs w:val="21"/>
        </w:rPr>
      </w:pPr>
      <w:r>
        <w:rPr>
          <w:rFonts w:hint="eastAsia" w:ascii="宋体" w:hAnsi="宋体" w:eastAsia="宋体" w:cs="宋体"/>
          <w:color w:val="auto"/>
          <w:kern w:val="0"/>
          <w:szCs w:val="21"/>
        </w:rPr>
        <w:t>附表：统计上大中小微型企业划分标准</w:t>
      </w:r>
    </w:p>
    <w:p w14:paraId="2D4B8285">
      <w:pPr>
        <w:widowControl/>
        <w:jc w:val="left"/>
        <w:rPr>
          <w:rFonts w:hint="eastAsia" w:ascii="宋体" w:hAnsi="宋体" w:eastAsia="宋体" w:cs="宋体"/>
          <w:color w:val="auto"/>
          <w:kern w:val="0"/>
          <w:sz w:val="24"/>
        </w:rPr>
      </w:pPr>
    </w:p>
    <w:p w14:paraId="19B39C05">
      <w:pPr>
        <w:widowControl/>
        <w:shd w:val="clear" w:color="auto" w:fill="FFFFFF"/>
        <w:spacing w:before="150" w:line="600" w:lineRule="atLeast"/>
        <w:jc w:val="center"/>
        <w:textAlignment w:val="baseline"/>
        <w:rPr>
          <w:rFonts w:hint="eastAsia" w:ascii="宋体" w:hAnsi="宋体" w:eastAsia="宋体" w:cs="宋体"/>
          <w:b/>
          <w:bCs/>
          <w:color w:val="auto"/>
          <w:kern w:val="0"/>
          <w:sz w:val="36"/>
          <w:szCs w:val="36"/>
        </w:rPr>
      </w:pPr>
      <w:r>
        <w:rPr>
          <w:rFonts w:hint="eastAsia" w:ascii="宋体" w:hAnsi="宋体" w:eastAsia="宋体" w:cs="宋体"/>
          <w:b/>
          <w:bCs/>
          <w:color w:val="auto"/>
          <w:kern w:val="0"/>
          <w:sz w:val="36"/>
          <w:szCs w:val="36"/>
        </w:rPr>
        <w:t>统计上大中小微型企业划分标准</w:t>
      </w:r>
    </w:p>
    <w:tbl>
      <w:tblPr>
        <w:tblStyle w:val="65"/>
        <w:tblW w:w="9743"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457"/>
        <w:gridCol w:w="1560"/>
        <w:gridCol w:w="671"/>
        <w:gridCol w:w="1231"/>
        <w:gridCol w:w="1891"/>
        <w:gridCol w:w="1730"/>
        <w:gridCol w:w="1203"/>
      </w:tblGrid>
      <w:tr w14:paraId="24923AD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tcMar>
              <w:top w:w="75" w:type="dxa"/>
              <w:left w:w="75" w:type="dxa"/>
              <w:bottom w:w="75" w:type="dxa"/>
              <w:right w:w="75" w:type="dxa"/>
            </w:tcMar>
            <w:vAlign w:val="bottom"/>
          </w:tcPr>
          <w:p w14:paraId="4E8D48F1">
            <w:pPr>
              <w:widowControl/>
              <w:jc w:val="center"/>
              <w:rPr>
                <w:rFonts w:hint="eastAsia" w:ascii="宋体" w:hAnsi="宋体" w:eastAsia="宋体" w:cs="宋体"/>
                <w:b/>
                <w:bCs/>
                <w:color w:val="auto"/>
                <w:kern w:val="0"/>
                <w:szCs w:val="21"/>
              </w:rPr>
            </w:pPr>
            <w:r>
              <w:rPr>
                <w:rFonts w:hint="eastAsia" w:ascii="宋体" w:hAnsi="宋体" w:eastAsia="宋体" w:cs="宋体"/>
                <w:b/>
                <w:bCs/>
                <w:color w:val="auto"/>
                <w:kern w:val="0"/>
                <w:szCs w:val="21"/>
              </w:rPr>
              <w:t>行业名称</w:t>
            </w:r>
          </w:p>
        </w:tc>
        <w:tc>
          <w:tcPr>
            <w:tcW w:w="1560" w:type="dxa"/>
            <w:tcMar>
              <w:top w:w="75" w:type="dxa"/>
              <w:left w:w="75" w:type="dxa"/>
              <w:bottom w:w="75" w:type="dxa"/>
              <w:right w:w="75" w:type="dxa"/>
            </w:tcMar>
            <w:vAlign w:val="bottom"/>
          </w:tcPr>
          <w:p w14:paraId="533A0D45">
            <w:pPr>
              <w:widowControl/>
              <w:jc w:val="center"/>
              <w:rPr>
                <w:rFonts w:hint="eastAsia" w:ascii="宋体" w:hAnsi="宋体" w:eastAsia="宋体" w:cs="宋体"/>
                <w:b/>
                <w:bCs/>
                <w:color w:val="auto"/>
                <w:kern w:val="0"/>
                <w:szCs w:val="21"/>
              </w:rPr>
            </w:pPr>
            <w:r>
              <w:rPr>
                <w:rFonts w:hint="eastAsia" w:ascii="宋体" w:hAnsi="宋体" w:eastAsia="宋体" w:cs="宋体"/>
                <w:b/>
                <w:bCs/>
                <w:color w:val="auto"/>
                <w:kern w:val="0"/>
                <w:szCs w:val="21"/>
              </w:rPr>
              <w:t>指标名称</w:t>
            </w:r>
          </w:p>
        </w:tc>
        <w:tc>
          <w:tcPr>
            <w:tcW w:w="671" w:type="dxa"/>
            <w:tcMar>
              <w:top w:w="75" w:type="dxa"/>
              <w:left w:w="75" w:type="dxa"/>
              <w:bottom w:w="75" w:type="dxa"/>
              <w:right w:w="75" w:type="dxa"/>
            </w:tcMar>
            <w:vAlign w:val="bottom"/>
          </w:tcPr>
          <w:p w14:paraId="18025815">
            <w:pPr>
              <w:widowControl/>
              <w:jc w:val="center"/>
              <w:rPr>
                <w:rFonts w:hint="eastAsia" w:ascii="宋体" w:hAnsi="宋体" w:eastAsia="宋体" w:cs="宋体"/>
                <w:b/>
                <w:bCs/>
                <w:color w:val="auto"/>
                <w:kern w:val="0"/>
                <w:szCs w:val="21"/>
              </w:rPr>
            </w:pPr>
            <w:r>
              <w:rPr>
                <w:rFonts w:hint="eastAsia" w:ascii="宋体" w:hAnsi="宋体" w:eastAsia="宋体" w:cs="宋体"/>
                <w:b/>
                <w:bCs/>
                <w:color w:val="auto"/>
                <w:kern w:val="0"/>
                <w:szCs w:val="21"/>
              </w:rPr>
              <w:t>计量单位</w:t>
            </w:r>
          </w:p>
        </w:tc>
        <w:tc>
          <w:tcPr>
            <w:tcW w:w="1231" w:type="dxa"/>
            <w:tcMar>
              <w:top w:w="75" w:type="dxa"/>
              <w:left w:w="75" w:type="dxa"/>
              <w:bottom w:w="75" w:type="dxa"/>
              <w:right w:w="75" w:type="dxa"/>
            </w:tcMar>
            <w:vAlign w:val="bottom"/>
          </w:tcPr>
          <w:p w14:paraId="20E320A4">
            <w:pPr>
              <w:widowControl/>
              <w:jc w:val="center"/>
              <w:rPr>
                <w:rFonts w:hint="eastAsia" w:ascii="宋体" w:hAnsi="宋体" w:eastAsia="宋体" w:cs="宋体"/>
                <w:b/>
                <w:bCs/>
                <w:color w:val="auto"/>
                <w:kern w:val="0"/>
                <w:szCs w:val="21"/>
              </w:rPr>
            </w:pPr>
            <w:r>
              <w:rPr>
                <w:rFonts w:hint="eastAsia" w:ascii="宋体" w:hAnsi="宋体" w:eastAsia="宋体" w:cs="宋体"/>
                <w:b/>
                <w:bCs/>
                <w:color w:val="auto"/>
                <w:kern w:val="0"/>
                <w:szCs w:val="21"/>
              </w:rPr>
              <w:t>大型</w:t>
            </w:r>
          </w:p>
        </w:tc>
        <w:tc>
          <w:tcPr>
            <w:tcW w:w="1891" w:type="dxa"/>
            <w:tcMar>
              <w:top w:w="75" w:type="dxa"/>
              <w:left w:w="75" w:type="dxa"/>
              <w:bottom w:w="75" w:type="dxa"/>
              <w:right w:w="75" w:type="dxa"/>
            </w:tcMar>
            <w:vAlign w:val="bottom"/>
          </w:tcPr>
          <w:p w14:paraId="5BF9F210">
            <w:pPr>
              <w:widowControl/>
              <w:jc w:val="center"/>
              <w:rPr>
                <w:rFonts w:hint="eastAsia" w:ascii="宋体" w:hAnsi="宋体" w:eastAsia="宋体" w:cs="宋体"/>
                <w:b/>
                <w:bCs/>
                <w:color w:val="auto"/>
                <w:kern w:val="0"/>
                <w:szCs w:val="21"/>
              </w:rPr>
            </w:pPr>
            <w:r>
              <w:rPr>
                <w:rFonts w:hint="eastAsia" w:ascii="宋体" w:hAnsi="宋体" w:eastAsia="宋体" w:cs="宋体"/>
                <w:b/>
                <w:bCs/>
                <w:color w:val="auto"/>
                <w:kern w:val="0"/>
                <w:szCs w:val="21"/>
              </w:rPr>
              <w:t>中型</w:t>
            </w:r>
          </w:p>
        </w:tc>
        <w:tc>
          <w:tcPr>
            <w:tcW w:w="1730" w:type="dxa"/>
            <w:tcMar>
              <w:top w:w="75" w:type="dxa"/>
              <w:left w:w="75" w:type="dxa"/>
              <w:bottom w:w="75" w:type="dxa"/>
              <w:right w:w="75" w:type="dxa"/>
            </w:tcMar>
            <w:vAlign w:val="bottom"/>
          </w:tcPr>
          <w:p w14:paraId="5906AB40">
            <w:pPr>
              <w:widowControl/>
              <w:jc w:val="center"/>
              <w:rPr>
                <w:rFonts w:hint="eastAsia" w:ascii="宋体" w:hAnsi="宋体" w:eastAsia="宋体" w:cs="宋体"/>
                <w:b/>
                <w:bCs/>
                <w:color w:val="auto"/>
                <w:kern w:val="0"/>
                <w:szCs w:val="21"/>
              </w:rPr>
            </w:pPr>
            <w:r>
              <w:rPr>
                <w:rFonts w:hint="eastAsia" w:ascii="宋体" w:hAnsi="宋体" w:eastAsia="宋体" w:cs="宋体"/>
                <w:b/>
                <w:bCs/>
                <w:color w:val="auto"/>
                <w:kern w:val="0"/>
                <w:szCs w:val="21"/>
              </w:rPr>
              <w:t>小型</w:t>
            </w:r>
          </w:p>
        </w:tc>
        <w:tc>
          <w:tcPr>
            <w:tcW w:w="1203" w:type="dxa"/>
            <w:tcMar>
              <w:top w:w="75" w:type="dxa"/>
              <w:left w:w="75" w:type="dxa"/>
              <w:bottom w:w="75" w:type="dxa"/>
              <w:right w:w="75" w:type="dxa"/>
            </w:tcMar>
            <w:vAlign w:val="bottom"/>
          </w:tcPr>
          <w:p w14:paraId="351371B1">
            <w:pPr>
              <w:widowControl/>
              <w:jc w:val="center"/>
              <w:rPr>
                <w:rFonts w:hint="eastAsia" w:ascii="宋体" w:hAnsi="宋体" w:eastAsia="宋体" w:cs="宋体"/>
                <w:b/>
                <w:bCs/>
                <w:color w:val="auto"/>
                <w:kern w:val="0"/>
                <w:szCs w:val="21"/>
              </w:rPr>
            </w:pPr>
            <w:r>
              <w:rPr>
                <w:rFonts w:hint="eastAsia" w:ascii="宋体" w:hAnsi="宋体" w:eastAsia="宋体" w:cs="宋体"/>
                <w:b/>
                <w:bCs/>
                <w:color w:val="auto"/>
                <w:kern w:val="0"/>
                <w:szCs w:val="21"/>
              </w:rPr>
              <w:t>微型</w:t>
            </w:r>
          </w:p>
        </w:tc>
      </w:tr>
      <w:tr w14:paraId="4FDE019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14:paraId="6392D62B">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农、林、牧、渔业</w:t>
            </w:r>
          </w:p>
        </w:tc>
        <w:tc>
          <w:tcPr>
            <w:tcW w:w="1560" w:type="dxa"/>
            <w:vAlign w:val="center"/>
          </w:tcPr>
          <w:p w14:paraId="1C9B4A2B">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营业收入(Y)</w:t>
            </w:r>
          </w:p>
        </w:tc>
        <w:tc>
          <w:tcPr>
            <w:tcW w:w="671" w:type="dxa"/>
            <w:vAlign w:val="center"/>
          </w:tcPr>
          <w:p w14:paraId="1F2C5917">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万元</w:t>
            </w:r>
          </w:p>
        </w:tc>
        <w:tc>
          <w:tcPr>
            <w:tcW w:w="1231" w:type="dxa"/>
            <w:vAlign w:val="center"/>
          </w:tcPr>
          <w:p w14:paraId="29EBDBA6">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Y≥20000</w:t>
            </w:r>
          </w:p>
        </w:tc>
        <w:tc>
          <w:tcPr>
            <w:tcW w:w="1891" w:type="dxa"/>
            <w:vAlign w:val="center"/>
          </w:tcPr>
          <w:p w14:paraId="5ECA6B55">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500≤Y＜20000</w:t>
            </w:r>
          </w:p>
        </w:tc>
        <w:tc>
          <w:tcPr>
            <w:tcW w:w="1730" w:type="dxa"/>
            <w:vAlign w:val="center"/>
          </w:tcPr>
          <w:p w14:paraId="1301F87D">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50≤Y＜500</w:t>
            </w:r>
          </w:p>
        </w:tc>
        <w:tc>
          <w:tcPr>
            <w:tcW w:w="1203" w:type="dxa"/>
            <w:vAlign w:val="center"/>
          </w:tcPr>
          <w:p w14:paraId="23997B51">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Y＜50</w:t>
            </w:r>
          </w:p>
        </w:tc>
      </w:tr>
      <w:tr w14:paraId="1031640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5646B3E3">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工业 *</w:t>
            </w:r>
          </w:p>
        </w:tc>
        <w:tc>
          <w:tcPr>
            <w:tcW w:w="1560" w:type="dxa"/>
            <w:vAlign w:val="center"/>
          </w:tcPr>
          <w:p w14:paraId="470899DB">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从业人员(X)</w:t>
            </w:r>
          </w:p>
        </w:tc>
        <w:tc>
          <w:tcPr>
            <w:tcW w:w="671" w:type="dxa"/>
            <w:vAlign w:val="center"/>
          </w:tcPr>
          <w:p w14:paraId="6AAD3D6B">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人</w:t>
            </w:r>
          </w:p>
        </w:tc>
        <w:tc>
          <w:tcPr>
            <w:tcW w:w="1231" w:type="dxa"/>
            <w:vAlign w:val="center"/>
          </w:tcPr>
          <w:p w14:paraId="49C278A3">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X≥1000</w:t>
            </w:r>
          </w:p>
        </w:tc>
        <w:tc>
          <w:tcPr>
            <w:tcW w:w="1891" w:type="dxa"/>
            <w:vAlign w:val="center"/>
          </w:tcPr>
          <w:p w14:paraId="19508F5E">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300≤X＜1000</w:t>
            </w:r>
          </w:p>
        </w:tc>
        <w:tc>
          <w:tcPr>
            <w:tcW w:w="1730" w:type="dxa"/>
            <w:vAlign w:val="center"/>
          </w:tcPr>
          <w:p w14:paraId="6BE96FC9">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20≤X＜300</w:t>
            </w:r>
          </w:p>
        </w:tc>
        <w:tc>
          <w:tcPr>
            <w:tcW w:w="1203" w:type="dxa"/>
            <w:vAlign w:val="center"/>
          </w:tcPr>
          <w:p w14:paraId="7D1D3E2F">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X＜20</w:t>
            </w:r>
          </w:p>
        </w:tc>
      </w:tr>
      <w:tr w14:paraId="08D7561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558ABFB4">
            <w:pPr>
              <w:widowControl/>
              <w:jc w:val="left"/>
              <w:rPr>
                <w:rFonts w:hint="eastAsia" w:ascii="宋体" w:hAnsi="宋体" w:eastAsia="宋体" w:cs="宋体"/>
                <w:color w:val="auto"/>
                <w:kern w:val="0"/>
                <w:sz w:val="24"/>
              </w:rPr>
            </w:pPr>
          </w:p>
        </w:tc>
        <w:tc>
          <w:tcPr>
            <w:tcW w:w="1560" w:type="dxa"/>
            <w:vAlign w:val="center"/>
          </w:tcPr>
          <w:p w14:paraId="0D2619E2">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营业收入(Y)</w:t>
            </w:r>
          </w:p>
        </w:tc>
        <w:tc>
          <w:tcPr>
            <w:tcW w:w="671" w:type="dxa"/>
            <w:vAlign w:val="center"/>
          </w:tcPr>
          <w:p w14:paraId="4D5B2811">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万元</w:t>
            </w:r>
          </w:p>
        </w:tc>
        <w:tc>
          <w:tcPr>
            <w:tcW w:w="1231" w:type="dxa"/>
            <w:vAlign w:val="center"/>
          </w:tcPr>
          <w:p w14:paraId="4443A448">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Y≥40000</w:t>
            </w:r>
          </w:p>
        </w:tc>
        <w:tc>
          <w:tcPr>
            <w:tcW w:w="1891" w:type="dxa"/>
            <w:vAlign w:val="center"/>
          </w:tcPr>
          <w:p w14:paraId="66AEFF9B">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2000≤Y＜40000</w:t>
            </w:r>
          </w:p>
        </w:tc>
        <w:tc>
          <w:tcPr>
            <w:tcW w:w="1730" w:type="dxa"/>
            <w:vAlign w:val="center"/>
          </w:tcPr>
          <w:p w14:paraId="13AC8B6B">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300≤Y＜2000</w:t>
            </w:r>
          </w:p>
        </w:tc>
        <w:tc>
          <w:tcPr>
            <w:tcW w:w="1203" w:type="dxa"/>
            <w:vAlign w:val="center"/>
          </w:tcPr>
          <w:p w14:paraId="12554DFE">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Y＜300</w:t>
            </w:r>
          </w:p>
        </w:tc>
      </w:tr>
      <w:tr w14:paraId="3112405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5B068ED0">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建筑业</w:t>
            </w:r>
          </w:p>
        </w:tc>
        <w:tc>
          <w:tcPr>
            <w:tcW w:w="1560" w:type="dxa"/>
            <w:vAlign w:val="center"/>
          </w:tcPr>
          <w:p w14:paraId="413F975F">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营业收入(Y)</w:t>
            </w:r>
          </w:p>
        </w:tc>
        <w:tc>
          <w:tcPr>
            <w:tcW w:w="671" w:type="dxa"/>
            <w:vAlign w:val="center"/>
          </w:tcPr>
          <w:p w14:paraId="1BF2E33C">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万元</w:t>
            </w:r>
          </w:p>
        </w:tc>
        <w:tc>
          <w:tcPr>
            <w:tcW w:w="1231" w:type="dxa"/>
            <w:vAlign w:val="center"/>
          </w:tcPr>
          <w:p w14:paraId="4E455BC5">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Y≥80000</w:t>
            </w:r>
          </w:p>
        </w:tc>
        <w:tc>
          <w:tcPr>
            <w:tcW w:w="1891" w:type="dxa"/>
            <w:vAlign w:val="center"/>
          </w:tcPr>
          <w:p w14:paraId="247DEC9E">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6000≤Y＜80000</w:t>
            </w:r>
          </w:p>
        </w:tc>
        <w:tc>
          <w:tcPr>
            <w:tcW w:w="1730" w:type="dxa"/>
            <w:vAlign w:val="center"/>
          </w:tcPr>
          <w:p w14:paraId="42F9877A">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300≤Y＜6000</w:t>
            </w:r>
          </w:p>
        </w:tc>
        <w:tc>
          <w:tcPr>
            <w:tcW w:w="1203" w:type="dxa"/>
            <w:vAlign w:val="center"/>
          </w:tcPr>
          <w:p w14:paraId="1AE71C04">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Y＜300</w:t>
            </w:r>
          </w:p>
        </w:tc>
      </w:tr>
      <w:tr w14:paraId="2C2E652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1D6D2DCA">
            <w:pPr>
              <w:widowControl/>
              <w:jc w:val="left"/>
              <w:rPr>
                <w:rFonts w:hint="eastAsia" w:ascii="宋体" w:hAnsi="宋体" w:eastAsia="宋体" w:cs="宋体"/>
                <w:color w:val="auto"/>
                <w:kern w:val="0"/>
                <w:sz w:val="24"/>
              </w:rPr>
            </w:pPr>
          </w:p>
        </w:tc>
        <w:tc>
          <w:tcPr>
            <w:tcW w:w="1560" w:type="dxa"/>
            <w:vAlign w:val="center"/>
          </w:tcPr>
          <w:p w14:paraId="30C28FEE">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资产总额(Z)</w:t>
            </w:r>
          </w:p>
        </w:tc>
        <w:tc>
          <w:tcPr>
            <w:tcW w:w="671" w:type="dxa"/>
            <w:vAlign w:val="center"/>
          </w:tcPr>
          <w:p w14:paraId="03C42D16">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万元</w:t>
            </w:r>
          </w:p>
        </w:tc>
        <w:tc>
          <w:tcPr>
            <w:tcW w:w="1231" w:type="dxa"/>
            <w:vAlign w:val="center"/>
          </w:tcPr>
          <w:p w14:paraId="18E4DBE3">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Z≥80000</w:t>
            </w:r>
          </w:p>
        </w:tc>
        <w:tc>
          <w:tcPr>
            <w:tcW w:w="1891" w:type="dxa"/>
            <w:vAlign w:val="center"/>
          </w:tcPr>
          <w:p w14:paraId="21764FA2">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5000≤Z＜80000</w:t>
            </w:r>
          </w:p>
        </w:tc>
        <w:tc>
          <w:tcPr>
            <w:tcW w:w="1730" w:type="dxa"/>
            <w:vAlign w:val="center"/>
          </w:tcPr>
          <w:p w14:paraId="499A57B1">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300≤Z＜5000</w:t>
            </w:r>
          </w:p>
        </w:tc>
        <w:tc>
          <w:tcPr>
            <w:tcW w:w="1203" w:type="dxa"/>
            <w:vAlign w:val="center"/>
          </w:tcPr>
          <w:p w14:paraId="181FC0BF">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Z＜300</w:t>
            </w:r>
          </w:p>
        </w:tc>
      </w:tr>
      <w:tr w14:paraId="3322B85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8794F9E">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批发业</w:t>
            </w:r>
          </w:p>
        </w:tc>
        <w:tc>
          <w:tcPr>
            <w:tcW w:w="1560" w:type="dxa"/>
            <w:vAlign w:val="center"/>
          </w:tcPr>
          <w:p w14:paraId="17D169C7">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从业人员(X)</w:t>
            </w:r>
          </w:p>
        </w:tc>
        <w:tc>
          <w:tcPr>
            <w:tcW w:w="671" w:type="dxa"/>
            <w:vAlign w:val="center"/>
          </w:tcPr>
          <w:p w14:paraId="16CA2884">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人</w:t>
            </w:r>
          </w:p>
        </w:tc>
        <w:tc>
          <w:tcPr>
            <w:tcW w:w="1231" w:type="dxa"/>
            <w:vAlign w:val="center"/>
          </w:tcPr>
          <w:p w14:paraId="52390819">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X≥200</w:t>
            </w:r>
          </w:p>
        </w:tc>
        <w:tc>
          <w:tcPr>
            <w:tcW w:w="1891" w:type="dxa"/>
            <w:vAlign w:val="center"/>
          </w:tcPr>
          <w:p w14:paraId="3EA369D8">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20≤X＜200</w:t>
            </w:r>
          </w:p>
        </w:tc>
        <w:tc>
          <w:tcPr>
            <w:tcW w:w="1730" w:type="dxa"/>
            <w:vAlign w:val="center"/>
          </w:tcPr>
          <w:p w14:paraId="0980D930">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5≤X＜20</w:t>
            </w:r>
          </w:p>
        </w:tc>
        <w:tc>
          <w:tcPr>
            <w:tcW w:w="1203" w:type="dxa"/>
            <w:vAlign w:val="center"/>
          </w:tcPr>
          <w:p w14:paraId="56309CF5">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X＜5</w:t>
            </w:r>
          </w:p>
        </w:tc>
      </w:tr>
      <w:tr w14:paraId="53C5FA5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281CC397">
            <w:pPr>
              <w:widowControl/>
              <w:jc w:val="left"/>
              <w:rPr>
                <w:rFonts w:hint="eastAsia" w:ascii="宋体" w:hAnsi="宋体" w:eastAsia="宋体" w:cs="宋体"/>
                <w:color w:val="auto"/>
                <w:kern w:val="0"/>
                <w:sz w:val="24"/>
              </w:rPr>
            </w:pPr>
          </w:p>
        </w:tc>
        <w:tc>
          <w:tcPr>
            <w:tcW w:w="1560" w:type="dxa"/>
            <w:vAlign w:val="center"/>
          </w:tcPr>
          <w:p w14:paraId="59E075CD">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营业收入(Y)</w:t>
            </w:r>
          </w:p>
        </w:tc>
        <w:tc>
          <w:tcPr>
            <w:tcW w:w="671" w:type="dxa"/>
            <w:vAlign w:val="center"/>
          </w:tcPr>
          <w:p w14:paraId="5F77AB89">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万元</w:t>
            </w:r>
          </w:p>
        </w:tc>
        <w:tc>
          <w:tcPr>
            <w:tcW w:w="1231" w:type="dxa"/>
            <w:vAlign w:val="center"/>
          </w:tcPr>
          <w:p w14:paraId="48A1E62A">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Y≥40000</w:t>
            </w:r>
          </w:p>
        </w:tc>
        <w:tc>
          <w:tcPr>
            <w:tcW w:w="1891" w:type="dxa"/>
            <w:vAlign w:val="center"/>
          </w:tcPr>
          <w:p w14:paraId="6B5FA864">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5000≤Y＜40000</w:t>
            </w:r>
          </w:p>
        </w:tc>
        <w:tc>
          <w:tcPr>
            <w:tcW w:w="1730" w:type="dxa"/>
            <w:vAlign w:val="center"/>
          </w:tcPr>
          <w:p w14:paraId="2E94B3BE">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1000≤Y＜5000</w:t>
            </w:r>
          </w:p>
        </w:tc>
        <w:tc>
          <w:tcPr>
            <w:tcW w:w="1203" w:type="dxa"/>
            <w:vAlign w:val="center"/>
          </w:tcPr>
          <w:p w14:paraId="6829DB39">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Y＜1000</w:t>
            </w:r>
          </w:p>
        </w:tc>
      </w:tr>
      <w:tr w14:paraId="2591B9E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06914E18">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零售业</w:t>
            </w:r>
          </w:p>
        </w:tc>
        <w:tc>
          <w:tcPr>
            <w:tcW w:w="1560" w:type="dxa"/>
            <w:vAlign w:val="center"/>
          </w:tcPr>
          <w:p w14:paraId="05FDE26A">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从业人员(X)</w:t>
            </w:r>
          </w:p>
        </w:tc>
        <w:tc>
          <w:tcPr>
            <w:tcW w:w="671" w:type="dxa"/>
            <w:vAlign w:val="center"/>
          </w:tcPr>
          <w:p w14:paraId="7DCF915E">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人</w:t>
            </w:r>
          </w:p>
        </w:tc>
        <w:tc>
          <w:tcPr>
            <w:tcW w:w="1231" w:type="dxa"/>
            <w:vAlign w:val="center"/>
          </w:tcPr>
          <w:p w14:paraId="1CC44F83">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X≥300</w:t>
            </w:r>
          </w:p>
        </w:tc>
        <w:tc>
          <w:tcPr>
            <w:tcW w:w="1891" w:type="dxa"/>
            <w:vAlign w:val="center"/>
          </w:tcPr>
          <w:p w14:paraId="714ACFFA">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50≤X＜300</w:t>
            </w:r>
          </w:p>
        </w:tc>
        <w:tc>
          <w:tcPr>
            <w:tcW w:w="1730" w:type="dxa"/>
            <w:vAlign w:val="center"/>
          </w:tcPr>
          <w:p w14:paraId="61ADD43B">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10≤X＜50</w:t>
            </w:r>
          </w:p>
        </w:tc>
        <w:tc>
          <w:tcPr>
            <w:tcW w:w="1203" w:type="dxa"/>
            <w:vAlign w:val="center"/>
          </w:tcPr>
          <w:p w14:paraId="51B9A2BD">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X＜10</w:t>
            </w:r>
          </w:p>
        </w:tc>
      </w:tr>
      <w:tr w14:paraId="05037D5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3917A5D1">
            <w:pPr>
              <w:widowControl/>
              <w:jc w:val="left"/>
              <w:rPr>
                <w:rFonts w:hint="eastAsia" w:ascii="宋体" w:hAnsi="宋体" w:eastAsia="宋体" w:cs="宋体"/>
                <w:color w:val="auto"/>
                <w:kern w:val="0"/>
                <w:sz w:val="24"/>
              </w:rPr>
            </w:pPr>
          </w:p>
        </w:tc>
        <w:tc>
          <w:tcPr>
            <w:tcW w:w="1560" w:type="dxa"/>
            <w:vAlign w:val="center"/>
          </w:tcPr>
          <w:p w14:paraId="7C7B4B59">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营业收入(Y)</w:t>
            </w:r>
          </w:p>
        </w:tc>
        <w:tc>
          <w:tcPr>
            <w:tcW w:w="671" w:type="dxa"/>
            <w:vAlign w:val="center"/>
          </w:tcPr>
          <w:p w14:paraId="0E96CD09">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万元</w:t>
            </w:r>
          </w:p>
        </w:tc>
        <w:tc>
          <w:tcPr>
            <w:tcW w:w="1231" w:type="dxa"/>
            <w:vAlign w:val="center"/>
          </w:tcPr>
          <w:p w14:paraId="00115071">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Y≥20000</w:t>
            </w:r>
          </w:p>
        </w:tc>
        <w:tc>
          <w:tcPr>
            <w:tcW w:w="1891" w:type="dxa"/>
            <w:vAlign w:val="center"/>
          </w:tcPr>
          <w:p w14:paraId="1B313C3A">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500≤Y＜20000</w:t>
            </w:r>
          </w:p>
        </w:tc>
        <w:tc>
          <w:tcPr>
            <w:tcW w:w="1730" w:type="dxa"/>
            <w:vAlign w:val="center"/>
          </w:tcPr>
          <w:p w14:paraId="6E00F173">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100≤Y＜500</w:t>
            </w:r>
          </w:p>
        </w:tc>
        <w:tc>
          <w:tcPr>
            <w:tcW w:w="1203" w:type="dxa"/>
            <w:vAlign w:val="center"/>
          </w:tcPr>
          <w:p w14:paraId="36421375">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Y＜100</w:t>
            </w:r>
          </w:p>
        </w:tc>
      </w:tr>
      <w:tr w14:paraId="54C3A01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068F84F4">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交通运输业 *</w:t>
            </w:r>
          </w:p>
        </w:tc>
        <w:tc>
          <w:tcPr>
            <w:tcW w:w="1560" w:type="dxa"/>
            <w:vAlign w:val="center"/>
          </w:tcPr>
          <w:p w14:paraId="5A1A0B6E">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从业人员(X)</w:t>
            </w:r>
          </w:p>
        </w:tc>
        <w:tc>
          <w:tcPr>
            <w:tcW w:w="671" w:type="dxa"/>
            <w:vAlign w:val="center"/>
          </w:tcPr>
          <w:p w14:paraId="1C88A138">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人</w:t>
            </w:r>
          </w:p>
        </w:tc>
        <w:tc>
          <w:tcPr>
            <w:tcW w:w="1231" w:type="dxa"/>
            <w:vAlign w:val="center"/>
          </w:tcPr>
          <w:p w14:paraId="50C5E9ED">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X≥1000</w:t>
            </w:r>
          </w:p>
        </w:tc>
        <w:tc>
          <w:tcPr>
            <w:tcW w:w="1891" w:type="dxa"/>
            <w:vAlign w:val="center"/>
          </w:tcPr>
          <w:p w14:paraId="794628A8">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300≤X＜1000</w:t>
            </w:r>
          </w:p>
        </w:tc>
        <w:tc>
          <w:tcPr>
            <w:tcW w:w="1730" w:type="dxa"/>
            <w:vAlign w:val="center"/>
          </w:tcPr>
          <w:p w14:paraId="47CB956E">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20≤X＜300</w:t>
            </w:r>
          </w:p>
        </w:tc>
        <w:tc>
          <w:tcPr>
            <w:tcW w:w="1203" w:type="dxa"/>
            <w:vAlign w:val="center"/>
          </w:tcPr>
          <w:p w14:paraId="1B246B5B">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X＜20</w:t>
            </w:r>
          </w:p>
        </w:tc>
      </w:tr>
      <w:tr w14:paraId="43B58D4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252D9979">
            <w:pPr>
              <w:widowControl/>
              <w:jc w:val="left"/>
              <w:rPr>
                <w:rFonts w:hint="eastAsia" w:ascii="宋体" w:hAnsi="宋体" w:eastAsia="宋体" w:cs="宋体"/>
                <w:color w:val="auto"/>
                <w:kern w:val="0"/>
                <w:sz w:val="24"/>
              </w:rPr>
            </w:pPr>
          </w:p>
        </w:tc>
        <w:tc>
          <w:tcPr>
            <w:tcW w:w="1560" w:type="dxa"/>
            <w:vAlign w:val="center"/>
          </w:tcPr>
          <w:p w14:paraId="257EF055">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营业收入(Y)</w:t>
            </w:r>
          </w:p>
        </w:tc>
        <w:tc>
          <w:tcPr>
            <w:tcW w:w="671" w:type="dxa"/>
            <w:vAlign w:val="center"/>
          </w:tcPr>
          <w:p w14:paraId="3CA6F0FD">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万元</w:t>
            </w:r>
          </w:p>
        </w:tc>
        <w:tc>
          <w:tcPr>
            <w:tcW w:w="1231" w:type="dxa"/>
            <w:vAlign w:val="center"/>
          </w:tcPr>
          <w:p w14:paraId="6141F127">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Y≥30000</w:t>
            </w:r>
          </w:p>
        </w:tc>
        <w:tc>
          <w:tcPr>
            <w:tcW w:w="1891" w:type="dxa"/>
            <w:vAlign w:val="center"/>
          </w:tcPr>
          <w:p w14:paraId="12EF6272">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3000≤Y＜30000</w:t>
            </w:r>
          </w:p>
        </w:tc>
        <w:tc>
          <w:tcPr>
            <w:tcW w:w="1730" w:type="dxa"/>
            <w:vAlign w:val="center"/>
          </w:tcPr>
          <w:p w14:paraId="214E88EF">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200≤Y＜3000</w:t>
            </w:r>
          </w:p>
        </w:tc>
        <w:tc>
          <w:tcPr>
            <w:tcW w:w="1203" w:type="dxa"/>
            <w:vAlign w:val="center"/>
          </w:tcPr>
          <w:p w14:paraId="0BFFAB03">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Y＜200</w:t>
            </w:r>
          </w:p>
        </w:tc>
      </w:tr>
      <w:tr w14:paraId="1015519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679CB4E">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仓储业*</w:t>
            </w:r>
          </w:p>
        </w:tc>
        <w:tc>
          <w:tcPr>
            <w:tcW w:w="1560" w:type="dxa"/>
            <w:vAlign w:val="center"/>
          </w:tcPr>
          <w:p w14:paraId="51A57BCB">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从业人员(X)</w:t>
            </w:r>
          </w:p>
        </w:tc>
        <w:tc>
          <w:tcPr>
            <w:tcW w:w="671" w:type="dxa"/>
            <w:vAlign w:val="center"/>
          </w:tcPr>
          <w:p w14:paraId="4CF20E4E">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人</w:t>
            </w:r>
          </w:p>
        </w:tc>
        <w:tc>
          <w:tcPr>
            <w:tcW w:w="1231" w:type="dxa"/>
            <w:vAlign w:val="center"/>
          </w:tcPr>
          <w:p w14:paraId="5152DE8F">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X≥200</w:t>
            </w:r>
          </w:p>
        </w:tc>
        <w:tc>
          <w:tcPr>
            <w:tcW w:w="1891" w:type="dxa"/>
            <w:vAlign w:val="center"/>
          </w:tcPr>
          <w:p w14:paraId="3D3418CA">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100≤X＜200</w:t>
            </w:r>
          </w:p>
        </w:tc>
        <w:tc>
          <w:tcPr>
            <w:tcW w:w="1730" w:type="dxa"/>
            <w:vAlign w:val="center"/>
          </w:tcPr>
          <w:p w14:paraId="1EB4E386">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20≤X＜100</w:t>
            </w:r>
          </w:p>
        </w:tc>
        <w:tc>
          <w:tcPr>
            <w:tcW w:w="1203" w:type="dxa"/>
            <w:vAlign w:val="center"/>
          </w:tcPr>
          <w:p w14:paraId="2F65062E">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X＜20</w:t>
            </w:r>
          </w:p>
        </w:tc>
      </w:tr>
      <w:tr w14:paraId="520BF83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0AC1C7BA">
            <w:pPr>
              <w:widowControl/>
              <w:jc w:val="left"/>
              <w:rPr>
                <w:rFonts w:hint="eastAsia" w:ascii="宋体" w:hAnsi="宋体" w:eastAsia="宋体" w:cs="宋体"/>
                <w:color w:val="auto"/>
                <w:kern w:val="0"/>
                <w:sz w:val="24"/>
              </w:rPr>
            </w:pPr>
          </w:p>
        </w:tc>
        <w:tc>
          <w:tcPr>
            <w:tcW w:w="1560" w:type="dxa"/>
            <w:vAlign w:val="center"/>
          </w:tcPr>
          <w:p w14:paraId="1E663DB8">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营业收入(Y)</w:t>
            </w:r>
          </w:p>
        </w:tc>
        <w:tc>
          <w:tcPr>
            <w:tcW w:w="671" w:type="dxa"/>
            <w:vAlign w:val="center"/>
          </w:tcPr>
          <w:p w14:paraId="416DC53D">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万元</w:t>
            </w:r>
          </w:p>
        </w:tc>
        <w:tc>
          <w:tcPr>
            <w:tcW w:w="1231" w:type="dxa"/>
            <w:vAlign w:val="center"/>
          </w:tcPr>
          <w:p w14:paraId="4F43A537">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Y≥30000</w:t>
            </w:r>
          </w:p>
        </w:tc>
        <w:tc>
          <w:tcPr>
            <w:tcW w:w="1891" w:type="dxa"/>
            <w:vAlign w:val="center"/>
          </w:tcPr>
          <w:p w14:paraId="12F44B0E">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1000≤Y＜30000</w:t>
            </w:r>
          </w:p>
        </w:tc>
        <w:tc>
          <w:tcPr>
            <w:tcW w:w="1730" w:type="dxa"/>
            <w:vAlign w:val="center"/>
          </w:tcPr>
          <w:p w14:paraId="0A8B5AFD">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100≤Y＜1000</w:t>
            </w:r>
          </w:p>
        </w:tc>
        <w:tc>
          <w:tcPr>
            <w:tcW w:w="1203" w:type="dxa"/>
            <w:vAlign w:val="center"/>
          </w:tcPr>
          <w:p w14:paraId="2BFB423B">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Y＜100</w:t>
            </w:r>
          </w:p>
        </w:tc>
      </w:tr>
      <w:tr w14:paraId="3E75AFE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581DC3D5">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邮政业</w:t>
            </w:r>
          </w:p>
        </w:tc>
        <w:tc>
          <w:tcPr>
            <w:tcW w:w="1560" w:type="dxa"/>
            <w:vAlign w:val="center"/>
          </w:tcPr>
          <w:p w14:paraId="69B6A8EA">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从业人员(X)</w:t>
            </w:r>
          </w:p>
        </w:tc>
        <w:tc>
          <w:tcPr>
            <w:tcW w:w="671" w:type="dxa"/>
            <w:vAlign w:val="center"/>
          </w:tcPr>
          <w:p w14:paraId="21D962C9">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人</w:t>
            </w:r>
          </w:p>
        </w:tc>
        <w:tc>
          <w:tcPr>
            <w:tcW w:w="1231" w:type="dxa"/>
            <w:vAlign w:val="center"/>
          </w:tcPr>
          <w:p w14:paraId="15AD0E39">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X≥1000</w:t>
            </w:r>
          </w:p>
        </w:tc>
        <w:tc>
          <w:tcPr>
            <w:tcW w:w="1891" w:type="dxa"/>
            <w:vAlign w:val="center"/>
          </w:tcPr>
          <w:p w14:paraId="13739490">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300≤X＜1000</w:t>
            </w:r>
          </w:p>
        </w:tc>
        <w:tc>
          <w:tcPr>
            <w:tcW w:w="1730" w:type="dxa"/>
            <w:vAlign w:val="center"/>
          </w:tcPr>
          <w:p w14:paraId="036E7301">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20≤X＜300</w:t>
            </w:r>
          </w:p>
        </w:tc>
        <w:tc>
          <w:tcPr>
            <w:tcW w:w="1203" w:type="dxa"/>
            <w:vAlign w:val="center"/>
          </w:tcPr>
          <w:p w14:paraId="7ABB1C24">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X＜20</w:t>
            </w:r>
          </w:p>
        </w:tc>
      </w:tr>
      <w:tr w14:paraId="62A9D15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49A0DC28">
            <w:pPr>
              <w:widowControl/>
              <w:jc w:val="left"/>
              <w:rPr>
                <w:rFonts w:hint="eastAsia" w:ascii="宋体" w:hAnsi="宋体" w:eastAsia="宋体" w:cs="宋体"/>
                <w:color w:val="auto"/>
                <w:kern w:val="0"/>
                <w:sz w:val="24"/>
              </w:rPr>
            </w:pPr>
          </w:p>
        </w:tc>
        <w:tc>
          <w:tcPr>
            <w:tcW w:w="1560" w:type="dxa"/>
            <w:vAlign w:val="center"/>
          </w:tcPr>
          <w:p w14:paraId="5AE9E8C8">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营业收入(Y)</w:t>
            </w:r>
          </w:p>
        </w:tc>
        <w:tc>
          <w:tcPr>
            <w:tcW w:w="671" w:type="dxa"/>
            <w:vAlign w:val="center"/>
          </w:tcPr>
          <w:p w14:paraId="7BE4F6A7">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万元</w:t>
            </w:r>
          </w:p>
        </w:tc>
        <w:tc>
          <w:tcPr>
            <w:tcW w:w="1231" w:type="dxa"/>
            <w:vAlign w:val="center"/>
          </w:tcPr>
          <w:p w14:paraId="6FF2059F">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Y≥30000</w:t>
            </w:r>
          </w:p>
        </w:tc>
        <w:tc>
          <w:tcPr>
            <w:tcW w:w="1891" w:type="dxa"/>
            <w:vAlign w:val="center"/>
          </w:tcPr>
          <w:p w14:paraId="77070F61">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2000≤Y＜30000</w:t>
            </w:r>
          </w:p>
        </w:tc>
        <w:tc>
          <w:tcPr>
            <w:tcW w:w="1730" w:type="dxa"/>
            <w:vAlign w:val="center"/>
          </w:tcPr>
          <w:p w14:paraId="0037AD65">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100≤Y＜2000</w:t>
            </w:r>
          </w:p>
        </w:tc>
        <w:tc>
          <w:tcPr>
            <w:tcW w:w="1203" w:type="dxa"/>
            <w:vAlign w:val="center"/>
          </w:tcPr>
          <w:p w14:paraId="492330BD">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Y＜100</w:t>
            </w:r>
          </w:p>
        </w:tc>
      </w:tr>
      <w:tr w14:paraId="6E8B9E7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5430606F">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住宿业</w:t>
            </w:r>
          </w:p>
        </w:tc>
        <w:tc>
          <w:tcPr>
            <w:tcW w:w="1560" w:type="dxa"/>
            <w:vAlign w:val="center"/>
          </w:tcPr>
          <w:p w14:paraId="2ACFB4E7">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从业人员(X)</w:t>
            </w:r>
          </w:p>
        </w:tc>
        <w:tc>
          <w:tcPr>
            <w:tcW w:w="671" w:type="dxa"/>
            <w:vAlign w:val="center"/>
          </w:tcPr>
          <w:p w14:paraId="271EA169">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人</w:t>
            </w:r>
          </w:p>
        </w:tc>
        <w:tc>
          <w:tcPr>
            <w:tcW w:w="1231" w:type="dxa"/>
            <w:vAlign w:val="center"/>
          </w:tcPr>
          <w:p w14:paraId="23718556">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X≥300</w:t>
            </w:r>
          </w:p>
        </w:tc>
        <w:tc>
          <w:tcPr>
            <w:tcW w:w="1891" w:type="dxa"/>
            <w:vAlign w:val="center"/>
          </w:tcPr>
          <w:p w14:paraId="21279DC0">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100≤X＜300</w:t>
            </w:r>
          </w:p>
        </w:tc>
        <w:tc>
          <w:tcPr>
            <w:tcW w:w="1730" w:type="dxa"/>
            <w:vAlign w:val="center"/>
          </w:tcPr>
          <w:p w14:paraId="53F524B2">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10≤X＜100</w:t>
            </w:r>
          </w:p>
        </w:tc>
        <w:tc>
          <w:tcPr>
            <w:tcW w:w="1203" w:type="dxa"/>
            <w:vAlign w:val="center"/>
          </w:tcPr>
          <w:p w14:paraId="71DF6839">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X＜10</w:t>
            </w:r>
          </w:p>
        </w:tc>
      </w:tr>
      <w:tr w14:paraId="09797B9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05A1AFC2">
            <w:pPr>
              <w:widowControl/>
              <w:jc w:val="left"/>
              <w:rPr>
                <w:rFonts w:hint="eastAsia" w:ascii="宋体" w:hAnsi="宋体" w:eastAsia="宋体" w:cs="宋体"/>
                <w:color w:val="auto"/>
                <w:kern w:val="0"/>
                <w:sz w:val="24"/>
              </w:rPr>
            </w:pPr>
          </w:p>
        </w:tc>
        <w:tc>
          <w:tcPr>
            <w:tcW w:w="1560" w:type="dxa"/>
            <w:vAlign w:val="center"/>
          </w:tcPr>
          <w:p w14:paraId="2E15FF6A">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营业收入(Y)</w:t>
            </w:r>
          </w:p>
        </w:tc>
        <w:tc>
          <w:tcPr>
            <w:tcW w:w="671" w:type="dxa"/>
            <w:vAlign w:val="center"/>
          </w:tcPr>
          <w:p w14:paraId="78B7C0D2">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万元</w:t>
            </w:r>
          </w:p>
        </w:tc>
        <w:tc>
          <w:tcPr>
            <w:tcW w:w="1231" w:type="dxa"/>
            <w:vAlign w:val="center"/>
          </w:tcPr>
          <w:p w14:paraId="6365E8D8">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Y≥10000</w:t>
            </w:r>
          </w:p>
        </w:tc>
        <w:tc>
          <w:tcPr>
            <w:tcW w:w="1891" w:type="dxa"/>
            <w:vAlign w:val="center"/>
          </w:tcPr>
          <w:p w14:paraId="4618A121">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2000≤Y＜10000</w:t>
            </w:r>
          </w:p>
        </w:tc>
        <w:tc>
          <w:tcPr>
            <w:tcW w:w="1730" w:type="dxa"/>
            <w:vAlign w:val="center"/>
          </w:tcPr>
          <w:p w14:paraId="7026F195">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100≤Y＜2000</w:t>
            </w:r>
          </w:p>
        </w:tc>
        <w:tc>
          <w:tcPr>
            <w:tcW w:w="1203" w:type="dxa"/>
            <w:vAlign w:val="center"/>
          </w:tcPr>
          <w:p w14:paraId="11FAB20D">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Y＜100</w:t>
            </w:r>
          </w:p>
        </w:tc>
      </w:tr>
      <w:tr w14:paraId="2227482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2678B3F6">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餐饮业</w:t>
            </w:r>
          </w:p>
        </w:tc>
        <w:tc>
          <w:tcPr>
            <w:tcW w:w="1560" w:type="dxa"/>
            <w:vAlign w:val="center"/>
          </w:tcPr>
          <w:p w14:paraId="62A94D46">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从业人员(X)</w:t>
            </w:r>
          </w:p>
        </w:tc>
        <w:tc>
          <w:tcPr>
            <w:tcW w:w="671" w:type="dxa"/>
            <w:vAlign w:val="center"/>
          </w:tcPr>
          <w:p w14:paraId="47688575">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人</w:t>
            </w:r>
          </w:p>
        </w:tc>
        <w:tc>
          <w:tcPr>
            <w:tcW w:w="1231" w:type="dxa"/>
            <w:vAlign w:val="center"/>
          </w:tcPr>
          <w:p w14:paraId="14665576">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X≥300</w:t>
            </w:r>
          </w:p>
        </w:tc>
        <w:tc>
          <w:tcPr>
            <w:tcW w:w="1891" w:type="dxa"/>
            <w:vAlign w:val="center"/>
          </w:tcPr>
          <w:p w14:paraId="1FBC8390">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100≤X＜300</w:t>
            </w:r>
          </w:p>
        </w:tc>
        <w:tc>
          <w:tcPr>
            <w:tcW w:w="1730" w:type="dxa"/>
            <w:vAlign w:val="center"/>
          </w:tcPr>
          <w:p w14:paraId="4CBEEB7F">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10≤X＜100</w:t>
            </w:r>
          </w:p>
        </w:tc>
        <w:tc>
          <w:tcPr>
            <w:tcW w:w="1203" w:type="dxa"/>
            <w:vAlign w:val="center"/>
          </w:tcPr>
          <w:p w14:paraId="453E6209">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X＜10</w:t>
            </w:r>
          </w:p>
        </w:tc>
      </w:tr>
      <w:tr w14:paraId="0AD5224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61ECD7CF">
            <w:pPr>
              <w:widowControl/>
              <w:jc w:val="left"/>
              <w:rPr>
                <w:rFonts w:hint="eastAsia" w:ascii="宋体" w:hAnsi="宋体" w:eastAsia="宋体" w:cs="宋体"/>
                <w:color w:val="auto"/>
                <w:kern w:val="0"/>
                <w:sz w:val="24"/>
              </w:rPr>
            </w:pPr>
          </w:p>
        </w:tc>
        <w:tc>
          <w:tcPr>
            <w:tcW w:w="1560" w:type="dxa"/>
            <w:vAlign w:val="center"/>
          </w:tcPr>
          <w:p w14:paraId="017A5E67">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营业收入(Y)</w:t>
            </w:r>
          </w:p>
        </w:tc>
        <w:tc>
          <w:tcPr>
            <w:tcW w:w="671" w:type="dxa"/>
            <w:vAlign w:val="center"/>
          </w:tcPr>
          <w:p w14:paraId="337793C0">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万元</w:t>
            </w:r>
          </w:p>
        </w:tc>
        <w:tc>
          <w:tcPr>
            <w:tcW w:w="1231" w:type="dxa"/>
            <w:vAlign w:val="center"/>
          </w:tcPr>
          <w:p w14:paraId="73C038F1">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Y≥10000</w:t>
            </w:r>
          </w:p>
        </w:tc>
        <w:tc>
          <w:tcPr>
            <w:tcW w:w="1891" w:type="dxa"/>
            <w:vAlign w:val="center"/>
          </w:tcPr>
          <w:p w14:paraId="5F36E796">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2000≤Y＜10000</w:t>
            </w:r>
          </w:p>
        </w:tc>
        <w:tc>
          <w:tcPr>
            <w:tcW w:w="1730" w:type="dxa"/>
            <w:vAlign w:val="center"/>
          </w:tcPr>
          <w:p w14:paraId="2FD5959A">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100≤Y＜2000</w:t>
            </w:r>
          </w:p>
        </w:tc>
        <w:tc>
          <w:tcPr>
            <w:tcW w:w="1203" w:type="dxa"/>
            <w:vAlign w:val="center"/>
          </w:tcPr>
          <w:p w14:paraId="762A4F7B">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Y＜100</w:t>
            </w:r>
          </w:p>
        </w:tc>
      </w:tr>
      <w:tr w14:paraId="14F5614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0D3B6DA">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信息传输业 *</w:t>
            </w:r>
          </w:p>
        </w:tc>
        <w:tc>
          <w:tcPr>
            <w:tcW w:w="1560" w:type="dxa"/>
            <w:vAlign w:val="center"/>
          </w:tcPr>
          <w:p w14:paraId="2A8D8145">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从业人员(X)</w:t>
            </w:r>
          </w:p>
        </w:tc>
        <w:tc>
          <w:tcPr>
            <w:tcW w:w="671" w:type="dxa"/>
            <w:vAlign w:val="center"/>
          </w:tcPr>
          <w:p w14:paraId="1785DE12">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人</w:t>
            </w:r>
          </w:p>
        </w:tc>
        <w:tc>
          <w:tcPr>
            <w:tcW w:w="1231" w:type="dxa"/>
            <w:vAlign w:val="center"/>
          </w:tcPr>
          <w:p w14:paraId="1717E4DF">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X≥2000</w:t>
            </w:r>
          </w:p>
        </w:tc>
        <w:tc>
          <w:tcPr>
            <w:tcW w:w="1891" w:type="dxa"/>
            <w:vAlign w:val="center"/>
          </w:tcPr>
          <w:p w14:paraId="5D3F71BD">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100≤X＜2000</w:t>
            </w:r>
          </w:p>
        </w:tc>
        <w:tc>
          <w:tcPr>
            <w:tcW w:w="1730" w:type="dxa"/>
            <w:vAlign w:val="center"/>
          </w:tcPr>
          <w:p w14:paraId="451B935A">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10≤X＜100</w:t>
            </w:r>
          </w:p>
        </w:tc>
        <w:tc>
          <w:tcPr>
            <w:tcW w:w="1203" w:type="dxa"/>
            <w:vAlign w:val="center"/>
          </w:tcPr>
          <w:p w14:paraId="33AE6227">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X＜10</w:t>
            </w:r>
          </w:p>
        </w:tc>
      </w:tr>
      <w:tr w14:paraId="0C346D9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6709CF14">
            <w:pPr>
              <w:widowControl/>
              <w:jc w:val="left"/>
              <w:rPr>
                <w:rFonts w:hint="eastAsia" w:ascii="宋体" w:hAnsi="宋体" w:eastAsia="宋体" w:cs="宋体"/>
                <w:color w:val="auto"/>
                <w:kern w:val="0"/>
                <w:sz w:val="24"/>
              </w:rPr>
            </w:pPr>
          </w:p>
        </w:tc>
        <w:tc>
          <w:tcPr>
            <w:tcW w:w="1560" w:type="dxa"/>
            <w:vAlign w:val="center"/>
          </w:tcPr>
          <w:p w14:paraId="51691CE8">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营业收入(Y)</w:t>
            </w:r>
          </w:p>
        </w:tc>
        <w:tc>
          <w:tcPr>
            <w:tcW w:w="671" w:type="dxa"/>
            <w:vAlign w:val="center"/>
          </w:tcPr>
          <w:p w14:paraId="1C57401A">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万元</w:t>
            </w:r>
          </w:p>
        </w:tc>
        <w:tc>
          <w:tcPr>
            <w:tcW w:w="1231" w:type="dxa"/>
            <w:vAlign w:val="center"/>
          </w:tcPr>
          <w:p w14:paraId="69075258">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Y≥100000</w:t>
            </w:r>
          </w:p>
        </w:tc>
        <w:tc>
          <w:tcPr>
            <w:tcW w:w="1891" w:type="dxa"/>
            <w:vAlign w:val="center"/>
          </w:tcPr>
          <w:p w14:paraId="3303594B">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1000≤Y＜100000</w:t>
            </w:r>
          </w:p>
        </w:tc>
        <w:tc>
          <w:tcPr>
            <w:tcW w:w="1730" w:type="dxa"/>
            <w:vAlign w:val="center"/>
          </w:tcPr>
          <w:p w14:paraId="43845E43">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100≤Y＜1000</w:t>
            </w:r>
          </w:p>
        </w:tc>
        <w:tc>
          <w:tcPr>
            <w:tcW w:w="1203" w:type="dxa"/>
            <w:vAlign w:val="center"/>
          </w:tcPr>
          <w:p w14:paraId="358171DA">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Y＜100</w:t>
            </w:r>
          </w:p>
        </w:tc>
      </w:tr>
      <w:tr w14:paraId="0BB6A13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77C53516">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软件和信息技术服务业</w:t>
            </w:r>
          </w:p>
        </w:tc>
        <w:tc>
          <w:tcPr>
            <w:tcW w:w="1560" w:type="dxa"/>
            <w:vAlign w:val="center"/>
          </w:tcPr>
          <w:p w14:paraId="3229C62B">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从业人员(X)</w:t>
            </w:r>
          </w:p>
        </w:tc>
        <w:tc>
          <w:tcPr>
            <w:tcW w:w="671" w:type="dxa"/>
            <w:vAlign w:val="center"/>
          </w:tcPr>
          <w:p w14:paraId="5F6B6B4E">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人</w:t>
            </w:r>
          </w:p>
        </w:tc>
        <w:tc>
          <w:tcPr>
            <w:tcW w:w="1231" w:type="dxa"/>
            <w:vAlign w:val="center"/>
          </w:tcPr>
          <w:p w14:paraId="394340D5">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X≥300</w:t>
            </w:r>
          </w:p>
        </w:tc>
        <w:tc>
          <w:tcPr>
            <w:tcW w:w="1891" w:type="dxa"/>
            <w:vAlign w:val="center"/>
          </w:tcPr>
          <w:p w14:paraId="78A55B0F">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100≤X＜300</w:t>
            </w:r>
          </w:p>
        </w:tc>
        <w:tc>
          <w:tcPr>
            <w:tcW w:w="1730" w:type="dxa"/>
            <w:vAlign w:val="center"/>
          </w:tcPr>
          <w:p w14:paraId="7933E834">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10≤X＜100</w:t>
            </w:r>
          </w:p>
        </w:tc>
        <w:tc>
          <w:tcPr>
            <w:tcW w:w="1203" w:type="dxa"/>
            <w:vAlign w:val="center"/>
          </w:tcPr>
          <w:p w14:paraId="0CB2A035">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X＜10</w:t>
            </w:r>
          </w:p>
        </w:tc>
      </w:tr>
      <w:tr w14:paraId="0E12295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778E47EA">
            <w:pPr>
              <w:widowControl/>
              <w:jc w:val="left"/>
              <w:rPr>
                <w:rFonts w:hint="eastAsia" w:ascii="宋体" w:hAnsi="宋体" w:eastAsia="宋体" w:cs="宋体"/>
                <w:color w:val="auto"/>
                <w:kern w:val="0"/>
                <w:sz w:val="24"/>
              </w:rPr>
            </w:pPr>
          </w:p>
        </w:tc>
        <w:tc>
          <w:tcPr>
            <w:tcW w:w="1560" w:type="dxa"/>
            <w:vAlign w:val="center"/>
          </w:tcPr>
          <w:p w14:paraId="1AB4ECFF">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营业收入(Y)</w:t>
            </w:r>
          </w:p>
        </w:tc>
        <w:tc>
          <w:tcPr>
            <w:tcW w:w="671" w:type="dxa"/>
            <w:vAlign w:val="center"/>
          </w:tcPr>
          <w:p w14:paraId="4CF9027C">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万元</w:t>
            </w:r>
          </w:p>
        </w:tc>
        <w:tc>
          <w:tcPr>
            <w:tcW w:w="1231" w:type="dxa"/>
            <w:vAlign w:val="center"/>
          </w:tcPr>
          <w:p w14:paraId="3B7D07FA">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Y≥10000</w:t>
            </w:r>
          </w:p>
        </w:tc>
        <w:tc>
          <w:tcPr>
            <w:tcW w:w="1891" w:type="dxa"/>
            <w:vAlign w:val="center"/>
          </w:tcPr>
          <w:p w14:paraId="5AA5B967">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1000≤Y＜10000</w:t>
            </w:r>
          </w:p>
        </w:tc>
        <w:tc>
          <w:tcPr>
            <w:tcW w:w="1730" w:type="dxa"/>
            <w:vAlign w:val="center"/>
          </w:tcPr>
          <w:p w14:paraId="518D7272">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50≤Y＜1000</w:t>
            </w:r>
          </w:p>
        </w:tc>
        <w:tc>
          <w:tcPr>
            <w:tcW w:w="1203" w:type="dxa"/>
            <w:vAlign w:val="center"/>
          </w:tcPr>
          <w:p w14:paraId="283B5401">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Y＜50</w:t>
            </w:r>
          </w:p>
        </w:tc>
      </w:tr>
      <w:tr w14:paraId="1AC3830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590DAF1E">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房地产开发经营</w:t>
            </w:r>
          </w:p>
        </w:tc>
        <w:tc>
          <w:tcPr>
            <w:tcW w:w="1560" w:type="dxa"/>
            <w:vAlign w:val="center"/>
          </w:tcPr>
          <w:p w14:paraId="03B71BC8">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营业收入(Y)</w:t>
            </w:r>
          </w:p>
        </w:tc>
        <w:tc>
          <w:tcPr>
            <w:tcW w:w="671" w:type="dxa"/>
            <w:vAlign w:val="center"/>
          </w:tcPr>
          <w:p w14:paraId="6D76B51E">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万元</w:t>
            </w:r>
          </w:p>
        </w:tc>
        <w:tc>
          <w:tcPr>
            <w:tcW w:w="1231" w:type="dxa"/>
            <w:vAlign w:val="center"/>
          </w:tcPr>
          <w:p w14:paraId="10F7092B">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Y≥200000</w:t>
            </w:r>
          </w:p>
        </w:tc>
        <w:tc>
          <w:tcPr>
            <w:tcW w:w="1891" w:type="dxa"/>
            <w:vAlign w:val="center"/>
          </w:tcPr>
          <w:p w14:paraId="2FDDB391">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1000≤Y＜200000</w:t>
            </w:r>
          </w:p>
        </w:tc>
        <w:tc>
          <w:tcPr>
            <w:tcW w:w="1730" w:type="dxa"/>
            <w:vAlign w:val="center"/>
          </w:tcPr>
          <w:p w14:paraId="0E36C24E">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100≤Y＜1000</w:t>
            </w:r>
          </w:p>
        </w:tc>
        <w:tc>
          <w:tcPr>
            <w:tcW w:w="1203" w:type="dxa"/>
            <w:vAlign w:val="center"/>
          </w:tcPr>
          <w:p w14:paraId="391E0625">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Y＜100</w:t>
            </w:r>
          </w:p>
        </w:tc>
      </w:tr>
      <w:tr w14:paraId="230691C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25E8D167">
            <w:pPr>
              <w:widowControl/>
              <w:jc w:val="left"/>
              <w:rPr>
                <w:rFonts w:hint="eastAsia" w:ascii="宋体" w:hAnsi="宋体" w:eastAsia="宋体" w:cs="宋体"/>
                <w:color w:val="auto"/>
                <w:kern w:val="0"/>
                <w:sz w:val="24"/>
              </w:rPr>
            </w:pPr>
          </w:p>
        </w:tc>
        <w:tc>
          <w:tcPr>
            <w:tcW w:w="1560" w:type="dxa"/>
            <w:vAlign w:val="center"/>
          </w:tcPr>
          <w:p w14:paraId="6BAFA78E">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资产总额(Z)</w:t>
            </w:r>
          </w:p>
        </w:tc>
        <w:tc>
          <w:tcPr>
            <w:tcW w:w="671" w:type="dxa"/>
            <w:vAlign w:val="center"/>
          </w:tcPr>
          <w:p w14:paraId="1EB9A20C">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万元</w:t>
            </w:r>
          </w:p>
        </w:tc>
        <w:tc>
          <w:tcPr>
            <w:tcW w:w="1231" w:type="dxa"/>
            <w:vAlign w:val="center"/>
          </w:tcPr>
          <w:p w14:paraId="1158DFDB">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Z≥10000</w:t>
            </w:r>
          </w:p>
        </w:tc>
        <w:tc>
          <w:tcPr>
            <w:tcW w:w="1891" w:type="dxa"/>
            <w:vAlign w:val="center"/>
          </w:tcPr>
          <w:p w14:paraId="70E3B424">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5000≤Z＜10000</w:t>
            </w:r>
          </w:p>
        </w:tc>
        <w:tc>
          <w:tcPr>
            <w:tcW w:w="1730" w:type="dxa"/>
            <w:vAlign w:val="center"/>
          </w:tcPr>
          <w:p w14:paraId="20EB1DA3">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2000≤Z＜5000</w:t>
            </w:r>
          </w:p>
        </w:tc>
        <w:tc>
          <w:tcPr>
            <w:tcW w:w="1203" w:type="dxa"/>
            <w:vAlign w:val="center"/>
          </w:tcPr>
          <w:p w14:paraId="46F3D70B">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Z＜2000</w:t>
            </w:r>
          </w:p>
        </w:tc>
      </w:tr>
      <w:tr w14:paraId="07927A5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171EEF8F">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物业管理</w:t>
            </w:r>
          </w:p>
        </w:tc>
        <w:tc>
          <w:tcPr>
            <w:tcW w:w="1560" w:type="dxa"/>
            <w:vAlign w:val="center"/>
          </w:tcPr>
          <w:p w14:paraId="1E75CE1C">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从业人员(X)</w:t>
            </w:r>
          </w:p>
        </w:tc>
        <w:tc>
          <w:tcPr>
            <w:tcW w:w="671" w:type="dxa"/>
            <w:vAlign w:val="center"/>
          </w:tcPr>
          <w:p w14:paraId="31C1B2A5">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人</w:t>
            </w:r>
          </w:p>
        </w:tc>
        <w:tc>
          <w:tcPr>
            <w:tcW w:w="1231" w:type="dxa"/>
            <w:vAlign w:val="center"/>
          </w:tcPr>
          <w:p w14:paraId="419C4924">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X≥1000</w:t>
            </w:r>
          </w:p>
        </w:tc>
        <w:tc>
          <w:tcPr>
            <w:tcW w:w="1891" w:type="dxa"/>
            <w:vAlign w:val="center"/>
          </w:tcPr>
          <w:p w14:paraId="7EA9B19B">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300≤X＜1000</w:t>
            </w:r>
          </w:p>
        </w:tc>
        <w:tc>
          <w:tcPr>
            <w:tcW w:w="1730" w:type="dxa"/>
            <w:vAlign w:val="center"/>
          </w:tcPr>
          <w:p w14:paraId="7A3236E0">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100≤X＜300</w:t>
            </w:r>
          </w:p>
        </w:tc>
        <w:tc>
          <w:tcPr>
            <w:tcW w:w="1203" w:type="dxa"/>
            <w:vAlign w:val="center"/>
          </w:tcPr>
          <w:p w14:paraId="53666A94">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X＜100</w:t>
            </w:r>
          </w:p>
        </w:tc>
      </w:tr>
      <w:tr w14:paraId="729D95B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7280944E">
            <w:pPr>
              <w:widowControl/>
              <w:jc w:val="left"/>
              <w:rPr>
                <w:rFonts w:hint="eastAsia" w:ascii="宋体" w:hAnsi="宋体" w:eastAsia="宋体" w:cs="宋体"/>
                <w:color w:val="auto"/>
                <w:kern w:val="0"/>
                <w:sz w:val="24"/>
              </w:rPr>
            </w:pPr>
          </w:p>
        </w:tc>
        <w:tc>
          <w:tcPr>
            <w:tcW w:w="1560" w:type="dxa"/>
            <w:vAlign w:val="center"/>
          </w:tcPr>
          <w:p w14:paraId="3FE282CA">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营业收入(Y)</w:t>
            </w:r>
          </w:p>
        </w:tc>
        <w:tc>
          <w:tcPr>
            <w:tcW w:w="671" w:type="dxa"/>
            <w:vAlign w:val="center"/>
          </w:tcPr>
          <w:p w14:paraId="4B022367">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万元</w:t>
            </w:r>
          </w:p>
        </w:tc>
        <w:tc>
          <w:tcPr>
            <w:tcW w:w="1231" w:type="dxa"/>
            <w:vAlign w:val="center"/>
          </w:tcPr>
          <w:p w14:paraId="59A31085">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Y≥5000</w:t>
            </w:r>
          </w:p>
        </w:tc>
        <w:tc>
          <w:tcPr>
            <w:tcW w:w="1891" w:type="dxa"/>
            <w:vAlign w:val="center"/>
          </w:tcPr>
          <w:p w14:paraId="67A4A581">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1000≤Y＜5000</w:t>
            </w:r>
          </w:p>
        </w:tc>
        <w:tc>
          <w:tcPr>
            <w:tcW w:w="1730" w:type="dxa"/>
            <w:vAlign w:val="center"/>
          </w:tcPr>
          <w:p w14:paraId="06C1AC3F">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500≤Y＜1000</w:t>
            </w:r>
          </w:p>
        </w:tc>
        <w:tc>
          <w:tcPr>
            <w:tcW w:w="1203" w:type="dxa"/>
            <w:vAlign w:val="center"/>
          </w:tcPr>
          <w:p w14:paraId="0C9348FA">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Y＜500</w:t>
            </w:r>
          </w:p>
        </w:tc>
      </w:tr>
      <w:tr w14:paraId="0B2E051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78566C2A">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租赁和商务服务业</w:t>
            </w:r>
          </w:p>
        </w:tc>
        <w:tc>
          <w:tcPr>
            <w:tcW w:w="1560" w:type="dxa"/>
            <w:vAlign w:val="center"/>
          </w:tcPr>
          <w:p w14:paraId="3817025F">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从业人员(X)</w:t>
            </w:r>
          </w:p>
        </w:tc>
        <w:tc>
          <w:tcPr>
            <w:tcW w:w="671" w:type="dxa"/>
            <w:vAlign w:val="center"/>
          </w:tcPr>
          <w:p w14:paraId="1EEBB3D5">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人</w:t>
            </w:r>
          </w:p>
        </w:tc>
        <w:tc>
          <w:tcPr>
            <w:tcW w:w="1231" w:type="dxa"/>
            <w:vAlign w:val="center"/>
          </w:tcPr>
          <w:p w14:paraId="61CD2F5D">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X≥300</w:t>
            </w:r>
          </w:p>
        </w:tc>
        <w:tc>
          <w:tcPr>
            <w:tcW w:w="1891" w:type="dxa"/>
            <w:vAlign w:val="center"/>
          </w:tcPr>
          <w:p w14:paraId="77CBC147">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100≤X＜300</w:t>
            </w:r>
          </w:p>
        </w:tc>
        <w:tc>
          <w:tcPr>
            <w:tcW w:w="1730" w:type="dxa"/>
            <w:vAlign w:val="center"/>
          </w:tcPr>
          <w:p w14:paraId="0AD86F28">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10≤X＜100</w:t>
            </w:r>
          </w:p>
        </w:tc>
        <w:tc>
          <w:tcPr>
            <w:tcW w:w="1203" w:type="dxa"/>
            <w:vAlign w:val="center"/>
          </w:tcPr>
          <w:p w14:paraId="12B6DBC8">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X＜10</w:t>
            </w:r>
          </w:p>
        </w:tc>
      </w:tr>
      <w:tr w14:paraId="01076FE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676B4C6B">
            <w:pPr>
              <w:widowControl/>
              <w:jc w:val="left"/>
              <w:rPr>
                <w:rFonts w:hint="eastAsia" w:ascii="宋体" w:hAnsi="宋体" w:eastAsia="宋体" w:cs="宋体"/>
                <w:color w:val="auto"/>
                <w:kern w:val="0"/>
                <w:sz w:val="24"/>
              </w:rPr>
            </w:pPr>
          </w:p>
        </w:tc>
        <w:tc>
          <w:tcPr>
            <w:tcW w:w="1560" w:type="dxa"/>
            <w:vAlign w:val="center"/>
          </w:tcPr>
          <w:p w14:paraId="725D4D17">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资产总额(Z)</w:t>
            </w:r>
          </w:p>
        </w:tc>
        <w:tc>
          <w:tcPr>
            <w:tcW w:w="671" w:type="dxa"/>
            <w:vAlign w:val="center"/>
          </w:tcPr>
          <w:p w14:paraId="217DD74E">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万元</w:t>
            </w:r>
          </w:p>
        </w:tc>
        <w:tc>
          <w:tcPr>
            <w:tcW w:w="1231" w:type="dxa"/>
            <w:vAlign w:val="center"/>
          </w:tcPr>
          <w:p w14:paraId="1FB4E544">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Z≥120000</w:t>
            </w:r>
          </w:p>
        </w:tc>
        <w:tc>
          <w:tcPr>
            <w:tcW w:w="1891" w:type="dxa"/>
            <w:vAlign w:val="center"/>
          </w:tcPr>
          <w:p w14:paraId="5961397A">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8000≤Z＜120000</w:t>
            </w:r>
          </w:p>
        </w:tc>
        <w:tc>
          <w:tcPr>
            <w:tcW w:w="1730" w:type="dxa"/>
            <w:vAlign w:val="center"/>
          </w:tcPr>
          <w:p w14:paraId="51FE898C">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100≤Z＜8000</w:t>
            </w:r>
          </w:p>
        </w:tc>
        <w:tc>
          <w:tcPr>
            <w:tcW w:w="1203" w:type="dxa"/>
            <w:vAlign w:val="center"/>
          </w:tcPr>
          <w:p w14:paraId="4B749217">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Z＜100</w:t>
            </w:r>
          </w:p>
        </w:tc>
      </w:tr>
      <w:tr w14:paraId="7B0F34A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14:paraId="05656324">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其他未列明行业 *</w:t>
            </w:r>
          </w:p>
        </w:tc>
        <w:tc>
          <w:tcPr>
            <w:tcW w:w="1560" w:type="dxa"/>
            <w:vAlign w:val="center"/>
          </w:tcPr>
          <w:p w14:paraId="594914EB">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从业人员(X)</w:t>
            </w:r>
          </w:p>
        </w:tc>
        <w:tc>
          <w:tcPr>
            <w:tcW w:w="671" w:type="dxa"/>
            <w:vAlign w:val="center"/>
          </w:tcPr>
          <w:p w14:paraId="210BDE30">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人</w:t>
            </w:r>
          </w:p>
        </w:tc>
        <w:tc>
          <w:tcPr>
            <w:tcW w:w="1231" w:type="dxa"/>
            <w:vAlign w:val="center"/>
          </w:tcPr>
          <w:p w14:paraId="4C577234">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X≥300</w:t>
            </w:r>
          </w:p>
        </w:tc>
        <w:tc>
          <w:tcPr>
            <w:tcW w:w="1891" w:type="dxa"/>
            <w:vAlign w:val="center"/>
          </w:tcPr>
          <w:p w14:paraId="49851E34">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100≤X＜300</w:t>
            </w:r>
          </w:p>
        </w:tc>
        <w:tc>
          <w:tcPr>
            <w:tcW w:w="1730" w:type="dxa"/>
            <w:vAlign w:val="center"/>
          </w:tcPr>
          <w:p w14:paraId="1CF1759F">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10≤X＜100</w:t>
            </w:r>
          </w:p>
        </w:tc>
        <w:tc>
          <w:tcPr>
            <w:tcW w:w="1203" w:type="dxa"/>
            <w:vAlign w:val="center"/>
          </w:tcPr>
          <w:p w14:paraId="49196E96">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X＜10</w:t>
            </w:r>
          </w:p>
        </w:tc>
      </w:tr>
    </w:tbl>
    <w:p w14:paraId="6BB6A8F0">
      <w:pPr>
        <w:widowControl/>
        <w:shd w:val="clear" w:color="auto" w:fill="FFFFFF"/>
        <w:spacing w:line="420" w:lineRule="atLeast"/>
        <w:jc w:val="left"/>
        <w:textAlignment w:val="baseline"/>
        <w:rPr>
          <w:rFonts w:hint="eastAsia" w:ascii="宋体" w:hAnsi="宋体" w:eastAsia="宋体" w:cs="宋体"/>
          <w:color w:val="auto"/>
          <w:kern w:val="0"/>
          <w:szCs w:val="21"/>
        </w:rPr>
      </w:pPr>
      <w:r>
        <w:rPr>
          <w:rFonts w:hint="eastAsia" w:ascii="宋体" w:hAnsi="宋体" w:eastAsia="宋体" w:cs="宋体"/>
          <w:color w:val="auto"/>
          <w:kern w:val="0"/>
          <w:szCs w:val="21"/>
        </w:rPr>
        <w:t>说明： 　　</w:t>
      </w:r>
    </w:p>
    <w:p w14:paraId="3B8204F7">
      <w:pPr>
        <w:widowControl/>
        <w:shd w:val="clear" w:color="auto" w:fill="FFFFFF"/>
        <w:spacing w:line="420" w:lineRule="atLeast"/>
        <w:jc w:val="left"/>
        <w:textAlignment w:val="baseline"/>
        <w:rPr>
          <w:rFonts w:hint="eastAsia" w:ascii="宋体" w:hAnsi="宋体" w:eastAsia="宋体" w:cs="宋体"/>
          <w:color w:val="auto"/>
          <w:kern w:val="0"/>
          <w:szCs w:val="21"/>
        </w:rPr>
      </w:pPr>
      <w:r>
        <w:rPr>
          <w:rFonts w:hint="eastAsia" w:ascii="宋体" w:hAnsi="宋体" w:eastAsia="宋体" w:cs="宋体"/>
          <w:color w:val="auto"/>
          <w:kern w:val="0"/>
          <w:szCs w:val="21"/>
        </w:rPr>
        <w:t>    </w:t>
      </w:r>
      <w:r>
        <w:rPr>
          <w:rFonts w:hint="eastAsia" w:ascii="宋体" w:hAnsi="宋体" w:eastAsia="宋体" w:cs="宋体"/>
          <w:color w:val="auto"/>
          <w:kern w:val="0"/>
          <w:szCs w:val="21"/>
          <w:lang w:val="en-US"/>
        </w:rPr>
        <w:t xml:space="preserve"> </w:t>
      </w:r>
      <w:r>
        <w:rPr>
          <w:rFonts w:hint="eastAsia" w:ascii="宋体" w:hAnsi="宋体" w:eastAsia="宋体" w:cs="宋体"/>
          <w:color w:val="auto"/>
          <w:kern w:val="0"/>
          <w:szCs w:val="21"/>
        </w:rPr>
        <w:t>1.大型、中型和小型企业须同时满足所列指标的下限，否则下划一档；微型企业只须满足所列指标中的一项即可。 　　</w:t>
      </w:r>
    </w:p>
    <w:p w14:paraId="51DD14ED">
      <w:pPr>
        <w:widowControl/>
        <w:shd w:val="clear" w:color="auto" w:fill="FFFFFF"/>
        <w:spacing w:line="420" w:lineRule="atLeast"/>
        <w:jc w:val="left"/>
        <w:textAlignment w:val="baseline"/>
        <w:rPr>
          <w:rFonts w:hint="eastAsia" w:ascii="宋体" w:hAnsi="宋体" w:eastAsia="宋体" w:cs="宋体"/>
          <w:color w:val="auto"/>
          <w:kern w:val="0"/>
          <w:szCs w:val="21"/>
        </w:rPr>
      </w:pPr>
      <w:r>
        <w:rPr>
          <w:rFonts w:hint="eastAsia" w:ascii="宋体" w:hAnsi="宋体" w:eastAsia="宋体" w:cs="宋体"/>
          <w:color w:val="auto"/>
          <w:kern w:val="0"/>
          <w:szCs w:val="21"/>
        </w:rPr>
        <w:t>    </w:t>
      </w:r>
      <w:r>
        <w:rPr>
          <w:rFonts w:hint="eastAsia" w:ascii="宋体" w:hAnsi="宋体" w:eastAsia="宋体" w:cs="宋体"/>
          <w:color w:val="auto"/>
          <w:kern w:val="0"/>
          <w:szCs w:val="21"/>
          <w:lang w:val="en-US"/>
        </w:rPr>
        <w:t xml:space="preserve"> </w:t>
      </w:r>
      <w:r>
        <w:rPr>
          <w:rFonts w:hint="eastAsia" w:ascii="宋体" w:hAnsi="宋体" w:eastAsia="宋体" w:cs="宋体"/>
          <w:color w:val="auto"/>
          <w:kern w:val="0"/>
          <w:szCs w:val="21"/>
        </w:rPr>
        <w:t>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 　　</w:t>
      </w:r>
    </w:p>
    <w:p w14:paraId="1EFCD7C8">
      <w:pPr>
        <w:widowControl/>
        <w:shd w:val="clear" w:color="auto" w:fill="FFFFFF"/>
        <w:spacing w:line="420" w:lineRule="atLeast"/>
        <w:jc w:val="left"/>
        <w:textAlignment w:val="baseline"/>
        <w:rPr>
          <w:rFonts w:hint="eastAsia" w:ascii="宋体" w:hAnsi="宋体" w:eastAsia="宋体" w:cs="宋体"/>
          <w:color w:val="auto"/>
          <w:kern w:val="0"/>
          <w:szCs w:val="21"/>
        </w:rPr>
      </w:pPr>
      <w:r>
        <w:rPr>
          <w:rFonts w:hint="eastAsia" w:ascii="宋体" w:hAnsi="宋体" w:eastAsia="宋体" w:cs="宋体"/>
          <w:color w:val="auto"/>
          <w:kern w:val="0"/>
          <w:szCs w:val="21"/>
        </w:rPr>
        <w:t>   </w:t>
      </w:r>
      <w:r>
        <w:rPr>
          <w:rFonts w:hint="eastAsia" w:ascii="宋体" w:hAnsi="宋体" w:eastAsia="宋体" w:cs="宋体"/>
          <w:color w:val="auto"/>
          <w:kern w:val="0"/>
          <w:szCs w:val="21"/>
          <w:lang w:val="en-US"/>
        </w:rPr>
        <w:t xml:space="preserve"> </w:t>
      </w:r>
      <w:r>
        <w:rPr>
          <w:rFonts w:hint="eastAsia" w:ascii="宋体" w:hAnsi="宋体" w:eastAsia="宋体" w:cs="宋体"/>
          <w:color w:val="auto"/>
          <w:kern w:val="0"/>
          <w:szCs w:val="21"/>
        </w:rPr>
        <w:t> 3.企业划分指标以现行统计制度为准。</w:t>
      </w:r>
    </w:p>
    <w:p w14:paraId="5E6A0718">
      <w:pPr>
        <w:widowControl/>
        <w:shd w:val="clear" w:color="auto" w:fill="FFFFFF"/>
        <w:spacing w:line="420" w:lineRule="atLeast"/>
        <w:jc w:val="left"/>
        <w:textAlignment w:val="baseline"/>
        <w:rPr>
          <w:rFonts w:hint="eastAsia" w:ascii="宋体" w:hAnsi="宋体" w:eastAsia="宋体" w:cs="宋体"/>
          <w:color w:val="auto"/>
          <w:kern w:val="0"/>
          <w:szCs w:val="21"/>
        </w:rPr>
      </w:pPr>
      <w:r>
        <w:rPr>
          <w:rFonts w:hint="eastAsia" w:ascii="宋体" w:hAnsi="宋体" w:eastAsia="宋体" w:cs="宋体"/>
          <w:color w:val="auto"/>
          <w:kern w:val="0"/>
          <w:szCs w:val="21"/>
        </w:rPr>
        <w:t>    （1）从业人员，是指期末从业人员数，没有期末从业人员数的，采用全年平均人员数代替。</w:t>
      </w:r>
    </w:p>
    <w:p w14:paraId="0A6291FB">
      <w:pPr>
        <w:widowControl/>
        <w:shd w:val="clear" w:color="auto" w:fill="FFFFFF"/>
        <w:spacing w:line="420" w:lineRule="atLeast"/>
        <w:jc w:val="left"/>
        <w:textAlignment w:val="baseline"/>
        <w:rPr>
          <w:rFonts w:hint="eastAsia" w:ascii="宋体" w:hAnsi="宋体" w:eastAsia="宋体" w:cs="宋体"/>
          <w:color w:val="auto"/>
          <w:kern w:val="0"/>
          <w:szCs w:val="21"/>
        </w:rPr>
      </w:pPr>
      <w:r>
        <w:rPr>
          <w:rFonts w:hint="eastAsia" w:ascii="宋体" w:hAnsi="宋体" w:eastAsia="宋体" w:cs="宋体"/>
          <w:color w:val="auto"/>
          <w:kern w:val="0"/>
          <w:szCs w:val="21"/>
        </w:rPr>
        <w:t>    （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w:t>
      </w:r>
    </w:p>
    <w:p w14:paraId="650285FD">
      <w:pPr>
        <w:widowControl/>
        <w:shd w:val="clear" w:color="auto" w:fill="FFFFFF"/>
        <w:spacing w:line="420" w:lineRule="atLeast"/>
        <w:jc w:val="left"/>
        <w:textAlignment w:val="baseline"/>
        <w:rPr>
          <w:rFonts w:hint="eastAsia" w:ascii="宋体" w:hAnsi="宋体" w:eastAsia="宋体" w:cs="宋体"/>
          <w:color w:val="auto"/>
          <w:kern w:val="0"/>
          <w:szCs w:val="21"/>
        </w:rPr>
      </w:pPr>
      <w:r>
        <w:rPr>
          <w:rFonts w:hint="eastAsia" w:ascii="宋体" w:hAnsi="宋体" w:eastAsia="宋体" w:cs="宋体"/>
          <w:color w:val="auto"/>
          <w:kern w:val="0"/>
          <w:szCs w:val="21"/>
        </w:rPr>
        <w:t>    （3）资产总额，采用资产总计代替。</w:t>
      </w:r>
    </w:p>
    <w:p w14:paraId="343AA001">
      <w:pPr>
        <w:widowControl/>
        <w:jc w:val="left"/>
        <w:rPr>
          <w:rFonts w:hint="eastAsia" w:ascii="宋体" w:hAnsi="宋体" w:eastAsia="宋体" w:cs="宋体"/>
          <w:color w:val="auto"/>
          <w:kern w:val="0"/>
          <w:sz w:val="24"/>
        </w:rPr>
      </w:pPr>
    </w:p>
    <w:p w14:paraId="461D2F4E">
      <w:pPr>
        <w:widowControl/>
        <w:jc w:val="left"/>
        <w:rPr>
          <w:rFonts w:hint="eastAsia" w:ascii="宋体" w:hAnsi="宋体" w:eastAsia="宋体" w:cs="宋体"/>
          <w:color w:val="auto"/>
          <w:kern w:val="0"/>
          <w:sz w:val="24"/>
        </w:rPr>
      </w:pPr>
    </w:p>
    <w:p w14:paraId="106996AE">
      <w:pPr>
        <w:widowControl/>
        <w:shd w:val="clear" w:color="auto" w:fill="FFFFFF"/>
        <w:spacing w:before="150" w:line="600" w:lineRule="atLeast"/>
        <w:jc w:val="center"/>
        <w:textAlignment w:val="baseline"/>
        <w:rPr>
          <w:rFonts w:hint="eastAsia" w:ascii="宋体" w:hAnsi="宋体" w:eastAsia="宋体" w:cs="宋体"/>
          <w:b/>
          <w:bCs/>
          <w:color w:val="auto"/>
          <w:kern w:val="0"/>
          <w:sz w:val="36"/>
          <w:szCs w:val="36"/>
        </w:rPr>
      </w:pPr>
      <w:r>
        <w:rPr>
          <w:rFonts w:hint="eastAsia" w:ascii="宋体" w:hAnsi="宋体" w:eastAsia="宋体" w:cs="宋体"/>
          <w:b/>
          <w:bCs/>
          <w:color w:val="auto"/>
          <w:kern w:val="0"/>
          <w:sz w:val="36"/>
          <w:szCs w:val="36"/>
        </w:rPr>
        <w:t>《统计上大中小微型企业划分办法（2017）》修订说明</w:t>
      </w:r>
    </w:p>
    <w:p w14:paraId="7502647A">
      <w:pPr>
        <w:widowControl/>
        <w:shd w:val="clear" w:color="auto" w:fill="FFFFFF"/>
        <w:spacing w:before="150" w:line="540" w:lineRule="atLeast"/>
        <w:jc w:val="left"/>
        <w:textAlignment w:val="baseline"/>
        <w:rPr>
          <w:rFonts w:hint="eastAsia" w:ascii="宋体" w:hAnsi="宋体" w:eastAsia="宋体" w:cs="宋体"/>
          <w:b/>
          <w:bCs/>
          <w:color w:val="auto"/>
          <w:kern w:val="0"/>
          <w:sz w:val="27"/>
          <w:szCs w:val="27"/>
        </w:rPr>
      </w:pPr>
      <w:r>
        <w:rPr>
          <w:rFonts w:hint="eastAsia" w:ascii="宋体" w:hAnsi="宋体" w:eastAsia="宋体" w:cs="宋体"/>
          <w:b/>
          <w:bCs/>
          <w:color w:val="auto"/>
          <w:kern w:val="0"/>
          <w:sz w:val="27"/>
          <w:szCs w:val="27"/>
        </w:rPr>
        <w:t>一、修订背景</w:t>
      </w:r>
    </w:p>
    <w:p w14:paraId="57B21E02">
      <w:pPr>
        <w:widowControl/>
        <w:shd w:val="clear" w:color="auto" w:fill="FFFFFF"/>
        <w:spacing w:before="150" w:line="420" w:lineRule="atLeast"/>
        <w:jc w:val="left"/>
        <w:textAlignment w:val="baseline"/>
        <w:rPr>
          <w:rFonts w:hint="eastAsia" w:ascii="宋体" w:hAnsi="宋体" w:eastAsia="宋体" w:cs="宋体"/>
          <w:color w:val="auto"/>
          <w:kern w:val="0"/>
          <w:szCs w:val="21"/>
        </w:rPr>
      </w:pPr>
      <w:r>
        <w:rPr>
          <w:rFonts w:hint="eastAsia" w:ascii="宋体" w:hAnsi="宋体" w:eastAsia="宋体" w:cs="宋体"/>
          <w:color w:val="auto"/>
          <w:kern w:val="0"/>
          <w:szCs w:val="21"/>
        </w:rPr>
        <w:t>    </w:t>
      </w:r>
      <w:r>
        <w:rPr>
          <w:rFonts w:hint="eastAsia" w:ascii="宋体" w:hAnsi="宋体" w:eastAsia="宋体" w:cs="宋体"/>
          <w:color w:val="auto"/>
          <w:kern w:val="0"/>
          <w:szCs w:val="21"/>
          <w:lang w:val="en-US"/>
        </w:rPr>
        <w:t xml:space="preserve"> </w:t>
      </w:r>
      <w:r>
        <w:rPr>
          <w:rFonts w:hint="eastAsia" w:ascii="宋体" w:hAnsi="宋体" w:eastAsia="宋体" w:cs="宋体"/>
          <w:color w:val="auto"/>
          <w:kern w:val="0"/>
          <w:szCs w:val="21"/>
        </w:rPr>
        <w:t>目前执行的《统计上大中小微型企业划分办法》是2011年国家统计局根据工业和信息化部、国家统计局、国家发展改革委、财政部《关于印发中小企业划型标准规定的通知》（工信部联企业〔2011〕300号），同时依据《国民经济行业分类》（GB/T4754—2011），制定并颁布的。</w:t>
      </w:r>
    </w:p>
    <w:p w14:paraId="23461FAB">
      <w:pPr>
        <w:widowControl/>
        <w:shd w:val="clear" w:color="auto" w:fill="FFFFFF"/>
        <w:spacing w:before="150" w:line="420" w:lineRule="atLeast"/>
        <w:jc w:val="left"/>
        <w:textAlignment w:val="baseline"/>
        <w:rPr>
          <w:rFonts w:hint="eastAsia" w:ascii="宋体" w:hAnsi="宋体" w:eastAsia="宋体" w:cs="宋体"/>
          <w:color w:val="auto"/>
          <w:kern w:val="0"/>
          <w:szCs w:val="21"/>
        </w:rPr>
      </w:pPr>
      <w:r>
        <w:rPr>
          <w:rFonts w:hint="eastAsia" w:ascii="宋体" w:hAnsi="宋体" w:eastAsia="宋体" w:cs="宋体"/>
          <w:color w:val="auto"/>
          <w:kern w:val="0"/>
          <w:szCs w:val="21"/>
        </w:rPr>
        <w:t>    </w:t>
      </w:r>
      <w:r>
        <w:rPr>
          <w:rFonts w:hint="eastAsia" w:ascii="宋体" w:hAnsi="宋体" w:eastAsia="宋体" w:cs="宋体"/>
          <w:color w:val="auto"/>
          <w:kern w:val="0"/>
          <w:szCs w:val="21"/>
          <w:lang w:val="en-US"/>
        </w:rPr>
        <w:t xml:space="preserve"> </w:t>
      </w:r>
      <w:r>
        <w:rPr>
          <w:rFonts w:hint="eastAsia" w:ascii="宋体" w:hAnsi="宋体" w:eastAsia="宋体" w:cs="宋体"/>
          <w:color w:val="auto"/>
          <w:kern w:val="0"/>
          <w:szCs w:val="21"/>
        </w:rPr>
        <w:t>2017年6月30日，《国民经济行业分类》（GB/T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14:paraId="522472BC">
      <w:pPr>
        <w:widowControl/>
        <w:shd w:val="clear" w:color="auto" w:fill="FFFFFF"/>
        <w:spacing w:before="150" w:line="540" w:lineRule="atLeast"/>
        <w:jc w:val="left"/>
        <w:textAlignment w:val="baseline"/>
        <w:rPr>
          <w:rFonts w:hint="eastAsia" w:ascii="宋体" w:hAnsi="宋体" w:eastAsia="宋体" w:cs="宋体"/>
          <w:b/>
          <w:bCs/>
          <w:color w:val="auto"/>
          <w:kern w:val="0"/>
          <w:sz w:val="27"/>
          <w:szCs w:val="27"/>
        </w:rPr>
      </w:pPr>
      <w:r>
        <w:rPr>
          <w:rFonts w:hint="eastAsia" w:ascii="宋体" w:hAnsi="宋体" w:eastAsia="宋体" w:cs="宋体"/>
          <w:b/>
          <w:bCs/>
          <w:color w:val="auto"/>
          <w:kern w:val="0"/>
          <w:sz w:val="27"/>
          <w:szCs w:val="27"/>
        </w:rPr>
        <w:t>二、修订主要内容</w:t>
      </w:r>
    </w:p>
    <w:p w14:paraId="406AD30B">
      <w:pPr>
        <w:widowControl/>
        <w:shd w:val="clear" w:color="auto" w:fill="FFFFFF"/>
        <w:spacing w:before="150" w:line="420" w:lineRule="atLeast"/>
        <w:jc w:val="left"/>
        <w:textAlignment w:val="baseline"/>
        <w:rPr>
          <w:rFonts w:hint="eastAsia" w:ascii="宋体" w:hAnsi="宋体" w:eastAsia="宋体" w:cs="宋体"/>
          <w:color w:val="auto"/>
          <w:kern w:val="0"/>
          <w:szCs w:val="21"/>
        </w:rPr>
      </w:pPr>
      <w:r>
        <w:rPr>
          <w:rFonts w:hint="eastAsia" w:ascii="宋体" w:hAnsi="宋体" w:eastAsia="宋体" w:cs="宋体"/>
          <w:color w:val="auto"/>
          <w:kern w:val="0"/>
          <w:szCs w:val="21"/>
        </w:rPr>
        <w:t>  </w:t>
      </w:r>
      <w:r>
        <w:rPr>
          <w:rFonts w:hint="eastAsia" w:ascii="宋体" w:hAnsi="宋体" w:eastAsia="宋体" w:cs="宋体"/>
          <w:color w:val="auto"/>
          <w:kern w:val="0"/>
          <w:szCs w:val="21"/>
          <w:lang w:val="en-US"/>
        </w:rPr>
        <w:t xml:space="preserve"> </w:t>
      </w:r>
      <w:r>
        <w:rPr>
          <w:rFonts w:hint="eastAsia" w:ascii="宋体" w:hAnsi="宋体" w:eastAsia="宋体" w:cs="宋体"/>
          <w:color w:val="auto"/>
          <w:kern w:val="0"/>
          <w:szCs w:val="21"/>
        </w:rPr>
        <w:t>  本次修订是在2011年《统计上大中小微型企业划分办法》基础上进行的，修订延续原有的分类原则、方法和结构框架，在保持适用范围不变的情况下,依据标准由《国民经济行业分类》（GB/T4754—2011）修改为《国民经济行业分类》（GB/T4754—2017），并根据新旧国民经济行业的对应关系，进行了行业所包含类别的对应调整。</w:t>
      </w:r>
    </w:p>
    <w:p w14:paraId="1E83332D">
      <w:pPr>
        <w:widowControl/>
        <w:shd w:val="clear" w:color="auto" w:fill="FFFFFF"/>
        <w:spacing w:before="150" w:line="420" w:lineRule="atLeast"/>
        <w:jc w:val="left"/>
        <w:textAlignment w:val="baseline"/>
        <w:rPr>
          <w:rFonts w:hint="eastAsia" w:ascii="宋体" w:hAnsi="宋体" w:eastAsia="宋体" w:cs="宋体"/>
          <w:color w:val="auto"/>
          <w:kern w:val="0"/>
          <w:szCs w:val="21"/>
        </w:rPr>
      </w:pPr>
      <w:r>
        <w:rPr>
          <w:rFonts w:hint="eastAsia" w:ascii="宋体" w:hAnsi="宋体" w:eastAsia="宋体" w:cs="宋体"/>
          <w:color w:val="auto"/>
          <w:kern w:val="0"/>
          <w:szCs w:val="21"/>
        </w:rPr>
        <w:t>   </w:t>
      </w:r>
      <w:r>
        <w:rPr>
          <w:rFonts w:hint="eastAsia" w:ascii="宋体" w:hAnsi="宋体" w:eastAsia="宋体" w:cs="宋体"/>
          <w:color w:val="auto"/>
          <w:kern w:val="0"/>
          <w:szCs w:val="21"/>
          <w:lang w:val="en-US"/>
        </w:rPr>
        <w:t xml:space="preserve"> </w:t>
      </w:r>
      <w:r>
        <w:rPr>
          <w:rFonts w:hint="eastAsia" w:ascii="宋体" w:hAnsi="宋体" w:eastAsia="宋体" w:cs="宋体"/>
          <w:color w:val="auto"/>
          <w:kern w:val="0"/>
          <w:szCs w:val="21"/>
        </w:rPr>
        <w:t> 将交通运输业中包括的“装卸搬运和运输代理业”修改为“多式联运和运输代理业、装卸搬运”。</w:t>
      </w:r>
    </w:p>
    <w:p w14:paraId="6884601C">
      <w:pPr>
        <w:widowControl/>
        <w:shd w:val="clear" w:color="auto" w:fill="FFFFFF"/>
        <w:spacing w:before="150" w:line="420" w:lineRule="atLeast"/>
        <w:jc w:val="left"/>
        <w:textAlignment w:val="baseline"/>
        <w:rPr>
          <w:rFonts w:hint="eastAsia" w:ascii="宋体" w:hAnsi="宋体" w:eastAsia="宋体" w:cs="宋体"/>
          <w:color w:val="auto"/>
          <w:kern w:val="0"/>
          <w:szCs w:val="21"/>
        </w:rPr>
      </w:pPr>
      <w:r>
        <w:rPr>
          <w:rFonts w:hint="eastAsia" w:ascii="宋体" w:hAnsi="宋体" w:eastAsia="宋体" w:cs="宋体"/>
          <w:color w:val="auto"/>
          <w:kern w:val="0"/>
          <w:szCs w:val="21"/>
        </w:rPr>
        <w:t>    </w:t>
      </w:r>
      <w:r>
        <w:rPr>
          <w:rFonts w:hint="eastAsia" w:ascii="宋体" w:hAnsi="宋体" w:eastAsia="宋体" w:cs="宋体"/>
          <w:color w:val="auto"/>
          <w:kern w:val="0"/>
          <w:szCs w:val="21"/>
          <w:lang w:val="en-US"/>
        </w:rPr>
        <w:t xml:space="preserve"> </w:t>
      </w:r>
      <w:r>
        <w:rPr>
          <w:rFonts w:hint="eastAsia" w:ascii="宋体" w:hAnsi="宋体" w:eastAsia="宋体" w:cs="宋体"/>
          <w:color w:val="auto"/>
          <w:kern w:val="0"/>
          <w:szCs w:val="21"/>
        </w:rPr>
        <w:t>仓储业所包括的行业中类，根据《国民经济行业分类》（GB/T4754—2017）调整为“通用仓储，低温仓储，危险品仓储，谷物、棉花等农产品仓储，中药材仓储和其他仓储业”。</w:t>
      </w:r>
    </w:p>
    <w:p w14:paraId="6B16A2B2">
      <w:pPr>
        <w:widowControl/>
        <w:jc w:val="left"/>
        <w:rPr>
          <w:rFonts w:hint="eastAsia" w:ascii="宋体" w:hAnsi="宋体" w:eastAsia="宋体" w:cs="宋体"/>
          <w:color w:val="auto"/>
          <w:kern w:val="0"/>
          <w:sz w:val="18"/>
          <w:szCs w:val="18"/>
        </w:rPr>
      </w:pPr>
    </w:p>
    <w:p w14:paraId="1343510A">
      <w:pPr>
        <w:widowControl/>
        <w:jc w:val="left"/>
        <w:rPr>
          <w:rFonts w:hint="eastAsia" w:ascii="宋体" w:hAnsi="宋体" w:eastAsia="宋体" w:cs="宋体"/>
          <w:color w:val="auto"/>
          <w:kern w:val="0"/>
          <w:sz w:val="18"/>
          <w:szCs w:val="18"/>
        </w:rPr>
      </w:pPr>
    </w:p>
    <w:p w14:paraId="1475410D">
      <w:pPr>
        <w:widowControl/>
        <w:jc w:val="left"/>
        <w:rPr>
          <w:rFonts w:hint="eastAsia" w:ascii="宋体" w:hAnsi="宋体" w:eastAsia="宋体" w:cs="宋体"/>
          <w:color w:val="auto"/>
          <w:kern w:val="0"/>
          <w:sz w:val="18"/>
          <w:szCs w:val="18"/>
        </w:rPr>
      </w:pPr>
    </w:p>
    <w:p w14:paraId="35DD5BF6">
      <w:pPr>
        <w:widowControl/>
        <w:shd w:val="clear" w:color="auto" w:fill="FFFFFF"/>
        <w:spacing w:line="600" w:lineRule="atLeast"/>
        <w:jc w:val="center"/>
        <w:textAlignment w:val="baseline"/>
        <w:rPr>
          <w:rFonts w:hint="eastAsia" w:ascii="宋体" w:hAnsi="宋体" w:eastAsia="宋体" w:cs="宋体"/>
          <w:b/>
          <w:bCs/>
          <w:color w:val="auto"/>
          <w:kern w:val="0"/>
          <w:sz w:val="36"/>
          <w:szCs w:val="36"/>
        </w:rPr>
      </w:pPr>
      <w:r>
        <w:rPr>
          <w:rFonts w:hint="eastAsia" w:ascii="宋体" w:hAnsi="宋体" w:eastAsia="宋体" w:cs="宋体"/>
          <w:b/>
          <w:bCs/>
          <w:color w:val="auto"/>
          <w:kern w:val="0"/>
          <w:sz w:val="36"/>
          <w:szCs w:val="36"/>
        </w:rPr>
        <w:t>中国人民银行中国银行业监督管理委员会</w:t>
      </w:r>
    </w:p>
    <w:p w14:paraId="51F57CA8">
      <w:pPr>
        <w:widowControl/>
        <w:shd w:val="clear" w:color="auto" w:fill="FFFFFF"/>
        <w:spacing w:line="600" w:lineRule="atLeast"/>
        <w:jc w:val="center"/>
        <w:textAlignment w:val="baseline"/>
        <w:rPr>
          <w:rFonts w:hint="eastAsia" w:ascii="宋体" w:hAnsi="宋体" w:eastAsia="宋体" w:cs="宋体"/>
          <w:b/>
          <w:bCs/>
          <w:color w:val="auto"/>
          <w:kern w:val="0"/>
          <w:sz w:val="36"/>
          <w:szCs w:val="36"/>
        </w:rPr>
      </w:pPr>
      <w:r>
        <w:rPr>
          <w:rFonts w:hint="eastAsia" w:ascii="宋体" w:hAnsi="宋体" w:eastAsia="宋体" w:cs="宋体"/>
          <w:b/>
          <w:bCs/>
          <w:color w:val="auto"/>
          <w:kern w:val="0"/>
          <w:sz w:val="36"/>
          <w:szCs w:val="36"/>
        </w:rPr>
        <w:t>中国证券监督管理委员会中国保险监督管理委员会</w:t>
      </w:r>
    </w:p>
    <w:p w14:paraId="44CD46C6">
      <w:pPr>
        <w:widowControl/>
        <w:shd w:val="clear" w:color="auto" w:fill="FFFFFF"/>
        <w:spacing w:line="600" w:lineRule="atLeast"/>
        <w:jc w:val="center"/>
        <w:textAlignment w:val="baseline"/>
        <w:rPr>
          <w:rFonts w:hint="eastAsia" w:ascii="宋体" w:hAnsi="宋体" w:eastAsia="宋体" w:cs="宋体"/>
          <w:b/>
          <w:bCs/>
          <w:color w:val="auto"/>
          <w:kern w:val="0"/>
          <w:sz w:val="36"/>
          <w:szCs w:val="36"/>
        </w:rPr>
      </w:pPr>
      <w:r>
        <w:rPr>
          <w:rFonts w:hint="eastAsia" w:ascii="宋体" w:hAnsi="宋体" w:eastAsia="宋体" w:cs="宋体"/>
          <w:b/>
          <w:bCs/>
          <w:color w:val="auto"/>
          <w:kern w:val="0"/>
          <w:sz w:val="36"/>
          <w:szCs w:val="36"/>
        </w:rPr>
        <w:t>国家统计局关于印发《金融业企业划型标准规定》的通知</w:t>
      </w:r>
    </w:p>
    <w:p w14:paraId="1C278804">
      <w:pPr>
        <w:widowControl/>
        <w:shd w:val="clear" w:color="auto" w:fill="FFFFFF"/>
        <w:spacing w:line="420" w:lineRule="atLeast"/>
        <w:jc w:val="left"/>
        <w:textAlignment w:val="baseline"/>
        <w:rPr>
          <w:rFonts w:hint="eastAsia" w:ascii="宋体" w:hAnsi="宋体" w:eastAsia="宋体" w:cs="宋体"/>
          <w:color w:val="auto"/>
          <w:kern w:val="0"/>
          <w:szCs w:val="21"/>
        </w:rPr>
      </w:pPr>
      <w:r>
        <w:rPr>
          <w:rFonts w:hint="eastAsia" w:ascii="宋体" w:hAnsi="宋体" w:eastAsia="宋体" w:cs="宋体"/>
          <w:color w:val="auto"/>
          <w:kern w:val="0"/>
          <w:szCs w:val="21"/>
        </w:rPr>
        <w:t>    </w:t>
      </w:r>
      <w:r>
        <w:rPr>
          <w:rFonts w:hint="eastAsia" w:ascii="宋体" w:hAnsi="宋体" w:eastAsia="宋体" w:cs="宋体"/>
          <w:color w:val="auto"/>
          <w:kern w:val="0"/>
          <w:szCs w:val="21"/>
          <w:lang w:val="en-US"/>
        </w:rPr>
        <w:t xml:space="preserve"> </w:t>
      </w:r>
      <w:r>
        <w:rPr>
          <w:rFonts w:hint="eastAsia" w:ascii="宋体" w:hAnsi="宋体" w:eastAsia="宋体" w:cs="宋体"/>
          <w:color w:val="auto"/>
          <w:kern w:val="0"/>
          <w:szCs w:val="21"/>
        </w:rPr>
        <w:t>为进一步贯彻落实《中华人民共和国中小企业促进法》、《国务院关于进一步促进中小企业发展的若干意见》（国发〔2009〕36号）、《国务院办公厅关于金融支持小微企业发展的实施意见》（国办发〔2013〕87号），推动中小金融机构健康发展，加大金融对实体经济的支持，人民银行会同银监会、证监会、保监会和国家统计局联合研究制定了《金融业企业划型标准规定》（见附件）。 经国务院同意，现印发给你们，请遵照执行。</w:t>
      </w:r>
    </w:p>
    <w:p w14:paraId="477CA596">
      <w:pPr>
        <w:widowControl/>
        <w:shd w:val="clear" w:color="auto" w:fill="FFFFFF"/>
        <w:spacing w:line="420" w:lineRule="atLeast"/>
        <w:jc w:val="left"/>
        <w:textAlignment w:val="baseline"/>
        <w:rPr>
          <w:rFonts w:hint="eastAsia" w:ascii="宋体" w:hAnsi="宋体" w:eastAsia="宋体" w:cs="宋体"/>
          <w:color w:val="auto"/>
          <w:kern w:val="0"/>
          <w:szCs w:val="21"/>
        </w:rPr>
      </w:pPr>
      <w:r>
        <w:rPr>
          <w:rFonts w:hint="eastAsia" w:ascii="宋体" w:hAnsi="宋体" w:eastAsia="宋体" w:cs="宋体"/>
          <w:color w:val="auto"/>
          <w:kern w:val="0"/>
          <w:szCs w:val="21"/>
        </w:rPr>
        <w:t>    </w:t>
      </w:r>
      <w:r>
        <w:rPr>
          <w:rFonts w:hint="eastAsia" w:ascii="宋体" w:hAnsi="宋体" w:eastAsia="宋体" w:cs="宋体"/>
          <w:color w:val="auto"/>
          <w:kern w:val="0"/>
          <w:szCs w:val="21"/>
          <w:lang w:val="en-US"/>
        </w:rPr>
        <w:t xml:space="preserve"> </w:t>
      </w:r>
      <w:r>
        <w:rPr>
          <w:rFonts w:hint="eastAsia" w:ascii="宋体" w:hAnsi="宋体" w:eastAsia="宋体" w:cs="宋体"/>
          <w:color w:val="auto"/>
          <w:kern w:val="0"/>
          <w:szCs w:val="21"/>
        </w:rPr>
        <w:t>请人民银行上海总部，各分行、营业管理部、省会（首府）城市中心支行、副省级城市中心支行会同所在省（区、市）银监局、证监局、保监局、统计局将本通知联合转发至辖内相关机构。</w:t>
      </w:r>
    </w:p>
    <w:p w14:paraId="1DAE37A6">
      <w:pPr>
        <w:widowControl/>
        <w:shd w:val="clear" w:color="auto" w:fill="FFFFFF"/>
        <w:spacing w:before="150" w:line="420" w:lineRule="atLeast"/>
        <w:jc w:val="left"/>
        <w:textAlignment w:val="baseline"/>
        <w:rPr>
          <w:rFonts w:hint="eastAsia" w:ascii="宋体" w:hAnsi="宋体" w:eastAsia="宋体" w:cs="宋体"/>
          <w:color w:val="auto"/>
          <w:kern w:val="0"/>
          <w:szCs w:val="21"/>
        </w:rPr>
      </w:pPr>
      <w:r>
        <w:rPr>
          <w:rFonts w:hint="eastAsia" w:ascii="宋体" w:hAnsi="宋体" w:eastAsia="宋体" w:cs="宋体"/>
          <w:color w:val="auto"/>
          <w:kern w:val="0"/>
          <w:szCs w:val="21"/>
        </w:rPr>
        <w:t>附件：金融业企业划型标准规定</w:t>
      </w:r>
    </w:p>
    <w:p w14:paraId="7544A3D6">
      <w:pPr>
        <w:widowControl/>
        <w:shd w:val="clear" w:color="auto" w:fill="FFFFFF"/>
        <w:spacing w:before="150" w:line="600" w:lineRule="atLeast"/>
        <w:jc w:val="center"/>
        <w:textAlignment w:val="baseline"/>
        <w:rPr>
          <w:rFonts w:hint="eastAsia" w:ascii="宋体" w:hAnsi="宋体" w:eastAsia="宋体" w:cs="宋体"/>
          <w:b/>
          <w:bCs/>
          <w:color w:val="auto"/>
          <w:kern w:val="0"/>
          <w:sz w:val="36"/>
          <w:szCs w:val="36"/>
        </w:rPr>
      </w:pPr>
      <w:r>
        <w:rPr>
          <w:rFonts w:hint="eastAsia" w:ascii="宋体" w:hAnsi="宋体" w:eastAsia="宋体" w:cs="宋体"/>
          <w:b/>
          <w:bCs/>
          <w:color w:val="auto"/>
          <w:kern w:val="0"/>
          <w:sz w:val="36"/>
          <w:szCs w:val="36"/>
        </w:rPr>
        <w:t>金融业企业划型标准规定</w:t>
      </w:r>
    </w:p>
    <w:p w14:paraId="3C6D3D5A">
      <w:pPr>
        <w:widowControl/>
        <w:shd w:val="clear" w:color="auto" w:fill="FFFFFF"/>
        <w:spacing w:line="420" w:lineRule="atLeast"/>
        <w:jc w:val="left"/>
        <w:textAlignment w:val="baseline"/>
        <w:rPr>
          <w:rFonts w:hint="eastAsia" w:ascii="宋体" w:hAnsi="宋体" w:eastAsia="宋体" w:cs="宋体"/>
          <w:color w:val="auto"/>
          <w:kern w:val="0"/>
          <w:szCs w:val="21"/>
        </w:rPr>
      </w:pPr>
      <w:r>
        <w:rPr>
          <w:rFonts w:hint="eastAsia" w:ascii="宋体" w:hAnsi="宋体" w:eastAsia="宋体" w:cs="宋体"/>
          <w:color w:val="auto"/>
          <w:kern w:val="0"/>
          <w:szCs w:val="21"/>
        </w:rPr>
        <w:t>   </w:t>
      </w:r>
      <w:r>
        <w:rPr>
          <w:rFonts w:hint="eastAsia" w:ascii="宋体" w:hAnsi="宋体" w:eastAsia="宋体" w:cs="宋体"/>
          <w:color w:val="auto"/>
          <w:kern w:val="0"/>
          <w:szCs w:val="21"/>
          <w:lang w:val="en-US"/>
        </w:rPr>
        <w:t xml:space="preserve">  </w:t>
      </w:r>
      <w:r>
        <w:rPr>
          <w:rFonts w:hint="eastAsia" w:ascii="宋体" w:hAnsi="宋体" w:eastAsia="宋体" w:cs="宋体"/>
          <w:color w:val="auto"/>
          <w:kern w:val="0"/>
          <w:szCs w:val="21"/>
        </w:rPr>
        <w:t> 一、根据《中华人民共和国中小企业促进法》、《国务院关于进一步促进中小企业发展的若干意见》（国发〔2009〕36号）和《国务院办公厅关于金融支持小微企业发展的实施意见》（国办发〔2013〕87号），制定本规定。</w:t>
      </w:r>
    </w:p>
    <w:p w14:paraId="5D9C9895">
      <w:pPr>
        <w:widowControl/>
        <w:shd w:val="clear" w:color="auto" w:fill="FFFFFF"/>
        <w:spacing w:line="420" w:lineRule="atLeast"/>
        <w:jc w:val="left"/>
        <w:textAlignment w:val="baseline"/>
        <w:rPr>
          <w:rFonts w:hint="eastAsia" w:ascii="宋体" w:hAnsi="宋体" w:eastAsia="宋体" w:cs="宋体"/>
          <w:color w:val="auto"/>
          <w:kern w:val="0"/>
          <w:szCs w:val="21"/>
        </w:rPr>
      </w:pPr>
      <w:r>
        <w:rPr>
          <w:rFonts w:hint="eastAsia" w:ascii="宋体" w:hAnsi="宋体" w:eastAsia="宋体" w:cs="宋体"/>
          <w:color w:val="auto"/>
          <w:kern w:val="0"/>
          <w:szCs w:val="21"/>
        </w:rPr>
        <w:t>   </w:t>
      </w:r>
      <w:r>
        <w:rPr>
          <w:rFonts w:hint="eastAsia" w:ascii="宋体" w:hAnsi="宋体" w:eastAsia="宋体" w:cs="宋体"/>
          <w:color w:val="auto"/>
          <w:kern w:val="0"/>
          <w:szCs w:val="21"/>
          <w:lang w:val="en-US"/>
        </w:rPr>
        <w:t xml:space="preserve"> </w:t>
      </w:r>
      <w:r>
        <w:rPr>
          <w:rFonts w:hint="eastAsia" w:ascii="宋体" w:hAnsi="宋体" w:eastAsia="宋体" w:cs="宋体"/>
          <w:color w:val="auto"/>
          <w:kern w:val="0"/>
          <w:szCs w:val="21"/>
        </w:rPr>
        <w:t> </w:t>
      </w:r>
      <w:r>
        <w:rPr>
          <w:rFonts w:hint="eastAsia" w:ascii="宋体" w:hAnsi="宋体" w:eastAsia="宋体" w:cs="宋体"/>
          <w:color w:val="auto"/>
          <w:kern w:val="0"/>
          <w:szCs w:val="21"/>
          <w:lang w:val="en-US"/>
        </w:rPr>
        <w:t xml:space="preserve"> </w:t>
      </w:r>
      <w:r>
        <w:rPr>
          <w:rFonts w:hint="eastAsia" w:ascii="宋体" w:hAnsi="宋体" w:eastAsia="宋体" w:cs="宋体"/>
          <w:color w:val="auto"/>
          <w:kern w:val="0"/>
          <w:szCs w:val="21"/>
        </w:rPr>
        <w:t>二、适用范围。本规定适用于从事《国民经济行业分类》(GB/T4754-2011)中J门类（金融业）活动的企业。</w:t>
      </w:r>
    </w:p>
    <w:p w14:paraId="7198EF80">
      <w:pPr>
        <w:widowControl/>
        <w:shd w:val="clear" w:color="auto" w:fill="FFFFFF"/>
        <w:spacing w:line="420" w:lineRule="atLeast"/>
        <w:jc w:val="left"/>
        <w:textAlignment w:val="baseline"/>
        <w:rPr>
          <w:rFonts w:hint="eastAsia" w:ascii="宋体" w:hAnsi="宋体" w:eastAsia="宋体" w:cs="宋体"/>
          <w:color w:val="auto"/>
          <w:kern w:val="0"/>
          <w:szCs w:val="21"/>
        </w:rPr>
      </w:pPr>
      <w:r>
        <w:rPr>
          <w:rFonts w:hint="eastAsia" w:ascii="宋体" w:hAnsi="宋体" w:eastAsia="宋体" w:cs="宋体"/>
          <w:color w:val="auto"/>
          <w:kern w:val="0"/>
          <w:szCs w:val="21"/>
        </w:rPr>
        <w:t>    </w:t>
      </w:r>
      <w:r>
        <w:rPr>
          <w:rFonts w:hint="eastAsia" w:ascii="宋体" w:hAnsi="宋体" w:eastAsia="宋体" w:cs="宋体"/>
          <w:color w:val="auto"/>
          <w:kern w:val="0"/>
          <w:szCs w:val="21"/>
          <w:lang w:val="en-US"/>
        </w:rPr>
        <w:t xml:space="preserve">  </w:t>
      </w:r>
      <w:r>
        <w:rPr>
          <w:rFonts w:hint="eastAsia" w:ascii="宋体" w:hAnsi="宋体" w:eastAsia="宋体" w:cs="宋体"/>
          <w:color w:val="auto"/>
          <w:kern w:val="0"/>
          <w:szCs w:val="21"/>
        </w:rPr>
        <w:t>三、行业分类。采用复合分类方法对金融业企业进行分类。首先，按《国民经济行业分类》将金融业企业分为货币金融服务、资本市场服务、保险业、其他金融业四大类。其次，将货币金融服务分为货币银行服务和非货币银行服务两类，将其他金融业分为金融信托与管理服务、控股公司服务和其他未包括的金融业三类。最后，按经济性质将货币银行服务类金融业企业划为银行业存款类金融机构；将非货币银行服务类金融业企业分为银行业非存款类金融机构，贷款公司、小额贷款公司及典当行；将资本市场服务类金融业企业划为证券业金融机构；将保险业金融企业划为保险业金融机构；将其他金融业企业分为信托公司，金融控股公司和除贷款公司、小额贷款公司、典当行以外的其他金融机构。</w:t>
      </w:r>
    </w:p>
    <w:p w14:paraId="18EDA003">
      <w:pPr>
        <w:widowControl/>
        <w:shd w:val="clear" w:color="auto" w:fill="FFFFFF"/>
        <w:spacing w:line="420" w:lineRule="atLeast"/>
        <w:jc w:val="left"/>
        <w:textAlignment w:val="baseline"/>
        <w:rPr>
          <w:rFonts w:hint="eastAsia" w:ascii="宋体" w:hAnsi="宋体" w:eastAsia="宋体" w:cs="宋体"/>
          <w:color w:val="auto"/>
          <w:kern w:val="0"/>
          <w:szCs w:val="21"/>
        </w:rPr>
      </w:pPr>
      <w:r>
        <w:rPr>
          <w:rFonts w:hint="eastAsia" w:ascii="宋体" w:hAnsi="宋体" w:eastAsia="宋体" w:cs="宋体"/>
          <w:color w:val="auto"/>
          <w:kern w:val="0"/>
          <w:szCs w:val="21"/>
        </w:rPr>
        <w:t>    </w:t>
      </w:r>
      <w:r>
        <w:rPr>
          <w:rFonts w:hint="eastAsia" w:ascii="宋体" w:hAnsi="宋体" w:eastAsia="宋体" w:cs="宋体"/>
          <w:color w:val="auto"/>
          <w:kern w:val="0"/>
          <w:szCs w:val="21"/>
          <w:lang w:val="en-US"/>
        </w:rPr>
        <w:t xml:space="preserve"> </w:t>
      </w:r>
      <w:r>
        <w:rPr>
          <w:rFonts w:hint="eastAsia" w:ascii="宋体" w:hAnsi="宋体" w:eastAsia="宋体" w:cs="宋体"/>
          <w:color w:val="auto"/>
          <w:kern w:val="0"/>
          <w:szCs w:val="21"/>
        </w:rPr>
        <w:t>四、划型标准指标。采用一个完整会计年度中四个季度末法人并表口径的资产总额（信托公司为信托资产）平均值作为划型指标，该指标以监管部门数据为准。</w:t>
      </w:r>
    </w:p>
    <w:p w14:paraId="1C0630E6">
      <w:pPr>
        <w:widowControl/>
        <w:shd w:val="clear" w:color="auto" w:fill="FFFFFF"/>
        <w:spacing w:line="420" w:lineRule="atLeast"/>
        <w:jc w:val="left"/>
        <w:textAlignment w:val="baseline"/>
        <w:rPr>
          <w:rFonts w:hint="eastAsia" w:ascii="宋体" w:hAnsi="宋体" w:eastAsia="宋体" w:cs="宋体"/>
          <w:color w:val="auto"/>
          <w:kern w:val="0"/>
          <w:szCs w:val="21"/>
        </w:rPr>
      </w:pPr>
      <w:r>
        <w:rPr>
          <w:rFonts w:hint="eastAsia" w:ascii="宋体" w:hAnsi="宋体" w:eastAsia="宋体" w:cs="宋体"/>
          <w:color w:val="auto"/>
          <w:kern w:val="0"/>
          <w:szCs w:val="21"/>
        </w:rPr>
        <w:t>    </w:t>
      </w:r>
      <w:r>
        <w:rPr>
          <w:rFonts w:hint="eastAsia" w:ascii="宋体" w:hAnsi="宋体" w:eastAsia="宋体" w:cs="宋体"/>
          <w:color w:val="auto"/>
          <w:kern w:val="0"/>
          <w:szCs w:val="21"/>
          <w:lang w:val="en-US"/>
        </w:rPr>
        <w:t xml:space="preserve"> </w:t>
      </w:r>
      <w:r>
        <w:rPr>
          <w:rFonts w:hint="eastAsia" w:ascii="宋体" w:hAnsi="宋体" w:eastAsia="宋体" w:cs="宋体"/>
          <w:color w:val="auto"/>
          <w:kern w:val="0"/>
          <w:szCs w:val="21"/>
        </w:rPr>
        <w:t>五、指标标准值。依据指标标准值，将各类金融业企业划分为大、中、小、微四个规模类型，中型企业标准上限及以上的为大型企业。</w:t>
      </w:r>
    </w:p>
    <w:p w14:paraId="24D0F456">
      <w:pPr>
        <w:widowControl/>
        <w:shd w:val="clear" w:color="auto" w:fill="FFFFFF"/>
        <w:spacing w:line="420" w:lineRule="atLeast"/>
        <w:jc w:val="left"/>
        <w:textAlignment w:val="baseline"/>
        <w:rPr>
          <w:rFonts w:hint="eastAsia" w:ascii="宋体" w:hAnsi="宋体" w:eastAsia="宋体" w:cs="宋体"/>
          <w:color w:val="auto"/>
          <w:kern w:val="0"/>
          <w:szCs w:val="21"/>
        </w:rPr>
      </w:pPr>
      <w:r>
        <w:rPr>
          <w:rFonts w:hint="eastAsia" w:ascii="宋体" w:hAnsi="宋体" w:eastAsia="宋体" w:cs="宋体"/>
          <w:color w:val="auto"/>
          <w:kern w:val="0"/>
          <w:szCs w:val="21"/>
        </w:rPr>
        <w:t>    </w:t>
      </w:r>
      <w:r>
        <w:rPr>
          <w:rFonts w:hint="eastAsia" w:ascii="宋体" w:hAnsi="宋体" w:eastAsia="宋体" w:cs="宋体"/>
          <w:color w:val="auto"/>
          <w:kern w:val="0"/>
          <w:szCs w:val="21"/>
          <w:lang w:val="en-US"/>
        </w:rPr>
        <w:t xml:space="preserve"> </w:t>
      </w:r>
      <w:r>
        <w:rPr>
          <w:rFonts w:hint="eastAsia" w:ascii="宋体" w:hAnsi="宋体" w:eastAsia="宋体" w:cs="宋体"/>
          <w:color w:val="auto"/>
          <w:kern w:val="0"/>
          <w:szCs w:val="21"/>
        </w:rPr>
        <w:t>(一) 银行业存款类金融机构。资产总额40000亿元以下的为中小微型企业。其中，资产总额5000亿元及以上的为中型企业，资产总额50亿元及以上的为小型企业，资产总额50亿元以下的为微型企业。</w:t>
      </w:r>
    </w:p>
    <w:p w14:paraId="60144C3E">
      <w:pPr>
        <w:widowControl/>
        <w:shd w:val="clear" w:color="auto" w:fill="FFFFFF"/>
        <w:spacing w:line="420" w:lineRule="atLeast"/>
        <w:jc w:val="left"/>
        <w:textAlignment w:val="baseline"/>
        <w:rPr>
          <w:rFonts w:hint="eastAsia" w:ascii="宋体" w:hAnsi="宋体" w:eastAsia="宋体" w:cs="宋体"/>
          <w:color w:val="auto"/>
          <w:kern w:val="0"/>
          <w:szCs w:val="21"/>
        </w:rPr>
      </w:pPr>
      <w:r>
        <w:rPr>
          <w:rFonts w:hint="eastAsia" w:ascii="宋体" w:hAnsi="宋体" w:eastAsia="宋体" w:cs="宋体"/>
          <w:color w:val="auto"/>
          <w:kern w:val="0"/>
          <w:szCs w:val="21"/>
        </w:rPr>
        <w:t>   </w:t>
      </w:r>
      <w:r>
        <w:rPr>
          <w:rFonts w:hint="eastAsia" w:ascii="宋体" w:hAnsi="宋体" w:eastAsia="宋体" w:cs="宋体"/>
          <w:color w:val="auto"/>
          <w:kern w:val="0"/>
          <w:szCs w:val="21"/>
          <w:lang w:val="en-US"/>
        </w:rPr>
        <w:t xml:space="preserve"> </w:t>
      </w:r>
      <w:r>
        <w:rPr>
          <w:rFonts w:hint="eastAsia" w:ascii="宋体" w:hAnsi="宋体" w:eastAsia="宋体" w:cs="宋体"/>
          <w:color w:val="auto"/>
          <w:kern w:val="0"/>
          <w:szCs w:val="21"/>
        </w:rPr>
        <w:t> (二) 银行业非存款类金融机构。资产总额1000亿元以下的为中小微型企业。其中，资产总额200亿元及以上的为中型企业，资产总额50亿元及以上的为小型企业，资产总额50亿元以下的为微型企业。</w:t>
      </w:r>
    </w:p>
    <w:p w14:paraId="6142DC59">
      <w:pPr>
        <w:widowControl/>
        <w:shd w:val="clear" w:color="auto" w:fill="FFFFFF"/>
        <w:spacing w:line="420" w:lineRule="atLeast"/>
        <w:jc w:val="left"/>
        <w:textAlignment w:val="baseline"/>
        <w:rPr>
          <w:rFonts w:hint="eastAsia" w:ascii="宋体" w:hAnsi="宋体" w:eastAsia="宋体" w:cs="宋体"/>
          <w:color w:val="auto"/>
          <w:kern w:val="0"/>
          <w:szCs w:val="21"/>
        </w:rPr>
      </w:pPr>
      <w:r>
        <w:rPr>
          <w:rFonts w:hint="eastAsia" w:ascii="宋体" w:hAnsi="宋体" w:eastAsia="宋体" w:cs="宋体"/>
          <w:color w:val="auto"/>
          <w:kern w:val="0"/>
          <w:szCs w:val="21"/>
        </w:rPr>
        <w:t>  </w:t>
      </w:r>
      <w:r>
        <w:rPr>
          <w:rFonts w:hint="eastAsia" w:ascii="宋体" w:hAnsi="宋体" w:eastAsia="宋体" w:cs="宋体"/>
          <w:color w:val="auto"/>
          <w:kern w:val="0"/>
          <w:szCs w:val="21"/>
          <w:lang w:val="en-US"/>
        </w:rPr>
        <w:t xml:space="preserve"> </w:t>
      </w:r>
      <w:r>
        <w:rPr>
          <w:rFonts w:hint="eastAsia" w:ascii="宋体" w:hAnsi="宋体" w:eastAsia="宋体" w:cs="宋体"/>
          <w:color w:val="auto"/>
          <w:kern w:val="0"/>
          <w:szCs w:val="21"/>
        </w:rPr>
        <w:t>  (三) 贷款公司、小额贷款公司及典当行。资产总额1000亿元以下的为中小微型企业。其中，资产总额200亿元及以上的为中型企业，资产总额50亿元及以上的为小型企业，资产总额50亿元以下的为微型企业。</w:t>
      </w:r>
    </w:p>
    <w:p w14:paraId="7025B299">
      <w:pPr>
        <w:widowControl/>
        <w:shd w:val="clear" w:color="auto" w:fill="FFFFFF"/>
        <w:spacing w:line="420" w:lineRule="atLeast"/>
        <w:jc w:val="left"/>
        <w:textAlignment w:val="baseline"/>
        <w:rPr>
          <w:rFonts w:hint="eastAsia" w:ascii="宋体" w:hAnsi="宋体" w:eastAsia="宋体" w:cs="宋体"/>
          <w:color w:val="auto"/>
          <w:kern w:val="0"/>
          <w:szCs w:val="21"/>
        </w:rPr>
      </w:pPr>
      <w:r>
        <w:rPr>
          <w:rFonts w:hint="eastAsia" w:ascii="宋体" w:hAnsi="宋体" w:eastAsia="宋体" w:cs="宋体"/>
          <w:color w:val="auto"/>
          <w:kern w:val="0"/>
          <w:szCs w:val="21"/>
        </w:rPr>
        <w:t>   </w:t>
      </w:r>
      <w:r>
        <w:rPr>
          <w:rFonts w:hint="eastAsia" w:ascii="宋体" w:hAnsi="宋体" w:eastAsia="宋体" w:cs="宋体"/>
          <w:color w:val="auto"/>
          <w:kern w:val="0"/>
          <w:szCs w:val="21"/>
          <w:lang w:val="en-US"/>
        </w:rPr>
        <w:t xml:space="preserve"> </w:t>
      </w:r>
      <w:r>
        <w:rPr>
          <w:rFonts w:hint="eastAsia" w:ascii="宋体" w:hAnsi="宋体" w:eastAsia="宋体" w:cs="宋体"/>
          <w:color w:val="auto"/>
          <w:kern w:val="0"/>
          <w:szCs w:val="21"/>
        </w:rPr>
        <w:t> (四) 证券业金融机构。资产总额1000亿元以下的为中小微型企业。其中，资产总额100亿元及以上的为中型企业，资产总额10亿元及以上的为小型企业，资产总额10亿元以下的为微型企业。</w:t>
      </w:r>
    </w:p>
    <w:p w14:paraId="0F6B61CA">
      <w:pPr>
        <w:widowControl/>
        <w:shd w:val="clear" w:color="auto" w:fill="FFFFFF"/>
        <w:spacing w:line="420" w:lineRule="atLeast"/>
        <w:jc w:val="left"/>
        <w:textAlignment w:val="baseline"/>
        <w:rPr>
          <w:rFonts w:hint="eastAsia" w:ascii="宋体" w:hAnsi="宋体" w:eastAsia="宋体" w:cs="宋体"/>
          <w:color w:val="auto"/>
          <w:kern w:val="0"/>
          <w:szCs w:val="21"/>
        </w:rPr>
      </w:pPr>
      <w:r>
        <w:rPr>
          <w:rFonts w:hint="eastAsia" w:ascii="宋体" w:hAnsi="宋体" w:eastAsia="宋体" w:cs="宋体"/>
          <w:color w:val="auto"/>
          <w:kern w:val="0"/>
          <w:szCs w:val="21"/>
        </w:rPr>
        <w:t>    </w:t>
      </w:r>
      <w:r>
        <w:rPr>
          <w:rFonts w:hint="eastAsia" w:ascii="宋体" w:hAnsi="宋体" w:eastAsia="宋体" w:cs="宋体"/>
          <w:color w:val="auto"/>
          <w:kern w:val="0"/>
          <w:szCs w:val="21"/>
          <w:lang w:val="en-US"/>
        </w:rPr>
        <w:t xml:space="preserve"> </w:t>
      </w:r>
      <w:r>
        <w:rPr>
          <w:rFonts w:hint="eastAsia" w:ascii="宋体" w:hAnsi="宋体" w:eastAsia="宋体" w:cs="宋体"/>
          <w:color w:val="auto"/>
          <w:kern w:val="0"/>
          <w:szCs w:val="21"/>
        </w:rPr>
        <w:t>(五) 保险业金融机构。资产总额5000亿元以下的为中小微型企业。其中，资产总额400亿元及以上的为中型企业，资产总额20亿元及以上的为小型企业，资产总额20亿元以下的为微型企业。</w:t>
      </w:r>
    </w:p>
    <w:p w14:paraId="2BFCAA31">
      <w:pPr>
        <w:widowControl/>
        <w:shd w:val="clear" w:color="auto" w:fill="FFFFFF"/>
        <w:spacing w:line="420" w:lineRule="atLeast"/>
        <w:jc w:val="left"/>
        <w:textAlignment w:val="baseline"/>
        <w:rPr>
          <w:rFonts w:hint="eastAsia" w:ascii="宋体" w:hAnsi="宋体" w:eastAsia="宋体" w:cs="宋体"/>
          <w:color w:val="auto"/>
          <w:kern w:val="0"/>
          <w:szCs w:val="21"/>
        </w:rPr>
      </w:pPr>
      <w:r>
        <w:rPr>
          <w:rFonts w:hint="eastAsia" w:ascii="宋体" w:hAnsi="宋体" w:eastAsia="宋体" w:cs="宋体"/>
          <w:color w:val="auto"/>
          <w:kern w:val="0"/>
          <w:szCs w:val="21"/>
        </w:rPr>
        <w:t>   </w:t>
      </w:r>
      <w:r>
        <w:rPr>
          <w:rFonts w:hint="eastAsia" w:ascii="宋体" w:hAnsi="宋体" w:eastAsia="宋体" w:cs="宋体"/>
          <w:color w:val="auto"/>
          <w:kern w:val="0"/>
          <w:szCs w:val="21"/>
          <w:lang w:val="en-US"/>
        </w:rPr>
        <w:t xml:space="preserve"> </w:t>
      </w:r>
      <w:r>
        <w:rPr>
          <w:rFonts w:hint="eastAsia" w:ascii="宋体" w:hAnsi="宋体" w:eastAsia="宋体" w:cs="宋体"/>
          <w:color w:val="auto"/>
          <w:kern w:val="0"/>
          <w:szCs w:val="21"/>
        </w:rPr>
        <w:t> (六) 信托公司。信托资产1000亿元以下的为中小微型企业。其中，信托资产400亿元及以上的为中型企业，信托资产20亿元及以上的为小型企业，信托资产20亿元以下的为微型企业。</w:t>
      </w:r>
    </w:p>
    <w:p w14:paraId="170A6BDC">
      <w:pPr>
        <w:widowControl/>
        <w:shd w:val="clear" w:color="auto" w:fill="FFFFFF"/>
        <w:spacing w:line="420" w:lineRule="atLeast"/>
        <w:jc w:val="left"/>
        <w:textAlignment w:val="baseline"/>
        <w:rPr>
          <w:rFonts w:hint="eastAsia" w:ascii="宋体" w:hAnsi="宋体" w:eastAsia="宋体" w:cs="宋体"/>
          <w:color w:val="auto"/>
          <w:kern w:val="0"/>
          <w:szCs w:val="21"/>
        </w:rPr>
      </w:pPr>
      <w:r>
        <w:rPr>
          <w:rFonts w:hint="eastAsia" w:ascii="宋体" w:hAnsi="宋体" w:eastAsia="宋体" w:cs="宋体"/>
          <w:color w:val="auto"/>
          <w:kern w:val="0"/>
          <w:szCs w:val="21"/>
        </w:rPr>
        <w:t>  </w:t>
      </w:r>
      <w:r>
        <w:rPr>
          <w:rFonts w:hint="eastAsia" w:ascii="宋体" w:hAnsi="宋体" w:eastAsia="宋体" w:cs="宋体"/>
          <w:color w:val="auto"/>
          <w:kern w:val="0"/>
          <w:szCs w:val="21"/>
          <w:lang w:val="en-US"/>
        </w:rPr>
        <w:t xml:space="preserve"> </w:t>
      </w:r>
      <w:r>
        <w:rPr>
          <w:rFonts w:hint="eastAsia" w:ascii="宋体" w:hAnsi="宋体" w:eastAsia="宋体" w:cs="宋体"/>
          <w:color w:val="auto"/>
          <w:kern w:val="0"/>
          <w:szCs w:val="21"/>
        </w:rPr>
        <w:t>  (七) 金融控股公司。资产总额40000亿元以下的为中小微型企业。其中，资产总额5000亿元及以上的为中型企业，资产总额50亿元及以上的为小型企业，资产总额50亿元以下的为微型企业。</w:t>
      </w:r>
    </w:p>
    <w:p w14:paraId="4F661336">
      <w:pPr>
        <w:widowControl/>
        <w:shd w:val="clear" w:color="auto" w:fill="FFFFFF"/>
        <w:spacing w:line="420" w:lineRule="atLeast"/>
        <w:jc w:val="left"/>
        <w:textAlignment w:val="baseline"/>
        <w:rPr>
          <w:rFonts w:hint="eastAsia" w:ascii="宋体" w:hAnsi="宋体" w:eastAsia="宋体" w:cs="宋体"/>
          <w:color w:val="auto"/>
          <w:kern w:val="0"/>
          <w:szCs w:val="21"/>
        </w:rPr>
      </w:pPr>
      <w:r>
        <w:rPr>
          <w:rFonts w:hint="eastAsia" w:ascii="宋体" w:hAnsi="宋体" w:eastAsia="宋体" w:cs="宋体"/>
          <w:color w:val="auto"/>
          <w:kern w:val="0"/>
          <w:szCs w:val="21"/>
        </w:rPr>
        <w:t>   </w:t>
      </w:r>
      <w:r>
        <w:rPr>
          <w:rFonts w:hint="eastAsia" w:ascii="宋体" w:hAnsi="宋体" w:eastAsia="宋体" w:cs="宋体"/>
          <w:color w:val="auto"/>
          <w:kern w:val="0"/>
          <w:szCs w:val="21"/>
          <w:lang w:val="en-US"/>
        </w:rPr>
        <w:t xml:space="preserve"> </w:t>
      </w:r>
      <w:r>
        <w:rPr>
          <w:rFonts w:hint="eastAsia" w:ascii="宋体" w:hAnsi="宋体" w:eastAsia="宋体" w:cs="宋体"/>
          <w:color w:val="auto"/>
          <w:kern w:val="0"/>
          <w:szCs w:val="21"/>
        </w:rPr>
        <w:t> (八) 除贷款公司、小额贷款公司，典当行以外的其他金融机构。资产总额1000亿元以下的为中小微型企业。其中，资产总额200亿元及以上的为中型企业，资产总额50亿元及以上的为小型企业，资产总额50亿元以下的为微型企业。</w:t>
      </w:r>
    </w:p>
    <w:p w14:paraId="2B39F777">
      <w:pPr>
        <w:widowControl/>
        <w:shd w:val="clear" w:color="auto" w:fill="FFFFFF"/>
        <w:spacing w:line="420" w:lineRule="atLeast"/>
        <w:jc w:val="left"/>
        <w:textAlignment w:val="baseline"/>
        <w:rPr>
          <w:rFonts w:hint="eastAsia" w:ascii="宋体" w:hAnsi="宋体" w:eastAsia="宋体" w:cs="宋体"/>
          <w:color w:val="auto"/>
          <w:kern w:val="0"/>
          <w:szCs w:val="21"/>
        </w:rPr>
      </w:pPr>
      <w:r>
        <w:rPr>
          <w:rFonts w:hint="eastAsia" w:ascii="宋体" w:hAnsi="宋体" w:eastAsia="宋体" w:cs="宋体"/>
          <w:color w:val="auto"/>
          <w:kern w:val="0"/>
          <w:szCs w:val="21"/>
        </w:rPr>
        <w:t>   </w:t>
      </w:r>
      <w:r>
        <w:rPr>
          <w:rFonts w:hint="eastAsia" w:ascii="宋体" w:hAnsi="宋体" w:eastAsia="宋体" w:cs="宋体"/>
          <w:color w:val="auto"/>
          <w:kern w:val="0"/>
          <w:szCs w:val="21"/>
          <w:lang w:val="en-US"/>
        </w:rPr>
        <w:t xml:space="preserve"> </w:t>
      </w:r>
      <w:r>
        <w:rPr>
          <w:rFonts w:hint="eastAsia" w:ascii="宋体" w:hAnsi="宋体" w:eastAsia="宋体" w:cs="宋体"/>
          <w:color w:val="auto"/>
          <w:kern w:val="0"/>
          <w:szCs w:val="21"/>
        </w:rPr>
        <w:t> 六、组织实施。由人民银行会同银监会、证监会、保监会和统计局联合组成金融业企业划型标准工作组，负责金融业企业划型标准的实施、后期评估和调整工作，按年组织金融业企业规模认定，并在人民银行建立的《金融业机构信息管理系统》中增相应的字段模块。经过认定的金融业企业在系统中进行规模登记，方便政府部门和社会各界查询使用。</w:t>
      </w:r>
    </w:p>
    <w:p w14:paraId="6561F158">
      <w:pPr>
        <w:widowControl/>
        <w:shd w:val="clear" w:color="auto" w:fill="FFFFFF"/>
        <w:spacing w:line="420" w:lineRule="atLeast"/>
        <w:jc w:val="left"/>
        <w:textAlignment w:val="baseline"/>
        <w:rPr>
          <w:rFonts w:hint="eastAsia" w:ascii="宋体" w:hAnsi="宋体" w:eastAsia="宋体" w:cs="宋体"/>
          <w:color w:val="auto"/>
          <w:kern w:val="0"/>
          <w:szCs w:val="21"/>
        </w:rPr>
      </w:pPr>
      <w:r>
        <w:rPr>
          <w:rFonts w:hint="eastAsia" w:ascii="宋体" w:hAnsi="宋体" w:eastAsia="宋体" w:cs="宋体"/>
          <w:color w:val="auto"/>
          <w:kern w:val="0"/>
          <w:szCs w:val="21"/>
        </w:rPr>
        <w:t>  </w:t>
      </w:r>
      <w:r>
        <w:rPr>
          <w:rFonts w:hint="eastAsia" w:ascii="宋体" w:hAnsi="宋体" w:eastAsia="宋体" w:cs="宋体"/>
          <w:color w:val="auto"/>
          <w:kern w:val="0"/>
          <w:szCs w:val="21"/>
          <w:lang w:val="en-US"/>
        </w:rPr>
        <w:t xml:space="preserve"> </w:t>
      </w:r>
      <w:r>
        <w:rPr>
          <w:rFonts w:hint="eastAsia" w:ascii="宋体" w:hAnsi="宋体" w:eastAsia="宋体" w:cs="宋体"/>
          <w:color w:val="auto"/>
          <w:kern w:val="0"/>
          <w:szCs w:val="21"/>
        </w:rPr>
        <w:t>  七、标准值的评估和调整。金融业企业划型标准工作组毎五年对划型标准值受经济发展与通货膨胀等因素的响程度进行评估和调整。</w:t>
      </w:r>
    </w:p>
    <w:p w14:paraId="430796DF">
      <w:pPr>
        <w:widowControl/>
        <w:shd w:val="clear" w:color="auto" w:fill="FFFFFF"/>
        <w:spacing w:line="420" w:lineRule="atLeast"/>
        <w:jc w:val="left"/>
        <w:textAlignment w:val="baseline"/>
        <w:rPr>
          <w:rFonts w:hint="eastAsia" w:ascii="宋体" w:hAnsi="宋体" w:eastAsia="宋体" w:cs="宋体"/>
          <w:color w:val="auto"/>
          <w:kern w:val="0"/>
          <w:szCs w:val="21"/>
        </w:rPr>
      </w:pPr>
      <w:r>
        <w:rPr>
          <w:rFonts w:hint="eastAsia" w:ascii="宋体" w:hAnsi="宋体" w:eastAsia="宋体" w:cs="宋体"/>
          <w:color w:val="auto"/>
          <w:kern w:val="0"/>
          <w:szCs w:val="21"/>
        </w:rPr>
        <w:t>    </w:t>
      </w:r>
      <w:r>
        <w:rPr>
          <w:rFonts w:hint="eastAsia" w:ascii="宋体" w:hAnsi="宋体" w:eastAsia="宋体" w:cs="宋体"/>
          <w:color w:val="auto"/>
          <w:kern w:val="0"/>
          <w:szCs w:val="21"/>
          <w:lang w:val="en-US"/>
        </w:rPr>
        <w:t xml:space="preserve"> </w:t>
      </w:r>
      <w:r>
        <w:rPr>
          <w:rFonts w:hint="eastAsia" w:ascii="宋体" w:hAnsi="宋体" w:eastAsia="宋体" w:cs="宋体"/>
          <w:color w:val="auto"/>
          <w:kern w:val="0"/>
          <w:szCs w:val="21"/>
        </w:rPr>
        <w:t>八、本规定的中型金融业企业标准上限即为大型金融业企业下限。国务院有关部门据此进行相关数据的统计分析，不得制定与本规定不一致的金融业企业划型标准。</w:t>
      </w:r>
    </w:p>
    <w:p w14:paraId="0F464418">
      <w:pPr>
        <w:widowControl/>
        <w:shd w:val="clear" w:color="auto" w:fill="FFFFFF"/>
        <w:spacing w:line="420" w:lineRule="atLeast"/>
        <w:jc w:val="left"/>
        <w:textAlignment w:val="baseline"/>
        <w:rPr>
          <w:rFonts w:hint="eastAsia" w:ascii="宋体" w:hAnsi="宋体" w:eastAsia="宋体" w:cs="宋体"/>
          <w:color w:val="auto"/>
          <w:kern w:val="0"/>
          <w:szCs w:val="21"/>
        </w:rPr>
      </w:pPr>
      <w:r>
        <w:rPr>
          <w:rFonts w:hint="eastAsia" w:ascii="宋体" w:hAnsi="宋体" w:eastAsia="宋体" w:cs="宋体"/>
          <w:color w:val="auto"/>
          <w:kern w:val="0"/>
          <w:szCs w:val="21"/>
        </w:rPr>
        <w:t>    </w:t>
      </w:r>
      <w:r>
        <w:rPr>
          <w:rFonts w:hint="eastAsia" w:ascii="宋体" w:hAnsi="宋体" w:eastAsia="宋体" w:cs="宋体"/>
          <w:color w:val="auto"/>
          <w:kern w:val="0"/>
          <w:szCs w:val="21"/>
          <w:lang w:val="en-US" w:eastAsia="zh-CN"/>
        </w:rPr>
        <w:t xml:space="preserve"> </w:t>
      </w:r>
      <w:r>
        <w:rPr>
          <w:rFonts w:hint="eastAsia" w:ascii="宋体" w:hAnsi="宋体" w:eastAsia="宋体" w:cs="宋体"/>
          <w:color w:val="auto"/>
          <w:kern w:val="0"/>
          <w:szCs w:val="21"/>
        </w:rPr>
        <w:t>九</w:t>
      </w:r>
      <w:r>
        <w:rPr>
          <w:rFonts w:hint="eastAsia" w:ascii="宋体" w:hAnsi="宋体" w:eastAsia="宋体" w:cs="宋体"/>
          <w:color w:val="auto"/>
          <w:kern w:val="0"/>
          <w:szCs w:val="21"/>
          <w:lang w:eastAsia="zh-CN"/>
        </w:rPr>
        <w:t>、</w:t>
      </w:r>
      <w:r>
        <w:rPr>
          <w:rFonts w:hint="eastAsia" w:ascii="宋体" w:hAnsi="宋体" w:eastAsia="宋体" w:cs="宋体"/>
          <w:color w:val="auto"/>
          <w:kern w:val="0"/>
          <w:szCs w:val="21"/>
        </w:rPr>
        <w:t>融资担保公司参照本规定中“除贷款公司、小额贷款公司、典当行以外的其他金融机构”标准划型。</w:t>
      </w:r>
    </w:p>
    <w:p w14:paraId="5A0E61FA">
      <w:pPr>
        <w:widowControl/>
        <w:shd w:val="clear" w:color="auto" w:fill="FFFFFF"/>
        <w:spacing w:line="420" w:lineRule="atLeast"/>
        <w:jc w:val="left"/>
        <w:textAlignment w:val="baseline"/>
        <w:rPr>
          <w:rFonts w:hint="eastAsia" w:ascii="宋体" w:hAnsi="宋体" w:eastAsia="宋体" w:cs="宋体"/>
          <w:color w:val="auto"/>
          <w:kern w:val="0"/>
          <w:szCs w:val="21"/>
        </w:rPr>
      </w:pPr>
      <w:r>
        <w:rPr>
          <w:rFonts w:hint="eastAsia" w:ascii="宋体" w:hAnsi="宋体" w:eastAsia="宋体" w:cs="宋体"/>
          <w:color w:val="auto"/>
          <w:kern w:val="0"/>
          <w:szCs w:val="21"/>
        </w:rPr>
        <w:t>    </w:t>
      </w:r>
      <w:r>
        <w:rPr>
          <w:rFonts w:hint="eastAsia" w:ascii="宋体" w:hAnsi="宋体" w:eastAsia="宋体" w:cs="宋体"/>
          <w:color w:val="auto"/>
          <w:kern w:val="0"/>
          <w:szCs w:val="21"/>
          <w:lang w:val="en-US" w:eastAsia="zh-CN"/>
        </w:rPr>
        <w:t xml:space="preserve"> </w:t>
      </w:r>
      <w:r>
        <w:rPr>
          <w:rFonts w:hint="eastAsia" w:ascii="宋体" w:hAnsi="宋体" w:eastAsia="宋体" w:cs="宋体"/>
          <w:color w:val="auto"/>
          <w:kern w:val="0"/>
          <w:szCs w:val="21"/>
        </w:rPr>
        <w:t>十、本规定由人民银行会同银监会，证监会、保监会和统计局负责解释。</w:t>
      </w:r>
    </w:p>
    <w:p w14:paraId="65934E32">
      <w:pPr>
        <w:widowControl/>
        <w:shd w:val="clear" w:color="auto" w:fill="FFFFFF"/>
        <w:spacing w:line="420" w:lineRule="atLeast"/>
        <w:jc w:val="left"/>
        <w:textAlignment w:val="baseline"/>
        <w:rPr>
          <w:rFonts w:hint="eastAsia" w:ascii="宋体" w:hAnsi="宋体" w:eastAsia="宋体" w:cs="宋体"/>
          <w:color w:val="auto"/>
          <w:kern w:val="0"/>
          <w:szCs w:val="21"/>
        </w:rPr>
      </w:pPr>
      <w:r>
        <w:rPr>
          <w:rFonts w:hint="eastAsia" w:ascii="宋体" w:hAnsi="宋体" w:eastAsia="宋体" w:cs="宋体"/>
          <w:color w:val="auto"/>
          <w:kern w:val="0"/>
          <w:szCs w:val="21"/>
        </w:rPr>
        <w:t>    </w:t>
      </w:r>
      <w:r>
        <w:rPr>
          <w:rFonts w:hint="eastAsia" w:ascii="宋体" w:hAnsi="宋体" w:eastAsia="宋体" w:cs="宋体"/>
          <w:color w:val="auto"/>
          <w:kern w:val="0"/>
          <w:szCs w:val="21"/>
          <w:lang w:val="en-US" w:eastAsia="zh-CN"/>
        </w:rPr>
        <w:t xml:space="preserve"> </w:t>
      </w:r>
      <w:r>
        <w:rPr>
          <w:rFonts w:hint="eastAsia" w:ascii="宋体" w:hAnsi="宋体" w:eastAsia="宋体" w:cs="宋体"/>
          <w:color w:val="auto"/>
          <w:kern w:val="0"/>
          <w:szCs w:val="21"/>
        </w:rPr>
        <w:t>十一、本规定自发布之日起实施。</w:t>
      </w:r>
    </w:p>
    <w:p w14:paraId="74A023E3">
      <w:pPr>
        <w:widowControl/>
        <w:shd w:val="clear" w:color="auto" w:fill="FFFFFF"/>
        <w:spacing w:before="150" w:line="420" w:lineRule="atLeast"/>
        <w:jc w:val="left"/>
        <w:textAlignment w:val="baseline"/>
        <w:rPr>
          <w:rFonts w:hint="eastAsia" w:ascii="宋体" w:hAnsi="宋体" w:eastAsia="宋体" w:cs="宋体"/>
          <w:color w:val="auto"/>
          <w:kern w:val="0"/>
          <w:szCs w:val="21"/>
        </w:rPr>
      </w:pPr>
      <w:r>
        <w:rPr>
          <w:rFonts w:hint="eastAsia" w:ascii="宋体" w:hAnsi="宋体" w:eastAsia="宋体" w:cs="宋体"/>
          <w:color w:val="auto"/>
          <w:kern w:val="0"/>
          <w:szCs w:val="21"/>
        </w:rPr>
        <w:t>附：金融业企业划型标准</w:t>
      </w:r>
    </w:p>
    <w:p w14:paraId="6AE20DC8">
      <w:pPr>
        <w:widowControl/>
        <w:shd w:val="clear" w:color="auto" w:fill="FFFFFF"/>
        <w:spacing w:before="150" w:line="600" w:lineRule="atLeast"/>
        <w:jc w:val="center"/>
        <w:textAlignment w:val="baseline"/>
        <w:rPr>
          <w:rFonts w:hint="eastAsia" w:ascii="宋体" w:hAnsi="宋体" w:eastAsia="宋体" w:cs="宋体"/>
          <w:b/>
          <w:bCs/>
          <w:color w:val="auto"/>
          <w:kern w:val="0"/>
          <w:sz w:val="36"/>
          <w:szCs w:val="36"/>
        </w:rPr>
      </w:pPr>
      <w:r>
        <w:rPr>
          <w:rFonts w:hint="eastAsia" w:ascii="宋体" w:hAnsi="宋体" w:eastAsia="宋体" w:cs="宋体"/>
          <w:b/>
          <w:bCs/>
          <w:color w:val="auto"/>
          <w:kern w:val="0"/>
          <w:sz w:val="36"/>
          <w:szCs w:val="36"/>
        </w:rPr>
        <w:t>金融业企业划型标准</w:t>
      </w:r>
    </w:p>
    <w:tbl>
      <w:tblPr>
        <w:tblStyle w:val="65"/>
        <w:tblW w:w="852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5"/>
        <w:gridCol w:w="1025"/>
        <w:gridCol w:w="2836"/>
        <w:gridCol w:w="606"/>
        <w:gridCol w:w="3326"/>
      </w:tblGrid>
      <w:tr w14:paraId="0A49D7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tcMar>
              <w:top w:w="75" w:type="dxa"/>
              <w:left w:w="75" w:type="dxa"/>
              <w:bottom w:w="75" w:type="dxa"/>
              <w:right w:w="75" w:type="dxa"/>
            </w:tcMar>
            <w:vAlign w:val="bottom"/>
          </w:tcPr>
          <w:p w14:paraId="3CE9B5B5">
            <w:pPr>
              <w:widowControl/>
              <w:jc w:val="center"/>
              <w:rPr>
                <w:rFonts w:hint="eastAsia" w:ascii="宋体" w:hAnsi="宋体" w:eastAsia="宋体" w:cs="宋体"/>
                <w:b/>
                <w:bCs/>
                <w:color w:val="auto"/>
                <w:kern w:val="0"/>
                <w:szCs w:val="21"/>
              </w:rPr>
            </w:pPr>
            <w:r>
              <w:rPr>
                <w:rFonts w:hint="eastAsia" w:ascii="宋体" w:hAnsi="宋体" w:eastAsia="宋体" w:cs="宋体"/>
                <w:b/>
                <w:bCs/>
                <w:color w:val="auto"/>
                <w:kern w:val="0"/>
                <w:szCs w:val="21"/>
              </w:rPr>
              <w:t>行业</w:t>
            </w:r>
          </w:p>
        </w:tc>
        <w:tc>
          <w:tcPr>
            <w:tcW w:w="2836" w:type="dxa"/>
            <w:tcMar>
              <w:top w:w="75" w:type="dxa"/>
              <w:left w:w="75" w:type="dxa"/>
              <w:bottom w:w="75" w:type="dxa"/>
              <w:right w:w="75" w:type="dxa"/>
            </w:tcMar>
            <w:vAlign w:val="bottom"/>
          </w:tcPr>
          <w:p w14:paraId="564B58F7">
            <w:pPr>
              <w:widowControl/>
              <w:jc w:val="center"/>
              <w:rPr>
                <w:rFonts w:hint="eastAsia" w:ascii="宋体" w:hAnsi="宋体" w:eastAsia="宋体" w:cs="宋体"/>
                <w:b/>
                <w:bCs/>
                <w:color w:val="auto"/>
                <w:kern w:val="0"/>
                <w:szCs w:val="21"/>
              </w:rPr>
            </w:pPr>
            <w:r>
              <w:rPr>
                <w:rFonts w:hint="eastAsia" w:ascii="宋体" w:hAnsi="宋体" w:eastAsia="宋体" w:cs="宋体"/>
                <w:b/>
                <w:bCs/>
                <w:color w:val="auto"/>
                <w:kern w:val="0"/>
                <w:szCs w:val="21"/>
              </w:rPr>
              <w:t>类别</w:t>
            </w:r>
          </w:p>
        </w:tc>
        <w:tc>
          <w:tcPr>
            <w:tcW w:w="606" w:type="dxa"/>
            <w:tcMar>
              <w:top w:w="75" w:type="dxa"/>
              <w:left w:w="75" w:type="dxa"/>
              <w:bottom w:w="75" w:type="dxa"/>
              <w:right w:w="75" w:type="dxa"/>
            </w:tcMar>
            <w:vAlign w:val="bottom"/>
          </w:tcPr>
          <w:p w14:paraId="625053B8">
            <w:pPr>
              <w:widowControl/>
              <w:jc w:val="center"/>
              <w:rPr>
                <w:rFonts w:hint="eastAsia" w:ascii="宋体" w:hAnsi="宋体" w:eastAsia="宋体" w:cs="宋体"/>
                <w:b/>
                <w:bCs/>
                <w:color w:val="auto"/>
                <w:kern w:val="0"/>
                <w:szCs w:val="21"/>
              </w:rPr>
            </w:pPr>
            <w:r>
              <w:rPr>
                <w:rFonts w:hint="eastAsia" w:ascii="宋体" w:hAnsi="宋体" w:eastAsia="宋体" w:cs="宋体"/>
                <w:b/>
                <w:bCs/>
                <w:color w:val="auto"/>
                <w:kern w:val="0"/>
                <w:szCs w:val="21"/>
              </w:rPr>
              <w:t>类型</w:t>
            </w:r>
          </w:p>
        </w:tc>
        <w:tc>
          <w:tcPr>
            <w:tcW w:w="3326" w:type="dxa"/>
            <w:tcMar>
              <w:top w:w="75" w:type="dxa"/>
              <w:left w:w="75" w:type="dxa"/>
              <w:bottom w:w="75" w:type="dxa"/>
              <w:right w:w="75" w:type="dxa"/>
            </w:tcMar>
            <w:vAlign w:val="bottom"/>
          </w:tcPr>
          <w:p w14:paraId="714E4D55">
            <w:pPr>
              <w:widowControl/>
              <w:jc w:val="center"/>
              <w:rPr>
                <w:rFonts w:hint="eastAsia" w:ascii="宋体" w:hAnsi="宋体" w:eastAsia="宋体" w:cs="宋体"/>
                <w:b/>
                <w:bCs/>
                <w:color w:val="auto"/>
                <w:kern w:val="0"/>
                <w:szCs w:val="21"/>
              </w:rPr>
            </w:pPr>
            <w:r>
              <w:rPr>
                <w:rFonts w:hint="eastAsia" w:ascii="宋体" w:hAnsi="宋体" w:eastAsia="宋体" w:cs="宋体"/>
                <w:b/>
                <w:bCs/>
                <w:color w:val="auto"/>
                <w:kern w:val="0"/>
                <w:szCs w:val="21"/>
              </w:rPr>
              <w:t>资产总额</w:t>
            </w:r>
          </w:p>
        </w:tc>
      </w:tr>
      <w:tr w14:paraId="63B8B0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14:paraId="4ECD65E5">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货币金融服务</w:t>
            </w:r>
          </w:p>
        </w:tc>
        <w:tc>
          <w:tcPr>
            <w:tcW w:w="1025" w:type="dxa"/>
            <w:vMerge w:val="restart"/>
            <w:vAlign w:val="center"/>
          </w:tcPr>
          <w:p w14:paraId="093A8FD9">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货币银行服务</w:t>
            </w:r>
          </w:p>
        </w:tc>
        <w:tc>
          <w:tcPr>
            <w:tcW w:w="2836" w:type="dxa"/>
            <w:vMerge w:val="restart"/>
            <w:vAlign w:val="center"/>
          </w:tcPr>
          <w:p w14:paraId="68636B0C">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银行业存款类金融机构</w:t>
            </w:r>
          </w:p>
        </w:tc>
        <w:tc>
          <w:tcPr>
            <w:tcW w:w="606" w:type="dxa"/>
            <w:vAlign w:val="center"/>
          </w:tcPr>
          <w:p w14:paraId="5C847F5A">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中型</w:t>
            </w:r>
          </w:p>
        </w:tc>
        <w:tc>
          <w:tcPr>
            <w:tcW w:w="3326" w:type="dxa"/>
            <w:vAlign w:val="center"/>
          </w:tcPr>
          <w:p w14:paraId="429D09E8">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5000亿元（含）至40000亿元</w:t>
            </w:r>
          </w:p>
        </w:tc>
      </w:tr>
      <w:tr w14:paraId="3385B17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44CF26BA">
            <w:pPr>
              <w:widowControl/>
              <w:jc w:val="left"/>
              <w:rPr>
                <w:rFonts w:hint="eastAsia" w:ascii="宋体" w:hAnsi="宋体" w:eastAsia="宋体" w:cs="宋体"/>
                <w:color w:val="auto"/>
                <w:kern w:val="0"/>
                <w:sz w:val="24"/>
              </w:rPr>
            </w:pPr>
          </w:p>
        </w:tc>
        <w:tc>
          <w:tcPr>
            <w:tcW w:w="1025" w:type="dxa"/>
            <w:vMerge w:val="continue"/>
            <w:vAlign w:val="center"/>
          </w:tcPr>
          <w:p w14:paraId="4B5E2DA9">
            <w:pPr>
              <w:widowControl/>
              <w:jc w:val="left"/>
              <w:rPr>
                <w:rFonts w:hint="eastAsia" w:ascii="宋体" w:hAnsi="宋体" w:eastAsia="宋体" w:cs="宋体"/>
                <w:color w:val="auto"/>
                <w:kern w:val="0"/>
                <w:sz w:val="24"/>
              </w:rPr>
            </w:pPr>
          </w:p>
        </w:tc>
        <w:tc>
          <w:tcPr>
            <w:tcW w:w="2836" w:type="dxa"/>
            <w:vMerge w:val="continue"/>
            <w:vAlign w:val="center"/>
          </w:tcPr>
          <w:p w14:paraId="6E4BF754">
            <w:pPr>
              <w:widowControl/>
              <w:jc w:val="left"/>
              <w:rPr>
                <w:rFonts w:hint="eastAsia" w:ascii="宋体" w:hAnsi="宋体" w:eastAsia="宋体" w:cs="宋体"/>
                <w:color w:val="auto"/>
                <w:kern w:val="0"/>
                <w:sz w:val="24"/>
              </w:rPr>
            </w:pPr>
          </w:p>
        </w:tc>
        <w:tc>
          <w:tcPr>
            <w:tcW w:w="606" w:type="dxa"/>
            <w:vAlign w:val="center"/>
          </w:tcPr>
          <w:p w14:paraId="42A595B8">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小型</w:t>
            </w:r>
          </w:p>
        </w:tc>
        <w:tc>
          <w:tcPr>
            <w:tcW w:w="3326" w:type="dxa"/>
            <w:vAlign w:val="center"/>
          </w:tcPr>
          <w:p w14:paraId="32D17B0E">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50亿元（含）至5000亿元</w:t>
            </w:r>
          </w:p>
        </w:tc>
      </w:tr>
      <w:tr w14:paraId="0AA3CF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4106953C">
            <w:pPr>
              <w:widowControl/>
              <w:jc w:val="left"/>
              <w:rPr>
                <w:rFonts w:hint="eastAsia" w:ascii="宋体" w:hAnsi="宋体" w:eastAsia="宋体" w:cs="宋体"/>
                <w:color w:val="auto"/>
                <w:kern w:val="0"/>
                <w:sz w:val="24"/>
              </w:rPr>
            </w:pPr>
          </w:p>
        </w:tc>
        <w:tc>
          <w:tcPr>
            <w:tcW w:w="1025" w:type="dxa"/>
            <w:vMerge w:val="continue"/>
            <w:vAlign w:val="center"/>
          </w:tcPr>
          <w:p w14:paraId="1E3E7262">
            <w:pPr>
              <w:widowControl/>
              <w:jc w:val="left"/>
              <w:rPr>
                <w:rFonts w:hint="eastAsia" w:ascii="宋体" w:hAnsi="宋体" w:eastAsia="宋体" w:cs="宋体"/>
                <w:color w:val="auto"/>
                <w:kern w:val="0"/>
                <w:sz w:val="24"/>
              </w:rPr>
            </w:pPr>
          </w:p>
        </w:tc>
        <w:tc>
          <w:tcPr>
            <w:tcW w:w="2836" w:type="dxa"/>
            <w:vMerge w:val="continue"/>
            <w:vAlign w:val="center"/>
          </w:tcPr>
          <w:p w14:paraId="4749EDA7">
            <w:pPr>
              <w:widowControl/>
              <w:jc w:val="left"/>
              <w:rPr>
                <w:rFonts w:hint="eastAsia" w:ascii="宋体" w:hAnsi="宋体" w:eastAsia="宋体" w:cs="宋体"/>
                <w:color w:val="auto"/>
                <w:kern w:val="0"/>
                <w:sz w:val="24"/>
              </w:rPr>
            </w:pPr>
          </w:p>
        </w:tc>
        <w:tc>
          <w:tcPr>
            <w:tcW w:w="606" w:type="dxa"/>
            <w:vAlign w:val="center"/>
          </w:tcPr>
          <w:p w14:paraId="729DD6C6">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微型</w:t>
            </w:r>
          </w:p>
        </w:tc>
        <w:tc>
          <w:tcPr>
            <w:tcW w:w="3326" w:type="dxa"/>
            <w:vAlign w:val="center"/>
          </w:tcPr>
          <w:p w14:paraId="611F0F9F">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50亿元以下</w:t>
            </w:r>
          </w:p>
        </w:tc>
      </w:tr>
      <w:tr w14:paraId="347FD2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075564F">
            <w:pPr>
              <w:widowControl/>
              <w:jc w:val="left"/>
              <w:rPr>
                <w:rFonts w:hint="eastAsia" w:ascii="宋体" w:hAnsi="宋体" w:eastAsia="宋体" w:cs="宋体"/>
                <w:color w:val="auto"/>
                <w:kern w:val="0"/>
                <w:sz w:val="24"/>
              </w:rPr>
            </w:pPr>
          </w:p>
        </w:tc>
        <w:tc>
          <w:tcPr>
            <w:tcW w:w="1025" w:type="dxa"/>
            <w:vMerge w:val="restart"/>
            <w:vAlign w:val="center"/>
          </w:tcPr>
          <w:p w14:paraId="49C2D095">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非货币银行服务</w:t>
            </w:r>
          </w:p>
        </w:tc>
        <w:tc>
          <w:tcPr>
            <w:tcW w:w="2836" w:type="dxa"/>
            <w:vMerge w:val="restart"/>
            <w:vAlign w:val="center"/>
          </w:tcPr>
          <w:p w14:paraId="644C7948">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银行业非存款类金融机构</w:t>
            </w:r>
          </w:p>
        </w:tc>
        <w:tc>
          <w:tcPr>
            <w:tcW w:w="606" w:type="dxa"/>
            <w:vAlign w:val="center"/>
          </w:tcPr>
          <w:p w14:paraId="6313C1D5">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中型</w:t>
            </w:r>
          </w:p>
        </w:tc>
        <w:tc>
          <w:tcPr>
            <w:tcW w:w="3326" w:type="dxa"/>
            <w:vAlign w:val="center"/>
          </w:tcPr>
          <w:p w14:paraId="45DCD35A">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200亿元（含）至1000亿元</w:t>
            </w:r>
          </w:p>
        </w:tc>
      </w:tr>
      <w:tr w14:paraId="5BD9C9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79217828">
            <w:pPr>
              <w:widowControl/>
              <w:jc w:val="left"/>
              <w:rPr>
                <w:rFonts w:hint="eastAsia" w:ascii="宋体" w:hAnsi="宋体" w:eastAsia="宋体" w:cs="宋体"/>
                <w:color w:val="auto"/>
                <w:kern w:val="0"/>
                <w:sz w:val="24"/>
              </w:rPr>
            </w:pPr>
          </w:p>
        </w:tc>
        <w:tc>
          <w:tcPr>
            <w:tcW w:w="1025" w:type="dxa"/>
            <w:vMerge w:val="continue"/>
            <w:vAlign w:val="center"/>
          </w:tcPr>
          <w:p w14:paraId="6917E2C5">
            <w:pPr>
              <w:widowControl/>
              <w:jc w:val="left"/>
              <w:rPr>
                <w:rFonts w:hint="eastAsia" w:ascii="宋体" w:hAnsi="宋体" w:eastAsia="宋体" w:cs="宋体"/>
                <w:color w:val="auto"/>
                <w:kern w:val="0"/>
                <w:sz w:val="24"/>
              </w:rPr>
            </w:pPr>
          </w:p>
        </w:tc>
        <w:tc>
          <w:tcPr>
            <w:tcW w:w="2836" w:type="dxa"/>
            <w:vMerge w:val="continue"/>
            <w:vAlign w:val="center"/>
          </w:tcPr>
          <w:p w14:paraId="6F7E056F">
            <w:pPr>
              <w:widowControl/>
              <w:jc w:val="left"/>
              <w:rPr>
                <w:rFonts w:hint="eastAsia" w:ascii="宋体" w:hAnsi="宋体" w:eastAsia="宋体" w:cs="宋体"/>
                <w:color w:val="auto"/>
                <w:kern w:val="0"/>
                <w:sz w:val="24"/>
              </w:rPr>
            </w:pPr>
          </w:p>
        </w:tc>
        <w:tc>
          <w:tcPr>
            <w:tcW w:w="606" w:type="dxa"/>
            <w:vAlign w:val="center"/>
          </w:tcPr>
          <w:p w14:paraId="21BA3DFD">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小型</w:t>
            </w:r>
          </w:p>
        </w:tc>
        <w:tc>
          <w:tcPr>
            <w:tcW w:w="3326" w:type="dxa"/>
            <w:vAlign w:val="center"/>
          </w:tcPr>
          <w:p w14:paraId="2F4F95CD">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50亿元（含）至200亿元</w:t>
            </w:r>
          </w:p>
        </w:tc>
      </w:tr>
      <w:tr w14:paraId="3022B4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6C8F5ED1">
            <w:pPr>
              <w:widowControl/>
              <w:jc w:val="left"/>
              <w:rPr>
                <w:rFonts w:hint="eastAsia" w:ascii="宋体" w:hAnsi="宋体" w:eastAsia="宋体" w:cs="宋体"/>
                <w:color w:val="auto"/>
                <w:kern w:val="0"/>
                <w:sz w:val="24"/>
              </w:rPr>
            </w:pPr>
          </w:p>
        </w:tc>
        <w:tc>
          <w:tcPr>
            <w:tcW w:w="1025" w:type="dxa"/>
            <w:vMerge w:val="continue"/>
            <w:vAlign w:val="center"/>
          </w:tcPr>
          <w:p w14:paraId="75B8C9D8">
            <w:pPr>
              <w:widowControl/>
              <w:jc w:val="left"/>
              <w:rPr>
                <w:rFonts w:hint="eastAsia" w:ascii="宋体" w:hAnsi="宋体" w:eastAsia="宋体" w:cs="宋体"/>
                <w:color w:val="auto"/>
                <w:kern w:val="0"/>
                <w:sz w:val="24"/>
              </w:rPr>
            </w:pPr>
          </w:p>
        </w:tc>
        <w:tc>
          <w:tcPr>
            <w:tcW w:w="2836" w:type="dxa"/>
            <w:vMerge w:val="continue"/>
            <w:vAlign w:val="center"/>
          </w:tcPr>
          <w:p w14:paraId="753927DB">
            <w:pPr>
              <w:widowControl/>
              <w:jc w:val="left"/>
              <w:rPr>
                <w:rFonts w:hint="eastAsia" w:ascii="宋体" w:hAnsi="宋体" w:eastAsia="宋体" w:cs="宋体"/>
                <w:color w:val="auto"/>
                <w:kern w:val="0"/>
                <w:sz w:val="24"/>
              </w:rPr>
            </w:pPr>
          </w:p>
        </w:tc>
        <w:tc>
          <w:tcPr>
            <w:tcW w:w="606" w:type="dxa"/>
            <w:vAlign w:val="center"/>
          </w:tcPr>
          <w:p w14:paraId="42A15A7F">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微型</w:t>
            </w:r>
          </w:p>
        </w:tc>
        <w:tc>
          <w:tcPr>
            <w:tcW w:w="3326" w:type="dxa"/>
            <w:vAlign w:val="center"/>
          </w:tcPr>
          <w:p w14:paraId="44979157">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50亿元以下</w:t>
            </w:r>
          </w:p>
        </w:tc>
      </w:tr>
      <w:tr w14:paraId="1B7F11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74FF7999">
            <w:pPr>
              <w:widowControl/>
              <w:jc w:val="left"/>
              <w:rPr>
                <w:rFonts w:hint="eastAsia" w:ascii="宋体" w:hAnsi="宋体" w:eastAsia="宋体" w:cs="宋体"/>
                <w:color w:val="auto"/>
                <w:kern w:val="0"/>
                <w:sz w:val="24"/>
              </w:rPr>
            </w:pPr>
          </w:p>
        </w:tc>
        <w:tc>
          <w:tcPr>
            <w:tcW w:w="1025" w:type="dxa"/>
            <w:vMerge w:val="continue"/>
            <w:vAlign w:val="center"/>
          </w:tcPr>
          <w:p w14:paraId="4F05D892">
            <w:pPr>
              <w:widowControl/>
              <w:jc w:val="left"/>
              <w:rPr>
                <w:rFonts w:hint="eastAsia" w:ascii="宋体" w:hAnsi="宋体" w:eastAsia="宋体" w:cs="宋体"/>
                <w:color w:val="auto"/>
                <w:kern w:val="0"/>
                <w:sz w:val="24"/>
              </w:rPr>
            </w:pPr>
          </w:p>
        </w:tc>
        <w:tc>
          <w:tcPr>
            <w:tcW w:w="2836" w:type="dxa"/>
            <w:vMerge w:val="restart"/>
            <w:vAlign w:val="center"/>
          </w:tcPr>
          <w:p w14:paraId="396A327B">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贷款公司、小额贷款公司及典当行</w:t>
            </w:r>
          </w:p>
        </w:tc>
        <w:tc>
          <w:tcPr>
            <w:tcW w:w="606" w:type="dxa"/>
            <w:vAlign w:val="center"/>
          </w:tcPr>
          <w:p w14:paraId="4E5BD3F3">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中型</w:t>
            </w:r>
          </w:p>
        </w:tc>
        <w:tc>
          <w:tcPr>
            <w:tcW w:w="3326" w:type="dxa"/>
            <w:vAlign w:val="center"/>
          </w:tcPr>
          <w:p w14:paraId="73BBACFB">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200亿元（含）至1000亿元</w:t>
            </w:r>
          </w:p>
        </w:tc>
      </w:tr>
      <w:tr w14:paraId="7FB137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4F04165F">
            <w:pPr>
              <w:widowControl/>
              <w:jc w:val="left"/>
              <w:rPr>
                <w:rFonts w:hint="eastAsia" w:ascii="宋体" w:hAnsi="宋体" w:eastAsia="宋体" w:cs="宋体"/>
                <w:color w:val="auto"/>
                <w:kern w:val="0"/>
                <w:sz w:val="24"/>
              </w:rPr>
            </w:pPr>
          </w:p>
        </w:tc>
        <w:tc>
          <w:tcPr>
            <w:tcW w:w="1025" w:type="dxa"/>
            <w:vMerge w:val="continue"/>
            <w:vAlign w:val="center"/>
          </w:tcPr>
          <w:p w14:paraId="72698F9A">
            <w:pPr>
              <w:widowControl/>
              <w:jc w:val="left"/>
              <w:rPr>
                <w:rFonts w:hint="eastAsia" w:ascii="宋体" w:hAnsi="宋体" w:eastAsia="宋体" w:cs="宋体"/>
                <w:color w:val="auto"/>
                <w:kern w:val="0"/>
                <w:sz w:val="24"/>
              </w:rPr>
            </w:pPr>
          </w:p>
        </w:tc>
        <w:tc>
          <w:tcPr>
            <w:tcW w:w="2836" w:type="dxa"/>
            <w:vMerge w:val="continue"/>
            <w:vAlign w:val="center"/>
          </w:tcPr>
          <w:p w14:paraId="626BE1B2">
            <w:pPr>
              <w:widowControl/>
              <w:jc w:val="left"/>
              <w:rPr>
                <w:rFonts w:hint="eastAsia" w:ascii="宋体" w:hAnsi="宋体" w:eastAsia="宋体" w:cs="宋体"/>
                <w:color w:val="auto"/>
                <w:kern w:val="0"/>
                <w:sz w:val="24"/>
              </w:rPr>
            </w:pPr>
          </w:p>
        </w:tc>
        <w:tc>
          <w:tcPr>
            <w:tcW w:w="606" w:type="dxa"/>
            <w:vAlign w:val="center"/>
          </w:tcPr>
          <w:p w14:paraId="133C22C1">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小型</w:t>
            </w:r>
          </w:p>
        </w:tc>
        <w:tc>
          <w:tcPr>
            <w:tcW w:w="3326" w:type="dxa"/>
            <w:vAlign w:val="center"/>
          </w:tcPr>
          <w:p w14:paraId="263E30A2">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50亿元（含）至200亿元</w:t>
            </w:r>
          </w:p>
        </w:tc>
      </w:tr>
      <w:tr w14:paraId="3D7522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78651F35">
            <w:pPr>
              <w:widowControl/>
              <w:jc w:val="left"/>
              <w:rPr>
                <w:rFonts w:hint="eastAsia" w:ascii="宋体" w:hAnsi="宋体" w:eastAsia="宋体" w:cs="宋体"/>
                <w:color w:val="auto"/>
                <w:kern w:val="0"/>
                <w:sz w:val="24"/>
              </w:rPr>
            </w:pPr>
          </w:p>
        </w:tc>
        <w:tc>
          <w:tcPr>
            <w:tcW w:w="1025" w:type="dxa"/>
            <w:vMerge w:val="continue"/>
            <w:vAlign w:val="center"/>
          </w:tcPr>
          <w:p w14:paraId="44780B26">
            <w:pPr>
              <w:widowControl/>
              <w:jc w:val="left"/>
              <w:rPr>
                <w:rFonts w:hint="eastAsia" w:ascii="宋体" w:hAnsi="宋体" w:eastAsia="宋体" w:cs="宋体"/>
                <w:color w:val="auto"/>
                <w:kern w:val="0"/>
                <w:sz w:val="24"/>
              </w:rPr>
            </w:pPr>
          </w:p>
        </w:tc>
        <w:tc>
          <w:tcPr>
            <w:tcW w:w="2836" w:type="dxa"/>
            <w:vMerge w:val="continue"/>
            <w:vAlign w:val="center"/>
          </w:tcPr>
          <w:p w14:paraId="0CC030D9">
            <w:pPr>
              <w:widowControl/>
              <w:jc w:val="left"/>
              <w:rPr>
                <w:rFonts w:hint="eastAsia" w:ascii="宋体" w:hAnsi="宋体" w:eastAsia="宋体" w:cs="宋体"/>
                <w:color w:val="auto"/>
                <w:kern w:val="0"/>
                <w:sz w:val="24"/>
              </w:rPr>
            </w:pPr>
          </w:p>
        </w:tc>
        <w:tc>
          <w:tcPr>
            <w:tcW w:w="606" w:type="dxa"/>
            <w:vAlign w:val="center"/>
          </w:tcPr>
          <w:p w14:paraId="09B475AC">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微型</w:t>
            </w:r>
          </w:p>
        </w:tc>
        <w:tc>
          <w:tcPr>
            <w:tcW w:w="3326" w:type="dxa"/>
            <w:vAlign w:val="center"/>
          </w:tcPr>
          <w:p w14:paraId="685AD25C">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50亿元以下</w:t>
            </w:r>
          </w:p>
        </w:tc>
      </w:tr>
      <w:tr w14:paraId="23E1C4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14:paraId="48A328A4">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资本市场服务</w:t>
            </w:r>
          </w:p>
        </w:tc>
        <w:tc>
          <w:tcPr>
            <w:tcW w:w="2836" w:type="dxa"/>
            <w:vMerge w:val="restart"/>
            <w:vAlign w:val="center"/>
          </w:tcPr>
          <w:p w14:paraId="09E5E388">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证券业金融机构</w:t>
            </w:r>
          </w:p>
        </w:tc>
        <w:tc>
          <w:tcPr>
            <w:tcW w:w="606" w:type="dxa"/>
            <w:vAlign w:val="center"/>
          </w:tcPr>
          <w:p w14:paraId="3076B23F">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中型</w:t>
            </w:r>
          </w:p>
        </w:tc>
        <w:tc>
          <w:tcPr>
            <w:tcW w:w="3326" w:type="dxa"/>
            <w:vAlign w:val="center"/>
          </w:tcPr>
          <w:p w14:paraId="589B51FD">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100亿元（含）至1000亿元</w:t>
            </w:r>
          </w:p>
        </w:tc>
      </w:tr>
      <w:tr w14:paraId="193A95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75411884">
            <w:pPr>
              <w:widowControl/>
              <w:jc w:val="left"/>
              <w:rPr>
                <w:rFonts w:hint="eastAsia" w:ascii="宋体" w:hAnsi="宋体" w:eastAsia="宋体" w:cs="宋体"/>
                <w:color w:val="auto"/>
                <w:kern w:val="0"/>
                <w:sz w:val="24"/>
              </w:rPr>
            </w:pPr>
          </w:p>
        </w:tc>
        <w:tc>
          <w:tcPr>
            <w:tcW w:w="2836" w:type="dxa"/>
            <w:vMerge w:val="continue"/>
            <w:vAlign w:val="center"/>
          </w:tcPr>
          <w:p w14:paraId="0688E773">
            <w:pPr>
              <w:widowControl/>
              <w:jc w:val="left"/>
              <w:rPr>
                <w:rFonts w:hint="eastAsia" w:ascii="宋体" w:hAnsi="宋体" w:eastAsia="宋体" w:cs="宋体"/>
                <w:color w:val="auto"/>
                <w:kern w:val="0"/>
                <w:sz w:val="24"/>
              </w:rPr>
            </w:pPr>
          </w:p>
        </w:tc>
        <w:tc>
          <w:tcPr>
            <w:tcW w:w="606" w:type="dxa"/>
            <w:vAlign w:val="center"/>
          </w:tcPr>
          <w:p w14:paraId="2C47FAAC">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小型</w:t>
            </w:r>
          </w:p>
        </w:tc>
        <w:tc>
          <w:tcPr>
            <w:tcW w:w="3326" w:type="dxa"/>
            <w:vAlign w:val="center"/>
          </w:tcPr>
          <w:p w14:paraId="45933663">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10亿元（含）至100亿元</w:t>
            </w:r>
          </w:p>
        </w:tc>
      </w:tr>
      <w:tr w14:paraId="324A45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5C531F93">
            <w:pPr>
              <w:widowControl/>
              <w:jc w:val="left"/>
              <w:rPr>
                <w:rFonts w:hint="eastAsia" w:ascii="宋体" w:hAnsi="宋体" w:eastAsia="宋体" w:cs="宋体"/>
                <w:color w:val="auto"/>
                <w:kern w:val="0"/>
                <w:sz w:val="24"/>
              </w:rPr>
            </w:pPr>
          </w:p>
        </w:tc>
        <w:tc>
          <w:tcPr>
            <w:tcW w:w="2836" w:type="dxa"/>
            <w:vMerge w:val="continue"/>
            <w:vAlign w:val="center"/>
          </w:tcPr>
          <w:p w14:paraId="4E36DBC8">
            <w:pPr>
              <w:widowControl/>
              <w:jc w:val="left"/>
              <w:rPr>
                <w:rFonts w:hint="eastAsia" w:ascii="宋体" w:hAnsi="宋体" w:eastAsia="宋体" w:cs="宋体"/>
                <w:color w:val="auto"/>
                <w:kern w:val="0"/>
                <w:sz w:val="24"/>
              </w:rPr>
            </w:pPr>
          </w:p>
        </w:tc>
        <w:tc>
          <w:tcPr>
            <w:tcW w:w="606" w:type="dxa"/>
            <w:vAlign w:val="center"/>
          </w:tcPr>
          <w:p w14:paraId="045C156F">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微型</w:t>
            </w:r>
          </w:p>
        </w:tc>
        <w:tc>
          <w:tcPr>
            <w:tcW w:w="3326" w:type="dxa"/>
            <w:vAlign w:val="center"/>
          </w:tcPr>
          <w:p w14:paraId="01D52CE3">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10亿元以下</w:t>
            </w:r>
          </w:p>
        </w:tc>
      </w:tr>
      <w:tr w14:paraId="4415B8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14:paraId="610AD76E">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保险业</w:t>
            </w:r>
          </w:p>
        </w:tc>
        <w:tc>
          <w:tcPr>
            <w:tcW w:w="2836" w:type="dxa"/>
            <w:vMerge w:val="restart"/>
            <w:vAlign w:val="center"/>
          </w:tcPr>
          <w:p w14:paraId="7A0C97C4">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保险业金融机构</w:t>
            </w:r>
          </w:p>
        </w:tc>
        <w:tc>
          <w:tcPr>
            <w:tcW w:w="606" w:type="dxa"/>
            <w:vAlign w:val="center"/>
          </w:tcPr>
          <w:p w14:paraId="437F2BD7">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中型</w:t>
            </w:r>
          </w:p>
        </w:tc>
        <w:tc>
          <w:tcPr>
            <w:tcW w:w="3326" w:type="dxa"/>
            <w:vAlign w:val="center"/>
          </w:tcPr>
          <w:p w14:paraId="1373224C">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400亿元（含）至5000亿元</w:t>
            </w:r>
          </w:p>
        </w:tc>
      </w:tr>
      <w:tr w14:paraId="62A7BF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2FA64931">
            <w:pPr>
              <w:widowControl/>
              <w:jc w:val="left"/>
              <w:rPr>
                <w:rFonts w:hint="eastAsia" w:ascii="宋体" w:hAnsi="宋体" w:eastAsia="宋体" w:cs="宋体"/>
                <w:color w:val="auto"/>
                <w:kern w:val="0"/>
                <w:sz w:val="24"/>
              </w:rPr>
            </w:pPr>
          </w:p>
        </w:tc>
        <w:tc>
          <w:tcPr>
            <w:tcW w:w="2836" w:type="dxa"/>
            <w:vMerge w:val="continue"/>
            <w:vAlign w:val="center"/>
          </w:tcPr>
          <w:p w14:paraId="11D60D88">
            <w:pPr>
              <w:widowControl/>
              <w:jc w:val="left"/>
              <w:rPr>
                <w:rFonts w:hint="eastAsia" w:ascii="宋体" w:hAnsi="宋体" w:eastAsia="宋体" w:cs="宋体"/>
                <w:color w:val="auto"/>
                <w:kern w:val="0"/>
                <w:sz w:val="24"/>
              </w:rPr>
            </w:pPr>
          </w:p>
        </w:tc>
        <w:tc>
          <w:tcPr>
            <w:tcW w:w="606" w:type="dxa"/>
            <w:vAlign w:val="center"/>
          </w:tcPr>
          <w:p w14:paraId="6FA440BC">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小型</w:t>
            </w:r>
          </w:p>
        </w:tc>
        <w:tc>
          <w:tcPr>
            <w:tcW w:w="3326" w:type="dxa"/>
            <w:vAlign w:val="center"/>
          </w:tcPr>
          <w:p w14:paraId="15CB0703">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20亿元（含）至400亿元</w:t>
            </w:r>
          </w:p>
        </w:tc>
      </w:tr>
      <w:tr w14:paraId="7ABC9DD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28617583">
            <w:pPr>
              <w:widowControl/>
              <w:jc w:val="left"/>
              <w:rPr>
                <w:rFonts w:hint="eastAsia" w:ascii="宋体" w:hAnsi="宋体" w:eastAsia="宋体" w:cs="宋体"/>
                <w:color w:val="auto"/>
                <w:kern w:val="0"/>
                <w:sz w:val="24"/>
              </w:rPr>
            </w:pPr>
          </w:p>
        </w:tc>
        <w:tc>
          <w:tcPr>
            <w:tcW w:w="2836" w:type="dxa"/>
            <w:vMerge w:val="continue"/>
            <w:vAlign w:val="center"/>
          </w:tcPr>
          <w:p w14:paraId="55D62CC0">
            <w:pPr>
              <w:widowControl/>
              <w:jc w:val="left"/>
              <w:rPr>
                <w:rFonts w:hint="eastAsia" w:ascii="宋体" w:hAnsi="宋体" w:eastAsia="宋体" w:cs="宋体"/>
                <w:color w:val="auto"/>
                <w:kern w:val="0"/>
                <w:sz w:val="24"/>
              </w:rPr>
            </w:pPr>
          </w:p>
        </w:tc>
        <w:tc>
          <w:tcPr>
            <w:tcW w:w="606" w:type="dxa"/>
            <w:vAlign w:val="center"/>
          </w:tcPr>
          <w:p w14:paraId="4ADA7E7D">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微型</w:t>
            </w:r>
          </w:p>
        </w:tc>
        <w:tc>
          <w:tcPr>
            <w:tcW w:w="3326" w:type="dxa"/>
            <w:vAlign w:val="center"/>
          </w:tcPr>
          <w:p w14:paraId="526A3599">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20亿元以下</w:t>
            </w:r>
          </w:p>
        </w:tc>
      </w:tr>
      <w:tr w14:paraId="42FD148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14:paraId="06B2B3B5">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其他金融业</w:t>
            </w:r>
          </w:p>
        </w:tc>
        <w:tc>
          <w:tcPr>
            <w:tcW w:w="1025" w:type="dxa"/>
            <w:vMerge w:val="restart"/>
            <w:vAlign w:val="center"/>
          </w:tcPr>
          <w:p w14:paraId="3071FFC7">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金融信托与管理服务</w:t>
            </w:r>
          </w:p>
        </w:tc>
        <w:tc>
          <w:tcPr>
            <w:tcW w:w="2836" w:type="dxa"/>
            <w:vMerge w:val="restart"/>
            <w:vAlign w:val="center"/>
          </w:tcPr>
          <w:p w14:paraId="681C2F5A">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信托公司</w:t>
            </w:r>
          </w:p>
        </w:tc>
        <w:tc>
          <w:tcPr>
            <w:tcW w:w="606" w:type="dxa"/>
            <w:vAlign w:val="center"/>
          </w:tcPr>
          <w:p w14:paraId="098747A3">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中型</w:t>
            </w:r>
          </w:p>
        </w:tc>
        <w:tc>
          <w:tcPr>
            <w:tcW w:w="3326" w:type="dxa"/>
            <w:vAlign w:val="center"/>
          </w:tcPr>
          <w:p w14:paraId="7283ADA2">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400亿元（含）至1000亿元</w:t>
            </w:r>
          </w:p>
        </w:tc>
      </w:tr>
      <w:tr w14:paraId="2433D9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51827BEC">
            <w:pPr>
              <w:widowControl/>
              <w:jc w:val="left"/>
              <w:rPr>
                <w:rFonts w:hint="eastAsia" w:ascii="宋体" w:hAnsi="宋体" w:eastAsia="宋体" w:cs="宋体"/>
                <w:color w:val="auto"/>
                <w:kern w:val="0"/>
                <w:sz w:val="24"/>
              </w:rPr>
            </w:pPr>
          </w:p>
        </w:tc>
        <w:tc>
          <w:tcPr>
            <w:tcW w:w="1025" w:type="dxa"/>
            <w:vMerge w:val="continue"/>
            <w:vAlign w:val="center"/>
          </w:tcPr>
          <w:p w14:paraId="530F0CA2">
            <w:pPr>
              <w:widowControl/>
              <w:jc w:val="left"/>
              <w:rPr>
                <w:rFonts w:hint="eastAsia" w:ascii="宋体" w:hAnsi="宋体" w:eastAsia="宋体" w:cs="宋体"/>
                <w:color w:val="auto"/>
                <w:kern w:val="0"/>
                <w:sz w:val="24"/>
              </w:rPr>
            </w:pPr>
          </w:p>
        </w:tc>
        <w:tc>
          <w:tcPr>
            <w:tcW w:w="2836" w:type="dxa"/>
            <w:vMerge w:val="continue"/>
            <w:vAlign w:val="center"/>
          </w:tcPr>
          <w:p w14:paraId="0FD89C7C">
            <w:pPr>
              <w:widowControl/>
              <w:jc w:val="left"/>
              <w:rPr>
                <w:rFonts w:hint="eastAsia" w:ascii="宋体" w:hAnsi="宋体" w:eastAsia="宋体" w:cs="宋体"/>
                <w:color w:val="auto"/>
                <w:kern w:val="0"/>
                <w:sz w:val="24"/>
              </w:rPr>
            </w:pPr>
          </w:p>
        </w:tc>
        <w:tc>
          <w:tcPr>
            <w:tcW w:w="606" w:type="dxa"/>
            <w:vAlign w:val="center"/>
          </w:tcPr>
          <w:p w14:paraId="41FC605C">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小型</w:t>
            </w:r>
          </w:p>
        </w:tc>
        <w:tc>
          <w:tcPr>
            <w:tcW w:w="3326" w:type="dxa"/>
            <w:vAlign w:val="center"/>
          </w:tcPr>
          <w:p w14:paraId="4316840C">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20亿元（含）至400亿元</w:t>
            </w:r>
          </w:p>
        </w:tc>
      </w:tr>
      <w:tr w14:paraId="063FB7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5F9DF65C">
            <w:pPr>
              <w:widowControl/>
              <w:jc w:val="left"/>
              <w:rPr>
                <w:rFonts w:hint="eastAsia" w:ascii="宋体" w:hAnsi="宋体" w:eastAsia="宋体" w:cs="宋体"/>
                <w:color w:val="auto"/>
                <w:kern w:val="0"/>
                <w:sz w:val="24"/>
              </w:rPr>
            </w:pPr>
          </w:p>
        </w:tc>
        <w:tc>
          <w:tcPr>
            <w:tcW w:w="1025" w:type="dxa"/>
            <w:vMerge w:val="continue"/>
            <w:vAlign w:val="center"/>
          </w:tcPr>
          <w:p w14:paraId="745545DC">
            <w:pPr>
              <w:widowControl/>
              <w:jc w:val="left"/>
              <w:rPr>
                <w:rFonts w:hint="eastAsia" w:ascii="宋体" w:hAnsi="宋体" w:eastAsia="宋体" w:cs="宋体"/>
                <w:color w:val="auto"/>
                <w:kern w:val="0"/>
                <w:sz w:val="24"/>
              </w:rPr>
            </w:pPr>
          </w:p>
        </w:tc>
        <w:tc>
          <w:tcPr>
            <w:tcW w:w="2836" w:type="dxa"/>
            <w:vMerge w:val="continue"/>
            <w:vAlign w:val="center"/>
          </w:tcPr>
          <w:p w14:paraId="7F2D5556">
            <w:pPr>
              <w:widowControl/>
              <w:jc w:val="left"/>
              <w:rPr>
                <w:rFonts w:hint="eastAsia" w:ascii="宋体" w:hAnsi="宋体" w:eastAsia="宋体" w:cs="宋体"/>
                <w:color w:val="auto"/>
                <w:kern w:val="0"/>
                <w:sz w:val="24"/>
              </w:rPr>
            </w:pPr>
          </w:p>
        </w:tc>
        <w:tc>
          <w:tcPr>
            <w:tcW w:w="606" w:type="dxa"/>
            <w:vAlign w:val="center"/>
          </w:tcPr>
          <w:p w14:paraId="4F97196D">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微型</w:t>
            </w:r>
          </w:p>
        </w:tc>
        <w:tc>
          <w:tcPr>
            <w:tcW w:w="3326" w:type="dxa"/>
            <w:vAlign w:val="center"/>
          </w:tcPr>
          <w:p w14:paraId="3BBBF7DF">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20亿元以下</w:t>
            </w:r>
          </w:p>
        </w:tc>
      </w:tr>
      <w:tr w14:paraId="499C3E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0A0BD3BF">
            <w:pPr>
              <w:widowControl/>
              <w:jc w:val="left"/>
              <w:rPr>
                <w:rFonts w:hint="eastAsia" w:ascii="宋体" w:hAnsi="宋体" w:eastAsia="宋体" w:cs="宋体"/>
                <w:color w:val="auto"/>
                <w:kern w:val="0"/>
                <w:sz w:val="24"/>
              </w:rPr>
            </w:pPr>
          </w:p>
        </w:tc>
        <w:tc>
          <w:tcPr>
            <w:tcW w:w="1025" w:type="dxa"/>
            <w:vMerge w:val="restart"/>
            <w:vAlign w:val="center"/>
          </w:tcPr>
          <w:p w14:paraId="3E3EB345">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控股公司服务</w:t>
            </w:r>
          </w:p>
        </w:tc>
        <w:tc>
          <w:tcPr>
            <w:tcW w:w="2836" w:type="dxa"/>
            <w:vMerge w:val="restart"/>
            <w:vAlign w:val="center"/>
          </w:tcPr>
          <w:p w14:paraId="004C1CC8">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金融控股公司</w:t>
            </w:r>
          </w:p>
        </w:tc>
        <w:tc>
          <w:tcPr>
            <w:tcW w:w="606" w:type="dxa"/>
            <w:vAlign w:val="center"/>
          </w:tcPr>
          <w:p w14:paraId="042C4641">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中型</w:t>
            </w:r>
          </w:p>
        </w:tc>
        <w:tc>
          <w:tcPr>
            <w:tcW w:w="3326" w:type="dxa"/>
            <w:vAlign w:val="center"/>
          </w:tcPr>
          <w:p w14:paraId="450E841E">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5000亿元（含）至40000亿元</w:t>
            </w:r>
          </w:p>
        </w:tc>
      </w:tr>
      <w:tr w14:paraId="1E6796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6D833B64">
            <w:pPr>
              <w:widowControl/>
              <w:jc w:val="left"/>
              <w:rPr>
                <w:rFonts w:hint="eastAsia" w:ascii="宋体" w:hAnsi="宋体" w:eastAsia="宋体" w:cs="宋体"/>
                <w:color w:val="auto"/>
                <w:kern w:val="0"/>
                <w:sz w:val="24"/>
              </w:rPr>
            </w:pPr>
          </w:p>
        </w:tc>
        <w:tc>
          <w:tcPr>
            <w:tcW w:w="1025" w:type="dxa"/>
            <w:vMerge w:val="continue"/>
            <w:vAlign w:val="center"/>
          </w:tcPr>
          <w:p w14:paraId="0B980B70">
            <w:pPr>
              <w:widowControl/>
              <w:jc w:val="left"/>
              <w:rPr>
                <w:rFonts w:hint="eastAsia" w:ascii="宋体" w:hAnsi="宋体" w:eastAsia="宋体" w:cs="宋体"/>
                <w:color w:val="auto"/>
                <w:kern w:val="0"/>
                <w:sz w:val="24"/>
              </w:rPr>
            </w:pPr>
          </w:p>
        </w:tc>
        <w:tc>
          <w:tcPr>
            <w:tcW w:w="2836" w:type="dxa"/>
            <w:vMerge w:val="continue"/>
            <w:vAlign w:val="center"/>
          </w:tcPr>
          <w:p w14:paraId="7BA24873">
            <w:pPr>
              <w:widowControl/>
              <w:jc w:val="left"/>
              <w:rPr>
                <w:rFonts w:hint="eastAsia" w:ascii="宋体" w:hAnsi="宋体" w:eastAsia="宋体" w:cs="宋体"/>
                <w:color w:val="auto"/>
                <w:kern w:val="0"/>
                <w:sz w:val="24"/>
              </w:rPr>
            </w:pPr>
          </w:p>
        </w:tc>
        <w:tc>
          <w:tcPr>
            <w:tcW w:w="606" w:type="dxa"/>
            <w:vAlign w:val="center"/>
          </w:tcPr>
          <w:p w14:paraId="79DE186A">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小型</w:t>
            </w:r>
          </w:p>
        </w:tc>
        <w:tc>
          <w:tcPr>
            <w:tcW w:w="3326" w:type="dxa"/>
            <w:vAlign w:val="center"/>
          </w:tcPr>
          <w:p w14:paraId="45B3A431">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50亿元（含）至5000亿元</w:t>
            </w:r>
          </w:p>
        </w:tc>
      </w:tr>
      <w:tr w14:paraId="61DF02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721D4470">
            <w:pPr>
              <w:widowControl/>
              <w:jc w:val="left"/>
              <w:rPr>
                <w:rFonts w:hint="eastAsia" w:ascii="宋体" w:hAnsi="宋体" w:eastAsia="宋体" w:cs="宋体"/>
                <w:color w:val="auto"/>
                <w:kern w:val="0"/>
                <w:sz w:val="24"/>
              </w:rPr>
            </w:pPr>
          </w:p>
        </w:tc>
        <w:tc>
          <w:tcPr>
            <w:tcW w:w="1025" w:type="dxa"/>
            <w:vMerge w:val="continue"/>
            <w:vAlign w:val="center"/>
          </w:tcPr>
          <w:p w14:paraId="249626F7">
            <w:pPr>
              <w:widowControl/>
              <w:jc w:val="left"/>
              <w:rPr>
                <w:rFonts w:hint="eastAsia" w:ascii="宋体" w:hAnsi="宋体" w:eastAsia="宋体" w:cs="宋体"/>
                <w:color w:val="auto"/>
                <w:kern w:val="0"/>
                <w:sz w:val="24"/>
              </w:rPr>
            </w:pPr>
          </w:p>
        </w:tc>
        <w:tc>
          <w:tcPr>
            <w:tcW w:w="2836" w:type="dxa"/>
            <w:vMerge w:val="continue"/>
            <w:vAlign w:val="center"/>
          </w:tcPr>
          <w:p w14:paraId="71593491">
            <w:pPr>
              <w:widowControl/>
              <w:jc w:val="left"/>
              <w:rPr>
                <w:rFonts w:hint="eastAsia" w:ascii="宋体" w:hAnsi="宋体" w:eastAsia="宋体" w:cs="宋体"/>
                <w:color w:val="auto"/>
                <w:kern w:val="0"/>
                <w:sz w:val="24"/>
              </w:rPr>
            </w:pPr>
          </w:p>
        </w:tc>
        <w:tc>
          <w:tcPr>
            <w:tcW w:w="606" w:type="dxa"/>
            <w:vAlign w:val="center"/>
          </w:tcPr>
          <w:p w14:paraId="7566E49F">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微型</w:t>
            </w:r>
          </w:p>
        </w:tc>
        <w:tc>
          <w:tcPr>
            <w:tcW w:w="3326" w:type="dxa"/>
            <w:vAlign w:val="center"/>
          </w:tcPr>
          <w:p w14:paraId="39A75B41">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50亿元以下</w:t>
            </w:r>
          </w:p>
        </w:tc>
      </w:tr>
      <w:tr w14:paraId="0287350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1F2A2AD4">
            <w:pPr>
              <w:widowControl/>
              <w:jc w:val="left"/>
              <w:rPr>
                <w:rFonts w:hint="eastAsia" w:ascii="宋体" w:hAnsi="宋体" w:eastAsia="宋体" w:cs="宋体"/>
                <w:color w:val="auto"/>
                <w:kern w:val="0"/>
                <w:sz w:val="24"/>
              </w:rPr>
            </w:pPr>
          </w:p>
        </w:tc>
        <w:tc>
          <w:tcPr>
            <w:tcW w:w="1025" w:type="dxa"/>
            <w:vMerge w:val="restart"/>
            <w:vAlign w:val="center"/>
          </w:tcPr>
          <w:p w14:paraId="516AD061">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其他未包括的金融业</w:t>
            </w:r>
          </w:p>
        </w:tc>
        <w:tc>
          <w:tcPr>
            <w:tcW w:w="2836" w:type="dxa"/>
            <w:vMerge w:val="restart"/>
            <w:vAlign w:val="center"/>
          </w:tcPr>
          <w:p w14:paraId="75AEE1CE">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除贷款公司、小额贷款公司及典当行以外的其他金融机构</w:t>
            </w:r>
          </w:p>
        </w:tc>
        <w:tc>
          <w:tcPr>
            <w:tcW w:w="606" w:type="dxa"/>
            <w:vAlign w:val="center"/>
          </w:tcPr>
          <w:p w14:paraId="69760F82">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中型</w:t>
            </w:r>
          </w:p>
        </w:tc>
        <w:tc>
          <w:tcPr>
            <w:tcW w:w="3326" w:type="dxa"/>
            <w:vAlign w:val="center"/>
          </w:tcPr>
          <w:p w14:paraId="69CD5830">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200亿元（含）至1000亿元</w:t>
            </w:r>
          </w:p>
        </w:tc>
      </w:tr>
      <w:tr w14:paraId="146345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4E24BB7">
            <w:pPr>
              <w:widowControl/>
              <w:jc w:val="left"/>
              <w:rPr>
                <w:rFonts w:hint="eastAsia" w:ascii="宋体" w:hAnsi="宋体" w:eastAsia="宋体" w:cs="宋体"/>
                <w:color w:val="auto"/>
                <w:kern w:val="0"/>
                <w:sz w:val="24"/>
              </w:rPr>
            </w:pPr>
          </w:p>
        </w:tc>
        <w:tc>
          <w:tcPr>
            <w:tcW w:w="1025" w:type="dxa"/>
            <w:vMerge w:val="continue"/>
            <w:vAlign w:val="center"/>
          </w:tcPr>
          <w:p w14:paraId="25CAE3FB">
            <w:pPr>
              <w:widowControl/>
              <w:jc w:val="left"/>
              <w:rPr>
                <w:rFonts w:hint="eastAsia" w:ascii="宋体" w:hAnsi="宋体" w:eastAsia="宋体" w:cs="宋体"/>
                <w:color w:val="auto"/>
                <w:kern w:val="0"/>
                <w:sz w:val="24"/>
              </w:rPr>
            </w:pPr>
          </w:p>
        </w:tc>
        <w:tc>
          <w:tcPr>
            <w:tcW w:w="2836" w:type="dxa"/>
            <w:vMerge w:val="continue"/>
            <w:vAlign w:val="center"/>
          </w:tcPr>
          <w:p w14:paraId="42D16D78">
            <w:pPr>
              <w:widowControl/>
              <w:jc w:val="left"/>
              <w:rPr>
                <w:rFonts w:hint="eastAsia" w:ascii="宋体" w:hAnsi="宋体" w:eastAsia="宋体" w:cs="宋体"/>
                <w:color w:val="auto"/>
                <w:kern w:val="0"/>
                <w:sz w:val="24"/>
              </w:rPr>
            </w:pPr>
          </w:p>
        </w:tc>
        <w:tc>
          <w:tcPr>
            <w:tcW w:w="606" w:type="dxa"/>
            <w:vAlign w:val="center"/>
          </w:tcPr>
          <w:p w14:paraId="0A79627A">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小型</w:t>
            </w:r>
          </w:p>
        </w:tc>
        <w:tc>
          <w:tcPr>
            <w:tcW w:w="3326" w:type="dxa"/>
            <w:vAlign w:val="center"/>
          </w:tcPr>
          <w:p w14:paraId="72F15B04">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50亿元（含）至200亿元</w:t>
            </w:r>
          </w:p>
        </w:tc>
      </w:tr>
      <w:tr w14:paraId="288AD4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73C77892">
            <w:pPr>
              <w:widowControl/>
              <w:jc w:val="left"/>
              <w:rPr>
                <w:rFonts w:hint="eastAsia" w:ascii="宋体" w:hAnsi="宋体" w:eastAsia="宋体" w:cs="宋体"/>
                <w:color w:val="auto"/>
                <w:kern w:val="0"/>
                <w:sz w:val="24"/>
              </w:rPr>
            </w:pPr>
          </w:p>
        </w:tc>
        <w:tc>
          <w:tcPr>
            <w:tcW w:w="1025" w:type="dxa"/>
            <w:vMerge w:val="continue"/>
            <w:vAlign w:val="center"/>
          </w:tcPr>
          <w:p w14:paraId="48343A34">
            <w:pPr>
              <w:widowControl/>
              <w:jc w:val="left"/>
              <w:rPr>
                <w:rFonts w:hint="eastAsia" w:ascii="宋体" w:hAnsi="宋体" w:eastAsia="宋体" w:cs="宋体"/>
                <w:color w:val="auto"/>
                <w:kern w:val="0"/>
                <w:sz w:val="24"/>
              </w:rPr>
            </w:pPr>
          </w:p>
        </w:tc>
        <w:tc>
          <w:tcPr>
            <w:tcW w:w="2836" w:type="dxa"/>
            <w:vMerge w:val="continue"/>
            <w:vAlign w:val="center"/>
          </w:tcPr>
          <w:p w14:paraId="5BFBB14F">
            <w:pPr>
              <w:widowControl/>
              <w:jc w:val="left"/>
              <w:rPr>
                <w:rFonts w:hint="eastAsia" w:ascii="宋体" w:hAnsi="宋体" w:eastAsia="宋体" w:cs="宋体"/>
                <w:color w:val="auto"/>
                <w:kern w:val="0"/>
                <w:sz w:val="24"/>
              </w:rPr>
            </w:pPr>
          </w:p>
        </w:tc>
        <w:tc>
          <w:tcPr>
            <w:tcW w:w="606" w:type="dxa"/>
            <w:vAlign w:val="center"/>
          </w:tcPr>
          <w:p w14:paraId="39A35F0B">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微型</w:t>
            </w:r>
          </w:p>
        </w:tc>
        <w:tc>
          <w:tcPr>
            <w:tcW w:w="3326" w:type="dxa"/>
            <w:vAlign w:val="center"/>
          </w:tcPr>
          <w:p w14:paraId="509AB41F">
            <w:pPr>
              <w:widowControl/>
              <w:jc w:val="left"/>
              <w:rPr>
                <w:rFonts w:hint="eastAsia" w:ascii="宋体" w:hAnsi="宋体" w:eastAsia="宋体" w:cs="宋体"/>
                <w:color w:val="auto"/>
                <w:kern w:val="0"/>
                <w:sz w:val="24"/>
              </w:rPr>
            </w:pPr>
            <w:r>
              <w:rPr>
                <w:rFonts w:hint="eastAsia" w:ascii="宋体" w:hAnsi="宋体" w:eastAsia="宋体" w:cs="宋体"/>
                <w:color w:val="auto"/>
                <w:kern w:val="0"/>
                <w:sz w:val="24"/>
              </w:rPr>
              <w:t>50亿元以下</w:t>
            </w:r>
          </w:p>
        </w:tc>
      </w:tr>
    </w:tbl>
    <w:p w14:paraId="394AB37D">
      <w:pPr>
        <w:rPr>
          <w:rFonts w:hint="eastAsia" w:ascii="宋体" w:hAnsi="宋体" w:eastAsia="宋体" w:cs="宋体"/>
          <w:color w:val="auto"/>
          <w:sz w:val="24"/>
        </w:rPr>
      </w:pPr>
    </w:p>
    <w:p w14:paraId="0FE3E156">
      <w:pPr>
        <w:ind w:firstLine="420" w:firstLineChars="200"/>
        <w:rPr>
          <w:rFonts w:hint="eastAsia" w:ascii="宋体" w:hAnsi="宋体" w:eastAsia="宋体" w:cs="宋体"/>
          <w:color w:val="auto"/>
        </w:rPr>
      </w:pPr>
    </w:p>
    <w:p w14:paraId="0AE74764">
      <w:pPr>
        <w:spacing w:line="360" w:lineRule="auto"/>
        <w:ind w:right="420"/>
        <w:rPr>
          <w:rFonts w:hint="eastAsia" w:ascii="宋体" w:hAnsi="宋体" w:eastAsia="宋体" w:cs="宋体"/>
          <w:color w:val="auto"/>
        </w:rPr>
      </w:pPr>
    </w:p>
    <w:p w14:paraId="37B37D74">
      <w:pPr>
        <w:spacing w:line="360" w:lineRule="auto"/>
        <w:rPr>
          <w:rFonts w:hint="eastAsia" w:ascii="宋体" w:hAnsi="宋体" w:eastAsia="宋体" w:cs="宋体"/>
          <w:bCs/>
          <w:color w:val="auto"/>
          <w:sz w:val="24"/>
        </w:rPr>
      </w:pPr>
    </w:p>
    <w:sectPr>
      <w:headerReference r:id="rId21" w:type="first"/>
      <w:footerReference r:id="rId24" w:type="first"/>
      <w:headerReference r:id="rId20" w:type="default"/>
      <w:footerReference r:id="rId22" w:type="default"/>
      <w:footerReference r:id="rId23" w:type="even"/>
      <w:pgSz w:w="11906" w:h="16838"/>
      <w:pgMar w:top="1276" w:right="1418" w:bottom="1247" w:left="1418" w:header="851" w:footer="992" w:gutter="0"/>
      <w:pgNumType w:fmt="decimal"/>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itka Text"/>
    <w:panose1 w:val="020B0500000000000000"/>
    <w:charset w:val="00"/>
    <w:family w:val="swiss"/>
    <w:pitch w:val="default"/>
    <w:sig w:usb0="00000000" w:usb1="00000000" w:usb2="00000000" w:usb3="00000000" w:csb0="00000001" w:csb1="00000000"/>
  </w:font>
  <w:font w:name="Sitka Text">
    <w:panose1 w:val="02000505000000020004"/>
    <w:charset w:val="00"/>
    <w:family w:val="auto"/>
    <w:pitch w:val="default"/>
    <w:sig w:usb0="A00002EF" w:usb1="4000204B" w:usb2="00000000" w:usb3="00000000" w:csb0="2000019F" w:csb1="0000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auto"/>
    <w:pitch w:val="default"/>
    <w:sig w:usb0="80001AFF" w:usb1="0000396B" w:usb2="00000000" w:usb3="00000000" w:csb0="200000BF" w:csb1="D7F7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Times New Roman"/>
    <w:panose1 w:val="020B0606020202030204"/>
    <w:charset w:val="00"/>
    <w:family w:val="swiss"/>
    <w:pitch w:val="default"/>
    <w:sig w:usb0="00000000" w:usb1="00000000" w:usb2="00000000" w:usb3="00000000" w:csb0="2000009F" w:csb1="DFD70000"/>
  </w:font>
  <w:font w:name="FHLHE E+ Futura Bk">
    <w:altName w:val="仿宋"/>
    <w:panose1 w:val="00000000000000000000"/>
    <w:charset w:val="86"/>
    <w:family w:val="swiss"/>
    <w:pitch w:val="default"/>
    <w:sig w:usb0="00000000" w:usb1="00000000" w:usb2="00000010" w:usb3="00000000" w:csb0="00040000" w:csb1="00000000"/>
  </w:font>
  <w:font w:name="Arial (W1)">
    <w:altName w:val="Times New Roman"/>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altName w:val="Arial"/>
    <w:panose1 w:val="020B0604020000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83" w:usb1="288F0000" w:usb2="00000006" w:usb3="00000000" w:csb0="00040001" w:csb1="00000000"/>
  </w:font>
  <w:font w:name="楷体">
    <w:panose1 w:val="02010609060101010101"/>
    <w:charset w:val="86"/>
    <w:family w:val="auto"/>
    <w:pitch w:val="default"/>
    <w:sig w:usb0="800002BF" w:usb1="38CF7CFA" w:usb2="00000016" w:usb3="00000000" w:csb0="00040001" w:csb1="00000000"/>
  </w:font>
  <w:font w:name="Century Gothic">
    <w:altName w:val="Yu Gothic UI"/>
    <w:panose1 w:val="020B0502020202020204"/>
    <w:charset w:val="00"/>
    <w:family w:val="swiss"/>
    <w:pitch w:val="default"/>
    <w:sig w:usb0="00000000" w:usb1="00000000" w:usb2="00000000" w:usb3="00000000" w:csb0="2000009F" w:csb1="DFD70000"/>
  </w:font>
  <w:font w:name="Yu Gothic UI">
    <w:panose1 w:val="020B0500000000000000"/>
    <w:charset w:val="80"/>
    <w:family w:val="auto"/>
    <w:pitch w:val="default"/>
    <w:sig w:usb0="E00002FF" w:usb1="2AC7FDFF" w:usb2="00000016" w:usb3="00000000" w:csb0="2002009F" w:csb1="0000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方正仿宋简体">
    <w:altName w:val="微软雅黑"/>
    <w:panose1 w:val="00000000000000000000"/>
    <w:charset w:val="00"/>
    <w:family w:val="auto"/>
    <w:pitch w:val="default"/>
    <w:sig w:usb0="00000000" w:usb1="00000000" w:usb2="00000000" w:usb3="00000000" w:csb0="00000000" w:csb1="00000000"/>
  </w:font>
  <w:font w:name="Wingdings 2">
    <w:altName w:val="Wingdings"/>
    <w:panose1 w:val="05020102010507070707"/>
    <w:charset w:val="02"/>
    <w:family w:val="auto"/>
    <w:pitch w:val="default"/>
    <w:sig w:usb0="00000000" w:usb1="00000000" w:usb2="00000000" w:usb3="00000000" w:csb0="80000000" w:csb1="00000000"/>
  </w:font>
  <w:font w:name="Kingsoft UE">
    <w:altName w:val="Segoe Print"/>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5B8C40">
    <w:pPr>
      <w:pStyle w:val="42"/>
      <w:framePr w:wrap="around" w:vAnchor="text" w:hAnchor="margin" w:xAlign="right" w:y="1"/>
      <w:rPr>
        <w:rStyle w:val="75"/>
      </w:rPr>
    </w:pPr>
    <w:r>
      <w:fldChar w:fldCharType="begin"/>
    </w:r>
    <w:r>
      <w:rPr>
        <w:rStyle w:val="75"/>
      </w:rPr>
      <w:instrText xml:space="preserve">PAGE  </w:instrText>
    </w:r>
    <w:r>
      <w:fldChar w:fldCharType="end"/>
    </w:r>
  </w:p>
  <w:p w14:paraId="214B68E6">
    <w:pPr>
      <w:pStyle w:val="42"/>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420DA4">
    <w:pPr>
      <w:pStyle w:val="42"/>
      <w:jc w:val="center"/>
      <w:rPr>
        <w:rFonts w:ascii="仿宋_GB2312" w:eastAsia="仿宋_GB231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B6E4A4">
    <w:pPr>
      <w:pStyle w:val="42"/>
      <w:jc w:val="center"/>
      <w:rPr>
        <w:rFonts w:ascii="仿宋_GB2312" w:eastAsia="仿宋_GB2312"/>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9" name="文本框 1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1D3DBAF">
                          <w:pPr>
                            <w:pStyle w:val="42"/>
                          </w:pPr>
                          <w:r>
                            <w:t xml:space="preserve">第 </w:t>
                          </w:r>
                          <w:r>
                            <w:fldChar w:fldCharType="begin"/>
                          </w:r>
                          <w:r>
                            <w:instrText xml:space="preserve"> PAGE  \* MERGEFORMAT </w:instrText>
                          </w:r>
                          <w:r>
                            <w:fldChar w:fldCharType="separate"/>
                          </w:r>
                          <w:r>
                            <w:t>1</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9bQWsy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tBazICAABjBAAADgAAAAAAAAABACAAAAAfAQAAZHJzL2Uyb0RvYy54bWxQSwUG&#10;AAAAAAYABgBZAQAAwwUAAAAA&#10;">
              <v:fill on="f" focussize="0,0"/>
              <v:stroke on="f" weight="0.5pt"/>
              <v:imagedata o:title=""/>
              <o:lock v:ext="edit" aspectratio="f"/>
              <v:textbox inset="0mm,0mm,0mm,0mm" style="mso-fit-shape-to-text:t;">
                <w:txbxContent>
                  <w:p w14:paraId="31D3DBAF">
                    <w:pPr>
                      <w:pStyle w:val="42"/>
                    </w:pPr>
                    <w:r>
                      <w:t xml:space="preserve">第 </w:t>
                    </w:r>
                    <w:r>
                      <w:fldChar w:fldCharType="begin"/>
                    </w:r>
                    <w:r>
                      <w:instrText xml:space="preserve"> PAGE  \* MERGEFORMAT </w:instrText>
                    </w:r>
                    <w:r>
                      <w:fldChar w:fldCharType="separate"/>
                    </w:r>
                    <w:r>
                      <w:t>1</w:t>
                    </w:r>
                    <w:r>
                      <w:fldChar w:fldCharType="end"/>
                    </w:r>
                    <w:r>
                      <w:t xml:space="preserve"> 页</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FF9A9A">
    <w:pPr>
      <w:pStyle w:val="42"/>
      <w:jc w:val="center"/>
      <w:rPr>
        <w:rFonts w:ascii="仿宋_GB2312" w:eastAsia="仿宋_GB2312"/>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0" name="文本框 2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C71941B">
                          <w:pPr>
                            <w:pStyle w:val="42"/>
                          </w:pPr>
                          <w:r>
                            <w:t xml:space="preserve">第 </w:t>
                          </w:r>
                          <w:r>
                            <w:fldChar w:fldCharType="begin"/>
                          </w:r>
                          <w:r>
                            <w:instrText xml:space="preserve"> PAGE  \* MERGEFORMAT </w:instrText>
                          </w:r>
                          <w:r>
                            <w:fldChar w:fldCharType="separate"/>
                          </w:r>
                          <w:r>
                            <w:t>45</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R3mOY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GJYRoVv3z/dvnx&#10;6/LzK8EZBKpdmCNu5xAZm7e2QdsM5wGHiXdTep2+YETgB9b5Kq9oIuHp0mw6m43h4vANG+Bnj9ed&#10;D/GdsJokI6ce9WtlZadtiF3oEJKyGbuRSrU1VIbUOb15/WbcXrh6AK4MciQS3WOTFZt90zPb2+IM&#10;Yt52vREc30gk37IQH5hHM+DBGJd4j6VUFklsb1FSWf/lX+cpHjWCl5IazZVTg1miRL03qB0A42D4&#10;wdgPhjnqO4tunWAMHW9NXPBRDWbprf6MGVqlHHAxw5Epp3Ew72LX4JhBLlarNujovDxU3QV0nmNx&#10;a3aOpzRJyOBWxwgxW42TQJ0qvW7ovbZK/Zyk5v5z30Y9/hu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HeY5jICAABjBAAADgAAAAAAAAABACAAAAAfAQAAZHJzL2Uyb0RvYy54bWxQSwUG&#10;AAAAAAYABgBZAQAAwwUAAAAA&#10;">
              <v:fill on="f" focussize="0,0"/>
              <v:stroke on="f" weight="0.5pt"/>
              <v:imagedata o:title=""/>
              <o:lock v:ext="edit" aspectratio="f"/>
              <v:textbox inset="0mm,0mm,0mm,0mm" style="mso-fit-shape-to-text:t;">
                <w:txbxContent>
                  <w:p w14:paraId="5C71941B">
                    <w:pPr>
                      <w:pStyle w:val="42"/>
                    </w:pPr>
                    <w:r>
                      <w:t xml:space="preserve">第 </w:t>
                    </w:r>
                    <w:r>
                      <w:fldChar w:fldCharType="begin"/>
                    </w:r>
                    <w:r>
                      <w:instrText xml:space="preserve"> PAGE  \* MERGEFORMAT </w:instrText>
                    </w:r>
                    <w:r>
                      <w:fldChar w:fldCharType="separate"/>
                    </w:r>
                    <w:r>
                      <w:t>45</w:t>
                    </w:r>
                    <w:r>
                      <w:fldChar w:fldCharType="end"/>
                    </w:r>
                    <w:r>
                      <w:t xml:space="preserve"> 页</w:t>
                    </w:r>
                  </w:p>
                </w:txbxContent>
              </v:textbox>
            </v:shape>
          </w:pict>
        </mc:Fallback>
      </mc:AlternateContent>
    </w:r>
  </w:p>
  <w:p w14:paraId="4D79FFB6">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9D5E12">
    <w:pPr>
      <w:pStyle w:val="42"/>
      <w:jc w:val="center"/>
      <w:rPr>
        <w:rFonts w:ascii="仿宋_GB2312" w:eastAsia="仿宋_GB2312"/>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21" name="文本框 2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D12EE7F">
                          <w:pPr>
                            <w:pStyle w:val="42"/>
                          </w:pPr>
                          <w:r>
                            <w:t xml:space="preserve">第 </w:t>
                          </w:r>
                          <w:r>
                            <w:fldChar w:fldCharType="begin"/>
                          </w:r>
                          <w:r>
                            <w:instrText xml:space="preserve"> PAGE  \* MERGEFORMAT </w:instrText>
                          </w:r>
                          <w:r>
                            <w:fldChar w:fldCharType="separate"/>
                          </w:r>
                          <w:r>
                            <w:t>44</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bfDwky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JHT6YQSwzQ6fvn+7fLj&#10;1+XnV4IzCFS7MEfcziEyNm9tg7EZzgMOE++m9Dp9wYjAD3nPV3lFEwlPl2bT2WwMF4dv2AA/e7zu&#10;fIjvhNUkGTn16F8rKzttQ+xCh5CUzdiNVKrtoTKkzunN6zfj9sLVA3BlkCOR6IpNVmz2Tc9sb4sz&#10;iHnbzUZwfCORfMtCfGAew4CC8VziPZZSWSSxvUVJZf2Xf52nePQIXkpqDFdODd4SJeq9Qe8AGAfD&#10;D8Z+MMxR31lMK9qBWloTF3xUg1l6qz/jDa1SDriY4ciU0ziYd7EbcLxBLlarNujovDxU3QVMnmNx&#10;a3aOpzRJyOBWxwgxW42TQJ0qvW6YvbZL/TtJw/3nvo16/Dcsfw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t8PCTICAABjBAAADgAAAAAAAAABACAAAAAfAQAAZHJzL2Uyb0RvYy54bWxQSwUG&#10;AAAAAAYABgBZAQAAwwUAAAAA&#10;">
              <v:fill on="f" focussize="0,0"/>
              <v:stroke on="f" weight="0.5pt"/>
              <v:imagedata o:title=""/>
              <o:lock v:ext="edit" aspectratio="f"/>
              <v:textbox inset="0mm,0mm,0mm,0mm" style="mso-fit-shape-to-text:t;">
                <w:txbxContent>
                  <w:p w14:paraId="1D12EE7F">
                    <w:pPr>
                      <w:pStyle w:val="42"/>
                    </w:pPr>
                    <w:r>
                      <w:t xml:space="preserve">第 </w:t>
                    </w:r>
                    <w:r>
                      <w:fldChar w:fldCharType="begin"/>
                    </w:r>
                    <w:r>
                      <w:instrText xml:space="preserve"> PAGE  \* MERGEFORMAT </w:instrText>
                    </w:r>
                    <w:r>
                      <w:fldChar w:fldCharType="separate"/>
                    </w:r>
                    <w:r>
                      <w:t>44</w:t>
                    </w:r>
                    <w:r>
                      <w:fldChar w:fldCharType="end"/>
                    </w:r>
                    <w:r>
                      <w:t xml:space="preserve"> 页</w:t>
                    </w:r>
                  </w:p>
                </w:txbxContent>
              </v:textbox>
            </v:shape>
          </w:pict>
        </mc:Fallback>
      </mc:AlternateContent>
    </w:r>
  </w:p>
  <w:p w14:paraId="41B310DB">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1AD751">
    <w:pPr>
      <w:pStyle w:val="42"/>
      <w:jc w:val="center"/>
      <w:rPr>
        <w:rFonts w:ascii="仿宋_GB2312" w:eastAsia="仿宋_GB2312"/>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22" name="文本框 2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E9CFB27">
                          <w:pPr>
                            <w:pStyle w:val="42"/>
                          </w:pPr>
                          <w:r>
                            <w:t xml:space="preserve">第 </w:t>
                          </w:r>
                          <w:r>
                            <w:fldChar w:fldCharType="begin"/>
                          </w:r>
                          <w:r>
                            <w:instrText xml:space="preserve"> PAGE  \* MERGEFORMAT </w:instrText>
                          </w:r>
                          <w:r>
                            <w:fldChar w:fldCharType="separate"/>
                          </w:r>
                          <w:r>
                            <w:t>57</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EhxuI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qeUGKZR8cv3b5cf&#10;vy4/vxKcQaDahTnidg6RsXlrG7TNcB5wmHg3pdfpC0YEfsh7vsormkh4ujSbzmZjuDh8wwb42eN1&#10;50N8J6wmycipR/1aWdlpG2IXOoSkbMZupFJtDZUhdU5vXr8ZtxeuHoArgxyJRPfYZMVm3/TM9rY4&#10;g5i3XW8ExzcSybcsxAfm0Qx4MMYl3mMplUUS21uUVNZ/+dd5ikeN4KWkRnPl1GCWKFHvDWoHwDgY&#10;fjD2g2GO+s6iWycYQ8dbExd8VINZeqs/Y4ZWKQdczHBkymkczLvYNThmkIvVqg06Oi8PVXcBnedY&#10;3Jqd4ylNEjK41TFCzFbjJFCnSq8beq+tUj8nqbn/3LdRj/+G5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ESHG4jICAABjBAAADgAAAAAAAAABACAAAAAfAQAAZHJzL2Uyb0RvYy54bWxQSwUG&#10;AAAAAAYABgBZAQAAwwUAAAAA&#10;">
              <v:fill on="f" focussize="0,0"/>
              <v:stroke on="f" weight="0.5pt"/>
              <v:imagedata o:title=""/>
              <o:lock v:ext="edit" aspectratio="f"/>
              <v:textbox inset="0mm,0mm,0mm,0mm" style="mso-fit-shape-to-text:t;">
                <w:txbxContent>
                  <w:p w14:paraId="6E9CFB27">
                    <w:pPr>
                      <w:pStyle w:val="42"/>
                    </w:pPr>
                    <w:r>
                      <w:t xml:space="preserve">第 </w:t>
                    </w:r>
                    <w:r>
                      <w:fldChar w:fldCharType="begin"/>
                    </w:r>
                    <w:r>
                      <w:instrText xml:space="preserve"> PAGE  \* MERGEFORMAT </w:instrText>
                    </w:r>
                    <w:r>
                      <w:fldChar w:fldCharType="separate"/>
                    </w:r>
                    <w:r>
                      <w:t>57</w:t>
                    </w:r>
                    <w:r>
                      <w:fldChar w:fldCharType="end"/>
                    </w:r>
                    <w:r>
                      <w:t xml:space="preserve"> 页</w:t>
                    </w:r>
                  </w:p>
                </w:txbxContent>
              </v:textbox>
            </v:shape>
          </w:pict>
        </mc:Fallback>
      </mc:AlternateContent>
    </w:r>
  </w:p>
  <w:p w14:paraId="08B312AD">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8CB826">
    <w:pPr>
      <w:pStyle w:val="42"/>
      <w:jc w:val="center"/>
      <w:rPr>
        <w:rFonts w:ascii="仿宋_GB2312" w:eastAsia="仿宋_GB2312"/>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23" name="文本框 2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04C4DC2">
                          <w:pPr>
                            <w:pStyle w:val="42"/>
                          </w:pPr>
                          <w:r>
                            <w:t xml:space="preserve">第 </w:t>
                          </w:r>
                          <w:r>
                            <w:fldChar w:fldCharType="begin"/>
                          </w:r>
                          <w:r>
                            <w:instrText xml:space="preserve"> PAGE  \* MERGEFORMAT </w:instrText>
                          </w:r>
                          <w:r>
                            <w:fldChar w:fldCharType="separate"/>
                          </w:r>
                          <w:r>
                            <w:t>56</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OJUQ0z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MrSgzTqPj5x/fz&#10;z9/nX98IziBQ7cIccQ8OkbF5Zxu0zXAecJh4N6XX6QtGBH7Ie7rIK5pIeLo0m85mY7g4fMMG+NnT&#10;dedDfC+sJsnIqUf9WlnZcRtiFzqEpGzGbqRSbQ2VIXVOr6/ejt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OJUQ0zAgAAYwQAAA4AAAAAAAAAAQAgAAAAHwEAAGRycy9lMm9Eb2MueG1sUEsF&#10;BgAAAAAGAAYAWQEAAMQFAAAAAA==&#10;">
              <v:fill on="f" focussize="0,0"/>
              <v:stroke on="f" weight="0.5pt"/>
              <v:imagedata o:title=""/>
              <o:lock v:ext="edit" aspectratio="f"/>
              <v:textbox inset="0mm,0mm,0mm,0mm" style="mso-fit-shape-to-text:t;">
                <w:txbxContent>
                  <w:p w14:paraId="004C4DC2">
                    <w:pPr>
                      <w:pStyle w:val="42"/>
                    </w:pPr>
                    <w:r>
                      <w:t xml:space="preserve">第 </w:t>
                    </w:r>
                    <w:r>
                      <w:fldChar w:fldCharType="begin"/>
                    </w:r>
                    <w:r>
                      <w:instrText xml:space="preserve"> PAGE  \* MERGEFORMAT </w:instrText>
                    </w:r>
                    <w:r>
                      <w:fldChar w:fldCharType="separate"/>
                    </w:r>
                    <w:r>
                      <w:t>56</w:t>
                    </w:r>
                    <w:r>
                      <w:fldChar w:fldCharType="end"/>
                    </w:r>
                    <w:r>
                      <w:t xml:space="preserve"> 页</w:t>
                    </w:r>
                  </w:p>
                </w:txbxContent>
              </v:textbox>
            </v:shape>
          </w:pict>
        </mc:Fallback>
      </mc:AlternateContent>
    </w:r>
  </w:p>
  <w:p w14:paraId="12AE0FFB">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E366F4">
    <w:pPr>
      <w:pStyle w:val="42"/>
      <w:jc w:val="center"/>
      <w:rPr>
        <w:rFonts w:ascii="仿宋_GB2312" w:eastAsia="仿宋_GB2312"/>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24" name="文本框 2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B44D0BB">
                          <w:pPr>
                            <w:pStyle w:val="42"/>
                          </w:pPr>
                          <w:r>
                            <w:t xml:space="preserve">第 </w:t>
                          </w:r>
                          <w:r>
                            <w:fldChar w:fldCharType="begin"/>
                          </w:r>
                          <w:r>
                            <w:instrText xml:space="preserve"> PAGE  \* MERGEFORMAT </w:instrText>
                          </w:r>
                          <w:r>
                            <w:fldChar w:fldCharType="separate"/>
                          </w:r>
                          <w:r>
                            <w:t>65</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7aJO4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GEsM0Kn768f30&#10;8+H06xvBGQRqXJgh7t4hMrbvbIu2Gc4DDhPvtvI6fcGIwA95jxd5RRsJT5emk+k0h4vDN2yAnz1e&#10;dz7E98JqkoyCetSvk5UdNiH2oUNIymbsWirV1VAZ0hT06vX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7aJO4zAgAAYwQAAA4AAAAAAAAAAQAgAAAAHwEAAGRycy9lMm9Eb2MueG1sUEsF&#10;BgAAAAAGAAYAWQEAAMQFAAAAAA==&#10;">
              <v:fill on="f" focussize="0,0"/>
              <v:stroke on="f" weight="0.5pt"/>
              <v:imagedata o:title=""/>
              <o:lock v:ext="edit" aspectratio="f"/>
              <v:textbox inset="0mm,0mm,0mm,0mm" style="mso-fit-shape-to-text:t;">
                <w:txbxContent>
                  <w:p w14:paraId="2B44D0BB">
                    <w:pPr>
                      <w:pStyle w:val="42"/>
                    </w:pPr>
                    <w:r>
                      <w:t xml:space="preserve">第 </w:t>
                    </w:r>
                    <w:r>
                      <w:fldChar w:fldCharType="begin"/>
                    </w:r>
                    <w:r>
                      <w:instrText xml:space="preserve"> PAGE  \* MERGEFORMAT </w:instrText>
                    </w:r>
                    <w:r>
                      <w:fldChar w:fldCharType="separate"/>
                    </w:r>
                    <w:r>
                      <w:t>65</w:t>
                    </w:r>
                    <w:r>
                      <w:fldChar w:fldCharType="end"/>
                    </w:r>
                    <w:r>
                      <w:t xml:space="preserve"> 页</w:t>
                    </w:r>
                  </w:p>
                </w:txbxContent>
              </v:textbox>
            </v:shape>
          </w:pict>
        </mc:Fallback>
      </mc:AlternateContent>
    </w:r>
  </w:p>
  <w:p w14:paraId="3A12ECF6">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623713">
    <w:pPr>
      <w:pStyle w:val="42"/>
      <w:jc w:val="center"/>
      <w:rPr>
        <w:rFonts w:ascii="仿宋_GB2312" w:eastAsia="仿宋_GB2312"/>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25" name="文本框 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4408CF2">
                          <w:pPr>
                            <w:pStyle w:val="42"/>
                          </w:pPr>
                          <w:r>
                            <w:t xml:space="preserve">第 </w:t>
                          </w:r>
                          <w:r>
                            <w:fldChar w:fldCharType="begin"/>
                          </w:r>
                          <w:r>
                            <w:instrText xml:space="preserve"> PAGE  \* MERGEFORMAT </w:instrText>
                          </w:r>
                          <w:r>
                            <w:fldChar w:fldCharType="separate"/>
                          </w:r>
                          <w:r>
                            <w:t>64</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xyswEzAgAAYwQAAA4AAABkcnMvZTJvRG9jLnhtbK1US44TMRDdI3EH&#10;y3vSSdC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MrSgzTqPj5x/fz&#10;z9/nX98IziBQ7cIccQ8OkbF5Zxu0zXAecJh4N6XX6QtGBH7Ie7rIK5pIeLo0m85mY7g4fMMG+NnT&#10;dedDfC+sJsnIqUf9WlnZcRtiFzqEpGzGbqRSbQ2VIXVOr99ejd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xyswEzAgAAYwQAAA4AAAAAAAAAAQAgAAAAHwEAAGRycy9lMm9Eb2MueG1sUEsF&#10;BgAAAAAGAAYAWQEAAMQFAAAAAA==&#10;">
              <v:fill on="f" focussize="0,0"/>
              <v:stroke on="f" weight="0.5pt"/>
              <v:imagedata o:title=""/>
              <o:lock v:ext="edit" aspectratio="f"/>
              <v:textbox inset="0mm,0mm,0mm,0mm" style="mso-fit-shape-to-text:t;">
                <w:txbxContent>
                  <w:p w14:paraId="24408CF2">
                    <w:pPr>
                      <w:pStyle w:val="42"/>
                    </w:pPr>
                    <w:r>
                      <w:t xml:space="preserve">第 </w:t>
                    </w:r>
                    <w:r>
                      <w:fldChar w:fldCharType="begin"/>
                    </w:r>
                    <w:r>
                      <w:instrText xml:space="preserve"> PAGE  \* MERGEFORMAT </w:instrText>
                    </w:r>
                    <w:r>
                      <w:fldChar w:fldCharType="separate"/>
                    </w:r>
                    <w:r>
                      <w:t>64</w:t>
                    </w:r>
                    <w:r>
                      <w:fldChar w:fldCharType="end"/>
                    </w:r>
                    <w:r>
                      <w:t xml:space="preserve"> 页</w:t>
                    </w:r>
                  </w:p>
                </w:txbxContent>
              </v:textbox>
            </v:shape>
          </w:pict>
        </mc:Fallback>
      </mc:AlternateContent>
    </w:r>
  </w:p>
  <w:p w14:paraId="4556A769">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FDEF08">
    <w:pPr>
      <w:pStyle w:val="42"/>
      <w:jc w:val="center"/>
      <w:rPr>
        <w:rFonts w:ascii="仿宋_GB2312" w:eastAsia="仿宋_GB2312"/>
        <w:szCs w:val="24"/>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26" name="文本框 2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BB3AD8C">
                          <w:pPr>
                            <w:pStyle w:val="42"/>
                          </w:pPr>
                          <w:r>
                            <w:t xml:space="preserve">第 </w:t>
                          </w:r>
                          <w:r>
                            <w:fldChar w:fldCharType="begin"/>
                          </w:r>
                          <w:r>
                            <w:instrText xml:space="preserve"> PAGE  \* MERGEFORMAT </w:instrText>
                          </w:r>
                          <w:r>
                            <w:fldChar w:fldCharType="separate"/>
                          </w:r>
                          <w:r>
                            <w:t>70</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uMeuo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TmeUGKZR8cv3b5cf&#10;vy4/vxKcQaDahQXiHhwiY/PWNmib4TzgMPFuSq/TF4wI/JD3fJVXNJHwdGk+nc/HcHH4hg3ws8fr&#10;zof4TlhNkpFTj/q1srLTLsQudAhJ2YzdSqXaGipD6pzOXr8ZtxeuHoArgxyJRPfYZMVm3/TM9rY4&#10;g5i3XW8Ex7cSyXcsxHvm0Qx4MMYl3mEplUUS21uUVNZ/+dd5ikeN4KWkRnPl1GCWKFHvDWoHwDgY&#10;fjD2g2GO+taiWycYQ8dbExd8VINZeqs/Y4bWKQdczHBkymkczNvYNThmkIv1ug06Oi8PVXcBnedY&#10;3JkHx1OaJGRw62OEmK3GSaBOlV439F5bpX5OUnP/uW+jHv8Nq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m4x66jICAABjBAAADgAAAAAAAAABACAAAAAfAQAAZHJzL2Uyb0RvYy54bWxQSwUG&#10;AAAAAAYABgBZAQAAwwUAAAAA&#10;">
              <v:fill on="f" focussize="0,0"/>
              <v:stroke on="f" weight="0.5pt"/>
              <v:imagedata o:title=""/>
              <o:lock v:ext="edit" aspectratio="f"/>
              <v:textbox inset="0mm,0mm,0mm,0mm" style="mso-fit-shape-to-text:t;">
                <w:txbxContent>
                  <w:p w14:paraId="5BB3AD8C">
                    <w:pPr>
                      <w:pStyle w:val="42"/>
                    </w:pPr>
                    <w:r>
                      <w:t xml:space="preserve">第 </w:t>
                    </w:r>
                    <w:r>
                      <w:fldChar w:fldCharType="begin"/>
                    </w:r>
                    <w:r>
                      <w:instrText xml:space="preserve"> PAGE  \* MERGEFORMAT </w:instrText>
                    </w:r>
                    <w:r>
                      <w:fldChar w:fldCharType="separate"/>
                    </w:r>
                    <w:r>
                      <w:t>70</w:t>
                    </w:r>
                    <w:r>
                      <w:fldChar w:fldCharType="end"/>
                    </w:r>
                    <w:r>
                      <w:t xml:space="preserve"> 页</w:t>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51E52A">
    <w:pPr>
      <w:pStyle w:val="42"/>
      <w:framePr w:wrap="around" w:vAnchor="text" w:hAnchor="margin" w:xAlign="right" w:y="1"/>
      <w:rPr>
        <w:rStyle w:val="75"/>
      </w:rPr>
    </w:pPr>
    <w:r>
      <w:fldChar w:fldCharType="begin"/>
    </w:r>
    <w:r>
      <w:rPr>
        <w:rStyle w:val="75"/>
      </w:rPr>
      <w:instrText xml:space="preserve">PAGE  </w:instrText>
    </w:r>
    <w:r>
      <w:fldChar w:fldCharType="end"/>
    </w:r>
  </w:p>
  <w:p w14:paraId="396C0AD4">
    <w:pPr>
      <w:pStyle w:val="42"/>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F3FBB8">
    <w:pPr>
      <w:pStyle w:val="42"/>
      <w:jc w:val="center"/>
      <w:rPr>
        <w:rFonts w:ascii="仿宋_GB2312" w:eastAsia="仿宋_GB2312"/>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27" name="文本框 2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C2DAC39">
                          <w:pPr>
                            <w:pStyle w:val="42"/>
                          </w:pPr>
                          <w:r>
                            <w:t xml:space="preserve">第 </w:t>
                          </w:r>
                          <w:r>
                            <w:fldChar w:fldCharType="begin"/>
                          </w:r>
                          <w:r>
                            <w:instrText xml:space="preserve"> PAGE  \* MERGEFORMAT </w:instrText>
                          </w:r>
                          <w:r>
                            <w:fldChar w:fldCharType="separate"/>
                          </w:r>
                          <w:r>
                            <w:t>69</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kk7QU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W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kk7QUzAgAAYwQAAA4AAAAAAAAAAQAgAAAAHwEAAGRycy9lMm9Eb2MueG1sUEsF&#10;BgAAAAAGAAYAWQEAAMQFAAAAAA==&#10;">
              <v:fill on="f" focussize="0,0"/>
              <v:stroke on="f" weight="0.5pt"/>
              <v:imagedata o:title=""/>
              <o:lock v:ext="edit" aspectratio="f"/>
              <v:textbox inset="0mm,0mm,0mm,0mm" style="mso-fit-shape-to-text:t;">
                <w:txbxContent>
                  <w:p w14:paraId="0C2DAC39">
                    <w:pPr>
                      <w:pStyle w:val="42"/>
                    </w:pPr>
                    <w:r>
                      <w:t xml:space="preserve">第 </w:t>
                    </w:r>
                    <w:r>
                      <w:fldChar w:fldCharType="begin"/>
                    </w:r>
                    <w:r>
                      <w:instrText xml:space="preserve"> PAGE  \* MERGEFORMAT </w:instrText>
                    </w:r>
                    <w:r>
                      <w:fldChar w:fldCharType="separate"/>
                    </w:r>
                    <w:r>
                      <w:t>69</w:t>
                    </w:r>
                    <w:r>
                      <w:fldChar w:fldCharType="end"/>
                    </w:r>
                    <w: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6C658E">
    <w:pPr>
      <w:pStyle w:val="43"/>
      <w:rPr>
        <w:lang w:val="en-US"/>
      </w:rPr>
    </w:pPr>
    <w:r>
      <w:rPr>
        <w:rFonts w:hint="eastAsia" w:ascii="仿宋" w:hAnsi="仿宋" w:eastAsia="仿宋" w:cs="仿宋"/>
        <w:lang w:val="en-US" w:eastAsia="zh-CN"/>
      </w:rPr>
      <w:t xml:space="preserve">浙江广通工程咨询有限公司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文件编号: </w:t>
    </w:r>
    <w:r>
      <w:rPr>
        <w:rFonts w:hint="eastAsia" w:ascii="仿宋" w:hAnsi="仿宋" w:eastAsia="仿宋" w:cs="仿宋"/>
        <w:lang w:eastAsia="zh-CN"/>
      </w:rPr>
      <w:t>GTSZ-25-024</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2AA5BC">
    <w:pPr>
      <w:pStyle w:val="43"/>
      <w:jc w:val="left"/>
      <w:rPr>
        <w:rFonts w:ascii="仿宋_GB2312" w:eastAsia="仿宋_GB2312"/>
        <w:b w:val="0"/>
        <w:i/>
        <w:sz w:val="18"/>
        <w:u w:val="single"/>
        <w:lang w:val="en-US"/>
      </w:rPr>
    </w:pPr>
    <w:r>
      <w:rPr>
        <w:rFonts w:hint="eastAsia" w:ascii="仿宋" w:hAnsi="仿宋" w:eastAsia="仿宋" w:cs="仿宋"/>
        <w:lang w:val="en-US" w:eastAsia="zh-CN"/>
      </w:rPr>
      <w:t xml:space="preserve">浙江广通工程咨询有限公司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文件编号: </w:t>
    </w:r>
    <w:r>
      <w:rPr>
        <w:rFonts w:hint="eastAsia" w:ascii="仿宋" w:hAnsi="仿宋" w:eastAsia="仿宋" w:cs="仿宋"/>
        <w:lang w:eastAsia="zh-CN"/>
      </w:rPr>
      <w:t>GTSZ-25-024</w:t>
    </w:r>
    <w:r>
      <w:rPr>
        <w:rFonts w:hint="eastAsia" w:ascii="仿宋" w:hAnsi="仿宋" w:eastAsia="仿宋" w:cs="仿宋"/>
        <w:lang w:val="en-US" w:eastAsia="zh-CN"/>
      </w:rPr>
      <w:t xml:space="preserve"> </w:t>
    </w:r>
  </w:p>
  <w:p w14:paraId="4F5F4834">
    <w:pPr>
      <w:pStyle w:val="43"/>
      <w:pBdr>
        <w:bottom w:val="none" w:color="auto" w:sz="0" w:space="0"/>
      </w:pBdr>
      <w:tabs>
        <w:tab w:val="clear" w:pos="4153"/>
        <w:tab w:val="clear" w:pos="8306"/>
      </w:tabs>
      <w:jc w:val="both"/>
    </w:pPr>
  </w:p>
  <w:p w14:paraId="0C544830">
    <w:pPr>
      <w:pStyle w:val="43"/>
      <w:pBdr>
        <w:bottom w:val="none" w:color="auto" w:sz="0" w:space="0"/>
      </w:pBdr>
      <w:tabs>
        <w:tab w:val="clear" w:pos="4153"/>
        <w:tab w:val="clear" w:pos="8306"/>
      </w:tabs>
      <w:jc w:val="both"/>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B11A3A">
    <w:pPr>
      <w:pStyle w:val="43"/>
      <w:jc w:val="left"/>
      <w:rPr>
        <w:rFonts w:ascii="仿宋_GB2312" w:eastAsia="仿宋_GB2312"/>
        <w:b w:val="0"/>
        <w:i/>
        <w:sz w:val="18"/>
        <w:u w:val="single"/>
        <w:lang w:val="en-US"/>
      </w:rPr>
    </w:pPr>
    <w:r>
      <w:rPr>
        <w:rFonts w:hint="eastAsia" w:ascii="仿宋" w:hAnsi="仿宋" w:eastAsia="仿宋" w:cs="仿宋"/>
        <w:lang w:val="en-US" w:eastAsia="zh-CN"/>
      </w:rPr>
      <w:t xml:space="preserve">浙江广通工程咨询有限公司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文件编号: </w:t>
    </w:r>
    <w:r>
      <w:rPr>
        <w:rFonts w:hint="eastAsia" w:ascii="仿宋" w:hAnsi="仿宋" w:eastAsia="仿宋" w:cs="仿宋"/>
        <w:lang w:eastAsia="zh-CN"/>
      </w:rPr>
      <w:t>GTSZ-25-024</w:t>
    </w:r>
  </w:p>
  <w:p w14:paraId="1371E28F">
    <w:pPr>
      <w:pBdr>
        <w:bottom w:val="none" w:color="auto" w:sz="0" w:space="0"/>
      </w:pBd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08C520">
    <w:pPr>
      <w:pStyle w:val="43"/>
      <w:rPr>
        <w:rFonts w:ascii="仿宋_GB2312" w:eastAsia="仿宋_GB2312"/>
        <w:b w:val="0"/>
        <w:i/>
        <w:sz w:val="18"/>
        <w:u w:val="single"/>
        <w:lang w:val="en-US"/>
      </w:rPr>
    </w:pPr>
    <w:r>
      <w:rPr>
        <w:rFonts w:hint="eastAsia" w:ascii="仿宋" w:hAnsi="仿宋" w:eastAsia="仿宋" w:cs="仿宋"/>
        <w:lang w:val="en-US" w:eastAsia="zh-CN"/>
      </w:rPr>
      <w:t xml:space="preserve">浙江广通工程咨询有限公司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文件编号: </w:t>
    </w:r>
    <w:r>
      <w:rPr>
        <w:rFonts w:hint="eastAsia" w:ascii="仿宋" w:hAnsi="仿宋" w:eastAsia="仿宋" w:cs="仿宋"/>
        <w:lang w:eastAsia="zh-CN"/>
      </w:rPr>
      <w:t>GTSZ-25-024</w:t>
    </w:r>
  </w:p>
  <w:p w14:paraId="4F6B7478">
    <w:pPr>
      <w:pStyle w:val="43"/>
      <w:pBdr>
        <w:bottom w:val="none" w:color="auto" w:sz="0" w:space="1"/>
      </w:pBdr>
      <w:jc w:val="right"/>
    </w:pPr>
    <w:r>
      <w:t></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BCE005">
    <w:pPr>
      <w:pStyle w:val="43"/>
      <w:jc w:val="left"/>
      <w:rPr>
        <w:rFonts w:ascii="仿宋_GB2312" w:eastAsia="仿宋_GB2312"/>
        <w:b w:val="0"/>
        <w:i/>
        <w:sz w:val="18"/>
        <w:u w:val="single"/>
        <w:lang w:val="en-US"/>
      </w:rPr>
    </w:pPr>
    <w:r>
      <w:rPr>
        <w:rFonts w:hint="eastAsia" w:ascii="仿宋" w:hAnsi="仿宋" w:eastAsia="仿宋" w:cs="仿宋"/>
        <w:lang w:val="en-US" w:eastAsia="zh-CN"/>
      </w:rPr>
      <w:t xml:space="preserve">浙江广通工程咨询有限公司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文件编号: </w:t>
    </w:r>
    <w:r>
      <w:rPr>
        <w:rFonts w:hint="eastAsia" w:ascii="仿宋" w:hAnsi="仿宋" w:eastAsia="仿宋" w:cs="仿宋"/>
        <w:lang w:eastAsia="zh-CN"/>
      </w:rPr>
      <w:t>GTSZ-25-024</w:t>
    </w:r>
  </w:p>
  <w:p w14:paraId="5EDA3E89">
    <w:pPr>
      <w:pBdr>
        <w:bottom w:val="none" w:color="auto" w:sz="0" w:space="0"/>
      </w:pBd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F49C0D">
    <w:pPr>
      <w:pStyle w:val="43"/>
      <w:rPr>
        <w:rFonts w:ascii="仿宋_GB2312" w:eastAsia="仿宋_GB2312"/>
        <w:b w:val="0"/>
        <w:i/>
        <w:sz w:val="18"/>
        <w:u w:val="single"/>
        <w:lang w:val="en-US"/>
      </w:rPr>
    </w:pPr>
    <w:r>
      <w:rPr>
        <w:rFonts w:hint="eastAsia" w:ascii="仿宋" w:hAnsi="仿宋" w:eastAsia="仿宋" w:cs="仿宋"/>
        <w:lang w:val="en-US" w:eastAsia="zh-CN"/>
      </w:rPr>
      <w:t xml:space="preserve">浙江广通工程咨询有限公司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文件编号: </w:t>
    </w:r>
    <w:r>
      <w:rPr>
        <w:rFonts w:hint="eastAsia" w:ascii="仿宋" w:hAnsi="仿宋" w:eastAsia="仿宋" w:cs="仿宋"/>
        <w:lang w:eastAsia="zh-CN"/>
      </w:rPr>
      <w:t>GTSZ-25-024</w:t>
    </w:r>
  </w:p>
  <w:p w14:paraId="65382C86">
    <w:pPr>
      <w:pStyle w:val="43"/>
      <w:pBdr>
        <w:bottom w:val="none" w:color="auto" w:sz="0" w:space="1"/>
      </w:pBdr>
      <w:jc w:val="right"/>
    </w:pPr>
    <w:r>
      <w:t></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F3352F">
    <w:pPr>
      <w:pStyle w:val="43"/>
      <w:jc w:val="left"/>
      <w:rPr>
        <w:rFonts w:ascii="仿宋_GB2312" w:eastAsia="仿宋_GB2312"/>
        <w:b/>
        <w:i/>
        <w:u w:val="single"/>
      </w:rPr>
    </w:pPr>
    <w:r>
      <w:rPr>
        <w:rFonts w:hint="eastAsia" w:ascii="仿宋" w:hAnsi="仿宋" w:eastAsia="仿宋" w:cs="仿宋"/>
        <w:lang w:val="en-US" w:eastAsia="zh-CN"/>
      </w:rPr>
      <w:t xml:space="preserve">浙江广通工程咨询有限公司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文件编号: </w:t>
    </w:r>
    <w:r>
      <w:rPr>
        <w:rFonts w:hint="eastAsia" w:ascii="仿宋" w:hAnsi="仿宋" w:eastAsia="仿宋" w:cs="仿宋"/>
        <w:lang w:eastAsia="zh-CN"/>
      </w:rPr>
      <w:t>GTSZ-25-024</w:t>
    </w:r>
  </w:p>
  <w:p w14:paraId="4F8F1177">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9DA48E">
    <w:pPr>
      <w:pStyle w:val="43"/>
      <w:pBdr>
        <w:bottom w:val="single" w:color="auto" w:sz="4" w:space="1"/>
      </w:pBdr>
      <w:jc w:val="both"/>
    </w:pPr>
    <w:r>
      <w:rPr>
        <w:rFonts w:hint="eastAsia" w:ascii="仿宋" w:hAnsi="仿宋" w:eastAsia="仿宋" w:cs="仿宋"/>
        <w:lang w:val="en-US" w:eastAsia="zh-CN"/>
      </w:rPr>
      <w:t xml:space="preserve">浙江广通工程咨询有限公司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文件编号: </w:t>
    </w:r>
    <w:r>
      <w:rPr>
        <w:rFonts w:hint="eastAsia" w:ascii="仿宋" w:hAnsi="仿宋" w:eastAsia="仿宋" w:cs="仿宋"/>
        <w:lang w:eastAsia="zh-CN"/>
      </w:rPr>
      <w:t>GTSZ-25-024</w:t>
    </w:r>
    <w:r>
      <w:rPr>
        <w:rFonts w:hint="eastAsia"/>
      </w:rPr>
      <w:t xml:space="preserve">                                                                                                        </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AC0D6F">
    <w:pPr>
      <w:pStyle w:val="43"/>
      <w:pBdr>
        <w:bottom w:val="single" w:color="auto" w:sz="4" w:space="1"/>
      </w:pBdr>
      <w:jc w:val="right"/>
      <w:rPr>
        <w:rFonts w:ascii="仿宋_GB2312" w:eastAsia="仿宋_GB2312"/>
        <w:b/>
        <w:i/>
        <w:iCs/>
        <w:u w:val="single"/>
      </w:rPr>
    </w:pPr>
    <w:r>
      <w:rPr>
        <w:rFonts w:hint="eastAsia" w:ascii="仿宋" w:hAnsi="仿宋" w:eastAsia="仿宋" w:cs="仿宋"/>
        <w:lang w:val="en-US" w:eastAsia="zh-CN"/>
      </w:rPr>
      <w:t xml:space="preserve">浙江广通工程咨询有限公司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文件编号: </w:t>
    </w:r>
    <w:r>
      <w:rPr>
        <w:rFonts w:hint="eastAsia" w:ascii="仿宋" w:hAnsi="仿宋" w:eastAsia="仿宋" w:cs="仿宋"/>
        <w:lang w:eastAsia="zh-CN"/>
      </w:rPr>
      <w:t>GTSZ-25-024</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56D066">
    <w:pPr>
      <w:pStyle w:val="43"/>
      <w:pBdr>
        <w:bottom w:val="single" w:color="auto" w:sz="4" w:space="1"/>
      </w:pBdr>
      <w:ind w:firstLine="180" w:firstLineChars="100"/>
      <w:jc w:val="both"/>
    </w:pPr>
    <w:r>
      <w:rPr>
        <w:rFonts w:hint="eastAsia" w:ascii="仿宋" w:hAnsi="仿宋" w:eastAsia="仿宋" w:cs="仿宋"/>
        <w:lang w:val="en-US" w:eastAsia="zh-CN"/>
      </w:rPr>
      <w:t xml:space="preserve">浙江广通工程咨询有限公司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文件编号: </w:t>
    </w:r>
    <w:r>
      <w:rPr>
        <w:rFonts w:hint="eastAsia" w:ascii="仿宋" w:hAnsi="仿宋" w:eastAsia="仿宋" w:cs="仿宋"/>
        <w:lang w:eastAsia="zh-CN"/>
      </w:rPr>
      <w:t>GTSZ-25-024</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0FDA188"/>
    <w:multiLevelType w:val="singleLevel"/>
    <w:tmpl w:val="B0FDA188"/>
    <w:lvl w:ilvl="0" w:tentative="0">
      <w:start w:val="3"/>
      <w:numFmt w:val="chineseCounting"/>
      <w:suff w:val="nothing"/>
      <w:lvlText w:val="（%1）"/>
      <w:lvlJc w:val="left"/>
      <w:rPr>
        <w:rFonts w:hint="eastAsia"/>
      </w:rPr>
    </w:lvl>
  </w:abstractNum>
  <w:abstractNum w:abstractNumId="1">
    <w:nsid w:val="C811BAED"/>
    <w:multiLevelType w:val="singleLevel"/>
    <w:tmpl w:val="C811BAED"/>
    <w:lvl w:ilvl="0" w:tentative="0">
      <w:start w:val="1"/>
      <w:numFmt w:val="decimal"/>
      <w:suff w:val="nothing"/>
      <w:lvlText w:val="%1、"/>
      <w:lvlJc w:val="left"/>
    </w:lvl>
  </w:abstractNum>
  <w:abstractNum w:abstractNumId="2">
    <w:nsid w:val="EB691DB1"/>
    <w:multiLevelType w:val="singleLevel"/>
    <w:tmpl w:val="EB691DB1"/>
    <w:lvl w:ilvl="0" w:tentative="0">
      <w:start w:val="1"/>
      <w:numFmt w:val="decimal"/>
      <w:suff w:val="nothing"/>
      <w:lvlText w:val="%1、"/>
      <w:lvlJc w:val="left"/>
    </w:lvl>
  </w:abstractNum>
  <w:abstractNum w:abstractNumId="3">
    <w:nsid w:val="00000000"/>
    <w:multiLevelType w:val="singleLevel"/>
    <w:tmpl w:val="00000000"/>
    <w:lvl w:ilvl="0" w:tentative="0">
      <w:start w:val="1"/>
      <w:numFmt w:val="decimal"/>
      <w:suff w:val="nothing"/>
      <w:lvlText w:val="（%1）"/>
      <w:lvlJc w:val="left"/>
    </w:lvl>
  </w:abstractNum>
  <w:abstractNum w:abstractNumId="4">
    <w:nsid w:val="059B0B21"/>
    <w:multiLevelType w:val="singleLevel"/>
    <w:tmpl w:val="059B0B21"/>
    <w:lvl w:ilvl="0" w:tentative="0">
      <w:start w:val="1"/>
      <w:numFmt w:val="decimal"/>
      <w:suff w:val="nothing"/>
      <w:lvlText w:val="%1、"/>
      <w:lvlJc w:val="left"/>
    </w:lvl>
  </w:abstractNum>
  <w:abstractNum w:abstractNumId="5">
    <w:nsid w:val="6198B665"/>
    <w:multiLevelType w:val="singleLevel"/>
    <w:tmpl w:val="6198B665"/>
    <w:lvl w:ilvl="0" w:tentative="0">
      <w:start w:val="2"/>
      <w:numFmt w:val="chineseCounting"/>
      <w:suff w:val="nothing"/>
      <w:lvlText w:val="%1、"/>
      <w:lvlJc w:val="left"/>
      <w:rPr>
        <w:rFonts w:hint="eastAsia"/>
      </w:rPr>
    </w:lvl>
  </w:abstractNum>
  <w:num w:numId="1">
    <w:abstractNumId w:val="5"/>
  </w:num>
  <w:num w:numId="2">
    <w:abstractNumId w:val="1"/>
  </w:num>
  <w:num w:numId="3">
    <w:abstractNumId w:val="4"/>
  </w:num>
  <w:num w:numId="4">
    <w:abstractNumId w:val="2"/>
  </w:num>
  <w:num w:numId="5">
    <w:abstractNumId w:val="0"/>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MwMTE4ZWY0NmExYTZjZDE2NDI4OWVlZGYxZjRkYjEifQ=="/>
  </w:docVars>
  <w:rsids>
    <w:rsidRoot w:val="00172A27"/>
    <w:rsid w:val="007007DA"/>
    <w:rsid w:val="008F2029"/>
    <w:rsid w:val="00B34AC1"/>
    <w:rsid w:val="00CD3DE4"/>
    <w:rsid w:val="010D427B"/>
    <w:rsid w:val="012A6BDB"/>
    <w:rsid w:val="012F41F1"/>
    <w:rsid w:val="032B6C3A"/>
    <w:rsid w:val="035BEF8B"/>
    <w:rsid w:val="03A26EFC"/>
    <w:rsid w:val="03AA4003"/>
    <w:rsid w:val="04C66C1A"/>
    <w:rsid w:val="05791EDF"/>
    <w:rsid w:val="05D435B9"/>
    <w:rsid w:val="06530982"/>
    <w:rsid w:val="065F24AB"/>
    <w:rsid w:val="067D155B"/>
    <w:rsid w:val="06897EFF"/>
    <w:rsid w:val="068B1EC9"/>
    <w:rsid w:val="06A44D39"/>
    <w:rsid w:val="06B31420"/>
    <w:rsid w:val="06D7510F"/>
    <w:rsid w:val="06F04B2A"/>
    <w:rsid w:val="07131EBF"/>
    <w:rsid w:val="07504EC1"/>
    <w:rsid w:val="07886409"/>
    <w:rsid w:val="07D6476B"/>
    <w:rsid w:val="07E43686"/>
    <w:rsid w:val="081E189C"/>
    <w:rsid w:val="08444D3B"/>
    <w:rsid w:val="089A4646"/>
    <w:rsid w:val="08D226FF"/>
    <w:rsid w:val="09F558AC"/>
    <w:rsid w:val="0A9F4195"/>
    <w:rsid w:val="0AA51F88"/>
    <w:rsid w:val="0AEA2F37"/>
    <w:rsid w:val="0B2621C1"/>
    <w:rsid w:val="0B3A2110"/>
    <w:rsid w:val="0B3F7726"/>
    <w:rsid w:val="0B923CFA"/>
    <w:rsid w:val="0BCA5A03"/>
    <w:rsid w:val="0D927FE1"/>
    <w:rsid w:val="0E5E6115"/>
    <w:rsid w:val="0E6A4ABA"/>
    <w:rsid w:val="0E6F20D1"/>
    <w:rsid w:val="0E8A2A67"/>
    <w:rsid w:val="0F096B8F"/>
    <w:rsid w:val="0F543075"/>
    <w:rsid w:val="0F5D461F"/>
    <w:rsid w:val="0F63063F"/>
    <w:rsid w:val="0F6B0AEA"/>
    <w:rsid w:val="0F7200CA"/>
    <w:rsid w:val="0F7658A1"/>
    <w:rsid w:val="0FB649E7"/>
    <w:rsid w:val="0FF07241"/>
    <w:rsid w:val="10280789"/>
    <w:rsid w:val="104E5D16"/>
    <w:rsid w:val="1057106E"/>
    <w:rsid w:val="10844706"/>
    <w:rsid w:val="10A02426"/>
    <w:rsid w:val="10D66437"/>
    <w:rsid w:val="10EC4CD3"/>
    <w:rsid w:val="111156C1"/>
    <w:rsid w:val="11743805"/>
    <w:rsid w:val="11951E4E"/>
    <w:rsid w:val="11B4024C"/>
    <w:rsid w:val="127B54E8"/>
    <w:rsid w:val="13286CF2"/>
    <w:rsid w:val="133B6A25"/>
    <w:rsid w:val="133D5C9F"/>
    <w:rsid w:val="13427DB4"/>
    <w:rsid w:val="1356385F"/>
    <w:rsid w:val="135E44C2"/>
    <w:rsid w:val="136A0D74"/>
    <w:rsid w:val="137361BF"/>
    <w:rsid w:val="137D4216"/>
    <w:rsid w:val="138A3509"/>
    <w:rsid w:val="14076907"/>
    <w:rsid w:val="14101C60"/>
    <w:rsid w:val="14237BE5"/>
    <w:rsid w:val="14C667C2"/>
    <w:rsid w:val="14F41582"/>
    <w:rsid w:val="151439D2"/>
    <w:rsid w:val="153B40D2"/>
    <w:rsid w:val="15545B7C"/>
    <w:rsid w:val="1576169C"/>
    <w:rsid w:val="15B16B67"/>
    <w:rsid w:val="15D66ED9"/>
    <w:rsid w:val="162B2D81"/>
    <w:rsid w:val="16331C36"/>
    <w:rsid w:val="16573B76"/>
    <w:rsid w:val="168F4FD4"/>
    <w:rsid w:val="16AB2114"/>
    <w:rsid w:val="16E3540A"/>
    <w:rsid w:val="17077480"/>
    <w:rsid w:val="178A352D"/>
    <w:rsid w:val="17B60D70"/>
    <w:rsid w:val="17C3523B"/>
    <w:rsid w:val="17CF3BE0"/>
    <w:rsid w:val="17FE5D44"/>
    <w:rsid w:val="18344781"/>
    <w:rsid w:val="18786026"/>
    <w:rsid w:val="18954E2A"/>
    <w:rsid w:val="18B74DA0"/>
    <w:rsid w:val="18E60774"/>
    <w:rsid w:val="19874772"/>
    <w:rsid w:val="1990114D"/>
    <w:rsid w:val="19936AE1"/>
    <w:rsid w:val="19D83220"/>
    <w:rsid w:val="19EF40C6"/>
    <w:rsid w:val="1A562397"/>
    <w:rsid w:val="1A590DA9"/>
    <w:rsid w:val="1A705206"/>
    <w:rsid w:val="1A8B6099"/>
    <w:rsid w:val="1A945F1F"/>
    <w:rsid w:val="1B086E06"/>
    <w:rsid w:val="1B124510"/>
    <w:rsid w:val="1B5744E8"/>
    <w:rsid w:val="1B6A434C"/>
    <w:rsid w:val="1B903686"/>
    <w:rsid w:val="1BBB6955"/>
    <w:rsid w:val="1CA81A8E"/>
    <w:rsid w:val="1D2F1C3B"/>
    <w:rsid w:val="1E3067E6"/>
    <w:rsid w:val="1E35213E"/>
    <w:rsid w:val="1E3B5B2B"/>
    <w:rsid w:val="1E57048B"/>
    <w:rsid w:val="1F9A2D26"/>
    <w:rsid w:val="1F9D6372"/>
    <w:rsid w:val="1FB0010B"/>
    <w:rsid w:val="1FBFFEB0"/>
    <w:rsid w:val="1FF24910"/>
    <w:rsid w:val="203B1E13"/>
    <w:rsid w:val="2040567B"/>
    <w:rsid w:val="204A64FA"/>
    <w:rsid w:val="20651585"/>
    <w:rsid w:val="206D0319"/>
    <w:rsid w:val="209D4F9D"/>
    <w:rsid w:val="20A025BE"/>
    <w:rsid w:val="20A91472"/>
    <w:rsid w:val="20B47E17"/>
    <w:rsid w:val="212B632B"/>
    <w:rsid w:val="21C65A76"/>
    <w:rsid w:val="21E500A1"/>
    <w:rsid w:val="233902C2"/>
    <w:rsid w:val="235C6C70"/>
    <w:rsid w:val="23FB7503"/>
    <w:rsid w:val="24013FEB"/>
    <w:rsid w:val="24487261"/>
    <w:rsid w:val="24650193"/>
    <w:rsid w:val="24BC54EC"/>
    <w:rsid w:val="24D34D10"/>
    <w:rsid w:val="2523453A"/>
    <w:rsid w:val="252B1B61"/>
    <w:rsid w:val="25485BB9"/>
    <w:rsid w:val="256E2C8A"/>
    <w:rsid w:val="25C7728B"/>
    <w:rsid w:val="25E60A73"/>
    <w:rsid w:val="26215F4F"/>
    <w:rsid w:val="263B7010"/>
    <w:rsid w:val="26F1147D"/>
    <w:rsid w:val="272730F1"/>
    <w:rsid w:val="27402404"/>
    <w:rsid w:val="275DFFED"/>
    <w:rsid w:val="277F4CDB"/>
    <w:rsid w:val="279978A1"/>
    <w:rsid w:val="27AB1F74"/>
    <w:rsid w:val="27C923FA"/>
    <w:rsid w:val="27EB2370"/>
    <w:rsid w:val="283E338B"/>
    <w:rsid w:val="28A276F6"/>
    <w:rsid w:val="29820AB2"/>
    <w:rsid w:val="2A3A138D"/>
    <w:rsid w:val="2A3D40F7"/>
    <w:rsid w:val="2A9036A3"/>
    <w:rsid w:val="2BA94DE0"/>
    <w:rsid w:val="2C1F4CDE"/>
    <w:rsid w:val="2C9D5C03"/>
    <w:rsid w:val="2CAF475D"/>
    <w:rsid w:val="2CAF6975"/>
    <w:rsid w:val="2CB216AE"/>
    <w:rsid w:val="2D697F17"/>
    <w:rsid w:val="2D9C6103"/>
    <w:rsid w:val="2DC72F38"/>
    <w:rsid w:val="2E536EC1"/>
    <w:rsid w:val="2E5C3FC8"/>
    <w:rsid w:val="2E7E50A6"/>
    <w:rsid w:val="2F0C0A43"/>
    <w:rsid w:val="2F1A353B"/>
    <w:rsid w:val="2F20325A"/>
    <w:rsid w:val="30262EC1"/>
    <w:rsid w:val="30A811B7"/>
    <w:rsid w:val="30CD01D9"/>
    <w:rsid w:val="314E571E"/>
    <w:rsid w:val="31592A40"/>
    <w:rsid w:val="31666628"/>
    <w:rsid w:val="316B2774"/>
    <w:rsid w:val="31B5579D"/>
    <w:rsid w:val="31D200FD"/>
    <w:rsid w:val="32456B21"/>
    <w:rsid w:val="32535244"/>
    <w:rsid w:val="326F4556"/>
    <w:rsid w:val="328A5CFA"/>
    <w:rsid w:val="331A7FAD"/>
    <w:rsid w:val="334D2131"/>
    <w:rsid w:val="338758CE"/>
    <w:rsid w:val="339E473B"/>
    <w:rsid w:val="340824FC"/>
    <w:rsid w:val="340C598E"/>
    <w:rsid w:val="340D2243"/>
    <w:rsid w:val="34125D6B"/>
    <w:rsid w:val="34140EA1"/>
    <w:rsid w:val="34873421"/>
    <w:rsid w:val="34BD542E"/>
    <w:rsid w:val="35374E47"/>
    <w:rsid w:val="35521C81"/>
    <w:rsid w:val="35617BF9"/>
    <w:rsid w:val="35D00DF7"/>
    <w:rsid w:val="35ED7BFB"/>
    <w:rsid w:val="360603FA"/>
    <w:rsid w:val="365D08DD"/>
    <w:rsid w:val="36BD75CE"/>
    <w:rsid w:val="372413FB"/>
    <w:rsid w:val="3744384B"/>
    <w:rsid w:val="376A28BD"/>
    <w:rsid w:val="377D0B0B"/>
    <w:rsid w:val="37BA3A35"/>
    <w:rsid w:val="37C17446"/>
    <w:rsid w:val="383B2EA0"/>
    <w:rsid w:val="384F06F9"/>
    <w:rsid w:val="386F1750"/>
    <w:rsid w:val="387243E8"/>
    <w:rsid w:val="387C7014"/>
    <w:rsid w:val="38EE7BF2"/>
    <w:rsid w:val="39140A3F"/>
    <w:rsid w:val="39820A82"/>
    <w:rsid w:val="39877913"/>
    <w:rsid w:val="39B10FBD"/>
    <w:rsid w:val="39F74BA5"/>
    <w:rsid w:val="3AAC6B47"/>
    <w:rsid w:val="3AC86541"/>
    <w:rsid w:val="3B0C643A"/>
    <w:rsid w:val="3B3C308E"/>
    <w:rsid w:val="3B6F4C0F"/>
    <w:rsid w:val="3CA32DC2"/>
    <w:rsid w:val="3CCA46BF"/>
    <w:rsid w:val="3DAF7941"/>
    <w:rsid w:val="3DE15BC8"/>
    <w:rsid w:val="3E330175"/>
    <w:rsid w:val="3E4660FB"/>
    <w:rsid w:val="3E6DF6DC"/>
    <w:rsid w:val="3E746D7E"/>
    <w:rsid w:val="3EC06FE2"/>
    <w:rsid w:val="3F6A406B"/>
    <w:rsid w:val="3F6C0C0E"/>
    <w:rsid w:val="3F893CBF"/>
    <w:rsid w:val="3F8E13F7"/>
    <w:rsid w:val="3F9115F7"/>
    <w:rsid w:val="3FCA4B09"/>
    <w:rsid w:val="3FCFDA4A"/>
    <w:rsid w:val="40AB66E9"/>
    <w:rsid w:val="40C81A57"/>
    <w:rsid w:val="40DE261A"/>
    <w:rsid w:val="40FC63F3"/>
    <w:rsid w:val="410D345B"/>
    <w:rsid w:val="414240D0"/>
    <w:rsid w:val="416F7716"/>
    <w:rsid w:val="419B1A30"/>
    <w:rsid w:val="420625A2"/>
    <w:rsid w:val="427E60E8"/>
    <w:rsid w:val="42CB3152"/>
    <w:rsid w:val="42DC0DDB"/>
    <w:rsid w:val="436F39FE"/>
    <w:rsid w:val="43D403D5"/>
    <w:rsid w:val="43D56927"/>
    <w:rsid w:val="43F14D5A"/>
    <w:rsid w:val="44945699"/>
    <w:rsid w:val="44D22496"/>
    <w:rsid w:val="450B59A8"/>
    <w:rsid w:val="45224182"/>
    <w:rsid w:val="45A32CAB"/>
    <w:rsid w:val="45BE11FB"/>
    <w:rsid w:val="4605689B"/>
    <w:rsid w:val="46482050"/>
    <w:rsid w:val="46CE3131"/>
    <w:rsid w:val="4770243A"/>
    <w:rsid w:val="4774202F"/>
    <w:rsid w:val="477C3BC9"/>
    <w:rsid w:val="47B839DD"/>
    <w:rsid w:val="47DD7AD0"/>
    <w:rsid w:val="484A61BF"/>
    <w:rsid w:val="485633DE"/>
    <w:rsid w:val="48A44149"/>
    <w:rsid w:val="48EB7FCA"/>
    <w:rsid w:val="492A1279"/>
    <w:rsid w:val="49887D00"/>
    <w:rsid w:val="49CF3448"/>
    <w:rsid w:val="49DE368B"/>
    <w:rsid w:val="49F74603"/>
    <w:rsid w:val="4A203CA4"/>
    <w:rsid w:val="4AA306D4"/>
    <w:rsid w:val="4AAE5753"/>
    <w:rsid w:val="4B2E0642"/>
    <w:rsid w:val="4B425E9C"/>
    <w:rsid w:val="4B5160DF"/>
    <w:rsid w:val="4C1C493F"/>
    <w:rsid w:val="4CB13D5F"/>
    <w:rsid w:val="4CC17D34"/>
    <w:rsid w:val="4CEA0599"/>
    <w:rsid w:val="4D41465D"/>
    <w:rsid w:val="4D812215"/>
    <w:rsid w:val="4DA644C0"/>
    <w:rsid w:val="4DC64B62"/>
    <w:rsid w:val="4E8F158A"/>
    <w:rsid w:val="4EE554BC"/>
    <w:rsid w:val="4F4B3D85"/>
    <w:rsid w:val="4F7F146C"/>
    <w:rsid w:val="4F8867D3"/>
    <w:rsid w:val="4F9111A0"/>
    <w:rsid w:val="4FB235F0"/>
    <w:rsid w:val="4FC41575"/>
    <w:rsid w:val="4FE44462"/>
    <w:rsid w:val="50033E4B"/>
    <w:rsid w:val="50C01D3C"/>
    <w:rsid w:val="50E53551"/>
    <w:rsid w:val="50FA2CEF"/>
    <w:rsid w:val="5100038B"/>
    <w:rsid w:val="5100368A"/>
    <w:rsid w:val="51200A2D"/>
    <w:rsid w:val="513B7615"/>
    <w:rsid w:val="514A5AAA"/>
    <w:rsid w:val="516A7EFA"/>
    <w:rsid w:val="520B7076"/>
    <w:rsid w:val="5253273C"/>
    <w:rsid w:val="52AB2578"/>
    <w:rsid w:val="52BD163A"/>
    <w:rsid w:val="52F757BE"/>
    <w:rsid w:val="53760DD8"/>
    <w:rsid w:val="537F5871"/>
    <w:rsid w:val="53A53E42"/>
    <w:rsid w:val="53FC752F"/>
    <w:rsid w:val="546D3F89"/>
    <w:rsid w:val="54B03E76"/>
    <w:rsid w:val="54DA0EF3"/>
    <w:rsid w:val="54E351D9"/>
    <w:rsid w:val="54E53CFB"/>
    <w:rsid w:val="54E83610"/>
    <w:rsid w:val="54F31C6C"/>
    <w:rsid w:val="551C7B7B"/>
    <w:rsid w:val="55230695"/>
    <w:rsid w:val="55434CEA"/>
    <w:rsid w:val="55535C60"/>
    <w:rsid w:val="55CF47D0"/>
    <w:rsid w:val="561346BC"/>
    <w:rsid w:val="56867584"/>
    <w:rsid w:val="56BA722E"/>
    <w:rsid w:val="56F30EB4"/>
    <w:rsid w:val="58155C60"/>
    <w:rsid w:val="5821437D"/>
    <w:rsid w:val="5829466B"/>
    <w:rsid w:val="58AC0BB6"/>
    <w:rsid w:val="58BB1D46"/>
    <w:rsid w:val="58C223CA"/>
    <w:rsid w:val="59232E69"/>
    <w:rsid w:val="592C7D58"/>
    <w:rsid w:val="59345076"/>
    <w:rsid w:val="59BE5287"/>
    <w:rsid w:val="5A2E07E0"/>
    <w:rsid w:val="5A4D6F7B"/>
    <w:rsid w:val="5A7631A9"/>
    <w:rsid w:val="5B25654A"/>
    <w:rsid w:val="5B5E287E"/>
    <w:rsid w:val="5B73EE39"/>
    <w:rsid w:val="5B7D432C"/>
    <w:rsid w:val="5BD20B76"/>
    <w:rsid w:val="5C82259C"/>
    <w:rsid w:val="5CC17396"/>
    <w:rsid w:val="5CFAC9C4"/>
    <w:rsid w:val="5D0E613A"/>
    <w:rsid w:val="5D7A166C"/>
    <w:rsid w:val="5D812854"/>
    <w:rsid w:val="5DC42740"/>
    <w:rsid w:val="5E082F75"/>
    <w:rsid w:val="5E2F0501"/>
    <w:rsid w:val="5EF37781"/>
    <w:rsid w:val="5F3D27AA"/>
    <w:rsid w:val="5F561B6F"/>
    <w:rsid w:val="5F57E5CA"/>
    <w:rsid w:val="5FDC78E1"/>
    <w:rsid w:val="601520E1"/>
    <w:rsid w:val="604670F0"/>
    <w:rsid w:val="60E6759D"/>
    <w:rsid w:val="612260FC"/>
    <w:rsid w:val="62326812"/>
    <w:rsid w:val="624215C5"/>
    <w:rsid w:val="62613F3B"/>
    <w:rsid w:val="626F08D2"/>
    <w:rsid w:val="628A21AA"/>
    <w:rsid w:val="62AE66F6"/>
    <w:rsid w:val="633D4733"/>
    <w:rsid w:val="638210D3"/>
    <w:rsid w:val="63AA3121"/>
    <w:rsid w:val="64982BE4"/>
    <w:rsid w:val="64A27A64"/>
    <w:rsid w:val="64AFCBD0"/>
    <w:rsid w:val="64FB738F"/>
    <w:rsid w:val="65404DA2"/>
    <w:rsid w:val="656B0071"/>
    <w:rsid w:val="65815627"/>
    <w:rsid w:val="65CD2ADA"/>
    <w:rsid w:val="65FF26E4"/>
    <w:rsid w:val="660E4EA0"/>
    <w:rsid w:val="66601085"/>
    <w:rsid w:val="669C35D3"/>
    <w:rsid w:val="66D96AE7"/>
    <w:rsid w:val="671168C3"/>
    <w:rsid w:val="67C41CBB"/>
    <w:rsid w:val="68C649DD"/>
    <w:rsid w:val="68E75CE9"/>
    <w:rsid w:val="68F16ADF"/>
    <w:rsid w:val="694035C3"/>
    <w:rsid w:val="69CD64A5"/>
    <w:rsid w:val="69F148BD"/>
    <w:rsid w:val="6A1707C7"/>
    <w:rsid w:val="6A1D3904"/>
    <w:rsid w:val="6A356EA0"/>
    <w:rsid w:val="6AA41543"/>
    <w:rsid w:val="6AFF2A6C"/>
    <w:rsid w:val="6B502858"/>
    <w:rsid w:val="6B5D66AE"/>
    <w:rsid w:val="6BBC2AED"/>
    <w:rsid w:val="6C2947E2"/>
    <w:rsid w:val="6C360CAD"/>
    <w:rsid w:val="6C4B78C9"/>
    <w:rsid w:val="6C661592"/>
    <w:rsid w:val="6CD06CF5"/>
    <w:rsid w:val="6CF44DF0"/>
    <w:rsid w:val="6D4443A5"/>
    <w:rsid w:val="6D5910F7"/>
    <w:rsid w:val="6D835208"/>
    <w:rsid w:val="6D99255B"/>
    <w:rsid w:val="6DC63340"/>
    <w:rsid w:val="6DFA6436"/>
    <w:rsid w:val="6E070B53"/>
    <w:rsid w:val="6E2434B3"/>
    <w:rsid w:val="6E7B6E4B"/>
    <w:rsid w:val="6EBAEEF7"/>
    <w:rsid w:val="6EC922AC"/>
    <w:rsid w:val="6EDC16EB"/>
    <w:rsid w:val="6F1522E3"/>
    <w:rsid w:val="6F40256E"/>
    <w:rsid w:val="6F5222A2"/>
    <w:rsid w:val="6FC37AD4"/>
    <w:rsid w:val="6FCA1E38"/>
    <w:rsid w:val="6FF13869"/>
    <w:rsid w:val="701A692C"/>
    <w:rsid w:val="701B6B38"/>
    <w:rsid w:val="7046283D"/>
    <w:rsid w:val="704F233D"/>
    <w:rsid w:val="706B361B"/>
    <w:rsid w:val="70817FC6"/>
    <w:rsid w:val="712D08D1"/>
    <w:rsid w:val="714300F4"/>
    <w:rsid w:val="717007BD"/>
    <w:rsid w:val="71AD28A8"/>
    <w:rsid w:val="71B07FF4"/>
    <w:rsid w:val="71EC42E8"/>
    <w:rsid w:val="7205184D"/>
    <w:rsid w:val="73B01C95"/>
    <w:rsid w:val="73F41B79"/>
    <w:rsid w:val="74367A9C"/>
    <w:rsid w:val="7491561A"/>
    <w:rsid w:val="74D3178F"/>
    <w:rsid w:val="74F3598D"/>
    <w:rsid w:val="75377B38"/>
    <w:rsid w:val="755D72AA"/>
    <w:rsid w:val="75A60C51"/>
    <w:rsid w:val="75AD0232"/>
    <w:rsid w:val="75BA64AB"/>
    <w:rsid w:val="75E17EDC"/>
    <w:rsid w:val="76562678"/>
    <w:rsid w:val="767E1BCE"/>
    <w:rsid w:val="7682346D"/>
    <w:rsid w:val="76982FF6"/>
    <w:rsid w:val="76A24C7A"/>
    <w:rsid w:val="77147E3D"/>
    <w:rsid w:val="7715608F"/>
    <w:rsid w:val="778CFDC4"/>
    <w:rsid w:val="779D7E32"/>
    <w:rsid w:val="77EDE09C"/>
    <w:rsid w:val="78520C1D"/>
    <w:rsid w:val="78AD1F79"/>
    <w:rsid w:val="78B05A6F"/>
    <w:rsid w:val="78BE1364"/>
    <w:rsid w:val="7929374A"/>
    <w:rsid w:val="792A1003"/>
    <w:rsid w:val="79442C5B"/>
    <w:rsid w:val="797A667D"/>
    <w:rsid w:val="79825532"/>
    <w:rsid w:val="7B3D7962"/>
    <w:rsid w:val="7B811F45"/>
    <w:rsid w:val="7BAB5214"/>
    <w:rsid w:val="7BDF4EBD"/>
    <w:rsid w:val="7C507B69"/>
    <w:rsid w:val="7C572CA5"/>
    <w:rsid w:val="7D360B0D"/>
    <w:rsid w:val="7D731D61"/>
    <w:rsid w:val="7DDC7057"/>
    <w:rsid w:val="7DFF3A1B"/>
    <w:rsid w:val="7E70004F"/>
    <w:rsid w:val="7EB77A2B"/>
    <w:rsid w:val="7EC57519"/>
    <w:rsid w:val="7EEF3669"/>
    <w:rsid w:val="7F2A5316"/>
    <w:rsid w:val="7FCE9F2A"/>
    <w:rsid w:val="7FFA6A5B"/>
    <w:rsid w:val="B7FEB47E"/>
    <w:rsid w:val="BBFF8C40"/>
    <w:rsid w:val="BFFCBC01"/>
    <w:rsid w:val="C6E78222"/>
    <w:rsid w:val="C70BD690"/>
    <w:rsid w:val="D5FA8A91"/>
    <w:rsid w:val="D9A7EC6B"/>
    <w:rsid w:val="DD6BA53B"/>
    <w:rsid w:val="DDF13C5D"/>
    <w:rsid w:val="DFFF9BB5"/>
    <w:rsid w:val="E6AFB2A1"/>
    <w:rsid w:val="E6FFCDE6"/>
    <w:rsid w:val="E7ADC701"/>
    <w:rsid w:val="E7FD5140"/>
    <w:rsid w:val="ECDFF5AA"/>
    <w:rsid w:val="EEF9D11E"/>
    <w:rsid w:val="EFCF3B41"/>
    <w:rsid w:val="EFD3F4F3"/>
    <w:rsid w:val="F747A70B"/>
    <w:rsid w:val="F8BFDF1C"/>
    <w:rsid w:val="FAFEBDE5"/>
    <w:rsid w:val="FB3DAC9B"/>
    <w:rsid w:val="FBBB8ABF"/>
    <w:rsid w:val="FD6D7CAF"/>
    <w:rsid w:val="FD7B6A7D"/>
    <w:rsid w:val="FDBF4531"/>
    <w:rsid w:val="FEC30AC3"/>
    <w:rsid w:val="FEFF893A"/>
    <w:rsid w:val="FF3F59ED"/>
    <w:rsid w:val="FF4D0067"/>
    <w:rsid w:val="FF73FD1B"/>
    <w:rsid w:val="FFE7F2A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nhideWhenUsed="0"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99" w:semiHidden="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qFormat="1" w:unhideWhenUsed="0" w:uiPriority="0" w:semiHidden="0" w:name="Table Grid 5"/>
    <w:lsdException w:unhideWhenUsed="0" w:uiPriority="0" w:semiHidden="0" w:name="Table Grid 6"/>
    <w:lsdException w:unhideWhenUsed="0" w:uiPriority="0" w:semiHidden="0" w:name="Table Grid 7"/>
    <w:lsdException w:qFormat="1"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qFormat="1" w:unhideWhenUsed="0" w:uiPriority="0" w:semiHidden="0" w:name="Table Elegant"/>
    <w:lsdException w:qFormat="1"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5"/>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4">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5">
    <w:name w:val="heading 3"/>
    <w:basedOn w:val="1"/>
    <w:next w:val="6"/>
    <w:qFormat/>
    <w:uiPriority w:val="0"/>
    <w:pPr>
      <w:keepNext/>
      <w:keepLines/>
      <w:tabs>
        <w:tab w:val="left" w:pos="900"/>
      </w:tabs>
      <w:spacing w:before="260" w:after="260" w:line="416" w:lineRule="auto"/>
      <w:ind w:left="900" w:hanging="720"/>
      <w:outlineLvl w:val="2"/>
    </w:pPr>
    <w:rPr>
      <w:b/>
      <w:bCs/>
      <w:sz w:val="32"/>
      <w:szCs w:val="32"/>
    </w:rPr>
  </w:style>
  <w:style w:type="paragraph" w:styleId="7">
    <w:name w:val="heading 4"/>
    <w:basedOn w:val="1"/>
    <w:next w:val="1"/>
    <w:link w:val="329"/>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8">
    <w:name w:val="heading 5"/>
    <w:basedOn w:val="1"/>
    <w:next w:val="1"/>
    <w:link w:val="295"/>
    <w:qFormat/>
    <w:uiPriority w:val="0"/>
    <w:pPr>
      <w:keepNext/>
      <w:keepLines/>
      <w:tabs>
        <w:tab w:val="left" w:pos="1008"/>
      </w:tabs>
      <w:spacing w:before="280" w:after="290" w:line="376" w:lineRule="auto"/>
      <w:ind w:left="1008" w:hanging="1008"/>
      <w:outlineLvl w:val="4"/>
    </w:pPr>
    <w:rPr>
      <w:b/>
      <w:bCs/>
      <w:sz w:val="28"/>
      <w:szCs w:val="28"/>
    </w:rPr>
  </w:style>
  <w:style w:type="paragraph" w:styleId="9">
    <w:name w:val="heading 6"/>
    <w:basedOn w:val="1"/>
    <w:next w:val="1"/>
    <w:link w:val="150"/>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0">
    <w:name w:val="heading 7"/>
    <w:basedOn w:val="1"/>
    <w:next w:val="1"/>
    <w:link w:val="309"/>
    <w:qFormat/>
    <w:uiPriority w:val="0"/>
    <w:pPr>
      <w:keepNext/>
      <w:keepLines/>
      <w:tabs>
        <w:tab w:val="left" w:pos="1296"/>
      </w:tabs>
      <w:spacing w:before="240" w:after="64" w:line="320" w:lineRule="auto"/>
      <w:ind w:left="1296" w:hanging="1296"/>
      <w:outlineLvl w:val="6"/>
    </w:pPr>
    <w:rPr>
      <w:b/>
      <w:bCs/>
      <w:sz w:val="24"/>
    </w:rPr>
  </w:style>
  <w:style w:type="paragraph" w:styleId="11">
    <w:name w:val="heading 8"/>
    <w:basedOn w:val="1"/>
    <w:next w:val="1"/>
    <w:link w:val="360"/>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2">
    <w:name w:val="heading 9"/>
    <w:basedOn w:val="1"/>
    <w:next w:val="1"/>
    <w:link w:val="185"/>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2">
    <w:name w:val="Default Paragraph Font"/>
    <w:qFormat/>
    <w:uiPriority w:val="1"/>
  </w:style>
  <w:style w:type="table" w:default="1" w:styleId="65">
    <w:name w:val="Normal Table"/>
    <w:qFormat/>
    <w:uiPriority w:val="99"/>
    <w:tblPr>
      <w:tblCellMar>
        <w:top w:w="0" w:type="dxa"/>
        <w:left w:w="108" w:type="dxa"/>
        <w:bottom w:w="0" w:type="dxa"/>
        <w:right w:w="108" w:type="dxa"/>
      </w:tblCellMar>
    </w:tblPr>
  </w:style>
  <w:style w:type="paragraph" w:customStyle="1" w:styleId="2">
    <w:name w:val="Heading1"/>
    <w:basedOn w:val="1"/>
    <w:next w:val="1"/>
    <w:autoRedefine/>
    <w:qFormat/>
    <w:uiPriority w:val="0"/>
    <w:pPr>
      <w:keepNext/>
      <w:keepLines/>
      <w:spacing w:before="340" w:after="330" w:line="578" w:lineRule="auto"/>
      <w:ind w:left="425" w:hanging="425"/>
    </w:pPr>
    <w:rPr>
      <w:rFonts w:eastAsia="仿宋_GB2312"/>
      <w:b/>
      <w:kern w:val="44"/>
      <w:sz w:val="44"/>
      <w:szCs w:val="20"/>
    </w:rPr>
  </w:style>
  <w:style w:type="paragraph" w:styleId="6">
    <w:name w:val="Normal Indent"/>
    <w:basedOn w:val="1"/>
    <w:next w:val="1"/>
    <w:link w:val="196"/>
    <w:qFormat/>
    <w:uiPriority w:val="0"/>
    <w:pPr>
      <w:widowControl/>
      <w:snapToGrid w:val="0"/>
      <w:spacing w:line="480" w:lineRule="exact"/>
      <w:ind w:firstLine="567"/>
    </w:pPr>
    <w:rPr>
      <w:rFonts w:ascii="宋体"/>
      <w:snapToGrid w:val="0"/>
      <w:color w:val="000000"/>
      <w:kern w:val="28"/>
      <w:sz w:val="28"/>
      <w:szCs w:val="20"/>
    </w:rPr>
  </w:style>
  <w:style w:type="paragraph" w:styleId="13">
    <w:name w:val="toc 7"/>
    <w:basedOn w:val="1"/>
    <w:next w:val="1"/>
    <w:qFormat/>
    <w:uiPriority w:val="0"/>
    <w:pPr>
      <w:ind w:left="2520" w:leftChars="1200"/>
    </w:pPr>
  </w:style>
  <w:style w:type="paragraph" w:styleId="14">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5">
    <w:name w:val="List Bullet 4"/>
    <w:basedOn w:val="1"/>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6">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7">
    <w:name w:val="caption"/>
    <w:basedOn w:val="1"/>
    <w:next w:val="1"/>
    <w:link w:val="232"/>
    <w:qFormat/>
    <w:uiPriority w:val="0"/>
    <w:rPr>
      <w:b/>
      <w:sz w:val="28"/>
      <w:szCs w:val="20"/>
    </w:rPr>
  </w:style>
  <w:style w:type="paragraph" w:styleId="18">
    <w:name w:val="index 5"/>
    <w:basedOn w:val="1"/>
    <w:next w:val="1"/>
    <w:qFormat/>
    <w:uiPriority w:val="0"/>
    <w:pPr>
      <w:adjustRightInd/>
      <w:ind w:left="800" w:leftChars="800" w:firstLine="200" w:firstLineChars="200"/>
    </w:pPr>
  </w:style>
  <w:style w:type="paragraph" w:styleId="19">
    <w:name w:val="Document Map"/>
    <w:basedOn w:val="1"/>
    <w:link w:val="205"/>
    <w:qFormat/>
    <w:uiPriority w:val="0"/>
    <w:pPr>
      <w:shd w:val="clear" w:color="auto" w:fill="000080"/>
    </w:pPr>
  </w:style>
  <w:style w:type="paragraph" w:styleId="20">
    <w:name w:val="annotation text"/>
    <w:basedOn w:val="1"/>
    <w:link w:val="346"/>
    <w:qFormat/>
    <w:uiPriority w:val="99"/>
    <w:pPr>
      <w:jc w:val="left"/>
    </w:pPr>
  </w:style>
  <w:style w:type="paragraph" w:styleId="21">
    <w:name w:val="Salutation"/>
    <w:basedOn w:val="1"/>
    <w:next w:val="1"/>
    <w:link w:val="300"/>
    <w:qFormat/>
    <w:uiPriority w:val="0"/>
    <w:rPr>
      <w:rFonts w:ascii="仿宋_GB2312" w:eastAsia="仿宋_GB2312"/>
      <w:sz w:val="28"/>
      <w:szCs w:val="20"/>
    </w:rPr>
  </w:style>
  <w:style w:type="paragraph" w:styleId="22">
    <w:name w:val="Body Text 3"/>
    <w:basedOn w:val="1"/>
    <w:link w:val="332"/>
    <w:qFormat/>
    <w:uiPriority w:val="0"/>
    <w:pPr>
      <w:jc w:val="center"/>
    </w:pPr>
    <w:rPr>
      <w:szCs w:val="20"/>
    </w:rPr>
  </w:style>
  <w:style w:type="paragraph" w:styleId="23">
    <w:name w:val="List Bullet 3"/>
    <w:basedOn w:val="1"/>
    <w:qFormat/>
    <w:uiPriority w:val="0"/>
    <w:pPr>
      <w:snapToGrid w:val="0"/>
      <w:spacing w:line="360" w:lineRule="auto"/>
      <w:ind w:left="360" w:right="238" w:hanging="360"/>
      <w:contextualSpacing/>
    </w:pPr>
    <w:rPr>
      <w:sz w:val="24"/>
    </w:rPr>
  </w:style>
  <w:style w:type="paragraph" w:styleId="24">
    <w:name w:val="Body Text"/>
    <w:basedOn w:val="1"/>
    <w:next w:val="25"/>
    <w:link w:val="432"/>
    <w:qFormat/>
    <w:uiPriority w:val="0"/>
    <w:pPr>
      <w:autoSpaceDE w:val="0"/>
      <w:autoSpaceDN w:val="0"/>
      <w:spacing w:line="360" w:lineRule="auto"/>
    </w:pPr>
    <w:rPr>
      <w:rFonts w:ascii="宋体" w:hAnsi="Arial" w:cs="Arial"/>
      <w:snapToGrid w:val="0"/>
      <w:sz w:val="24"/>
      <w:szCs w:val="21"/>
      <w:lang w:val="zh-CN"/>
    </w:rPr>
  </w:style>
  <w:style w:type="paragraph" w:customStyle="1" w:styleId="25">
    <w:name w:val="自动更正"/>
    <w:unhideWhenUsed/>
    <w:qFormat/>
    <w:uiPriority w:val="0"/>
    <w:pPr>
      <w:widowControl w:val="0"/>
      <w:jc w:val="both"/>
    </w:pPr>
    <w:rPr>
      <w:rFonts w:ascii="Times New Roman" w:hAnsi="Times New Roman" w:eastAsia="宋体" w:cs="Times New Roman"/>
      <w:kern w:val="2"/>
      <w:sz w:val="21"/>
      <w:lang w:val="en-US" w:eastAsia="zh-CN" w:bidi="ar-SA"/>
    </w:rPr>
  </w:style>
  <w:style w:type="paragraph" w:styleId="26">
    <w:name w:val="Body Text Indent"/>
    <w:basedOn w:val="1"/>
    <w:next w:val="1"/>
    <w:link w:val="267"/>
    <w:qFormat/>
    <w:uiPriority w:val="0"/>
    <w:pPr>
      <w:spacing w:line="480" w:lineRule="exact"/>
      <w:ind w:firstLine="480" w:firstLineChars="200"/>
    </w:pPr>
    <w:rPr>
      <w:rFonts w:ascii="宋体" w:hAnsi="宋体"/>
      <w:sz w:val="24"/>
    </w:rPr>
  </w:style>
  <w:style w:type="paragraph" w:styleId="27">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8">
    <w:name w:val="List 2"/>
    <w:basedOn w:val="1"/>
    <w:qFormat/>
    <w:uiPriority w:val="0"/>
    <w:pPr>
      <w:adjustRightInd/>
      <w:spacing w:line="360" w:lineRule="auto"/>
      <w:ind w:left="100" w:leftChars="200" w:hanging="200" w:hangingChars="200"/>
    </w:pPr>
    <w:rPr>
      <w:rFonts w:eastAsia="微软雅黑"/>
    </w:rPr>
  </w:style>
  <w:style w:type="paragraph" w:styleId="29">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0">
    <w:name w:val="List Bullet 2"/>
    <w:basedOn w:val="1"/>
    <w:qFormat/>
    <w:uiPriority w:val="0"/>
    <w:pPr>
      <w:autoSpaceDE w:val="0"/>
      <w:autoSpaceDN w:val="0"/>
      <w:ind w:left="420"/>
      <w:jc w:val="left"/>
    </w:pPr>
    <w:rPr>
      <w:rFonts w:ascii="宋体" w:hAnsi="宋体"/>
      <w:color w:val="000000"/>
      <w:kern w:val="0"/>
      <w:sz w:val="24"/>
      <w:szCs w:val="20"/>
    </w:rPr>
  </w:style>
  <w:style w:type="paragraph" w:styleId="31">
    <w:name w:val="HTML Address"/>
    <w:basedOn w:val="1"/>
    <w:link w:val="222"/>
    <w:qFormat/>
    <w:uiPriority w:val="0"/>
    <w:pPr>
      <w:widowControl/>
      <w:adjustRightInd/>
      <w:ind w:firstLine="200" w:firstLineChars="200"/>
      <w:jc w:val="left"/>
    </w:pPr>
    <w:rPr>
      <w:rFonts w:ascii="宋体" w:hAnsi="宋体"/>
      <w:i/>
      <w:iCs/>
      <w:kern w:val="0"/>
      <w:sz w:val="24"/>
    </w:rPr>
  </w:style>
  <w:style w:type="paragraph" w:styleId="32">
    <w:name w:val="toc 5"/>
    <w:basedOn w:val="1"/>
    <w:next w:val="1"/>
    <w:qFormat/>
    <w:uiPriority w:val="0"/>
    <w:pPr>
      <w:ind w:left="1680" w:leftChars="800"/>
    </w:pPr>
  </w:style>
  <w:style w:type="paragraph" w:styleId="33">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4">
    <w:name w:val="Plain Text"/>
    <w:basedOn w:val="1"/>
    <w:next w:val="35"/>
    <w:link w:val="128"/>
    <w:qFormat/>
    <w:uiPriority w:val="0"/>
    <w:rPr>
      <w:rFonts w:ascii="宋体" w:hAnsi="Courier New" w:cs="Arial"/>
      <w:snapToGrid w:val="0"/>
      <w:szCs w:val="21"/>
    </w:rPr>
  </w:style>
  <w:style w:type="paragraph" w:styleId="35">
    <w:name w:val="toc 2"/>
    <w:basedOn w:val="1"/>
    <w:next w:val="1"/>
    <w:qFormat/>
    <w:uiPriority w:val="0"/>
    <w:pPr>
      <w:ind w:left="420" w:leftChars="200"/>
    </w:pPr>
  </w:style>
  <w:style w:type="paragraph" w:styleId="36">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7">
    <w:name w:val="toc 8"/>
    <w:basedOn w:val="1"/>
    <w:next w:val="1"/>
    <w:qFormat/>
    <w:uiPriority w:val="0"/>
    <w:pPr>
      <w:ind w:left="2940" w:leftChars="1400"/>
    </w:pPr>
  </w:style>
  <w:style w:type="paragraph" w:styleId="38">
    <w:name w:val="Date"/>
    <w:basedOn w:val="1"/>
    <w:next w:val="1"/>
    <w:link w:val="184"/>
    <w:qFormat/>
    <w:uiPriority w:val="0"/>
    <w:pPr>
      <w:ind w:left="100" w:leftChars="2500"/>
    </w:pPr>
    <w:rPr>
      <w:rFonts w:ascii="宋体"/>
      <w:sz w:val="24"/>
      <w:szCs w:val="21"/>
      <w:lang w:val="zh-CN"/>
    </w:rPr>
  </w:style>
  <w:style w:type="paragraph" w:styleId="39">
    <w:name w:val="Body Text Indent 2"/>
    <w:basedOn w:val="1"/>
    <w:link w:val="310"/>
    <w:qFormat/>
    <w:uiPriority w:val="0"/>
    <w:pPr>
      <w:spacing w:line="360" w:lineRule="auto"/>
      <w:ind w:firstLine="601"/>
      <w:textAlignment w:val="baseline"/>
    </w:pPr>
    <w:rPr>
      <w:rFonts w:ascii="宋体"/>
      <w:kern w:val="0"/>
      <w:sz w:val="28"/>
      <w:szCs w:val="20"/>
    </w:rPr>
  </w:style>
  <w:style w:type="paragraph" w:styleId="40">
    <w:name w:val="endnote text"/>
    <w:basedOn w:val="1"/>
    <w:link w:val="934"/>
    <w:qFormat/>
    <w:uiPriority w:val="0"/>
    <w:rPr>
      <w:lang w:val="zh-CN"/>
    </w:rPr>
  </w:style>
  <w:style w:type="paragraph" w:styleId="41">
    <w:name w:val="Balloon Text"/>
    <w:basedOn w:val="1"/>
    <w:link w:val="191"/>
    <w:qFormat/>
    <w:uiPriority w:val="0"/>
    <w:rPr>
      <w:sz w:val="18"/>
      <w:szCs w:val="18"/>
    </w:rPr>
  </w:style>
  <w:style w:type="paragraph" w:styleId="42">
    <w:name w:val="footer"/>
    <w:basedOn w:val="1"/>
    <w:link w:val="385"/>
    <w:qFormat/>
    <w:uiPriority w:val="99"/>
    <w:pPr>
      <w:tabs>
        <w:tab w:val="center" w:pos="4153"/>
        <w:tab w:val="right" w:pos="8306"/>
      </w:tabs>
      <w:snapToGrid w:val="0"/>
      <w:jc w:val="left"/>
    </w:pPr>
    <w:rPr>
      <w:sz w:val="18"/>
      <w:szCs w:val="18"/>
    </w:rPr>
  </w:style>
  <w:style w:type="paragraph" w:styleId="43">
    <w:name w:val="header"/>
    <w:basedOn w:val="1"/>
    <w:link w:val="394"/>
    <w:qFormat/>
    <w:uiPriority w:val="99"/>
    <w:pPr>
      <w:pBdr>
        <w:bottom w:val="single" w:color="auto" w:sz="6" w:space="1"/>
      </w:pBdr>
      <w:tabs>
        <w:tab w:val="center" w:pos="4153"/>
        <w:tab w:val="right" w:pos="8306"/>
      </w:tabs>
      <w:snapToGrid w:val="0"/>
      <w:jc w:val="center"/>
    </w:pPr>
    <w:rPr>
      <w:sz w:val="18"/>
      <w:szCs w:val="18"/>
    </w:rPr>
  </w:style>
  <w:style w:type="paragraph" w:styleId="44">
    <w:name w:val="Signature"/>
    <w:basedOn w:val="1"/>
    <w:link w:val="347"/>
    <w:qFormat/>
    <w:uiPriority w:val="0"/>
    <w:pPr>
      <w:spacing w:after="600" w:line="312" w:lineRule="atLeast"/>
      <w:jc w:val="center"/>
      <w:textAlignment w:val="baseline"/>
    </w:pPr>
    <w:rPr>
      <w:rFonts w:eastAsia="仿宋_GB2312"/>
      <w:kern w:val="0"/>
      <w:sz w:val="24"/>
      <w:szCs w:val="20"/>
    </w:rPr>
  </w:style>
  <w:style w:type="paragraph" w:styleId="45">
    <w:name w:val="toc 1"/>
    <w:basedOn w:val="1"/>
    <w:next w:val="1"/>
    <w:qFormat/>
    <w:uiPriority w:val="0"/>
  </w:style>
  <w:style w:type="paragraph" w:styleId="46">
    <w:name w:val="toc 4"/>
    <w:basedOn w:val="1"/>
    <w:next w:val="1"/>
    <w:qFormat/>
    <w:uiPriority w:val="0"/>
    <w:pPr>
      <w:ind w:left="1260" w:leftChars="600"/>
    </w:pPr>
  </w:style>
  <w:style w:type="paragraph" w:styleId="47">
    <w:name w:val="index heading"/>
    <w:basedOn w:val="1"/>
    <w:next w:val="48"/>
    <w:qFormat/>
    <w:uiPriority w:val="0"/>
    <w:pPr>
      <w:adjustRightInd/>
      <w:ind w:firstLine="200" w:firstLineChars="200"/>
    </w:pPr>
  </w:style>
  <w:style w:type="paragraph" w:styleId="48">
    <w:name w:val="index 1"/>
    <w:basedOn w:val="1"/>
    <w:next w:val="1"/>
    <w:qFormat/>
    <w:uiPriority w:val="0"/>
    <w:pPr>
      <w:adjustRightInd/>
      <w:spacing w:line="360" w:lineRule="auto"/>
      <w:ind w:firstLine="200" w:firstLineChars="200"/>
      <w:jc w:val="center"/>
    </w:pPr>
    <w:rPr>
      <w:sz w:val="24"/>
      <w:szCs w:val="20"/>
    </w:rPr>
  </w:style>
  <w:style w:type="paragraph" w:styleId="49">
    <w:name w:val="Subtitle"/>
    <w:link w:val="136"/>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50">
    <w:name w:val="List Number 5"/>
    <w:basedOn w:val="1"/>
    <w:qFormat/>
    <w:uiPriority w:val="0"/>
    <w:pPr>
      <w:tabs>
        <w:tab w:val="left" w:pos="902"/>
      </w:tabs>
      <w:adjustRightInd/>
      <w:spacing w:line="400" w:lineRule="exact"/>
      <w:ind w:left="902" w:hanging="420"/>
    </w:pPr>
    <w:rPr>
      <w:sz w:val="24"/>
      <w:szCs w:val="20"/>
    </w:rPr>
  </w:style>
  <w:style w:type="paragraph" w:styleId="51">
    <w:name w:val="List"/>
    <w:basedOn w:val="1"/>
    <w:qFormat/>
    <w:uiPriority w:val="0"/>
    <w:pPr>
      <w:ind w:left="200" w:hanging="200" w:hangingChars="200"/>
    </w:pPr>
  </w:style>
  <w:style w:type="paragraph" w:styleId="52">
    <w:name w:val="footnote text"/>
    <w:basedOn w:val="6"/>
    <w:link w:val="312"/>
    <w:qFormat/>
    <w:uiPriority w:val="0"/>
    <w:pPr>
      <w:adjustRightInd/>
      <w:snapToGrid/>
      <w:spacing w:before="60" w:after="60" w:line="300" w:lineRule="exact"/>
      <w:ind w:firstLine="0"/>
    </w:pPr>
    <w:rPr>
      <w:rFonts w:ascii="Calibri"/>
      <w:snapToGrid/>
      <w:color w:val="0000FF"/>
      <w:kern w:val="0"/>
      <w:sz w:val="21"/>
    </w:rPr>
  </w:style>
  <w:style w:type="paragraph" w:styleId="53">
    <w:name w:val="toc 6"/>
    <w:basedOn w:val="1"/>
    <w:next w:val="1"/>
    <w:qFormat/>
    <w:uiPriority w:val="0"/>
    <w:pPr>
      <w:ind w:left="2100" w:leftChars="1000"/>
    </w:pPr>
  </w:style>
  <w:style w:type="paragraph" w:styleId="54">
    <w:name w:val="List 5"/>
    <w:basedOn w:val="1"/>
    <w:qFormat/>
    <w:uiPriority w:val="0"/>
    <w:pPr>
      <w:adjustRightInd/>
      <w:ind w:left="100" w:leftChars="800" w:hanging="200" w:hangingChars="200"/>
    </w:pPr>
  </w:style>
  <w:style w:type="paragraph" w:styleId="55">
    <w:name w:val="Body Text Indent 3"/>
    <w:basedOn w:val="1"/>
    <w:link w:val="377"/>
    <w:qFormat/>
    <w:uiPriority w:val="0"/>
    <w:pPr>
      <w:spacing w:line="360" w:lineRule="auto"/>
      <w:ind w:firstLine="420"/>
    </w:pPr>
    <w:rPr>
      <w:sz w:val="24"/>
      <w:szCs w:val="20"/>
    </w:rPr>
  </w:style>
  <w:style w:type="paragraph" w:styleId="56">
    <w:name w:val="toc 9"/>
    <w:basedOn w:val="1"/>
    <w:next w:val="1"/>
    <w:qFormat/>
    <w:uiPriority w:val="0"/>
    <w:pPr>
      <w:ind w:left="3360" w:leftChars="1600"/>
    </w:pPr>
  </w:style>
  <w:style w:type="paragraph" w:styleId="57">
    <w:name w:val="Body Text 2"/>
    <w:basedOn w:val="1"/>
    <w:link w:val="304"/>
    <w:qFormat/>
    <w:uiPriority w:val="0"/>
    <w:pPr>
      <w:spacing w:after="120" w:line="480" w:lineRule="auto"/>
    </w:pPr>
  </w:style>
  <w:style w:type="paragraph" w:styleId="58">
    <w:name w:val="HTML Preformatted"/>
    <w:basedOn w:val="1"/>
    <w:link w:val="303"/>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qFormat/>
    <w:uiPriority w:val="99"/>
    <w:pPr>
      <w:widowControl/>
      <w:spacing w:before="100" w:beforeAutospacing="1" w:after="100" w:afterAutospacing="1"/>
      <w:jc w:val="left"/>
    </w:pPr>
    <w:rPr>
      <w:rFonts w:ascii="宋体" w:hAnsi="宋体"/>
      <w:kern w:val="0"/>
      <w:sz w:val="24"/>
    </w:rPr>
  </w:style>
  <w:style w:type="paragraph" w:styleId="60">
    <w:name w:val="Title"/>
    <w:basedOn w:val="1"/>
    <w:link w:val="288"/>
    <w:qFormat/>
    <w:uiPriority w:val="10"/>
    <w:pPr>
      <w:widowControl/>
      <w:overflowPunct w:val="0"/>
      <w:autoSpaceDE w:val="0"/>
      <w:autoSpaceDN w:val="0"/>
      <w:jc w:val="center"/>
      <w:textAlignment w:val="baseline"/>
    </w:pPr>
    <w:rPr>
      <w:b/>
      <w:kern w:val="0"/>
      <w:sz w:val="24"/>
      <w:szCs w:val="20"/>
      <w:lang w:val="en-GB"/>
    </w:rPr>
  </w:style>
  <w:style w:type="paragraph" w:styleId="61">
    <w:name w:val="annotation subject"/>
    <w:basedOn w:val="20"/>
    <w:next w:val="20"/>
    <w:link w:val="99"/>
    <w:qFormat/>
    <w:uiPriority w:val="0"/>
    <w:rPr>
      <w:b/>
      <w:bCs/>
    </w:rPr>
  </w:style>
  <w:style w:type="paragraph" w:styleId="62">
    <w:name w:val="Body Text First Indent"/>
    <w:basedOn w:val="24"/>
    <w:next w:val="1"/>
    <w:link w:val="323"/>
    <w:qFormat/>
    <w:uiPriority w:val="0"/>
    <w:pPr>
      <w:ind w:firstLine="420"/>
    </w:pPr>
    <w:rPr>
      <w:rFonts w:hAnsi="Calibri" w:cs="Times New Roman"/>
      <w:snapToGrid/>
      <w:szCs w:val="20"/>
    </w:rPr>
  </w:style>
  <w:style w:type="paragraph" w:styleId="63">
    <w:name w:val="Body Text First Indent 2"/>
    <w:basedOn w:val="26"/>
    <w:next w:val="64"/>
    <w:link w:val="124"/>
    <w:qFormat/>
    <w:uiPriority w:val="0"/>
    <w:pPr>
      <w:adjustRightInd/>
      <w:spacing w:after="120" w:line="240" w:lineRule="auto"/>
      <w:ind w:left="420" w:leftChars="200" w:firstLine="210"/>
    </w:pPr>
    <w:rPr>
      <w:sz w:val="21"/>
    </w:rPr>
  </w:style>
  <w:style w:type="paragraph" w:customStyle="1" w:styleId="64">
    <w:name w:val="样式 正文首行缩进 2 + Arial"/>
    <w:basedOn w:val="1"/>
    <w:next w:val="1"/>
    <w:qFormat/>
    <w:uiPriority w:val="0"/>
    <w:pPr>
      <w:spacing w:after="120" w:line="320" w:lineRule="atLeast"/>
      <w:ind w:firstLine="200" w:firstLineChars="200"/>
    </w:pPr>
    <w:rPr>
      <w:rFonts w:ascii="Arial" w:hAnsi="Arial"/>
      <w:kern w:val="0"/>
    </w:rPr>
  </w:style>
  <w:style w:type="table" w:styleId="66">
    <w:name w:val="Table Grid"/>
    <w:basedOn w:val="6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7">
    <w:name w:val="Table Theme"/>
    <w:basedOn w:val="65"/>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8">
    <w:name w:val="Table Elegant"/>
    <w:basedOn w:val="65"/>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9">
    <w:name w:val="Table Grid 5"/>
    <w:basedOn w:val="65"/>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70">
    <w:name w:val="Table Grid 8"/>
    <w:basedOn w:val="65"/>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71">
    <w:name w:val="Table Professional"/>
    <w:basedOn w:val="65"/>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3">
    <w:name w:val="Strong"/>
    <w:qFormat/>
    <w:uiPriority w:val="22"/>
    <w:rPr>
      <w:b/>
      <w:bCs/>
    </w:rPr>
  </w:style>
  <w:style w:type="character" w:styleId="74">
    <w:name w:val="endnote reference"/>
    <w:qFormat/>
    <w:uiPriority w:val="0"/>
    <w:rPr>
      <w:vertAlign w:val="superscript"/>
    </w:rPr>
  </w:style>
  <w:style w:type="character" w:styleId="75">
    <w:name w:val="page number"/>
    <w:basedOn w:val="72"/>
    <w:qFormat/>
    <w:uiPriority w:val="0"/>
    <w:rPr>
      <w:rFonts w:ascii="Arial" w:hAnsi="Arial" w:eastAsia="黑体" w:cs="Arial"/>
      <w:snapToGrid w:val="0"/>
      <w:kern w:val="0"/>
      <w:szCs w:val="21"/>
    </w:rPr>
  </w:style>
  <w:style w:type="character" w:styleId="76">
    <w:name w:val="FollowedHyperlink"/>
    <w:qFormat/>
    <w:uiPriority w:val="99"/>
    <w:rPr>
      <w:rFonts w:ascii="Arial" w:hAnsi="Arial" w:eastAsia="黑体" w:cs="Arial"/>
      <w:snapToGrid w:val="0"/>
      <w:color w:val="000000"/>
      <w:kern w:val="0"/>
      <w:sz w:val="18"/>
      <w:szCs w:val="18"/>
      <w:u w:val="none"/>
    </w:rPr>
  </w:style>
  <w:style w:type="character" w:styleId="77">
    <w:name w:val="Emphasis"/>
    <w:qFormat/>
    <w:uiPriority w:val="20"/>
    <w:rPr>
      <w:color w:val="CC0033"/>
    </w:rPr>
  </w:style>
  <w:style w:type="character" w:styleId="78">
    <w:name w:val="line number"/>
    <w:basedOn w:val="72"/>
    <w:qFormat/>
    <w:uiPriority w:val="0"/>
    <w:rPr>
      <w:rFonts w:ascii="Arial" w:hAnsi="Arial" w:eastAsia="黑体" w:cs="Arial"/>
      <w:snapToGrid w:val="0"/>
      <w:kern w:val="0"/>
      <w:szCs w:val="21"/>
    </w:rPr>
  </w:style>
  <w:style w:type="character" w:styleId="79">
    <w:name w:val="Hyperlink"/>
    <w:qFormat/>
    <w:uiPriority w:val="99"/>
    <w:rPr>
      <w:rFonts w:ascii="Arial" w:hAnsi="Arial" w:eastAsia="黑体" w:cs="Arial"/>
      <w:snapToGrid w:val="0"/>
      <w:color w:val="000000"/>
      <w:kern w:val="0"/>
      <w:sz w:val="18"/>
      <w:szCs w:val="18"/>
      <w:u w:val="none"/>
    </w:rPr>
  </w:style>
  <w:style w:type="character" w:styleId="80">
    <w:name w:val="HTML Code"/>
    <w:qFormat/>
    <w:uiPriority w:val="0"/>
    <w:rPr>
      <w:rFonts w:ascii="黑体" w:hAnsi="Courier New" w:eastAsia="黑体" w:cs="楷体_GB2312"/>
      <w:sz w:val="20"/>
      <w:szCs w:val="20"/>
    </w:rPr>
  </w:style>
  <w:style w:type="character" w:styleId="81">
    <w:name w:val="annotation reference"/>
    <w:qFormat/>
    <w:uiPriority w:val="99"/>
    <w:rPr>
      <w:sz w:val="21"/>
      <w:szCs w:val="21"/>
    </w:rPr>
  </w:style>
  <w:style w:type="paragraph" w:customStyle="1" w:styleId="82">
    <w:name w:val="Default"/>
    <w:next w:val="83"/>
    <w:link w:val="237"/>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83">
    <w:name w:val="TOC 71"/>
    <w:basedOn w:val="1"/>
    <w:next w:val="1"/>
    <w:qFormat/>
    <w:uiPriority w:val="0"/>
    <w:pPr>
      <w:widowControl/>
      <w:wordWrap w:val="0"/>
      <w:ind w:left="2550"/>
      <w:jc w:val="both"/>
    </w:pPr>
    <w:rPr>
      <w:rFonts w:hint="default" w:ascii="Calibri" w:hAnsi="Calibri" w:eastAsia="宋体" w:cs="Times New Roman"/>
      <w:kern w:val="0"/>
      <w:sz w:val="21"/>
      <w:szCs w:val="21"/>
      <w:lang w:val="en-US" w:eastAsia="zh-CN" w:bidi="ar"/>
    </w:rPr>
  </w:style>
  <w:style w:type="paragraph" w:customStyle="1" w:styleId="84">
    <w:name w:val="目录 71"/>
    <w:next w:val="1"/>
    <w:qFormat/>
    <w:uiPriority w:val="0"/>
    <w:pPr>
      <w:wordWrap w:val="0"/>
      <w:ind w:left="2550"/>
      <w:jc w:val="both"/>
    </w:pPr>
    <w:rPr>
      <w:rFonts w:ascii="宋体" w:hAnsi="宋体" w:eastAsia="Times New Roman" w:cs="Times New Roman"/>
      <w:sz w:val="21"/>
      <w:lang w:val="en-US" w:eastAsia="zh-CN" w:bidi="ar-SA"/>
    </w:rPr>
  </w:style>
  <w:style w:type="character" w:customStyle="1" w:styleId="85">
    <w:name w:val="表格非标题文字 Char"/>
    <w:link w:val="86"/>
    <w:qFormat/>
    <w:uiPriority w:val="0"/>
    <w:rPr>
      <w:rFonts w:ascii="Futura Bk" w:hAnsi="Futura Bk"/>
      <w:kern w:val="2"/>
      <w:sz w:val="18"/>
      <w:szCs w:val="21"/>
      <w:lang w:val="en-US" w:eastAsia="zh-CN" w:bidi="ar-SA"/>
    </w:rPr>
  </w:style>
  <w:style w:type="paragraph" w:customStyle="1" w:styleId="86">
    <w:name w:val="表格非标题文字"/>
    <w:link w:val="85"/>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7">
    <w:name w:val="*正文 Char"/>
    <w:link w:val="88"/>
    <w:qFormat/>
    <w:uiPriority w:val="0"/>
    <w:rPr>
      <w:rFonts w:ascii="宋体" w:hAnsi="宋体"/>
      <w:sz w:val="24"/>
    </w:rPr>
  </w:style>
  <w:style w:type="paragraph" w:customStyle="1" w:styleId="88">
    <w:name w:val="*正文"/>
    <w:basedOn w:val="1"/>
    <w:link w:val="87"/>
    <w:qFormat/>
    <w:uiPriority w:val="0"/>
    <w:pPr>
      <w:snapToGrid w:val="0"/>
      <w:spacing w:line="360" w:lineRule="auto"/>
      <w:ind w:firstLine="482"/>
      <w:jc w:val="left"/>
    </w:pPr>
    <w:rPr>
      <w:rFonts w:ascii="宋体" w:hAnsi="宋体"/>
      <w:kern w:val="0"/>
      <w:sz w:val="24"/>
      <w:szCs w:val="20"/>
    </w:rPr>
  </w:style>
  <w:style w:type="character" w:customStyle="1" w:styleId="89">
    <w:name w:val="Char Char71"/>
    <w:qFormat/>
    <w:uiPriority w:val="0"/>
    <w:rPr>
      <w:rFonts w:eastAsia="宋体"/>
      <w:kern w:val="2"/>
      <w:sz w:val="21"/>
      <w:szCs w:val="24"/>
      <w:lang w:val="en-US" w:eastAsia="zh-CN" w:bidi="ar-SA"/>
    </w:rPr>
  </w:style>
  <w:style w:type="character" w:customStyle="1" w:styleId="90">
    <w:name w:val="Char Char6"/>
    <w:qFormat/>
    <w:uiPriority w:val="0"/>
    <w:rPr>
      <w:rFonts w:eastAsia="宋体"/>
      <w:kern w:val="2"/>
      <w:sz w:val="21"/>
      <w:szCs w:val="24"/>
      <w:lang w:val="en-US" w:eastAsia="zh-CN" w:bidi="ar-SA"/>
    </w:rPr>
  </w:style>
  <w:style w:type="character" w:customStyle="1" w:styleId="91">
    <w:name w:val="正文缩进 Char"/>
    <w:qFormat/>
    <w:uiPriority w:val="0"/>
    <w:rPr>
      <w:rFonts w:eastAsia="宋体"/>
      <w:kern w:val="2"/>
      <w:sz w:val="21"/>
      <w:lang w:val="en-US" w:eastAsia="zh-CN"/>
    </w:rPr>
  </w:style>
  <w:style w:type="character" w:customStyle="1" w:styleId="92">
    <w:name w:val="正文首行缩进 Char1"/>
    <w:qFormat/>
    <w:uiPriority w:val="0"/>
    <w:rPr>
      <w:rFonts w:ascii="宋体" w:hAnsi="Times New Roman" w:eastAsia="宋体" w:cs="Times New Roman"/>
      <w:snapToGrid w:val="0"/>
      <w:kern w:val="2"/>
      <w:sz w:val="24"/>
      <w:szCs w:val="21"/>
      <w:lang w:val="zh-CN"/>
    </w:rPr>
  </w:style>
  <w:style w:type="character" w:customStyle="1" w:styleId="93">
    <w:name w:val="Char Char28"/>
    <w:qFormat/>
    <w:uiPriority w:val="6"/>
    <w:rPr>
      <w:rFonts w:ascii="仿宋_GB2312" w:hAnsi="仿宋_GB2312" w:eastAsia="仿宋_GB2312"/>
      <w:kern w:val="1"/>
      <w:sz w:val="28"/>
    </w:rPr>
  </w:style>
  <w:style w:type="character" w:customStyle="1" w:styleId="94">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5">
    <w:name w:val="Heading 1 Char_a065a2bc-5607-4f88-bb9a-f4f6c7b4e0ea"/>
    <w:qFormat/>
    <w:uiPriority w:val="6"/>
    <w:rPr>
      <w:rFonts w:ascii="Times New Roman" w:hAnsi="Times New Roman" w:eastAsia="黑体" w:cs="Times New Roman"/>
      <w:b/>
      <w:kern w:val="0"/>
      <w:sz w:val="24"/>
      <w:szCs w:val="24"/>
    </w:rPr>
  </w:style>
  <w:style w:type="character" w:customStyle="1" w:styleId="96">
    <w:name w:val="U_正文 Char"/>
    <w:link w:val="97"/>
    <w:qFormat/>
    <w:uiPriority w:val="0"/>
    <w:rPr>
      <w:sz w:val="24"/>
      <w:szCs w:val="24"/>
    </w:rPr>
  </w:style>
  <w:style w:type="paragraph" w:customStyle="1" w:styleId="97">
    <w:name w:val="U_正文"/>
    <w:basedOn w:val="1"/>
    <w:link w:val="96"/>
    <w:qFormat/>
    <w:uiPriority w:val="0"/>
    <w:pPr>
      <w:adjustRightInd/>
      <w:spacing w:beforeLines="20" w:afterLines="20" w:line="300" w:lineRule="auto"/>
      <w:ind w:firstLine="200" w:firstLineChars="200"/>
    </w:pPr>
    <w:rPr>
      <w:kern w:val="0"/>
      <w:sz w:val="24"/>
    </w:rPr>
  </w:style>
  <w:style w:type="character" w:customStyle="1" w:styleId="98">
    <w:name w:val="HTML 地址 Char1"/>
    <w:qFormat/>
    <w:uiPriority w:val="0"/>
    <w:rPr>
      <w:rFonts w:ascii="Times New Roman" w:hAnsi="Times New Roman" w:eastAsia="宋体" w:cs="Times New Roman"/>
      <w:i/>
      <w:iCs/>
      <w:szCs w:val="24"/>
    </w:rPr>
  </w:style>
  <w:style w:type="character" w:customStyle="1" w:styleId="99">
    <w:name w:val="批注主题 Char1"/>
    <w:link w:val="61"/>
    <w:qFormat/>
    <w:uiPriority w:val="0"/>
    <w:rPr>
      <w:b/>
      <w:bCs/>
      <w:kern w:val="2"/>
      <w:sz w:val="21"/>
      <w:szCs w:val="24"/>
    </w:rPr>
  </w:style>
  <w:style w:type="character" w:customStyle="1" w:styleId="100">
    <w:name w:val="Char Char51"/>
    <w:qFormat/>
    <w:uiPriority w:val="0"/>
    <w:rPr>
      <w:rFonts w:ascii="宋体" w:hAnsi="Courier New" w:eastAsia="宋体"/>
      <w:kern w:val="2"/>
      <w:sz w:val="21"/>
      <w:lang w:val="en-US" w:eastAsia="zh-CN"/>
    </w:rPr>
  </w:style>
  <w:style w:type="character" w:customStyle="1" w:styleId="101">
    <w:name w:val="表正文 Char"/>
    <w:qFormat/>
    <w:uiPriority w:val="0"/>
    <w:rPr>
      <w:rFonts w:ascii="宋体" w:eastAsia="宋体"/>
      <w:snapToGrid w:val="0"/>
      <w:color w:val="000000"/>
      <w:kern w:val="28"/>
      <w:sz w:val="28"/>
      <w:lang w:val="en-US" w:eastAsia="zh-CN" w:bidi="ar-SA"/>
    </w:rPr>
  </w:style>
  <w:style w:type="character" w:customStyle="1" w:styleId="102">
    <w:name w:val="Char Char34"/>
    <w:qFormat/>
    <w:uiPriority w:val="6"/>
    <w:rPr>
      <w:b/>
      <w:kern w:val="1"/>
      <w:sz w:val="28"/>
      <w:szCs w:val="28"/>
    </w:rPr>
  </w:style>
  <w:style w:type="character" w:customStyle="1" w:styleId="103">
    <w:name w:val="Normal Indent Char"/>
    <w:qFormat/>
    <w:uiPriority w:val="0"/>
    <w:rPr>
      <w:rFonts w:ascii="Calibri" w:hAnsi="Calibri" w:eastAsia="宋体" w:cs="黑体"/>
      <w:snapToGrid w:val="0"/>
      <w:kern w:val="2"/>
      <w:sz w:val="24"/>
      <w:szCs w:val="22"/>
      <w:lang w:val="en-US" w:eastAsia="zh-CN" w:bidi="ar-SA"/>
    </w:rPr>
  </w:style>
  <w:style w:type="character" w:customStyle="1" w:styleId="104">
    <w:name w:val="哈哈正文 Char"/>
    <w:link w:val="105"/>
    <w:qFormat/>
    <w:uiPriority w:val="0"/>
    <w:rPr>
      <w:rFonts w:ascii="宋体" w:hAnsi="宋体" w:eastAsia="宋体"/>
      <w:kern w:val="2"/>
      <w:sz w:val="24"/>
      <w:lang w:bidi="ar-SA"/>
    </w:rPr>
  </w:style>
  <w:style w:type="paragraph" w:customStyle="1" w:styleId="105">
    <w:name w:val="哈哈正文"/>
    <w:basedOn w:val="1"/>
    <w:link w:val="104"/>
    <w:qFormat/>
    <w:uiPriority w:val="0"/>
    <w:pPr>
      <w:adjustRightInd/>
      <w:spacing w:line="360" w:lineRule="auto"/>
      <w:ind w:firstLine="200" w:firstLineChars="200"/>
    </w:pPr>
    <w:rPr>
      <w:rFonts w:ascii="宋体" w:hAnsi="宋体"/>
      <w:sz w:val="24"/>
      <w:szCs w:val="20"/>
    </w:rPr>
  </w:style>
  <w:style w:type="character" w:customStyle="1" w:styleId="106">
    <w:name w:val="未处理的提及1"/>
    <w:qFormat/>
    <w:uiPriority w:val="0"/>
    <w:rPr>
      <w:color w:val="808080"/>
      <w:shd w:val="clear" w:color="auto" w:fill="E6E6E6"/>
    </w:rPr>
  </w:style>
  <w:style w:type="character" w:customStyle="1" w:styleId="107">
    <w:name w:val="txt"/>
    <w:qFormat/>
    <w:uiPriority w:val="0"/>
    <w:rPr>
      <w:rFonts w:ascii="仿宋_GB2312" w:eastAsia="微软雅黑"/>
      <w:b/>
      <w:kern w:val="2"/>
      <w:sz w:val="32"/>
      <w:szCs w:val="32"/>
      <w:lang w:val="en-US" w:eastAsia="zh-CN" w:bidi="ar-SA"/>
    </w:rPr>
  </w:style>
  <w:style w:type="character" w:customStyle="1" w:styleId="108">
    <w:name w:val="二级标题 Char Char"/>
    <w:qFormat/>
    <w:uiPriority w:val="0"/>
    <w:rPr>
      <w:rFonts w:ascii="宋体" w:hAnsi="宋体" w:eastAsia="宋体"/>
      <w:b/>
      <w:snapToGrid w:val="0"/>
      <w:kern w:val="2"/>
      <w:sz w:val="24"/>
      <w:szCs w:val="24"/>
      <w:lang w:val="en-US" w:eastAsia="zh-CN" w:bidi="ar-SA"/>
    </w:rPr>
  </w:style>
  <w:style w:type="character" w:customStyle="1" w:styleId="109">
    <w:name w:val="Char Char32"/>
    <w:qFormat/>
    <w:uiPriority w:val="6"/>
    <w:rPr>
      <w:b/>
      <w:kern w:val="1"/>
      <w:sz w:val="24"/>
      <w:szCs w:val="24"/>
    </w:rPr>
  </w:style>
  <w:style w:type="character" w:customStyle="1" w:styleId="110">
    <w:name w:val="PI Char1"/>
    <w:qFormat/>
    <w:uiPriority w:val="0"/>
    <w:rPr>
      <w:rFonts w:ascii="宋体" w:hAnsi="宋体"/>
      <w:kern w:val="2"/>
      <w:sz w:val="24"/>
      <w:szCs w:val="24"/>
    </w:rPr>
  </w:style>
  <w:style w:type="character" w:customStyle="1" w:styleId="111">
    <w:name w:val="tw4winTerm"/>
    <w:qFormat/>
    <w:uiPriority w:val="0"/>
    <w:rPr>
      <w:color w:val="0000FF"/>
    </w:rPr>
  </w:style>
  <w:style w:type="character" w:customStyle="1" w:styleId="112">
    <w:name w:val="Footer Char_29dca83e-cfa0-4d29-9006-28a1b752e563"/>
    <w:qFormat/>
    <w:uiPriority w:val="0"/>
    <w:rPr>
      <w:rFonts w:eastAsia="宋体"/>
      <w:kern w:val="2"/>
      <w:sz w:val="18"/>
      <w:lang w:val="en-US" w:eastAsia="zh-CN" w:bidi="ar-SA"/>
    </w:rPr>
  </w:style>
  <w:style w:type="character" w:customStyle="1" w:styleId="113">
    <w:name w:val="普通文字 Char Char1"/>
    <w:qFormat/>
    <w:uiPriority w:val="0"/>
    <w:rPr>
      <w:rFonts w:ascii="宋体" w:hAnsi="Courier New"/>
      <w:kern w:val="2"/>
      <w:sz w:val="21"/>
    </w:rPr>
  </w:style>
  <w:style w:type="character" w:customStyle="1" w:styleId="114">
    <w:name w:val="Char Char101"/>
    <w:qFormat/>
    <w:uiPriority w:val="6"/>
    <w:rPr>
      <w:rFonts w:ascii="宋体" w:hAnsi="宋体"/>
      <w:kern w:val="2"/>
      <w:sz w:val="21"/>
      <w:szCs w:val="24"/>
      <w:lang w:val="en-US" w:eastAsia="zh-CN"/>
    </w:rPr>
  </w:style>
  <w:style w:type="character" w:customStyle="1" w:styleId="115">
    <w:name w:val="标题 4 Char"/>
    <w:qFormat/>
    <w:uiPriority w:val="0"/>
    <w:rPr>
      <w:rFonts w:ascii="Arial" w:hAnsi="Arial" w:eastAsia="黑体"/>
      <w:b/>
      <w:kern w:val="2"/>
      <w:sz w:val="28"/>
    </w:rPr>
  </w:style>
  <w:style w:type="character" w:customStyle="1" w:styleId="116">
    <w:name w:val="链接"/>
    <w:qFormat/>
    <w:uiPriority w:val="0"/>
    <w:rPr>
      <w:color w:val="0000FF"/>
      <w:sz w:val="21"/>
      <w:szCs w:val="21"/>
      <w:u w:val="single"/>
    </w:rPr>
  </w:style>
  <w:style w:type="character" w:customStyle="1" w:styleId="117">
    <w:name w:val="h4 Char"/>
    <w:qFormat/>
    <w:uiPriority w:val="0"/>
    <w:rPr>
      <w:rFonts w:ascii="Arial" w:hAnsi="Arial" w:eastAsia="黑体"/>
      <w:b/>
      <w:bCs/>
      <w:kern w:val="2"/>
      <w:sz w:val="28"/>
      <w:szCs w:val="28"/>
      <w:lang w:val="zh-CN" w:eastAsia="zh-CN" w:bidi="ar-SA"/>
    </w:rPr>
  </w:style>
  <w:style w:type="character" w:customStyle="1" w:styleId="118">
    <w:name w:val="5正文 Char"/>
    <w:link w:val="119"/>
    <w:qFormat/>
    <w:uiPriority w:val="0"/>
    <w:rPr>
      <w:rFonts w:ascii="仿宋_GB2312" w:hAnsi="微软雅黑" w:eastAsia="仿宋_GB2312"/>
      <w:sz w:val="28"/>
      <w:szCs w:val="21"/>
    </w:rPr>
  </w:style>
  <w:style w:type="paragraph" w:customStyle="1" w:styleId="119">
    <w:name w:val="5正文"/>
    <w:basedOn w:val="1"/>
    <w:link w:val="118"/>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20">
    <w:name w:val="标题 3 字符"/>
    <w:qFormat/>
    <w:uiPriority w:val="9"/>
    <w:rPr>
      <w:b/>
      <w:bCs/>
      <w:kern w:val="2"/>
      <w:sz w:val="32"/>
      <w:szCs w:val="32"/>
    </w:rPr>
  </w:style>
  <w:style w:type="character" w:customStyle="1" w:styleId="121">
    <w:name w:val="样式6 Char"/>
    <w:qFormat/>
    <w:uiPriority w:val="0"/>
    <w:rPr>
      <w:rFonts w:ascii="仿宋_GB2312" w:hAnsi="宋体" w:eastAsia="仿宋_GB2312"/>
      <w:b/>
      <w:bCs/>
      <w:kern w:val="2"/>
      <w:sz w:val="24"/>
      <w:szCs w:val="24"/>
      <w:lang w:val="en-US" w:eastAsia="zh-CN" w:bidi="ar-SA"/>
    </w:rPr>
  </w:style>
  <w:style w:type="character" w:customStyle="1" w:styleId="122">
    <w:name w:val="Char Char14"/>
    <w:qFormat/>
    <w:uiPriority w:val="6"/>
    <w:rPr>
      <w:rFonts w:ascii="黑体" w:hAnsi="黑体" w:eastAsia="黑体"/>
    </w:rPr>
  </w:style>
  <w:style w:type="character" w:customStyle="1" w:styleId="123">
    <w:name w:val="Heading 2 Hidden Char"/>
    <w:qFormat/>
    <w:uiPriority w:val="0"/>
    <w:rPr>
      <w:rFonts w:ascii="仿宋_GB2312" w:eastAsia="仿宋_GB2312"/>
      <w:b/>
      <w:bCs/>
      <w:kern w:val="2"/>
      <w:sz w:val="24"/>
      <w:szCs w:val="24"/>
      <w:lang w:val="zh-CN" w:eastAsia="zh-CN" w:bidi="ar-SA"/>
    </w:rPr>
  </w:style>
  <w:style w:type="character" w:customStyle="1" w:styleId="124">
    <w:name w:val="正文首行缩进 2 Char"/>
    <w:link w:val="63"/>
    <w:qFormat/>
    <w:uiPriority w:val="0"/>
    <w:rPr>
      <w:rFonts w:ascii="宋体" w:hAnsi="宋体"/>
      <w:kern w:val="2"/>
      <w:sz w:val="21"/>
      <w:szCs w:val="24"/>
    </w:rPr>
  </w:style>
  <w:style w:type="character" w:customStyle="1" w:styleId="125">
    <w:name w:val="font11"/>
    <w:qFormat/>
    <w:uiPriority w:val="0"/>
    <w:rPr>
      <w:rFonts w:hint="default" w:ascii="Times New Roman" w:hAnsi="Times New Roman" w:cs="Times New Roman"/>
      <w:color w:val="000000"/>
      <w:sz w:val="22"/>
      <w:szCs w:val="22"/>
      <w:u w:val="none"/>
    </w:rPr>
  </w:style>
  <w:style w:type="character" w:customStyle="1" w:styleId="126">
    <w:name w:val="表正文 Char1"/>
    <w:qFormat/>
    <w:uiPriority w:val="0"/>
    <w:rPr>
      <w:rFonts w:ascii="宋体" w:eastAsia="宋体"/>
      <w:snapToGrid w:val="0"/>
      <w:color w:val="000000"/>
      <w:kern w:val="28"/>
      <w:sz w:val="28"/>
    </w:rPr>
  </w:style>
  <w:style w:type="character" w:customStyle="1" w:styleId="127">
    <w:name w:val="blue1"/>
    <w:basedOn w:val="72"/>
    <w:qFormat/>
    <w:uiPriority w:val="0"/>
    <w:rPr>
      <w:rFonts w:ascii="Arial" w:hAnsi="Arial" w:eastAsia="黑体" w:cs="Arial"/>
      <w:snapToGrid w:val="0"/>
      <w:kern w:val="0"/>
      <w:szCs w:val="21"/>
    </w:rPr>
  </w:style>
  <w:style w:type="character" w:customStyle="1" w:styleId="128">
    <w:name w:val="纯文本 Char"/>
    <w:link w:val="34"/>
    <w:qFormat/>
    <w:uiPriority w:val="0"/>
    <w:rPr>
      <w:rFonts w:ascii="宋体" w:hAnsi="Courier New" w:eastAsia="宋体" w:cs="Arial"/>
      <w:snapToGrid w:val="0"/>
      <w:kern w:val="2"/>
      <w:sz w:val="21"/>
      <w:szCs w:val="21"/>
      <w:lang w:val="en-US" w:eastAsia="zh-CN" w:bidi="ar-SA"/>
    </w:rPr>
  </w:style>
  <w:style w:type="character" w:customStyle="1" w:styleId="129">
    <w:name w:val="标书1 Char"/>
    <w:qFormat/>
    <w:uiPriority w:val="0"/>
    <w:rPr>
      <w:rFonts w:eastAsia="宋体"/>
      <w:b/>
      <w:bCs/>
      <w:kern w:val="44"/>
      <w:sz w:val="44"/>
      <w:szCs w:val="44"/>
      <w:lang w:val="en-US" w:eastAsia="zh-CN" w:bidi="ar-SA"/>
    </w:rPr>
  </w:style>
  <w:style w:type="character" w:customStyle="1" w:styleId="130">
    <w:name w:val="样式5 Char"/>
    <w:qFormat/>
    <w:uiPriority w:val="0"/>
    <w:rPr>
      <w:rFonts w:ascii="仿宋_GB2312" w:hAnsi="仿宋" w:eastAsia="仿宋_GB2312"/>
      <w:kern w:val="2"/>
      <w:sz w:val="24"/>
      <w:szCs w:val="24"/>
    </w:rPr>
  </w:style>
  <w:style w:type="character" w:customStyle="1" w:styleId="131">
    <w:name w:val="样式4 Char"/>
    <w:qFormat/>
    <w:uiPriority w:val="0"/>
    <w:rPr>
      <w:rFonts w:ascii="仿宋_GB2312" w:hAnsi="仿宋" w:eastAsia="仿宋_GB2312"/>
      <w:b/>
      <w:kern w:val="2"/>
      <w:sz w:val="32"/>
      <w:szCs w:val="32"/>
      <w:lang w:bidi="ar-SA"/>
    </w:rPr>
  </w:style>
  <w:style w:type="character" w:customStyle="1" w:styleId="132">
    <w:name w:val="插图说明 Char"/>
    <w:qFormat/>
    <w:uiPriority w:val="0"/>
    <w:rPr>
      <w:rFonts w:eastAsia="黑体"/>
      <w:sz w:val="24"/>
      <w:lang w:val="en-US" w:eastAsia="zh-CN"/>
    </w:rPr>
  </w:style>
  <w:style w:type="character" w:customStyle="1" w:styleId="133">
    <w:name w:val="正文2 Char Char"/>
    <w:link w:val="134"/>
    <w:qFormat/>
    <w:uiPriority w:val="0"/>
    <w:rPr>
      <w:rFonts w:eastAsia="宋体"/>
      <w:kern w:val="2"/>
      <w:sz w:val="24"/>
      <w:lang w:val="en-US" w:eastAsia="zh-CN" w:bidi="ar-SA"/>
    </w:rPr>
  </w:style>
  <w:style w:type="paragraph" w:customStyle="1" w:styleId="134">
    <w:name w:val="正文2"/>
    <w:basedOn w:val="1"/>
    <w:link w:val="133"/>
    <w:qFormat/>
    <w:uiPriority w:val="0"/>
    <w:pPr>
      <w:spacing w:before="156" w:line="360" w:lineRule="auto"/>
      <w:ind w:firstLine="510" w:firstLineChars="200"/>
    </w:pPr>
    <w:rPr>
      <w:sz w:val="24"/>
      <w:szCs w:val="20"/>
    </w:rPr>
  </w:style>
  <w:style w:type="character" w:customStyle="1" w:styleId="135">
    <w:name w:val="Char Char24"/>
    <w:qFormat/>
    <w:uiPriority w:val="6"/>
    <w:rPr>
      <w:kern w:val="1"/>
      <w:sz w:val="21"/>
    </w:rPr>
  </w:style>
  <w:style w:type="character" w:customStyle="1" w:styleId="136">
    <w:name w:val="副标题 Char"/>
    <w:link w:val="49"/>
    <w:qFormat/>
    <w:uiPriority w:val="0"/>
    <w:rPr>
      <w:rFonts w:ascii="Arial" w:hAnsi="Arial" w:eastAsia="隶书"/>
      <w:b/>
      <w:bCs/>
      <w:kern w:val="28"/>
      <w:sz w:val="44"/>
      <w:szCs w:val="32"/>
      <w:lang w:val="en-US" w:eastAsia="zh-CN" w:bidi="ar-SA"/>
    </w:rPr>
  </w:style>
  <w:style w:type="character" w:customStyle="1" w:styleId="137">
    <w:name w:val="普通文字 Char1 Char"/>
    <w:qFormat/>
    <w:uiPriority w:val="0"/>
    <w:rPr>
      <w:rFonts w:ascii="宋体" w:hAnsi="Courier New" w:eastAsia="宋体"/>
      <w:kern w:val="2"/>
      <w:sz w:val="21"/>
      <w:szCs w:val="24"/>
      <w:lang w:val="en-US" w:eastAsia="zh-CN" w:bidi="ar-SA"/>
    </w:rPr>
  </w:style>
  <w:style w:type="character" w:customStyle="1" w:styleId="138">
    <w:name w:val="h3 Char1"/>
    <w:qFormat/>
    <w:uiPriority w:val="0"/>
    <w:rPr>
      <w:rFonts w:eastAsia="宋体"/>
      <w:b/>
      <w:bCs/>
      <w:kern w:val="2"/>
      <w:sz w:val="32"/>
      <w:szCs w:val="32"/>
      <w:lang w:bidi="ar-SA"/>
    </w:rPr>
  </w:style>
  <w:style w:type="character" w:customStyle="1" w:styleId="139">
    <w:name w:val="标题 Char1"/>
    <w:qFormat/>
    <w:uiPriority w:val="0"/>
    <w:rPr>
      <w:rFonts w:ascii="Cambria" w:hAnsi="Cambria" w:eastAsia="宋体" w:cs="Times New Roman"/>
      <w:b/>
      <w:bCs/>
      <w:sz w:val="32"/>
      <w:szCs w:val="32"/>
      <w:lang w:bidi="ar-SA"/>
    </w:rPr>
  </w:style>
  <w:style w:type="character" w:customStyle="1" w:styleId="140">
    <w:name w:val="gf正文1 Char"/>
    <w:qFormat/>
    <w:uiPriority w:val="0"/>
    <w:rPr>
      <w:rFonts w:ascii="宋体" w:hAnsi="宋体" w:eastAsia="宋体" w:cs="宋体"/>
      <w:kern w:val="2"/>
      <w:sz w:val="24"/>
      <w:szCs w:val="24"/>
      <w:lang w:val="en-US" w:eastAsia="zh-CN" w:bidi="ar-SA"/>
    </w:rPr>
  </w:style>
  <w:style w:type="character" w:customStyle="1" w:styleId="141">
    <w:name w:val="正文文本缩进 Char1"/>
    <w:qFormat/>
    <w:uiPriority w:val="0"/>
    <w:rPr>
      <w:rFonts w:ascii="Calibri" w:hAnsi="Calibri"/>
      <w:sz w:val="28"/>
    </w:rPr>
  </w:style>
  <w:style w:type="character" w:customStyle="1" w:styleId="142">
    <w:name w:val="No Spacing Char"/>
    <w:link w:val="143"/>
    <w:qFormat/>
    <w:uiPriority w:val="1"/>
    <w:rPr>
      <w:sz w:val="22"/>
      <w:szCs w:val="22"/>
      <w:lang w:val="en-US" w:eastAsia="zh-CN" w:bidi="ar-SA"/>
    </w:rPr>
  </w:style>
  <w:style w:type="paragraph" w:customStyle="1" w:styleId="143">
    <w:name w:val="无间隔1"/>
    <w:link w:val="142"/>
    <w:qFormat/>
    <w:uiPriority w:val="1"/>
    <w:rPr>
      <w:rFonts w:ascii="Times New Roman" w:hAnsi="Times New Roman" w:eastAsia="宋体" w:cs="Times New Roman"/>
      <w:sz w:val="22"/>
      <w:szCs w:val="22"/>
      <w:lang w:val="en-US" w:eastAsia="zh-CN" w:bidi="ar-SA"/>
    </w:rPr>
  </w:style>
  <w:style w:type="character" w:customStyle="1" w:styleId="144">
    <w:name w:val="样式7 Char"/>
    <w:qFormat/>
    <w:uiPriority w:val="0"/>
    <w:rPr>
      <w:rFonts w:ascii="仿宋_GB2312" w:hAnsi="仿宋" w:eastAsia="仿宋_GB2312"/>
      <w:b/>
      <w:kern w:val="2"/>
      <w:sz w:val="24"/>
      <w:szCs w:val="24"/>
    </w:rPr>
  </w:style>
  <w:style w:type="character" w:customStyle="1" w:styleId="145">
    <w:name w:val="font12gray1"/>
    <w:qFormat/>
    <w:uiPriority w:val="0"/>
    <w:rPr>
      <w:rFonts w:ascii="仿宋_GB2312" w:eastAsia="微软雅黑"/>
      <w:b/>
      <w:spacing w:val="300"/>
      <w:kern w:val="2"/>
      <w:sz w:val="18"/>
      <w:szCs w:val="18"/>
      <w:lang w:val="en-US" w:eastAsia="zh-CN" w:bidi="ar-SA"/>
    </w:rPr>
  </w:style>
  <w:style w:type="character" w:customStyle="1" w:styleId="146">
    <w:name w:val="Char Char7"/>
    <w:qFormat/>
    <w:uiPriority w:val="0"/>
    <w:rPr>
      <w:rFonts w:eastAsia="宋体"/>
      <w:kern w:val="2"/>
      <w:sz w:val="21"/>
      <w:szCs w:val="24"/>
      <w:lang w:val="en-US" w:eastAsia="zh-CN" w:bidi="ar-SA"/>
    </w:rPr>
  </w:style>
  <w:style w:type="character" w:customStyle="1" w:styleId="147">
    <w:name w:val="表名 Char"/>
    <w:qFormat/>
    <w:uiPriority w:val="0"/>
    <w:rPr>
      <w:rFonts w:eastAsia="宋体"/>
      <w:b/>
      <w:bCs/>
      <w:kern w:val="2"/>
      <w:sz w:val="24"/>
      <w:szCs w:val="24"/>
      <w:lang w:val="en-US" w:eastAsia="zh-CN" w:bidi="ar-SA"/>
    </w:rPr>
  </w:style>
  <w:style w:type="character" w:customStyle="1" w:styleId="148">
    <w:name w:val="Document Map Char"/>
    <w:qFormat/>
    <w:uiPriority w:val="0"/>
    <w:rPr>
      <w:rFonts w:eastAsia="宋体"/>
      <w:kern w:val="2"/>
      <w:sz w:val="21"/>
      <w:szCs w:val="24"/>
      <w:lang w:val="en-US" w:eastAsia="zh-CN" w:bidi="ar-SA"/>
    </w:rPr>
  </w:style>
  <w:style w:type="character" w:customStyle="1" w:styleId="149">
    <w:name w:val="font41"/>
    <w:qFormat/>
    <w:uiPriority w:val="0"/>
    <w:rPr>
      <w:rFonts w:hint="eastAsia" w:ascii="仿宋_GB2312" w:eastAsia="仿宋_GB2312" w:cs="仿宋_GB2312"/>
      <w:color w:val="000000"/>
      <w:sz w:val="22"/>
      <w:szCs w:val="22"/>
      <w:u w:val="none"/>
    </w:rPr>
  </w:style>
  <w:style w:type="character" w:customStyle="1" w:styleId="150">
    <w:name w:val="标题 6 Char"/>
    <w:link w:val="9"/>
    <w:qFormat/>
    <w:uiPriority w:val="0"/>
    <w:rPr>
      <w:rFonts w:ascii="Arial" w:hAnsi="Arial" w:eastAsia="黑体"/>
      <w:b/>
      <w:bCs/>
      <w:kern w:val="2"/>
      <w:sz w:val="24"/>
      <w:szCs w:val="24"/>
    </w:rPr>
  </w:style>
  <w:style w:type="character" w:customStyle="1" w:styleId="151">
    <w:name w:val="纯文本 Char_0"/>
    <w:link w:val="152"/>
    <w:qFormat/>
    <w:uiPriority w:val="0"/>
    <w:rPr>
      <w:rFonts w:ascii="宋体" w:hAnsi="Courier New"/>
      <w:kern w:val="2"/>
      <w:sz w:val="21"/>
      <w:szCs w:val="21"/>
      <w:lang w:val="en-US" w:eastAsia="zh-CN"/>
    </w:rPr>
  </w:style>
  <w:style w:type="paragraph" w:customStyle="1" w:styleId="152">
    <w:name w:val="纯文本_0_0"/>
    <w:basedOn w:val="153"/>
    <w:link w:val="151"/>
    <w:qFormat/>
    <w:uiPriority w:val="0"/>
    <w:rPr>
      <w:rFonts w:ascii="宋体" w:hAnsi="Courier New"/>
      <w:szCs w:val="21"/>
    </w:rPr>
  </w:style>
  <w:style w:type="paragraph" w:customStyle="1" w:styleId="153">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4">
    <w:name w:val="Balloon Text Char"/>
    <w:qFormat/>
    <w:uiPriority w:val="0"/>
    <w:rPr>
      <w:rFonts w:eastAsia="宋体"/>
      <w:kern w:val="2"/>
      <w:sz w:val="18"/>
      <w:szCs w:val="18"/>
      <w:lang w:val="en-US" w:eastAsia="zh-CN" w:bidi="ar-SA"/>
    </w:rPr>
  </w:style>
  <w:style w:type="character" w:customStyle="1" w:styleId="155">
    <w:name w:val="正文 项目2 Char"/>
    <w:basedOn w:val="156"/>
    <w:qFormat/>
    <w:uiPriority w:val="0"/>
    <w:rPr>
      <w:rFonts w:ascii="仿宋_GB2312" w:hAnsi="仿宋_GB2312" w:eastAsia="仿宋_GB2312"/>
      <w:kern w:val="2"/>
      <w:sz w:val="24"/>
      <w:lang w:bidi="ar-SA"/>
    </w:rPr>
  </w:style>
  <w:style w:type="character" w:customStyle="1" w:styleId="156">
    <w:name w:val="正文 项目 Char"/>
    <w:qFormat/>
    <w:uiPriority w:val="0"/>
    <w:rPr>
      <w:rFonts w:ascii="仿宋_GB2312" w:hAnsi="仿宋_GB2312" w:eastAsia="仿宋_GB2312"/>
      <w:kern w:val="2"/>
      <w:sz w:val="24"/>
      <w:lang w:bidi="ar-SA"/>
    </w:rPr>
  </w:style>
  <w:style w:type="character" w:customStyle="1" w:styleId="157">
    <w:name w:val="h Char Char1"/>
    <w:qFormat/>
    <w:uiPriority w:val="0"/>
    <w:rPr>
      <w:rFonts w:eastAsia="宋体"/>
      <w:kern w:val="2"/>
      <w:sz w:val="18"/>
      <w:szCs w:val="18"/>
      <w:lang w:val="en-US" w:eastAsia="zh-CN" w:bidi="ar-SA"/>
    </w:rPr>
  </w:style>
  <w:style w:type="character" w:customStyle="1" w:styleId="158">
    <w:name w:val="Char Char27"/>
    <w:qFormat/>
    <w:uiPriority w:val="6"/>
    <w:rPr>
      <w:rFonts w:ascii="宋体" w:hAnsi="宋体" w:eastAsia="宋体"/>
      <w:color w:val="000000"/>
      <w:kern w:val="1"/>
      <w:sz w:val="28"/>
      <w:lang w:val="en-US" w:eastAsia="zh-CN" w:bidi="ar-SA"/>
    </w:rPr>
  </w:style>
  <w:style w:type="character" w:customStyle="1" w:styleId="159">
    <w:name w:val="px14"/>
    <w:qFormat/>
    <w:uiPriority w:val="0"/>
    <w:rPr>
      <w:rFonts w:ascii="仿宋_GB2312" w:eastAsia="微软雅黑" w:cs="Times New Roman"/>
      <w:b/>
      <w:kern w:val="2"/>
      <w:sz w:val="32"/>
      <w:szCs w:val="32"/>
      <w:lang w:val="en-US" w:eastAsia="zh-CN" w:bidi="ar-SA"/>
    </w:rPr>
  </w:style>
  <w:style w:type="character" w:customStyle="1" w:styleId="160">
    <w:name w:val="HTML 预设格式 Char1"/>
    <w:qFormat/>
    <w:uiPriority w:val="0"/>
    <w:rPr>
      <w:rFonts w:ascii="Courier New" w:hAnsi="Courier New" w:eastAsia="宋体" w:cs="Courier New"/>
      <w:sz w:val="20"/>
      <w:szCs w:val="20"/>
    </w:rPr>
  </w:style>
  <w:style w:type="character" w:customStyle="1" w:styleId="161">
    <w:name w:val="普通文字 Char1"/>
    <w:qFormat/>
    <w:uiPriority w:val="0"/>
    <w:rPr>
      <w:rFonts w:ascii="宋体" w:hAnsi="Courier New" w:eastAsia="宋体"/>
      <w:kern w:val="2"/>
      <w:sz w:val="21"/>
      <w:lang w:val="en-US" w:eastAsia="zh-CN"/>
    </w:rPr>
  </w:style>
  <w:style w:type="character" w:customStyle="1" w:styleId="162">
    <w:name w:val="hei16b1"/>
    <w:qFormat/>
    <w:uiPriority w:val="0"/>
    <w:rPr>
      <w:rFonts w:hint="default" w:ascii="Arial" w:hAnsi="Arial" w:cs="Arial"/>
      <w:b/>
      <w:bCs/>
      <w:color w:val="000000"/>
      <w:sz w:val="24"/>
      <w:szCs w:val="24"/>
    </w:rPr>
  </w:style>
  <w:style w:type="character" w:customStyle="1" w:styleId="163">
    <w:name w:val="正文（绿盟科技） Char"/>
    <w:link w:val="164"/>
    <w:qFormat/>
    <w:uiPriority w:val="0"/>
    <w:rPr>
      <w:rFonts w:ascii="Arial" w:hAnsi="Arial"/>
      <w:sz w:val="21"/>
      <w:szCs w:val="21"/>
    </w:rPr>
  </w:style>
  <w:style w:type="paragraph" w:customStyle="1" w:styleId="164">
    <w:name w:val="正文（绿盟科技）"/>
    <w:link w:val="163"/>
    <w:qFormat/>
    <w:uiPriority w:val="0"/>
    <w:pPr>
      <w:spacing w:line="300" w:lineRule="auto"/>
    </w:pPr>
    <w:rPr>
      <w:rFonts w:ascii="Arial" w:hAnsi="Arial" w:eastAsia="宋体" w:cs="Times New Roman"/>
      <w:sz w:val="21"/>
      <w:szCs w:val="21"/>
      <w:lang w:val="en-US" w:eastAsia="zh-CN" w:bidi="ar-SA"/>
    </w:rPr>
  </w:style>
  <w:style w:type="character" w:customStyle="1" w:styleId="165">
    <w:name w:val="Char Char19"/>
    <w:qFormat/>
    <w:uiPriority w:val="6"/>
    <w:rPr>
      <w:rFonts w:ascii="宋体" w:hAnsi="宋体"/>
      <w:i/>
      <w:sz w:val="24"/>
      <w:szCs w:val="24"/>
    </w:rPr>
  </w:style>
  <w:style w:type="character" w:customStyle="1" w:styleId="166">
    <w:name w:val="页脚 Char"/>
    <w:qFormat/>
    <w:uiPriority w:val="0"/>
    <w:rPr>
      <w:rFonts w:eastAsia="仿宋_GB2312"/>
      <w:kern w:val="2"/>
      <w:sz w:val="18"/>
      <w:lang w:val="en-US" w:eastAsia="zh-CN"/>
    </w:rPr>
  </w:style>
  <w:style w:type="character" w:customStyle="1" w:styleId="167">
    <w:name w:val="批注主题 Char"/>
    <w:qFormat/>
    <w:uiPriority w:val="0"/>
    <w:rPr>
      <w:rFonts w:eastAsia="宋体"/>
      <w:b/>
      <w:bCs/>
      <w:kern w:val="2"/>
      <w:sz w:val="21"/>
      <w:szCs w:val="24"/>
      <w:lang w:val="en-US" w:eastAsia="zh-CN" w:bidi="ar-SA"/>
    </w:rPr>
  </w:style>
  <w:style w:type="character" w:customStyle="1" w:styleId="168">
    <w:name w:val="Comment Text Char"/>
    <w:qFormat/>
    <w:uiPriority w:val="0"/>
    <w:rPr>
      <w:rFonts w:ascii="宋体" w:hAnsi="宋体" w:eastAsia="宋体"/>
      <w:kern w:val="2"/>
      <w:sz w:val="24"/>
      <w:lang w:val="en-US" w:eastAsia="zh-CN" w:bidi="ar-SA"/>
    </w:rPr>
  </w:style>
  <w:style w:type="character" w:customStyle="1" w:styleId="169">
    <w:name w:val="标题 2 字符"/>
    <w:qFormat/>
    <w:uiPriority w:val="1"/>
    <w:rPr>
      <w:rFonts w:ascii="仿宋_GB2312" w:hAnsi="Times New Roman" w:eastAsia="仿宋_GB2312" w:cs="Times New Roman"/>
      <w:b/>
      <w:kern w:val="2"/>
      <w:sz w:val="24"/>
      <w:lang w:val="zh-CN"/>
    </w:rPr>
  </w:style>
  <w:style w:type="character" w:customStyle="1" w:styleId="170">
    <w:name w:val="Char Char72"/>
    <w:qFormat/>
    <w:uiPriority w:val="0"/>
    <w:rPr>
      <w:rFonts w:eastAsia="宋体"/>
      <w:kern w:val="2"/>
      <w:sz w:val="21"/>
      <w:szCs w:val="24"/>
      <w:lang w:val="en-US" w:eastAsia="zh-CN" w:bidi="ar-SA"/>
    </w:rPr>
  </w:style>
  <w:style w:type="character" w:customStyle="1" w:styleId="171">
    <w:name w:val="正文文本缩进 Char2"/>
    <w:qFormat/>
    <w:uiPriority w:val="0"/>
    <w:rPr>
      <w:rFonts w:ascii="Times New Roman" w:hAnsi="Times New Roman" w:eastAsia="宋体" w:cs="Times New Roman"/>
      <w:snapToGrid w:val="0"/>
      <w:kern w:val="0"/>
      <w:szCs w:val="24"/>
    </w:rPr>
  </w:style>
  <w:style w:type="character" w:customStyle="1" w:styleId="172">
    <w:name w:val="样式2 Char"/>
    <w:qFormat/>
    <w:uiPriority w:val="0"/>
    <w:rPr>
      <w:rFonts w:ascii="仿宋_GB2312" w:hAnsi="仿宋" w:eastAsia="仿宋_GB2312" w:cs="仿宋_GB2312"/>
      <w:b/>
      <w:bCs/>
      <w:sz w:val="32"/>
      <w:szCs w:val="30"/>
      <w:lang w:val="zh-CN"/>
    </w:rPr>
  </w:style>
  <w:style w:type="character" w:customStyle="1" w:styleId="173">
    <w:name w:val="表格名称[858D7CFB-ED40-4347-BF05-701D383B685F]"/>
    <w:link w:val="174"/>
    <w:qFormat/>
    <w:uiPriority w:val="0"/>
    <w:rPr>
      <w:sz w:val="32"/>
    </w:rPr>
  </w:style>
  <w:style w:type="paragraph" w:customStyle="1" w:styleId="174">
    <w:name w:val="表格名称"/>
    <w:basedOn w:val="4"/>
    <w:link w:val="173"/>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5">
    <w:name w:val="Char Char4"/>
    <w:qFormat/>
    <w:uiPriority w:val="0"/>
    <w:rPr>
      <w:rFonts w:eastAsia="宋体"/>
      <w:b/>
      <w:sz w:val="24"/>
      <w:lang w:val="en-GB" w:eastAsia="zh-CN" w:bidi="ar-SA"/>
    </w:rPr>
  </w:style>
  <w:style w:type="character" w:customStyle="1" w:styleId="176">
    <w:name w:val="c7 style3"/>
    <w:qFormat/>
    <w:uiPriority w:val="0"/>
  </w:style>
  <w:style w:type="character" w:customStyle="1" w:styleId="177">
    <w:name w:val="正文文本 3 Char1"/>
    <w:qFormat/>
    <w:uiPriority w:val="99"/>
    <w:rPr>
      <w:rFonts w:ascii="Times New Roman" w:hAnsi="Times New Roman" w:eastAsia="宋体" w:cs="Times New Roman"/>
      <w:sz w:val="16"/>
      <w:szCs w:val="16"/>
    </w:rPr>
  </w:style>
  <w:style w:type="character" w:customStyle="1" w:styleId="178">
    <w:name w:val="tw4winInternal"/>
    <w:qFormat/>
    <w:uiPriority w:val="0"/>
    <w:rPr>
      <w:rFonts w:ascii="Courier New" w:hAnsi="Courier New" w:cs="Courier New"/>
      <w:color w:val="FF0000"/>
      <w:lang w:val="en-US" w:eastAsia="zh-CN"/>
    </w:rPr>
  </w:style>
  <w:style w:type="character" w:customStyle="1" w:styleId="179">
    <w:name w:val="Char Char10"/>
    <w:qFormat/>
    <w:uiPriority w:val="0"/>
    <w:rPr>
      <w:rFonts w:ascii="宋体" w:hAnsi="宋体"/>
      <w:kern w:val="2"/>
      <w:sz w:val="21"/>
      <w:szCs w:val="24"/>
      <w:lang w:val="en-US" w:eastAsia="zh-CN"/>
    </w:rPr>
  </w:style>
  <w:style w:type="character" w:customStyle="1" w:styleId="180">
    <w:name w:val="shadow11"/>
    <w:qFormat/>
    <w:uiPriority w:val="0"/>
    <w:rPr>
      <w:color w:val="000000"/>
      <w:sz w:val="21"/>
    </w:rPr>
  </w:style>
  <w:style w:type="character" w:customStyle="1" w:styleId="181">
    <w:name w:val="正文非缩进 Char3"/>
    <w:qFormat/>
    <w:uiPriority w:val="0"/>
    <w:rPr>
      <w:rFonts w:ascii="宋体" w:eastAsia="宋体"/>
      <w:snapToGrid w:val="0"/>
      <w:color w:val="000000"/>
      <w:kern w:val="28"/>
      <w:sz w:val="28"/>
      <w:lang w:val="en-US" w:eastAsia="zh-CN" w:bidi="ar-SA"/>
    </w:rPr>
  </w:style>
  <w:style w:type="character" w:customStyle="1" w:styleId="182">
    <w:name w:val="Char Char"/>
    <w:qFormat/>
    <w:uiPriority w:val="0"/>
    <w:rPr>
      <w:rFonts w:ascii="宋体" w:hAnsi="Courier New" w:eastAsia="宋体"/>
      <w:kern w:val="2"/>
      <w:sz w:val="21"/>
      <w:lang w:val="en-US" w:eastAsia="zh-CN" w:bidi="ar-SA"/>
    </w:rPr>
  </w:style>
  <w:style w:type="character" w:customStyle="1" w:styleId="183">
    <w:name w:val="签名 Char1"/>
    <w:qFormat/>
    <w:uiPriority w:val="0"/>
    <w:rPr>
      <w:rFonts w:ascii="Times New Roman" w:hAnsi="Times New Roman" w:eastAsia="宋体" w:cs="Times New Roman"/>
      <w:szCs w:val="24"/>
    </w:rPr>
  </w:style>
  <w:style w:type="character" w:customStyle="1" w:styleId="184">
    <w:name w:val="日期 Char"/>
    <w:link w:val="38"/>
    <w:qFormat/>
    <w:uiPriority w:val="0"/>
    <w:rPr>
      <w:rFonts w:ascii="宋体"/>
      <w:kern w:val="2"/>
      <w:sz w:val="24"/>
      <w:szCs w:val="21"/>
      <w:lang w:val="zh-CN"/>
    </w:rPr>
  </w:style>
  <w:style w:type="character" w:customStyle="1" w:styleId="185">
    <w:name w:val="标题 9 Char"/>
    <w:link w:val="12"/>
    <w:qFormat/>
    <w:uiPriority w:val="0"/>
    <w:rPr>
      <w:rFonts w:ascii="Arial" w:hAnsi="Arial" w:eastAsia="黑体"/>
      <w:kern w:val="2"/>
      <w:sz w:val="21"/>
      <w:szCs w:val="21"/>
    </w:rPr>
  </w:style>
  <w:style w:type="character" w:customStyle="1" w:styleId="186">
    <w:name w:val="Char Char18"/>
    <w:qFormat/>
    <w:uiPriority w:val="6"/>
    <w:rPr>
      <w:rFonts w:ascii="宋体" w:hAnsi="宋体"/>
      <w:sz w:val="28"/>
    </w:rPr>
  </w:style>
  <w:style w:type="character" w:customStyle="1" w:styleId="187">
    <w:name w:val="批注文字 Char"/>
    <w:qFormat/>
    <w:uiPriority w:val="99"/>
    <w:rPr>
      <w:kern w:val="2"/>
      <w:sz w:val="21"/>
      <w:szCs w:val="24"/>
    </w:rPr>
  </w:style>
  <w:style w:type="character" w:customStyle="1" w:styleId="188">
    <w:name w:val="Char Char22"/>
    <w:qFormat/>
    <w:uiPriority w:val="6"/>
    <w:rPr>
      <w:rFonts w:ascii="宋体" w:hAnsi="宋体"/>
      <w:kern w:val="1"/>
      <w:sz w:val="24"/>
      <w:szCs w:val="24"/>
    </w:rPr>
  </w:style>
  <w:style w:type="character" w:customStyle="1" w:styleId="189">
    <w:name w:val="pt141"/>
    <w:qFormat/>
    <w:uiPriority w:val="0"/>
    <w:rPr>
      <w:color w:val="330066"/>
      <w:sz w:val="22"/>
      <w:szCs w:val="22"/>
    </w:rPr>
  </w:style>
  <w:style w:type="character" w:customStyle="1" w:styleId="190">
    <w:name w:val="正文文本缩进 2 Char1"/>
    <w:qFormat/>
    <w:uiPriority w:val="99"/>
    <w:rPr>
      <w:rFonts w:ascii="Times New Roman" w:hAnsi="Times New Roman" w:eastAsia="宋体" w:cs="Times New Roman"/>
      <w:szCs w:val="24"/>
    </w:rPr>
  </w:style>
  <w:style w:type="character" w:customStyle="1" w:styleId="191">
    <w:name w:val="批注框文本 Char"/>
    <w:link w:val="41"/>
    <w:qFormat/>
    <w:uiPriority w:val="0"/>
    <w:rPr>
      <w:kern w:val="2"/>
      <w:sz w:val="18"/>
      <w:szCs w:val="18"/>
    </w:rPr>
  </w:style>
  <w:style w:type="character" w:customStyle="1" w:styleId="192">
    <w:name w:val="Char Char611"/>
    <w:qFormat/>
    <w:uiPriority w:val="0"/>
    <w:rPr>
      <w:rFonts w:eastAsia="宋体"/>
      <w:kern w:val="2"/>
      <w:sz w:val="21"/>
      <w:szCs w:val="24"/>
      <w:lang w:val="en-US" w:eastAsia="zh-CN" w:bidi="ar-SA"/>
    </w:rPr>
  </w:style>
  <w:style w:type="character" w:customStyle="1" w:styleId="193">
    <w:name w:val="highlight1"/>
    <w:qFormat/>
    <w:uiPriority w:val="0"/>
    <w:rPr>
      <w:rFonts w:ascii="仿宋_GB2312" w:eastAsia="微软雅黑"/>
      <w:b/>
      <w:kern w:val="2"/>
      <w:sz w:val="23"/>
      <w:szCs w:val="23"/>
      <w:lang w:val="en-US" w:eastAsia="zh-CN" w:bidi="ar-SA"/>
    </w:rPr>
  </w:style>
  <w:style w:type="character" w:customStyle="1" w:styleId="194">
    <w:name w:val="my正文 Char"/>
    <w:link w:val="195"/>
    <w:qFormat/>
    <w:uiPriority w:val="0"/>
    <w:rPr>
      <w:rFonts w:ascii="Tahoma" w:hAnsi="Tahoma"/>
      <w:sz w:val="24"/>
      <w:szCs w:val="24"/>
    </w:rPr>
  </w:style>
  <w:style w:type="paragraph" w:customStyle="1" w:styleId="195">
    <w:name w:val="my正文"/>
    <w:basedOn w:val="1"/>
    <w:link w:val="194"/>
    <w:qFormat/>
    <w:uiPriority w:val="0"/>
    <w:pPr>
      <w:adjustRightInd/>
      <w:spacing w:line="360" w:lineRule="auto"/>
      <w:ind w:firstLine="480" w:firstLineChars="200"/>
    </w:pPr>
    <w:rPr>
      <w:rFonts w:ascii="Tahoma" w:hAnsi="Tahoma"/>
      <w:kern w:val="0"/>
      <w:sz w:val="24"/>
    </w:rPr>
  </w:style>
  <w:style w:type="character" w:customStyle="1" w:styleId="196">
    <w:name w:val="正文缩进 Char2"/>
    <w:link w:val="6"/>
    <w:qFormat/>
    <w:uiPriority w:val="0"/>
    <w:rPr>
      <w:rFonts w:ascii="宋体" w:eastAsia="宋体"/>
      <w:snapToGrid w:val="0"/>
      <w:color w:val="000000"/>
      <w:kern w:val="28"/>
      <w:sz w:val="28"/>
      <w:lang w:val="en-US" w:eastAsia="zh-CN" w:bidi="ar-SA"/>
    </w:rPr>
  </w:style>
  <w:style w:type="character" w:customStyle="1" w:styleId="197">
    <w:name w:val="Used by Word for text of Help footnotes Char Char1"/>
    <w:qFormat/>
    <w:uiPriority w:val="0"/>
    <w:rPr>
      <w:color w:val="0000FF"/>
      <w:sz w:val="21"/>
    </w:rPr>
  </w:style>
  <w:style w:type="character" w:customStyle="1" w:styleId="198">
    <w:name w:val="页眉 Char"/>
    <w:qFormat/>
    <w:uiPriority w:val="0"/>
    <w:rPr>
      <w:rFonts w:eastAsia="仿宋_GB2312"/>
      <w:kern w:val="2"/>
      <w:sz w:val="18"/>
      <w:lang w:val="en-US" w:eastAsia="zh-CN"/>
    </w:rPr>
  </w:style>
  <w:style w:type="character" w:customStyle="1" w:styleId="199">
    <w:name w:val="FA正文 Char Char"/>
    <w:qFormat/>
    <w:uiPriority w:val="0"/>
    <w:rPr>
      <w:rFonts w:hAnsi="宋体"/>
      <w:kern w:val="2"/>
      <w:sz w:val="24"/>
      <w:lang w:bidi="ar-SA"/>
    </w:rPr>
  </w:style>
  <w:style w:type="character" w:customStyle="1" w:styleId="200">
    <w:name w:val="纯文本 字符"/>
    <w:qFormat/>
    <w:uiPriority w:val="0"/>
    <w:rPr>
      <w:rFonts w:ascii="宋体" w:hAnsi="Courier New" w:eastAsia="宋体" w:cs="Arial"/>
      <w:snapToGrid w:val="0"/>
      <w:kern w:val="2"/>
      <w:sz w:val="21"/>
      <w:szCs w:val="21"/>
      <w:lang w:val="en-US" w:eastAsia="zh-CN" w:bidi="ar-SA"/>
    </w:rPr>
  </w:style>
  <w:style w:type="character" w:customStyle="1" w:styleId="201">
    <w:name w:val="3级 Char"/>
    <w:link w:val="202"/>
    <w:qFormat/>
    <w:uiPriority w:val="0"/>
    <w:rPr>
      <w:rFonts w:ascii="宋体" w:hAnsi="宋体"/>
      <w:b/>
      <w:bCs/>
      <w:snapToGrid/>
      <w:sz w:val="28"/>
    </w:rPr>
  </w:style>
  <w:style w:type="paragraph" w:customStyle="1" w:styleId="202">
    <w:name w:val="3级"/>
    <w:basedOn w:val="203"/>
    <w:link w:val="201"/>
    <w:qFormat/>
    <w:uiPriority w:val="0"/>
    <w:pPr>
      <w:ind w:left="0" w:right="466" w:firstLine="288"/>
    </w:pPr>
    <w:rPr>
      <w:rFonts w:hAnsi="宋体"/>
      <w:snapToGrid/>
    </w:rPr>
  </w:style>
  <w:style w:type="paragraph" w:customStyle="1" w:styleId="203">
    <w:name w:val="样式 标题 3h33rd level3BOD 0H3l3CTHeading 3 - oldLevel 3 He..."/>
    <w:basedOn w:val="5"/>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4">
    <w:name w:val="myp11"/>
    <w:qFormat/>
    <w:uiPriority w:val="0"/>
    <w:rPr>
      <w:rFonts w:ascii="仿宋_GB2312" w:eastAsia="微软雅黑"/>
      <w:b/>
      <w:kern w:val="2"/>
      <w:sz w:val="32"/>
      <w:szCs w:val="32"/>
      <w:lang w:val="en-US" w:eastAsia="zh-CN" w:bidi="ar-SA"/>
    </w:rPr>
  </w:style>
  <w:style w:type="character" w:customStyle="1" w:styleId="205">
    <w:name w:val="文档结构图 Char1"/>
    <w:link w:val="19"/>
    <w:qFormat/>
    <w:uiPriority w:val="0"/>
    <w:rPr>
      <w:kern w:val="2"/>
      <w:sz w:val="21"/>
      <w:szCs w:val="24"/>
      <w:shd w:val="clear" w:color="auto" w:fill="000080"/>
    </w:rPr>
  </w:style>
  <w:style w:type="character" w:customStyle="1" w:styleId="206">
    <w:name w:val="H6 Char"/>
    <w:qFormat/>
    <w:uiPriority w:val="0"/>
    <w:rPr>
      <w:rFonts w:ascii="Arial" w:hAnsi="Arial" w:eastAsia="黑体"/>
      <w:b/>
      <w:bCs/>
      <w:kern w:val="2"/>
      <w:sz w:val="24"/>
      <w:szCs w:val="24"/>
    </w:rPr>
  </w:style>
  <w:style w:type="character" w:customStyle="1" w:styleId="207">
    <w:name w:val="Char Char91"/>
    <w:qFormat/>
    <w:uiPriority w:val="0"/>
    <w:rPr>
      <w:rFonts w:eastAsia="宋体"/>
      <w:kern w:val="2"/>
      <w:sz w:val="18"/>
      <w:szCs w:val="18"/>
      <w:lang w:val="en-US" w:eastAsia="zh-CN" w:bidi="ar-SA"/>
    </w:rPr>
  </w:style>
  <w:style w:type="character" w:customStyle="1" w:styleId="208">
    <w:name w:val="副标题 Char1"/>
    <w:qFormat/>
    <w:uiPriority w:val="0"/>
    <w:rPr>
      <w:rFonts w:ascii="Cambria" w:hAnsi="Cambria" w:eastAsia="宋体" w:cs="Times New Roman"/>
      <w:b/>
      <w:bCs/>
      <w:snapToGrid w:val="0"/>
      <w:kern w:val="28"/>
      <w:sz w:val="32"/>
      <w:szCs w:val="32"/>
    </w:rPr>
  </w:style>
  <w:style w:type="character" w:customStyle="1" w:styleId="209">
    <w:name w:val="font61"/>
    <w:qFormat/>
    <w:uiPriority w:val="0"/>
    <w:rPr>
      <w:rFonts w:hint="eastAsia" w:ascii="仿宋" w:hAnsi="仿宋" w:eastAsia="仿宋" w:cs="仿宋"/>
      <w:color w:val="000000"/>
      <w:sz w:val="20"/>
      <w:szCs w:val="20"/>
      <w:u w:val="none"/>
    </w:rPr>
  </w:style>
  <w:style w:type="character" w:customStyle="1" w:styleId="210">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11">
    <w:name w:val="Char Char211"/>
    <w:qFormat/>
    <w:uiPriority w:val="0"/>
    <w:rPr>
      <w:rFonts w:eastAsia="宋体"/>
      <w:b/>
      <w:bCs/>
      <w:kern w:val="2"/>
      <w:sz w:val="21"/>
      <w:szCs w:val="24"/>
      <w:lang w:val="en-US" w:eastAsia="zh-CN" w:bidi="ar-SA"/>
    </w:rPr>
  </w:style>
  <w:style w:type="character" w:customStyle="1" w:styleId="212">
    <w:name w:val="标题 2 Char"/>
    <w:qFormat/>
    <w:uiPriority w:val="0"/>
    <w:rPr>
      <w:rFonts w:ascii="Arial" w:hAnsi="Arial" w:eastAsia="黑体"/>
      <w:b/>
      <w:kern w:val="2"/>
      <w:sz w:val="32"/>
      <w:lang w:val="en-US" w:eastAsia="zh-CN"/>
    </w:rPr>
  </w:style>
  <w:style w:type="character" w:customStyle="1" w:styleId="213">
    <w:name w:val="maywed421"/>
    <w:qFormat/>
    <w:uiPriority w:val="0"/>
    <w:rPr>
      <w:color w:val="366FB6"/>
      <w:u w:val="none"/>
    </w:rPr>
  </w:style>
  <w:style w:type="character" w:customStyle="1" w:styleId="214">
    <w:name w:val="正文文本缩进 Char"/>
    <w:qFormat/>
    <w:uiPriority w:val="0"/>
    <w:rPr>
      <w:rFonts w:ascii="宋体" w:hAnsi="宋体"/>
      <w:kern w:val="2"/>
      <w:sz w:val="24"/>
      <w:szCs w:val="24"/>
    </w:rPr>
  </w:style>
  <w:style w:type="character" w:customStyle="1" w:styleId="215">
    <w:name w:val="Char Char102"/>
    <w:qFormat/>
    <w:uiPriority w:val="0"/>
    <w:rPr>
      <w:rFonts w:ascii="宋体" w:hAnsi="宋体"/>
      <w:kern w:val="2"/>
      <w:sz w:val="21"/>
      <w:szCs w:val="24"/>
      <w:lang w:val="en-US" w:eastAsia="zh-CN"/>
    </w:rPr>
  </w:style>
  <w:style w:type="character" w:customStyle="1" w:styleId="216">
    <w:name w:val="页眉 Char1"/>
    <w:qFormat/>
    <w:uiPriority w:val="0"/>
    <w:rPr>
      <w:rFonts w:eastAsia="宋体"/>
      <w:kern w:val="2"/>
      <w:sz w:val="18"/>
      <w:szCs w:val="18"/>
      <w:lang w:val="en-US" w:eastAsia="zh-CN" w:bidi="ar-SA"/>
    </w:rPr>
  </w:style>
  <w:style w:type="character" w:customStyle="1" w:styleId="217">
    <w:name w:val="md"/>
    <w:basedOn w:val="72"/>
    <w:qFormat/>
    <w:uiPriority w:val="0"/>
    <w:rPr>
      <w:rFonts w:ascii="Arial" w:hAnsi="Arial" w:eastAsia="黑体" w:cs="Arial"/>
      <w:snapToGrid w:val="0"/>
      <w:kern w:val="0"/>
      <w:szCs w:val="21"/>
    </w:rPr>
  </w:style>
  <w:style w:type="character" w:customStyle="1" w:styleId="218">
    <w:name w:val="big1"/>
    <w:qFormat/>
    <w:uiPriority w:val="0"/>
    <w:rPr>
      <w:rFonts w:hint="eastAsia" w:ascii="宋体" w:hAnsi="宋体" w:eastAsia="宋体"/>
      <w:color w:val="333333"/>
      <w:sz w:val="22"/>
      <w:szCs w:val="22"/>
    </w:rPr>
  </w:style>
  <w:style w:type="character" w:customStyle="1" w:styleId="219">
    <w:name w:val="Char Char311"/>
    <w:qFormat/>
    <w:uiPriority w:val="0"/>
    <w:rPr>
      <w:rFonts w:eastAsia="宋体"/>
      <w:kern w:val="2"/>
      <w:sz w:val="21"/>
      <w:szCs w:val="24"/>
      <w:lang w:val="en-US" w:eastAsia="zh-CN" w:bidi="ar-SA"/>
    </w:rPr>
  </w:style>
  <w:style w:type="character" w:customStyle="1" w:styleId="220">
    <w:name w:val="Char Char81"/>
    <w:qFormat/>
    <w:uiPriority w:val="6"/>
    <w:rPr>
      <w:rFonts w:eastAsia="宋体"/>
      <w:b/>
      <w:sz w:val="24"/>
      <w:lang w:val="en-GB" w:eastAsia="zh-CN"/>
    </w:rPr>
  </w:style>
  <w:style w:type="character" w:customStyle="1" w:styleId="221">
    <w:name w:val="样式3 Char"/>
    <w:basedOn w:val="172"/>
    <w:qFormat/>
    <w:uiPriority w:val="0"/>
    <w:rPr>
      <w:rFonts w:ascii="仿宋_GB2312" w:hAnsi="仿宋" w:eastAsia="仿宋_GB2312" w:cs="仿宋_GB2312"/>
      <w:sz w:val="32"/>
      <w:szCs w:val="30"/>
      <w:lang w:val="zh-CN"/>
    </w:rPr>
  </w:style>
  <w:style w:type="character" w:customStyle="1" w:styleId="222">
    <w:name w:val="HTML 地址 Char"/>
    <w:link w:val="31"/>
    <w:qFormat/>
    <w:uiPriority w:val="0"/>
    <w:rPr>
      <w:rFonts w:ascii="宋体" w:hAnsi="宋体"/>
      <w:i/>
      <w:iCs/>
      <w:sz w:val="24"/>
      <w:szCs w:val="24"/>
    </w:rPr>
  </w:style>
  <w:style w:type="character" w:customStyle="1" w:styleId="223">
    <w:name w:val="正文首行缩进 2 Char1"/>
    <w:qFormat/>
    <w:uiPriority w:val="0"/>
    <w:rPr>
      <w:rFonts w:ascii="Times New Roman" w:hAnsi="Times New Roman" w:eastAsia="宋体" w:cs="Times New Roman"/>
      <w:kern w:val="2"/>
      <w:sz w:val="24"/>
      <w:szCs w:val="24"/>
    </w:rPr>
  </w:style>
  <w:style w:type="character" w:customStyle="1" w:styleId="224">
    <w:name w:val="副标题 Char2"/>
    <w:qFormat/>
    <w:uiPriority w:val="0"/>
    <w:rPr>
      <w:rFonts w:ascii="Cambria" w:hAnsi="Cambria" w:eastAsia="宋体" w:cs="Times New Roman"/>
      <w:b/>
      <w:bCs/>
      <w:snapToGrid w:val="0"/>
      <w:kern w:val="28"/>
      <w:sz w:val="32"/>
      <w:szCs w:val="32"/>
    </w:rPr>
  </w:style>
  <w:style w:type="character" w:customStyle="1" w:styleId="225">
    <w:name w:val="标题4-dyf Char"/>
    <w:link w:val="226"/>
    <w:qFormat/>
    <w:uiPriority w:val="0"/>
    <w:rPr>
      <w:rFonts w:ascii="Cambria" w:hAnsi="Cambria"/>
      <w:b/>
      <w:bCs/>
      <w:color w:val="000000"/>
      <w:kern w:val="2"/>
      <w:sz w:val="21"/>
      <w:szCs w:val="21"/>
    </w:rPr>
  </w:style>
  <w:style w:type="paragraph" w:customStyle="1" w:styleId="226">
    <w:name w:val="标题4-dyf"/>
    <w:basedOn w:val="7"/>
    <w:link w:val="225"/>
    <w:qFormat/>
    <w:uiPriority w:val="0"/>
    <w:pPr>
      <w:tabs>
        <w:tab w:val="clear" w:pos="864"/>
      </w:tabs>
      <w:adjustRightInd/>
      <w:spacing w:line="376" w:lineRule="atLeast"/>
      <w:ind w:left="851" w:hanging="851"/>
    </w:pPr>
    <w:rPr>
      <w:rFonts w:ascii="Cambria" w:hAnsi="Cambria" w:eastAsia="宋体"/>
      <w:color w:val="000000"/>
      <w:sz w:val="21"/>
      <w:szCs w:val="21"/>
    </w:rPr>
  </w:style>
  <w:style w:type="character" w:customStyle="1" w:styleId="227">
    <w:name w:val="dectext1"/>
    <w:qFormat/>
    <w:uiPriority w:val="0"/>
    <w:rPr>
      <w:rFonts w:ascii="宋体" w:hAnsi="宋体" w:eastAsia="宋体"/>
      <w:color w:val="333333"/>
      <w:sz w:val="21"/>
      <w:szCs w:val="21"/>
      <w:u w:val="none"/>
    </w:rPr>
  </w:style>
  <w:style w:type="character" w:customStyle="1" w:styleId="228">
    <w:name w:val="冯 Char"/>
    <w:link w:val="229"/>
    <w:qFormat/>
    <w:uiPriority w:val="0"/>
    <w:rPr>
      <w:rFonts w:ascii="宋体" w:hAnsi="宋体"/>
      <w:color w:val="000000"/>
      <w:sz w:val="24"/>
      <w:szCs w:val="24"/>
    </w:rPr>
  </w:style>
  <w:style w:type="paragraph" w:customStyle="1" w:styleId="229">
    <w:name w:val="冯"/>
    <w:basedOn w:val="1"/>
    <w:link w:val="228"/>
    <w:qFormat/>
    <w:uiPriority w:val="0"/>
    <w:pPr>
      <w:widowControl/>
      <w:adjustRightInd/>
      <w:spacing w:line="360" w:lineRule="auto"/>
      <w:ind w:firstLine="480" w:firstLineChars="200"/>
    </w:pPr>
    <w:rPr>
      <w:rFonts w:ascii="宋体" w:hAnsi="宋体"/>
      <w:color w:val="000000"/>
      <w:kern w:val="0"/>
      <w:sz w:val="24"/>
    </w:rPr>
  </w:style>
  <w:style w:type="character" w:customStyle="1" w:styleId="230">
    <w:name w:val="Header Char_b6bb7154-40a1-4532-be09-cdbace51fda5"/>
    <w:qFormat/>
    <w:uiPriority w:val="0"/>
    <w:rPr>
      <w:rFonts w:eastAsia="宋体"/>
      <w:kern w:val="2"/>
      <w:sz w:val="18"/>
      <w:szCs w:val="18"/>
      <w:lang w:val="en-US" w:eastAsia="zh-CN" w:bidi="ar-SA"/>
    </w:rPr>
  </w:style>
  <w:style w:type="character" w:customStyle="1" w:styleId="231">
    <w:name w:val="Char Char12"/>
    <w:qFormat/>
    <w:uiPriority w:val="0"/>
    <w:rPr>
      <w:rFonts w:ascii="仿宋_GB2312" w:eastAsia="仿宋_GB2312"/>
      <w:b/>
      <w:bCs/>
      <w:kern w:val="2"/>
      <w:sz w:val="24"/>
      <w:szCs w:val="24"/>
      <w:lang w:val="zh-CN" w:eastAsia="zh-CN" w:bidi="ar-SA"/>
    </w:rPr>
  </w:style>
  <w:style w:type="character" w:customStyle="1" w:styleId="232">
    <w:name w:val="题注 Char"/>
    <w:link w:val="17"/>
    <w:qFormat/>
    <w:uiPriority w:val="0"/>
    <w:rPr>
      <w:b/>
      <w:kern w:val="2"/>
      <w:sz w:val="28"/>
    </w:rPr>
  </w:style>
  <w:style w:type="character" w:customStyle="1" w:styleId="233">
    <w:name w:val="普通文字 Char3"/>
    <w:qFormat/>
    <w:uiPriority w:val="0"/>
    <w:rPr>
      <w:rFonts w:ascii="宋体" w:hAnsi="Courier New" w:eastAsia="宋体"/>
      <w:kern w:val="2"/>
      <w:sz w:val="21"/>
      <w:lang w:val="en-US" w:eastAsia="zh-CN" w:bidi="ar-SA"/>
    </w:rPr>
  </w:style>
  <w:style w:type="character" w:customStyle="1" w:styleId="234">
    <w:name w:val="公文正文 Char"/>
    <w:qFormat/>
    <w:uiPriority w:val="0"/>
    <w:rPr>
      <w:rFonts w:ascii="仿宋_GB2312" w:eastAsia="仿宋_GB2312"/>
      <w:kern w:val="2"/>
      <w:sz w:val="24"/>
      <w:szCs w:val="24"/>
      <w:lang w:val="en-US" w:eastAsia="zh-CN" w:bidi="ar-SA"/>
    </w:rPr>
  </w:style>
  <w:style w:type="character" w:customStyle="1" w:styleId="235">
    <w:name w:val="正文首行缩进 Char Char Char Char Char"/>
    <w:qFormat/>
    <w:uiPriority w:val="0"/>
    <w:rPr>
      <w:rFonts w:ascii="宋体"/>
      <w:kern w:val="2"/>
      <w:sz w:val="24"/>
      <w:lang w:val="zh-CN"/>
    </w:rPr>
  </w:style>
  <w:style w:type="character" w:customStyle="1" w:styleId="236">
    <w:name w:val="PI Char"/>
    <w:qFormat/>
    <w:uiPriority w:val="0"/>
    <w:rPr>
      <w:rFonts w:ascii="宋体" w:hAnsi="宋体" w:eastAsia="宋体"/>
      <w:kern w:val="2"/>
      <w:sz w:val="24"/>
      <w:szCs w:val="24"/>
      <w:lang w:val="en-US" w:eastAsia="zh-CN" w:bidi="ar-SA"/>
    </w:rPr>
  </w:style>
  <w:style w:type="character" w:customStyle="1" w:styleId="237">
    <w:name w:val="Default Char"/>
    <w:link w:val="82"/>
    <w:qFormat/>
    <w:uiPriority w:val="0"/>
    <w:rPr>
      <w:rFonts w:ascii="仿宋_GB2312" w:eastAsia="仿宋_GB2312" w:cs="仿宋_GB2312"/>
      <w:color w:val="000000"/>
      <w:sz w:val="24"/>
      <w:szCs w:val="24"/>
      <w:lang w:val="en-US" w:eastAsia="zh-CN" w:bidi="ar-SA"/>
    </w:rPr>
  </w:style>
  <w:style w:type="character" w:customStyle="1" w:styleId="238">
    <w:name w:val="style91"/>
    <w:qFormat/>
    <w:uiPriority w:val="0"/>
    <w:rPr>
      <w:color w:val="333333"/>
    </w:rPr>
  </w:style>
  <w:style w:type="character" w:customStyle="1" w:styleId="239">
    <w:name w:val="列出段落 Char2"/>
    <w:qFormat/>
    <w:uiPriority w:val="34"/>
    <w:rPr>
      <w:rFonts w:ascii="Calibri" w:hAnsi="Calibri"/>
      <w:kern w:val="2"/>
      <w:sz w:val="28"/>
    </w:rPr>
  </w:style>
  <w:style w:type="character" w:customStyle="1" w:styleId="240">
    <w:name w:val="mdeck"/>
    <w:qFormat/>
    <w:uiPriority w:val="0"/>
    <w:rPr>
      <w:rFonts w:ascii="仿宋_GB2312" w:eastAsia="微软雅黑"/>
      <w:b/>
      <w:kern w:val="2"/>
      <w:sz w:val="32"/>
      <w:szCs w:val="32"/>
      <w:lang w:val="en-US" w:eastAsia="zh-CN" w:bidi="ar-SA"/>
    </w:rPr>
  </w:style>
  <w:style w:type="character" w:customStyle="1" w:styleId="241">
    <w:name w:val="unnamed11"/>
    <w:qFormat/>
    <w:uiPriority w:val="0"/>
    <w:rPr>
      <w:sz w:val="20"/>
      <w:szCs w:val="20"/>
    </w:rPr>
  </w:style>
  <w:style w:type="character" w:customStyle="1" w:styleId="242">
    <w:name w:val="正文文本 Char2"/>
    <w:qFormat/>
    <w:uiPriority w:val="99"/>
    <w:rPr>
      <w:rFonts w:ascii="Times New Roman" w:hAnsi="Times New Roman" w:eastAsia="宋体" w:cs="Times New Roman"/>
      <w:snapToGrid w:val="0"/>
      <w:kern w:val="0"/>
      <w:szCs w:val="24"/>
    </w:rPr>
  </w:style>
  <w:style w:type="character" w:customStyle="1" w:styleId="243">
    <w:name w:val="标书正文格式 Char"/>
    <w:qFormat/>
    <w:uiPriority w:val="0"/>
    <w:rPr>
      <w:rFonts w:eastAsia="楷体_GB2312"/>
      <w:kern w:val="2"/>
      <w:sz w:val="24"/>
      <w:szCs w:val="24"/>
      <w:lang w:bidi="ar-SA"/>
    </w:rPr>
  </w:style>
  <w:style w:type="character" w:customStyle="1" w:styleId="244">
    <w:name w:val="Char Char11"/>
    <w:qFormat/>
    <w:uiPriority w:val="0"/>
    <w:rPr>
      <w:rFonts w:ascii="宋体" w:hAnsi="宋体" w:eastAsia="宋体"/>
      <w:b/>
      <w:kern w:val="2"/>
      <w:sz w:val="24"/>
      <w:szCs w:val="24"/>
      <w:lang w:val="en-US" w:eastAsia="zh-CN" w:bidi="ar-SA"/>
    </w:rPr>
  </w:style>
  <w:style w:type="character" w:customStyle="1" w:styleId="245">
    <w:name w:val="ca-131"/>
    <w:qFormat/>
    <w:uiPriority w:val="0"/>
    <w:rPr>
      <w:rFonts w:hint="eastAsia" w:ascii="仿宋_GB2312" w:eastAsia="仿宋_GB2312"/>
      <w:b/>
      <w:bCs/>
      <w:color w:val="000000"/>
      <w:spacing w:val="-20"/>
      <w:sz w:val="24"/>
      <w:szCs w:val="24"/>
    </w:rPr>
  </w:style>
  <w:style w:type="character" w:customStyle="1" w:styleId="246">
    <w:name w:val="tw4winMark"/>
    <w:qFormat/>
    <w:uiPriority w:val="0"/>
    <w:rPr>
      <w:rFonts w:ascii="Courier New" w:hAnsi="Courier New" w:cs="Courier New"/>
      <w:vanish/>
      <w:color w:val="800080"/>
      <w:sz w:val="24"/>
      <w:szCs w:val="24"/>
      <w:vertAlign w:val="subscript"/>
    </w:rPr>
  </w:style>
  <w:style w:type="character" w:customStyle="1" w:styleId="247">
    <w:name w:val="正文样式 Char"/>
    <w:link w:val="248"/>
    <w:qFormat/>
    <w:uiPriority w:val="0"/>
    <w:rPr>
      <w:rFonts w:ascii="Calibri" w:hAnsi="Calibri"/>
      <w:sz w:val="24"/>
      <w:szCs w:val="24"/>
    </w:rPr>
  </w:style>
  <w:style w:type="paragraph" w:customStyle="1" w:styleId="248">
    <w:name w:val="正文样式"/>
    <w:basedOn w:val="1"/>
    <w:link w:val="247"/>
    <w:qFormat/>
    <w:uiPriority w:val="0"/>
    <w:pPr>
      <w:adjustRightInd/>
      <w:spacing w:line="360" w:lineRule="auto"/>
      <w:ind w:firstLine="480" w:firstLineChars="200"/>
    </w:pPr>
    <w:rPr>
      <w:kern w:val="0"/>
      <w:sz w:val="24"/>
    </w:rPr>
  </w:style>
  <w:style w:type="character" w:customStyle="1" w:styleId="249">
    <w:name w:val="表正文 Char3"/>
    <w:qFormat/>
    <w:uiPriority w:val="0"/>
    <w:rPr>
      <w:rFonts w:eastAsia="宋体"/>
    </w:rPr>
  </w:style>
  <w:style w:type="character" w:customStyle="1" w:styleId="250">
    <w:name w:val="H5 Char"/>
    <w:qFormat/>
    <w:uiPriority w:val="0"/>
    <w:rPr>
      <w:b/>
      <w:bCs/>
      <w:kern w:val="2"/>
      <w:sz w:val="28"/>
      <w:szCs w:val="28"/>
    </w:rPr>
  </w:style>
  <w:style w:type="character" w:customStyle="1" w:styleId="251">
    <w:name w:val="Char Char3"/>
    <w:qFormat/>
    <w:uiPriority w:val="0"/>
    <w:rPr>
      <w:rFonts w:eastAsia="宋体"/>
      <w:kern w:val="2"/>
      <w:sz w:val="21"/>
      <w:szCs w:val="24"/>
      <w:lang w:val="en-US" w:eastAsia="zh-CN" w:bidi="ar-SA"/>
    </w:rPr>
  </w:style>
  <w:style w:type="character" w:customStyle="1" w:styleId="252">
    <w:name w:val="正文 编号 Char"/>
    <w:qFormat/>
    <w:uiPriority w:val="0"/>
    <w:rPr>
      <w:rFonts w:ascii="仿宋_GB2312" w:hAnsi="仿宋_GB2312" w:eastAsia="仿宋_GB2312"/>
      <w:kern w:val="2"/>
      <w:sz w:val="24"/>
      <w:lang w:bidi="ar-SA"/>
    </w:rPr>
  </w:style>
  <w:style w:type="character" w:customStyle="1" w:styleId="253">
    <w:name w:val="question-title2"/>
    <w:qFormat/>
    <w:uiPriority w:val="6"/>
    <w:rPr>
      <w:rFonts w:ascii="Arial" w:hAnsi="Arial" w:eastAsia="黑体" w:cs="Arial"/>
      <w:snapToGrid w:val="0"/>
      <w:kern w:val="0"/>
      <w:szCs w:val="21"/>
    </w:rPr>
  </w:style>
  <w:style w:type="character" w:customStyle="1" w:styleId="254">
    <w:name w:val="gf正文1 Char Char"/>
    <w:link w:val="255"/>
    <w:qFormat/>
    <w:uiPriority w:val="0"/>
    <w:rPr>
      <w:rFonts w:ascii="宋体" w:hAnsi="宋体" w:cs="宋体"/>
      <w:kern w:val="2"/>
      <w:sz w:val="24"/>
      <w:szCs w:val="24"/>
    </w:rPr>
  </w:style>
  <w:style w:type="paragraph" w:customStyle="1" w:styleId="255">
    <w:name w:val="gf正文1"/>
    <w:basedOn w:val="1"/>
    <w:link w:val="254"/>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6">
    <w:name w:val="Char Char15"/>
    <w:qFormat/>
    <w:uiPriority w:val="6"/>
    <w:rPr>
      <w:rFonts w:ascii="宋体" w:hAnsi="宋体"/>
      <w:kern w:val="1"/>
      <w:sz w:val="21"/>
    </w:rPr>
  </w:style>
  <w:style w:type="character" w:customStyle="1" w:styleId="257">
    <w:name w:val="正文缩进 Char3"/>
    <w:qFormat/>
    <w:uiPriority w:val="0"/>
    <w:rPr>
      <w:rFonts w:ascii="宋体" w:eastAsia="宋体"/>
      <w:snapToGrid w:val="0"/>
      <w:color w:val="000000"/>
      <w:kern w:val="28"/>
      <w:sz w:val="28"/>
      <w:lang w:val="en-US" w:eastAsia="zh-CN" w:bidi="ar-SA"/>
    </w:rPr>
  </w:style>
  <w:style w:type="character" w:customStyle="1" w:styleId="258">
    <w:name w:val="列出段落 Char1"/>
    <w:link w:val="259"/>
    <w:qFormat/>
    <w:uiPriority w:val="0"/>
    <w:rPr>
      <w:rFonts w:ascii="Calibri" w:hAnsi="Calibri"/>
      <w:sz w:val="24"/>
      <w:lang w:eastAsia="en-US"/>
    </w:rPr>
  </w:style>
  <w:style w:type="paragraph" w:customStyle="1" w:styleId="259">
    <w:name w:val="列表1"/>
    <w:basedOn w:val="1"/>
    <w:next w:val="260"/>
    <w:link w:val="258"/>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60">
    <w:name w:val="List Paragraph"/>
    <w:basedOn w:val="1"/>
    <w:next w:val="24"/>
    <w:qFormat/>
    <w:uiPriority w:val="34"/>
    <w:pPr>
      <w:spacing w:line="360" w:lineRule="auto"/>
      <w:ind w:firstLine="200" w:firstLineChars="200"/>
    </w:pPr>
    <w:rPr>
      <w:rFonts w:eastAsia="楷体_GB2312" w:cs="Lucida Sans"/>
      <w:sz w:val="24"/>
    </w:rPr>
  </w:style>
  <w:style w:type="character" w:customStyle="1" w:styleId="261">
    <w:name w:val="Char Char8"/>
    <w:qFormat/>
    <w:uiPriority w:val="0"/>
    <w:rPr>
      <w:rFonts w:eastAsia="宋体"/>
      <w:b/>
      <w:sz w:val="24"/>
      <w:lang w:val="en-GB" w:eastAsia="zh-CN"/>
    </w:rPr>
  </w:style>
  <w:style w:type="character" w:customStyle="1" w:styleId="262">
    <w:name w:val="Normal Indent Char Char"/>
    <w:qFormat/>
    <w:uiPriority w:val="0"/>
    <w:rPr>
      <w:rFonts w:eastAsia="宋体"/>
      <w:kern w:val="2"/>
      <w:sz w:val="21"/>
      <w:lang w:val="en-US" w:eastAsia="zh-CN" w:bidi="ar-SA"/>
    </w:rPr>
  </w:style>
  <w:style w:type="character" w:customStyle="1" w:styleId="263">
    <w:name w:val="列表段落 字符"/>
    <w:qFormat/>
    <w:uiPriority w:val="99"/>
  </w:style>
  <w:style w:type="character" w:customStyle="1" w:styleId="264">
    <w:name w:val="Ò³Ã¼ Char Char1"/>
    <w:qFormat/>
    <w:uiPriority w:val="0"/>
    <w:rPr>
      <w:rFonts w:eastAsia="宋体"/>
      <w:kern w:val="2"/>
      <w:sz w:val="18"/>
      <w:szCs w:val="18"/>
      <w:lang w:val="en-US" w:eastAsia="zh-CN" w:bidi="ar-SA"/>
    </w:rPr>
  </w:style>
  <w:style w:type="character" w:customStyle="1" w:styleId="265">
    <w:name w:val="方案正文 Char"/>
    <w:qFormat/>
    <w:uiPriority w:val="0"/>
    <w:rPr>
      <w:rFonts w:ascii="仿宋_GB2312" w:eastAsia="仿宋_GB2312"/>
      <w:b/>
      <w:color w:val="000000"/>
      <w:kern w:val="2"/>
      <w:sz w:val="24"/>
      <w:lang w:val="en-US" w:eastAsia="zh-CN" w:bidi="ar-SA"/>
    </w:rPr>
  </w:style>
  <w:style w:type="character" w:customStyle="1" w:styleId="266">
    <w:name w:val="Char Char30"/>
    <w:qFormat/>
    <w:uiPriority w:val="6"/>
    <w:rPr>
      <w:rFonts w:ascii="Arial" w:hAnsi="Arial" w:eastAsia="黑体"/>
      <w:kern w:val="1"/>
      <w:sz w:val="21"/>
      <w:szCs w:val="21"/>
    </w:rPr>
  </w:style>
  <w:style w:type="character" w:customStyle="1" w:styleId="267">
    <w:name w:val="正文文本缩进 Char3"/>
    <w:link w:val="26"/>
    <w:qFormat/>
    <w:uiPriority w:val="0"/>
    <w:rPr>
      <w:rFonts w:ascii="宋体" w:hAnsi="宋体"/>
      <w:kern w:val="2"/>
      <w:sz w:val="24"/>
      <w:szCs w:val="24"/>
    </w:rPr>
  </w:style>
  <w:style w:type="character" w:customStyle="1" w:styleId="268">
    <w:name w:val="font01"/>
    <w:qFormat/>
    <w:uiPriority w:val="0"/>
    <w:rPr>
      <w:rFonts w:hint="eastAsia" w:ascii="微软雅黑" w:hAnsi="微软雅黑" w:eastAsia="微软雅黑" w:cs="微软雅黑"/>
      <w:color w:val="000000"/>
      <w:sz w:val="20"/>
      <w:szCs w:val="20"/>
      <w:u w:val="none"/>
    </w:rPr>
  </w:style>
  <w:style w:type="character" w:customStyle="1" w:styleId="269">
    <w:name w:val="Char Char20"/>
    <w:qFormat/>
    <w:uiPriority w:val="6"/>
    <w:rPr>
      <w:kern w:val="1"/>
      <w:sz w:val="24"/>
    </w:rPr>
  </w:style>
  <w:style w:type="character" w:customStyle="1" w:styleId="270">
    <w:name w:val="tw4winExternal"/>
    <w:qFormat/>
    <w:uiPriority w:val="0"/>
    <w:rPr>
      <w:rFonts w:ascii="Courier New" w:hAnsi="Courier New" w:cs="Courier New"/>
      <w:color w:val="808080"/>
      <w:lang w:val="en-US" w:eastAsia="zh-CN"/>
    </w:rPr>
  </w:style>
  <w:style w:type="character" w:customStyle="1" w:styleId="271">
    <w:name w:val="标题 4 Char1"/>
    <w:qFormat/>
    <w:uiPriority w:val="9"/>
    <w:rPr>
      <w:rFonts w:ascii="Cambria" w:hAnsi="Cambria" w:eastAsia="宋体" w:cs="Times New Roman"/>
      <w:b/>
      <w:bCs/>
      <w:kern w:val="2"/>
      <w:sz w:val="28"/>
      <w:szCs w:val="28"/>
    </w:rPr>
  </w:style>
  <w:style w:type="character" w:customStyle="1" w:styleId="272">
    <w:name w:val="批注文字 Char2"/>
    <w:qFormat/>
    <w:uiPriority w:val="99"/>
    <w:rPr>
      <w:rFonts w:ascii="Times New Roman" w:hAnsi="Times New Roman" w:eastAsia="宋体" w:cs="Times New Roman"/>
      <w:snapToGrid w:val="0"/>
      <w:kern w:val="0"/>
      <w:szCs w:val="24"/>
    </w:rPr>
  </w:style>
  <w:style w:type="character" w:customStyle="1" w:styleId="273">
    <w:name w:val="正文文本 2 Char"/>
    <w:qFormat/>
    <w:uiPriority w:val="0"/>
    <w:rPr>
      <w:rFonts w:eastAsia="宋体"/>
      <w:kern w:val="2"/>
      <w:sz w:val="21"/>
      <w:szCs w:val="24"/>
      <w:lang w:val="en-US" w:eastAsia="zh-CN" w:bidi="ar-SA"/>
    </w:rPr>
  </w:style>
  <w:style w:type="character" w:customStyle="1" w:styleId="274">
    <w:name w:val="Ò³Ã¼ Char Char"/>
    <w:qFormat/>
    <w:uiPriority w:val="0"/>
    <w:rPr>
      <w:rFonts w:eastAsia="宋体"/>
      <w:kern w:val="2"/>
      <w:sz w:val="18"/>
      <w:lang w:val="en-US" w:eastAsia="zh-CN" w:bidi="ar-SA"/>
    </w:rPr>
  </w:style>
  <w:style w:type="character" w:customStyle="1" w:styleId="275">
    <w:name w:val="message1"/>
    <w:qFormat/>
    <w:uiPriority w:val="0"/>
    <w:rPr>
      <w:rFonts w:hint="default" w:ascii="Tahoma" w:hAnsi="Tahoma" w:cs="Tahoma"/>
      <w:sz w:val="18"/>
      <w:szCs w:val="18"/>
    </w:rPr>
  </w:style>
  <w:style w:type="character" w:customStyle="1" w:styleId="276">
    <w:name w:val="Char Char23"/>
    <w:qFormat/>
    <w:uiPriority w:val="6"/>
    <w:rPr>
      <w:color w:val="0000FF"/>
      <w:sz w:val="21"/>
    </w:rPr>
  </w:style>
  <w:style w:type="character" w:customStyle="1" w:styleId="277">
    <w:name w:val="批注框文本 字符"/>
    <w:qFormat/>
    <w:uiPriority w:val="0"/>
    <w:rPr>
      <w:rFonts w:ascii="Arial" w:hAnsi="Arial" w:eastAsia="黑体" w:cs="Arial"/>
      <w:snapToGrid w:val="0"/>
      <w:kern w:val="0"/>
      <w:sz w:val="18"/>
      <w:szCs w:val="18"/>
    </w:rPr>
  </w:style>
  <w:style w:type="character" w:customStyle="1" w:styleId="278">
    <w:name w:val="纯文本 Char2"/>
    <w:qFormat/>
    <w:uiPriority w:val="99"/>
    <w:rPr>
      <w:rFonts w:ascii="宋体" w:hAnsi="Courier New" w:eastAsia="宋体" w:cs="Courier New"/>
    </w:rPr>
  </w:style>
  <w:style w:type="character" w:customStyle="1" w:styleId="279">
    <w:name w:val="Char Char25"/>
    <w:qFormat/>
    <w:uiPriority w:val="6"/>
    <w:rPr>
      <w:rFonts w:ascii="宋体" w:hAnsi="宋体"/>
      <w:kern w:val="1"/>
      <w:sz w:val="24"/>
      <w:lang w:val="zh-CN"/>
    </w:rPr>
  </w:style>
  <w:style w:type="character" w:customStyle="1" w:styleId="280">
    <w:name w:val="Char Char411"/>
    <w:qFormat/>
    <w:uiPriority w:val="0"/>
    <w:rPr>
      <w:rFonts w:eastAsia="宋体"/>
      <w:b/>
      <w:sz w:val="24"/>
      <w:lang w:val="en-GB" w:eastAsia="zh-CN" w:bidi="ar-SA"/>
    </w:rPr>
  </w:style>
  <w:style w:type="character" w:customStyle="1" w:styleId="281">
    <w:name w:val="Heading 7 Char_856f206f-2151-488a-bf44-70c62fd33d46"/>
    <w:qFormat/>
    <w:uiPriority w:val="0"/>
    <w:rPr>
      <w:rFonts w:ascii="宋体" w:hAnsi="宋体" w:eastAsia="宋体"/>
      <w:b/>
      <w:bCs/>
      <w:kern w:val="2"/>
      <w:sz w:val="24"/>
      <w:szCs w:val="24"/>
      <w:lang w:val="en-US" w:eastAsia="zh-CN" w:bidi="ar-SA"/>
    </w:rPr>
  </w:style>
  <w:style w:type="character" w:customStyle="1" w:styleId="282">
    <w:name w:val="此正文 Char"/>
    <w:link w:val="283"/>
    <w:qFormat/>
    <w:uiPriority w:val="0"/>
    <w:rPr>
      <w:kern w:val="2"/>
      <w:sz w:val="24"/>
      <w:szCs w:val="24"/>
    </w:rPr>
  </w:style>
  <w:style w:type="paragraph" w:customStyle="1" w:styleId="283">
    <w:name w:val="此正文"/>
    <w:basedOn w:val="1"/>
    <w:link w:val="282"/>
    <w:qFormat/>
    <w:uiPriority w:val="0"/>
    <w:pPr>
      <w:adjustRightInd/>
      <w:spacing w:line="360" w:lineRule="auto"/>
      <w:ind w:firstLine="200" w:firstLineChars="200"/>
    </w:pPr>
    <w:rPr>
      <w:sz w:val="24"/>
    </w:rPr>
  </w:style>
  <w:style w:type="character" w:customStyle="1" w:styleId="284">
    <w:name w:val="Char Char2"/>
    <w:qFormat/>
    <w:uiPriority w:val="0"/>
    <w:rPr>
      <w:rFonts w:eastAsia="宋体"/>
      <w:b/>
      <w:bCs/>
      <w:kern w:val="2"/>
      <w:sz w:val="21"/>
      <w:szCs w:val="24"/>
      <w:lang w:val="en-US" w:eastAsia="zh-CN" w:bidi="ar-SA"/>
    </w:rPr>
  </w:style>
  <w:style w:type="character" w:customStyle="1" w:styleId="285">
    <w:name w:val="标题 1 Char"/>
    <w:link w:val="3"/>
    <w:qFormat/>
    <w:uiPriority w:val="9"/>
    <w:rPr>
      <w:b/>
      <w:bCs/>
      <w:kern w:val="44"/>
      <w:sz w:val="44"/>
      <w:szCs w:val="44"/>
    </w:rPr>
  </w:style>
  <w:style w:type="character" w:customStyle="1" w:styleId="286">
    <w:name w:val="Footer-Even Char1"/>
    <w:qFormat/>
    <w:uiPriority w:val="0"/>
    <w:rPr>
      <w:rFonts w:eastAsia="宋体"/>
      <w:kern w:val="2"/>
      <w:sz w:val="18"/>
      <w:szCs w:val="18"/>
      <w:lang w:val="en-US" w:eastAsia="zh-CN" w:bidi="ar-SA"/>
    </w:rPr>
  </w:style>
  <w:style w:type="character" w:customStyle="1" w:styleId="287">
    <w:name w:val="Char Char29"/>
    <w:qFormat/>
    <w:uiPriority w:val="6"/>
    <w:rPr>
      <w:rFonts w:ascii="Arial" w:hAnsi="Arial" w:eastAsia="微软雅黑"/>
      <w:b/>
      <w:kern w:val="1"/>
      <w:sz w:val="44"/>
      <w:szCs w:val="32"/>
      <w:lang w:val="en-US" w:eastAsia="zh-CN" w:bidi="ar-SA"/>
    </w:rPr>
  </w:style>
  <w:style w:type="character" w:customStyle="1" w:styleId="288">
    <w:name w:val="标题 Char2"/>
    <w:link w:val="60"/>
    <w:qFormat/>
    <w:uiPriority w:val="10"/>
    <w:rPr>
      <w:b/>
      <w:sz w:val="24"/>
      <w:lang w:val="en-GB"/>
    </w:rPr>
  </w:style>
  <w:style w:type="character" w:customStyle="1" w:styleId="289">
    <w:name w:val="font81"/>
    <w:qFormat/>
    <w:uiPriority w:val="0"/>
    <w:rPr>
      <w:rFonts w:ascii="微软雅黑" w:hAnsi="微软雅黑" w:eastAsia="微软雅黑" w:cs="微软雅黑"/>
      <w:color w:val="000000"/>
      <w:sz w:val="20"/>
      <w:szCs w:val="20"/>
      <w:u w:val="none"/>
    </w:rPr>
  </w:style>
  <w:style w:type="character" w:customStyle="1" w:styleId="290">
    <w:name w:val="Char Char312"/>
    <w:qFormat/>
    <w:uiPriority w:val="0"/>
    <w:rPr>
      <w:rFonts w:ascii="Times New Roman" w:hAnsi="Times New Roman" w:eastAsia="宋体" w:cs="Times New Roman"/>
      <w:b/>
      <w:kern w:val="2"/>
      <w:sz w:val="32"/>
      <w:szCs w:val="24"/>
      <w:lang w:val="en-US" w:eastAsia="zh-CN" w:bidi="ar-SA"/>
    </w:rPr>
  </w:style>
  <w:style w:type="character" w:customStyle="1" w:styleId="291">
    <w:name w:val="t21"/>
    <w:qFormat/>
    <w:uiPriority w:val="0"/>
    <w:rPr>
      <w:rFonts w:ascii="仿宋_GB2312" w:eastAsia="微软雅黑"/>
      <w:b/>
      <w:kern w:val="2"/>
      <w:sz w:val="23"/>
      <w:szCs w:val="23"/>
      <w:lang w:val="en-US" w:eastAsia="zh-CN" w:bidi="ar-SA"/>
    </w:rPr>
  </w:style>
  <w:style w:type="character" w:customStyle="1" w:styleId="292">
    <w:name w:val="样式8 Char"/>
    <w:qFormat/>
    <w:uiPriority w:val="0"/>
    <w:rPr>
      <w:rFonts w:ascii="仿宋_GB2312" w:hAnsi="宋体" w:eastAsia="仿宋_GB2312"/>
      <w:b/>
      <w:bCs/>
      <w:kern w:val="2"/>
      <w:sz w:val="24"/>
      <w:szCs w:val="24"/>
    </w:rPr>
  </w:style>
  <w:style w:type="character" w:customStyle="1" w:styleId="293">
    <w:name w:val="表格 Char Char"/>
    <w:qFormat/>
    <w:uiPriority w:val="0"/>
    <w:rPr>
      <w:rFonts w:ascii="宋体" w:hAnsi="宋体" w:eastAsia="宋体"/>
      <w:lang w:bidi="ar-SA"/>
    </w:rPr>
  </w:style>
  <w:style w:type="character" w:customStyle="1" w:styleId="294">
    <w:name w:val="正文文本 字符1"/>
    <w:qFormat/>
    <w:uiPriority w:val="0"/>
    <w:rPr>
      <w:rFonts w:ascii="Calibri" w:hAnsi="Calibri" w:eastAsia="黑体" w:cs="Arial"/>
      <w:snapToGrid w:val="0"/>
      <w:kern w:val="2"/>
      <w:sz w:val="28"/>
      <w:szCs w:val="21"/>
    </w:rPr>
  </w:style>
  <w:style w:type="character" w:customStyle="1" w:styleId="295">
    <w:name w:val="标题 5 Char"/>
    <w:link w:val="8"/>
    <w:qFormat/>
    <w:uiPriority w:val="9"/>
    <w:rPr>
      <w:b/>
      <w:bCs/>
      <w:kern w:val="2"/>
      <w:sz w:val="28"/>
      <w:szCs w:val="28"/>
    </w:rPr>
  </w:style>
  <w:style w:type="character" w:customStyle="1" w:styleId="296">
    <w:name w:val="标题 6 Char1"/>
    <w:qFormat/>
    <w:uiPriority w:val="0"/>
    <w:rPr>
      <w:rFonts w:ascii="Arial" w:hAnsi="Arial" w:eastAsia="黑体" w:cs="Times New Roman"/>
      <w:b/>
      <w:sz w:val="24"/>
      <w:szCs w:val="20"/>
      <w:lang w:bidi="ar-SA"/>
    </w:rPr>
  </w:style>
  <w:style w:type="character" w:customStyle="1" w:styleId="297">
    <w:name w:val="带编号样式 Char"/>
    <w:qFormat/>
    <w:uiPriority w:val="0"/>
    <w:rPr>
      <w:rFonts w:ascii="仿宋_GB2312" w:eastAsia="仿宋_GB2312"/>
      <w:color w:val="000000"/>
      <w:sz w:val="24"/>
      <w:lang w:bidi="ar-SA"/>
    </w:rPr>
  </w:style>
  <w:style w:type="character" w:customStyle="1" w:styleId="298">
    <w:name w:val="unnamed31"/>
    <w:qFormat/>
    <w:uiPriority w:val="0"/>
    <w:rPr>
      <w:rFonts w:ascii="Tahoma" w:hAnsi="Tahoma" w:eastAsia="宋体"/>
      <w:b/>
      <w:kern w:val="2"/>
      <w:sz w:val="24"/>
      <w:szCs w:val="32"/>
      <w:u w:val="none"/>
      <w:lang w:val="en-US" w:eastAsia="zh-CN" w:bidi="ar-SA"/>
    </w:rPr>
  </w:style>
  <w:style w:type="character" w:customStyle="1" w:styleId="299">
    <w:name w:val="正文首行缩进 Char Char Char Char Char Char1"/>
    <w:qFormat/>
    <w:uiPriority w:val="0"/>
    <w:rPr>
      <w:rFonts w:ascii="宋体" w:eastAsia="宋体"/>
      <w:kern w:val="2"/>
      <w:sz w:val="24"/>
      <w:szCs w:val="24"/>
      <w:lang w:val="zh-CN" w:bidi="ar-SA"/>
    </w:rPr>
  </w:style>
  <w:style w:type="character" w:customStyle="1" w:styleId="300">
    <w:name w:val="称呼 Char"/>
    <w:link w:val="21"/>
    <w:qFormat/>
    <w:uiPriority w:val="0"/>
    <w:rPr>
      <w:rFonts w:ascii="仿宋_GB2312" w:eastAsia="仿宋_GB2312"/>
      <w:kern w:val="2"/>
      <w:sz w:val="28"/>
    </w:rPr>
  </w:style>
  <w:style w:type="character" w:customStyle="1" w:styleId="301">
    <w:name w:val="文本正文 Char Char"/>
    <w:qFormat/>
    <w:uiPriority w:val="0"/>
    <w:rPr>
      <w:sz w:val="24"/>
      <w:lang w:bidi="ar-SA"/>
    </w:rPr>
  </w:style>
  <w:style w:type="character" w:customStyle="1" w:styleId="302">
    <w:name w:val="正文缩进 字符"/>
    <w:qFormat/>
    <w:uiPriority w:val="0"/>
    <w:rPr>
      <w:rFonts w:ascii="宋体" w:eastAsia="宋体"/>
      <w:snapToGrid w:val="0"/>
      <w:color w:val="000000"/>
      <w:kern w:val="28"/>
      <w:sz w:val="28"/>
      <w:lang w:val="en-US" w:eastAsia="zh-CN" w:bidi="ar-SA"/>
    </w:rPr>
  </w:style>
  <w:style w:type="character" w:customStyle="1" w:styleId="303">
    <w:name w:val="HTML 预设格式 Char"/>
    <w:link w:val="58"/>
    <w:qFormat/>
    <w:uiPriority w:val="0"/>
    <w:rPr>
      <w:rFonts w:ascii="黑体" w:hAnsi="Courier New" w:eastAsia="黑体"/>
    </w:rPr>
  </w:style>
  <w:style w:type="character" w:customStyle="1" w:styleId="304">
    <w:name w:val="正文文本 2 Char1"/>
    <w:link w:val="57"/>
    <w:qFormat/>
    <w:uiPriority w:val="0"/>
    <w:rPr>
      <w:kern w:val="2"/>
      <w:sz w:val="21"/>
      <w:szCs w:val="24"/>
    </w:rPr>
  </w:style>
  <w:style w:type="character" w:customStyle="1" w:styleId="305">
    <w:name w:val="样式 样式 标题 4h4H4Fab-4T5Ref Heading 1rh1Heading sqlsect 1.2.3.... +... Char"/>
    <w:link w:val="306"/>
    <w:qFormat/>
    <w:uiPriority w:val="0"/>
    <w:rPr>
      <w:rFonts w:ascii="微软雅黑" w:hAnsi="微软雅黑" w:eastAsia="微软雅黑"/>
      <w:b/>
      <w:bCs/>
      <w:kern w:val="2"/>
      <w:sz w:val="24"/>
      <w:szCs w:val="28"/>
    </w:rPr>
  </w:style>
  <w:style w:type="paragraph" w:customStyle="1" w:styleId="306">
    <w:name w:val="样式 样式 标题 4h4H4Fab-4T5Ref Heading 1rh1Heading sqlsect 1.2.3.... +..."/>
    <w:basedOn w:val="307"/>
    <w:link w:val="305"/>
    <w:qFormat/>
    <w:uiPriority w:val="0"/>
    <w:pPr>
      <w:tabs>
        <w:tab w:val="left" w:pos="2356"/>
      </w:tabs>
    </w:pPr>
  </w:style>
  <w:style w:type="paragraph" w:customStyle="1" w:styleId="307">
    <w:name w:val="样式 标题 4h4H4Fab-4T5Ref Heading 1rh1Heading sqlsect 1.2.3...."/>
    <w:basedOn w:val="7"/>
    <w:link w:val="415"/>
    <w:qFormat/>
    <w:uiPriority w:val="0"/>
    <w:pPr>
      <w:tabs>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8">
    <w:name w:val="正文非缩进 Char"/>
    <w:qFormat/>
    <w:uiPriority w:val="0"/>
    <w:rPr>
      <w:rFonts w:ascii="宋体" w:eastAsia="宋体"/>
      <w:snapToGrid w:val="0"/>
      <w:color w:val="000000"/>
      <w:kern w:val="28"/>
      <w:sz w:val="28"/>
      <w:lang w:val="en-US" w:eastAsia="zh-CN" w:bidi="ar-SA"/>
    </w:rPr>
  </w:style>
  <w:style w:type="character" w:customStyle="1" w:styleId="309">
    <w:name w:val="标题 7 Char"/>
    <w:link w:val="10"/>
    <w:qFormat/>
    <w:uiPriority w:val="0"/>
    <w:rPr>
      <w:b/>
      <w:bCs/>
      <w:kern w:val="2"/>
      <w:sz w:val="24"/>
      <w:szCs w:val="24"/>
    </w:rPr>
  </w:style>
  <w:style w:type="character" w:customStyle="1" w:styleId="310">
    <w:name w:val="正文文本缩进 2 Char"/>
    <w:link w:val="39"/>
    <w:qFormat/>
    <w:uiPriority w:val="0"/>
    <w:rPr>
      <w:rFonts w:ascii="宋体"/>
      <w:sz w:val="28"/>
    </w:rPr>
  </w:style>
  <w:style w:type="character" w:customStyle="1" w:styleId="311">
    <w:name w:val="Char Char5"/>
    <w:qFormat/>
    <w:uiPriority w:val="0"/>
    <w:rPr>
      <w:rFonts w:ascii="宋体" w:hAnsi="Courier New" w:eastAsia="宋体"/>
      <w:kern w:val="2"/>
      <w:sz w:val="21"/>
      <w:lang w:val="en-US" w:eastAsia="zh-CN"/>
    </w:rPr>
  </w:style>
  <w:style w:type="character" w:customStyle="1" w:styleId="312">
    <w:name w:val="脚注文本 Char"/>
    <w:link w:val="52"/>
    <w:qFormat/>
    <w:uiPriority w:val="0"/>
    <w:rPr>
      <w:color w:val="0000FF"/>
      <w:sz w:val="21"/>
    </w:rPr>
  </w:style>
  <w:style w:type="character" w:customStyle="1" w:styleId="313">
    <w:name w:val="称呼 Char1"/>
    <w:qFormat/>
    <w:uiPriority w:val="0"/>
    <w:rPr>
      <w:rFonts w:ascii="Times New Roman" w:hAnsi="Times New Roman" w:eastAsia="宋体" w:cs="Times New Roman"/>
      <w:szCs w:val="24"/>
    </w:rPr>
  </w:style>
  <w:style w:type="character" w:customStyle="1" w:styleId="314">
    <w:name w:val="正文1 Char"/>
    <w:qFormat/>
    <w:uiPriority w:val="0"/>
    <w:rPr>
      <w:rFonts w:ascii="宋体" w:eastAsia="宋体"/>
      <w:snapToGrid w:val="0"/>
      <w:color w:val="000000"/>
      <w:kern w:val="28"/>
      <w:sz w:val="28"/>
      <w:lang w:val="en-US" w:eastAsia="zh-CN" w:bidi="ar-SA"/>
    </w:rPr>
  </w:style>
  <w:style w:type="character" w:customStyle="1" w:styleId="315">
    <w:name w:val="正文缩进 Char1"/>
    <w:qFormat/>
    <w:uiPriority w:val="0"/>
    <w:rPr>
      <w:rFonts w:ascii="宋体" w:eastAsia="宋体"/>
      <w:snapToGrid w:val="0"/>
      <w:color w:val="000000"/>
      <w:kern w:val="28"/>
      <w:sz w:val="28"/>
      <w:lang w:val="en-US" w:eastAsia="zh-CN" w:bidi="ar-SA"/>
    </w:rPr>
  </w:style>
  <w:style w:type="character" w:customStyle="1" w:styleId="316">
    <w:name w:val="font21"/>
    <w:qFormat/>
    <w:uiPriority w:val="0"/>
    <w:rPr>
      <w:rFonts w:hint="eastAsia" w:ascii="宋体" w:hAnsi="宋体" w:eastAsia="宋体"/>
      <w:kern w:val="2"/>
      <w:sz w:val="28"/>
      <w:szCs w:val="28"/>
      <w:lang w:val="en-US" w:eastAsia="zh-CN" w:bidi="ar-SA"/>
    </w:rPr>
  </w:style>
  <w:style w:type="character" w:customStyle="1" w:styleId="317">
    <w:name w:val="Char Char26"/>
    <w:qFormat/>
    <w:uiPriority w:val="6"/>
    <w:rPr>
      <w:kern w:val="1"/>
      <w:sz w:val="21"/>
      <w:szCs w:val="24"/>
    </w:rPr>
  </w:style>
  <w:style w:type="character" w:customStyle="1" w:styleId="318">
    <w:name w:val="Item List Char"/>
    <w:link w:val="319"/>
    <w:qFormat/>
    <w:uiPriority w:val="0"/>
    <w:rPr>
      <w:rFonts w:ascii="Arial"/>
      <w:bCs/>
      <w:sz w:val="21"/>
      <w:szCs w:val="21"/>
      <w:lang w:val="en-US" w:eastAsia="zh-CN" w:bidi="ar-SA"/>
    </w:rPr>
  </w:style>
  <w:style w:type="paragraph" w:customStyle="1" w:styleId="319">
    <w:name w:val="Item List"/>
    <w:link w:val="318"/>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20">
    <w:name w:val="批注框文本 Char1"/>
    <w:qFormat/>
    <w:uiPriority w:val="0"/>
    <w:rPr>
      <w:rFonts w:ascii="Times New Roman" w:hAnsi="Times New Roman" w:eastAsia="宋体" w:cs="Times New Roman"/>
      <w:sz w:val="18"/>
      <w:szCs w:val="18"/>
    </w:rPr>
  </w:style>
  <w:style w:type="character" w:customStyle="1" w:styleId="321">
    <w:name w:val="纯文本 Char1"/>
    <w:link w:val="322"/>
    <w:qFormat/>
    <w:uiPriority w:val="0"/>
    <w:rPr>
      <w:rFonts w:ascii="宋体" w:hAnsi="Courier New"/>
    </w:rPr>
  </w:style>
  <w:style w:type="paragraph" w:customStyle="1" w:styleId="322">
    <w:name w:val="纯文本1"/>
    <w:basedOn w:val="1"/>
    <w:link w:val="321"/>
    <w:qFormat/>
    <w:uiPriority w:val="0"/>
    <w:pPr>
      <w:adjustRightInd/>
    </w:pPr>
    <w:rPr>
      <w:rFonts w:ascii="宋体" w:hAnsi="Courier New"/>
      <w:kern w:val="0"/>
      <w:sz w:val="20"/>
      <w:szCs w:val="20"/>
    </w:rPr>
  </w:style>
  <w:style w:type="character" w:customStyle="1" w:styleId="323">
    <w:name w:val="正文首行缩进 Char"/>
    <w:link w:val="62"/>
    <w:qFormat/>
    <w:uiPriority w:val="0"/>
    <w:rPr>
      <w:rFonts w:ascii="宋体"/>
      <w:kern w:val="2"/>
      <w:sz w:val="24"/>
      <w:lang w:val="zh-CN"/>
    </w:rPr>
  </w:style>
  <w:style w:type="character" w:customStyle="1" w:styleId="324">
    <w:name w:val="h3 Char"/>
    <w:qFormat/>
    <w:uiPriority w:val="0"/>
    <w:rPr>
      <w:rFonts w:eastAsia="宋体"/>
      <w:b/>
      <w:kern w:val="2"/>
      <w:sz w:val="32"/>
      <w:lang w:val="en-US" w:eastAsia="zh-CN" w:bidi="ar-SA"/>
    </w:rPr>
  </w:style>
  <w:style w:type="character" w:customStyle="1" w:styleId="325">
    <w:name w:val="dandyren_title1"/>
    <w:qFormat/>
    <w:uiPriority w:val="0"/>
    <w:rPr>
      <w:b/>
      <w:bCs/>
      <w:color w:val="FF6633"/>
      <w:sz w:val="18"/>
      <w:szCs w:val="18"/>
    </w:rPr>
  </w:style>
  <w:style w:type="character" w:customStyle="1" w:styleId="326">
    <w:name w:val="Char Char31"/>
    <w:qFormat/>
    <w:uiPriority w:val="6"/>
    <w:rPr>
      <w:rFonts w:ascii="Arial" w:hAnsi="Arial" w:eastAsia="黑体"/>
      <w:kern w:val="1"/>
      <w:sz w:val="24"/>
      <w:szCs w:val="24"/>
    </w:rPr>
  </w:style>
  <w:style w:type="character" w:customStyle="1" w:styleId="327">
    <w:name w:val="h Char1"/>
    <w:qFormat/>
    <w:uiPriority w:val="0"/>
    <w:rPr>
      <w:sz w:val="18"/>
      <w:szCs w:val="18"/>
    </w:rPr>
  </w:style>
  <w:style w:type="character" w:customStyle="1" w:styleId="328">
    <w:name w:val="solutionfonts"/>
    <w:qFormat/>
    <w:uiPriority w:val="0"/>
  </w:style>
  <w:style w:type="character" w:customStyle="1" w:styleId="329">
    <w:name w:val="标题 4 Char2"/>
    <w:link w:val="7"/>
    <w:qFormat/>
    <w:uiPriority w:val="9"/>
    <w:rPr>
      <w:rFonts w:ascii="Arial" w:hAnsi="Arial" w:eastAsia="黑体"/>
      <w:b/>
      <w:bCs/>
      <w:kern w:val="2"/>
      <w:sz w:val="28"/>
      <w:szCs w:val="28"/>
      <w:lang w:val="zh-CN"/>
    </w:rPr>
  </w:style>
  <w:style w:type="character" w:customStyle="1" w:styleId="330">
    <w:name w:val="首行缩进 Char"/>
    <w:qFormat/>
    <w:uiPriority w:val="0"/>
    <w:rPr>
      <w:rFonts w:ascii="宋体" w:eastAsia="宋体"/>
      <w:kern w:val="2"/>
      <w:sz w:val="24"/>
      <w:lang w:val="en-US" w:eastAsia="zh-CN" w:bidi="ar-SA"/>
    </w:rPr>
  </w:style>
  <w:style w:type="character" w:customStyle="1" w:styleId="331">
    <w:name w:val="Char Char52"/>
    <w:qFormat/>
    <w:uiPriority w:val="0"/>
    <w:rPr>
      <w:rFonts w:ascii="宋体" w:hAnsi="Courier New" w:eastAsia="宋体"/>
      <w:kern w:val="2"/>
      <w:sz w:val="21"/>
      <w:lang w:val="en-US" w:eastAsia="zh-CN"/>
    </w:rPr>
  </w:style>
  <w:style w:type="character" w:customStyle="1" w:styleId="332">
    <w:name w:val="正文文本 3 Char"/>
    <w:link w:val="22"/>
    <w:qFormat/>
    <w:uiPriority w:val="0"/>
    <w:rPr>
      <w:kern w:val="2"/>
      <w:sz w:val="21"/>
    </w:rPr>
  </w:style>
  <w:style w:type="character" w:customStyle="1" w:styleId="333">
    <w:name w:val="font31"/>
    <w:qFormat/>
    <w:uiPriority w:val="0"/>
    <w:rPr>
      <w:rFonts w:hint="eastAsia" w:ascii="仿宋" w:hAnsi="仿宋" w:eastAsia="仿宋" w:cs="仿宋"/>
      <w:color w:val="000000"/>
      <w:sz w:val="20"/>
      <w:szCs w:val="20"/>
      <w:u w:val="none"/>
    </w:rPr>
  </w:style>
  <w:style w:type="character" w:customStyle="1" w:styleId="334">
    <w:name w:val="正文说明 Char"/>
    <w:link w:val="335"/>
    <w:qFormat/>
    <w:uiPriority w:val="0"/>
    <w:rPr>
      <w:sz w:val="24"/>
      <w:szCs w:val="24"/>
    </w:rPr>
  </w:style>
  <w:style w:type="paragraph" w:customStyle="1" w:styleId="335">
    <w:name w:val="正文说明"/>
    <w:basedOn w:val="1"/>
    <w:link w:val="334"/>
    <w:qFormat/>
    <w:uiPriority w:val="0"/>
    <w:pPr>
      <w:adjustRightInd/>
      <w:spacing w:line="360" w:lineRule="auto"/>
    </w:pPr>
    <w:rPr>
      <w:kern w:val="0"/>
      <w:sz w:val="24"/>
    </w:rPr>
  </w:style>
  <w:style w:type="character" w:customStyle="1" w:styleId="336">
    <w:name w:val="脚注文本 Char1"/>
    <w:qFormat/>
    <w:uiPriority w:val="0"/>
    <w:rPr>
      <w:rFonts w:ascii="Times New Roman" w:hAnsi="Times New Roman" w:eastAsia="宋体" w:cs="Times New Roman"/>
      <w:sz w:val="18"/>
      <w:szCs w:val="18"/>
    </w:rPr>
  </w:style>
  <w:style w:type="character" w:customStyle="1" w:styleId="337">
    <w:name w:val="Char Char1211"/>
    <w:qFormat/>
    <w:uiPriority w:val="0"/>
    <w:rPr>
      <w:rFonts w:ascii="仿宋_GB2312" w:eastAsia="仿宋_GB2312"/>
      <w:b/>
      <w:bCs/>
      <w:kern w:val="2"/>
      <w:sz w:val="24"/>
      <w:szCs w:val="24"/>
      <w:lang w:val="zh-CN" w:eastAsia="zh-CN" w:bidi="ar-SA"/>
    </w:rPr>
  </w:style>
  <w:style w:type="character" w:customStyle="1" w:styleId="338">
    <w:name w:val="标题 Char"/>
    <w:qFormat/>
    <w:uiPriority w:val="0"/>
    <w:rPr>
      <w:rFonts w:eastAsia="宋体"/>
      <w:b/>
      <w:sz w:val="24"/>
      <w:lang w:val="en-GB" w:eastAsia="zh-CN" w:bidi="ar-SA"/>
    </w:rPr>
  </w:style>
  <w:style w:type="character" w:customStyle="1" w:styleId="339">
    <w:name w:val="Char Char35"/>
    <w:qFormat/>
    <w:uiPriority w:val="6"/>
    <w:rPr>
      <w:rFonts w:ascii="Arial" w:hAnsi="Arial" w:eastAsia="黑体"/>
      <w:b/>
      <w:kern w:val="1"/>
      <w:sz w:val="28"/>
      <w:szCs w:val="28"/>
      <w:lang w:val="zh-CN"/>
    </w:rPr>
  </w:style>
  <w:style w:type="character" w:customStyle="1" w:styleId="340">
    <w:name w:val="纯文本 Char Char Char"/>
    <w:qFormat/>
    <w:uiPriority w:val="0"/>
    <w:rPr>
      <w:rFonts w:ascii="宋体" w:hAnsi="Courier New" w:eastAsia="宋体"/>
      <w:kern w:val="2"/>
      <w:sz w:val="21"/>
      <w:lang w:val="en-US" w:eastAsia="zh-CN" w:bidi="ar-SA"/>
    </w:rPr>
  </w:style>
  <w:style w:type="character" w:customStyle="1" w:styleId="341">
    <w:name w:val="Table Text Char"/>
    <w:link w:val="342"/>
    <w:qFormat/>
    <w:uiPriority w:val="0"/>
    <w:rPr>
      <w:sz w:val="24"/>
      <w:szCs w:val="24"/>
    </w:rPr>
  </w:style>
  <w:style w:type="paragraph" w:customStyle="1" w:styleId="342">
    <w:name w:val="Table Text"/>
    <w:basedOn w:val="1"/>
    <w:link w:val="341"/>
    <w:qFormat/>
    <w:uiPriority w:val="0"/>
    <w:pPr>
      <w:widowControl/>
      <w:spacing w:before="60" w:after="60"/>
      <w:jc w:val="left"/>
    </w:pPr>
    <w:rPr>
      <w:kern w:val="0"/>
      <w:sz w:val="24"/>
    </w:rPr>
  </w:style>
  <w:style w:type="character" w:customStyle="1" w:styleId="343">
    <w:name w:val="正文1 Char1"/>
    <w:qFormat/>
    <w:uiPriority w:val="0"/>
    <w:rPr>
      <w:rFonts w:ascii="仿宋_GB2312" w:hAnsi="Courier New" w:eastAsia="仿宋_GB2312"/>
      <w:kern w:val="28"/>
      <w:sz w:val="24"/>
      <w:szCs w:val="24"/>
      <w:lang w:val="en-US" w:eastAsia="zh-CN"/>
    </w:rPr>
  </w:style>
  <w:style w:type="character" w:customStyle="1" w:styleId="344">
    <w:name w:val="页脚 Char1"/>
    <w:qFormat/>
    <w:uiPriority w:val="0"/>
    <w:rPr>
      <w:rFonts w:eastAsia="宋体"/>
      <w:kern w:val="2"/>
      <w:sz w:val="18"/>
      <w:szCs w:val="18"/>
      <w:lang w:val="en-US" w:eastAsia="zh-CN" w:bidi="ar-SA"/>
    </w:rPr>
  </w:style>
  <w:style w:type="character" w:customStyle="1" w:styleId="345">
    <w:name w:val="Bold"/>
    <w:qFormat/>
    <w:uiPriority w:val="0"/>
    <w:rPr>
      <w:rFonts w:ascii="Arial" w:hAnsi="Arial" w:eastAsia="黑体" w:cs="Times New Roman"/>
      <w:b/>
      <w:kern w:val="2"/>
      <w:sz w:val="32"/>
      <w:szCs w:val="32"/>
      <w:lang w:val="en-US" w:eastAsia="zh-CN" w:bidi="ar-SA"/>
    </w:rPr>
  </w:style>
  <w:style w:type="character" w:customStyle="1" w:styleId="346">
    <w:name w:val="批注文字 Char1"/>
    <w:link w:val="20"/>
    <w:qFormat/>
    <w:uiPriority w:val="99"/>
    <w:rPr>
      <w:kern w:val="2"/>
      <w:sz w:val="21"/>
      <w:szCs w:val="24"/>
    </w:rPr>
  </w:style>
  <w:style w:type="character" w:customStyle="1" w:styleId="347">
    <w:name w:val="签名 Char"/>
    <w:link w:val="44"/>
    <w:qFormat/>
    <w:uiPriority w:val="0"/>
    <w:rPr>
      <w:rFonts w:eastAsia="仿宋_GB2312"/>
      <w:sz w:val="24"/>
    </w:rPr>
  </w:style>
  <w:style w:type="character" w:customStyle="1" w:styleId="348">
    <w:name w:val="hui3"/>
    <w:qFormat/>
    <w:uiPriority w:val="0"/>
    <w:rPr>
      <w:color w:val="333333"/>
    </w:rPr>
  </w:style>
  <w:style w:type="character" w:customStyle="1" w:styleId="349">
    <w:name w:val="Char Char17"/>
    <w:qFormat/>
    <w:uiPriority w:val="6"/>
    <w:rPr>
      <w:rFonts w:eastAsia="仿宋_GB2312"/>
      <w:sz w:val="24"/>
    </w:rPr>
  </w:style>
  <w:style w:type="character" w:customStyle="1" w:styleId="350">
    <w:name w:val="标题 4 字符"/>
    <w:qFormat/>
    <w:uiPriority w:val="9"/>
    <w:rPr>
      <w:rFonts w:ascii="等线 Light" w:hAnsi="等线 Light" w:eastAsia="等线 Light" w:cs="Times New Roman"/>
      <w:b/>
      <w:bCs/>
      <w:snapToGrid w:val="0"/>
      <w:kern w:val="0"/>
      <w:sz w:val="28"/>
      <w:szCs w:val="28"/>
    </w:rPr>
  </w:style>
  <w:style w:type="character" w:customStyle="1" w:styleId="351">
    <w:name w:val="Char Char37"/>
    <w:qFormat/>
    <w:uiPriority w:val="6"/>
    <w:rPr>
      <w:b/>
      <w:kern w:val="1"/>
      <w:sz w:val="44"/>
      <w:szCs w:val="44"/>
    </w:rPr>
  </w:style>
  <w:style w:type="character" w:customStyle="1" w:styleId="352">
    <w:name w:val="列出段落 Char"/>
    <w:qFormat/>
    <w:uiPriority w:val="0"/>
    <w:rPr>
      <w:rFonts w:eastAsia="楷体_GB2312" w:cs="Lucida Sans"/>
      <w:kern w:val="2"/>
      <w:sz w:val="24"/>
      <w:szCs w:val="24"/>
      <w:lang w:val="en-US" w:eastAsia="zh-CN" w:bidi="ar-SA"/>
    </w:rPr>
  </w:style>
  <w:style w:type="character" w:customStyle="1" w:styleId="353">
    <w:name w:val="正文文本缩进 3 Char1"/>
    <w:qFormat/>
    <w:uiPriority w:val="99"/>
    <w:rPr>
      <w:rFonts w:ascii="Times New Roman" w:hAnsi="Times New Roman" w:eastAsia="宋体" w:cs="Times New Roman"/>
      <w:sz w:val="16"/>
      <w:szCs w:val="16"/>
    </w:rPr>
  </w:style>
  <w:style w:type="character" w:customStyle="1" w:styleId="354">
    <w:name w:val="公文正文 Char Char"/>
    <w:link w:val="355"/>
    <w:qFormat/>
    <w:uiPriority w:val="0"/>
    <w:rPr>
      <w:rFonts w:ascii="仿宋_GB2312" w:eastAsia="仿宋_GB2312"/>
      <w:kern w:val="2"/>
      <w:sz w:val="24"/>
      <w:szCs w:val="24"/>
    </w:rPr>
  </w:style>
  <w:style w:type="paragraph" w:customStyle="1" w:styleId="355">
    <w:name w:val="公文正文"/>
    <w:basedOn w:val="1"/>
    <w:link w:val="354"/>
    <w:qFormat/>
    <w:uiPriority w:val="0"/>
    <w:pPr>
      <w:adjustRightInd/>
      <w:spacing w:before="156" w:line="360" w:lineRule="auto"/>
      <w:ind w:firstLine="360" w:firstLineChars="200"/>
    </w:pPr>
    <w:rPr>
      <w:rFonts w:ascii="仿宋_GB2312" w:eastAsia="仿宋_GB2312"/>
      <w:sz w:val="24"/>
    </w:rPr>
  </w:style>
  <w:style w:type="character" w:customStyle="1" w:styleId="356">
    <w:name w:val="Table Text Char1"/>
    <w:qFormat/>
    <w:uiPriority w:val="0"/>
    <w:rPr>
      <w:rFonts w:eastAsia="宋体"/>
      <w:sz w:val="24"/>
      <w:szCs w:val="24"/>
      <w:lang w:val="en-US" w:eastAsia="zh-CN" w:bidi="ar-SA"/>
    </w:rPr>
  </w:style>
  <w:style w:type="character" w:customStyle="1" w:styleId="357">
    <w:name w:val="标题 1 Char Char"/>
    <w:qFormat/>
    <w:uiPriority w:val="0"/>
    <w:rPr>
      <w:rFonts w:hint="eastAsia" w:ascii="宋体" w:hAnsi="宋体" w:eastAsia="宋体"/>
      <w:b/>
      <w:spacing w:val="-2"/>
      <w:sz w:val="24"/>
      <w:lang w:val="en-US" w:eastAsia="zh-CN" w:bidi="ar-SA"/>
    </w:rPr>
  </w:style>
  <w:style w:type="character" w:customStyle="1" w:styleId="358">
    <w:name w:val="正文（缩进2汉字） Char"/>
    <w:link w:val="359"/>
    <w:qFormat/>
    <w:uiPriority w:val="0"/>
    <w:rPr>
      <w:rFonts w:ascii="宋体"/>
    </w:rPr>
  </w:style>
  <w:style w:type="paragraph" w:customStyle="1" w:styleId="359">
    <w:name w:val="正文（缩进2汉字）"/>
    <w:basedOn w:val="1"/>
    <w:link w:val="358"/>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60">
    <w:name w:val="标题 8 Char"/>
    <w:link w:val="11"/>
    <w:qFormat/>
    <w:uiPriority w:val="0"/>
    <w:rPr>
      <w:rFonts w:ascii="Arial" w:hAnsi="Arial" w:eastAsia="黑体"/>
      <w:kern w:val="2"/>
      <w:sz w:val="24"/>
      <w:szCs w:val="24"/>
    </w:rPr>
  </w:style>
  <w:style w:type="character" w:customStyle="1" w:styleId="361">
    <w:name w:val="标书表格字体格式 Char"/>
    <w:qFormat/>
    <w:uiPriority w:val="0"/>
    <w:rPr>
      <w:kern w:val="2"/>
      <w:sz w:val="21"/>
      <w:szCs w:val="24"/>
      <w:lang w:bidi="ar-SA"/>
    </w:rPr>
  </w:style>
  <w:style w:type="character" w:customStyle="1" w:styleId="362">
    <w:name w:val="tw4winError"/>
    <w:qFormat/>
    <w:uiPriority w:val="0"/>
    <w:rPr>
      <w:rFonts w:ascii="Courier New" w:hAnsi="Courier New" w:cs="Courier New"/>
      <w:color w:val="00FF00"/>
      <w:sz w:val="40"/>
      <w:szCs w:val="40"/>
    </w:rPr>
  </w:style>
  <w:style w:type="character" w:customStyle="1" w:styleId="363">
    <w:name w:val="Body Text(ch) Char Char"/>
    <w:qFormat/>
    <w:uiPriority w:val="0"/>
    <w:rPr>
      <w:rFonts w:ascii="宋体"/>
      <w:kern w:val="2"/>
      <w:sz w:val="24"/>
      <w:szCs w:val="21"/>
      <w:lang w:val="zh-CN"/>
    </w:rPr>
  </w:style>
  <w:style w:type="character" w:customStyle="1" w:styleId="364">
    <w:name w:val="正文首行缩进两字 Char"/>
    <w:qFormat/>
    <w:uiPriority w:val="0"/>
    <w:rPr>
      <w:sz w:val="24"/>
      <w:szCs w:val="24"/>
      <w:lang w:val="en-US" w:eastAsia="zh-CN" w:bidi="ar-SA"/>
    </w:rPr>
  </w:style>
  <w:style w:type="character" w:customStyle="1" w:styleId="365">
    <w:name w:val="正文文本 Char"/>
    <w:qFormat/>
    <w:uiPriority w:val="0"/>
    <w:rPr>
      <w:rFonts w:eastAsia="宋体"/>
      <w:kern w:val="2"/>
      <w:sz w:val="24"/>
      <w:szCs w:val="24"/>
      <w:lang w:val="en-US" w:eastAsia="zh-CN" w:bidi="ar-SA"/>
    </w:rPr>
  </w:style>
  <w:style w:type="character" w:customStyle="1" w:styleId="366">
    <w:name w:val="文档结构图 字符1"/>
    <w:qFormat/>
    <w:uiPriority w:val="0"/>
    <w:rPr>
      <w:rFonts w:ascii="宋体" w:hAnsi="Calibri" w:eastAsia="黑体" w:cs="Arial"/>
      <w:snapToGrid w:val="0"/>
      <w:kern w:val="2"/>
      <w:sz w:val="18"/>
      <w:szCs w:val="18"/>
    </w:rPr>
  </w:style>
  <w:style w:type="character" w:customStyle="1" w:styleId="367">
    <w:name w:val="content"/>
    <w:qFormat/>
    <w:uiPriority w:val="0"/>
  </w:style>
  <w:style w:type="character" w:customStyle="1" w:styleId="368">
    <w:name w:val="tw4winPopup"/>
    <w:qFormat/>
    <w:uiPriority w:val="0"/>
    <w:rPr>
      <w:rFonts w:ascii="Courier New" w:hAnsi="Courier New" w:cs="Courier New"/>
      <w:color w:val="008000"/>
      <w:lang w:val="en-US" w:eastAsia="zh-CN"/>
    </w:rPr>
  </w:style>
  <w:style w:type="character" w:customStyle="1" w:styleId="369">
    <w:name w:val="param-name"/>
    <w:qFormat/>
    <w:uiPriority w:val="99"/>
    <w:rPr>
      <w:rFonts w:ascii="Arial" w:hAnsi="Arial" w:eastAsia="黑体" w:cs="Arial"/>
      <w:snapToGrid w:val="0"/>
      <w:kern w:val="0"/>
      <w:szCs w:val="21"/>
    </w:rPr>
  </w:style>
  <w:style w:type="character" w:customStyle="1" w:styleId="370">
    <w:name w:val="标准正文格式 Char"/>
    <w:qFormat/>
    <w:uiPriority w:val="0"/>
    <w:rPr>
      <w:rFonts w:ascii="宋体" w:eastAsia="仿宋_GB2312" w:cs="宋体"/>
      <w:color w:val="000000"/>
      <w:sz w:val="24"/>
      <w:lang w:val="en-US" w:eastAsia="zh-CN" w:bidi="ar-SA"/>
    </w:rPr>
  </w:style>
  <w:style w:type="character" w:customStyle="1" w:styleId="371">
    <w:name w:val="Char Char212"/>
    <w:qFormat/>
    <w:uiPriority w:val="0"/>
    <w:rPr>
      <w:rFonts w:eastAsia="宋体"/>
      <w:b/>
      <w:bCs/>
      <w:kern w:val="2"/>
      <w:sz w:val="21"/>
      <w:szCs w:val="24"/>
      <w:lang w:val="en-US" w:eastAsia="zh-CN" w:bidi="ar-SA"/>
    </w:rPr>
  </w:style>
  <w:style w:type="character" w:customStyle="1" w:styleId="372">
    <w:name w:val="文档结构图 Char"/>
    <w:qFormat/>
    <w:uiPriority w:val="0"/>
    <w:rPr>
      <w:rFonts w:eastAsia="宋体"/>
      <w:kern w:val="2"/>
      <w:sz w:val="21"/>
      <w:szCs w:val="24"/>
      <w:lang w:val="en-US" w:eastAsia="zh-CN" w:bidi="ar-SA"/>
    </w:rPr>
  </w:style>
  <w:style w:type="character" w:customStyle="1" w:styleId="373">
    <w:name w:val="zbggmain style9"/>
    <w:qFormat/>
    <w:uiPriority w:val="0"/>
  </w:style>
  <w:style w:type="character" w:customStyle="1" w:styleId="374">
    <w:name w:val="Char Char16"/>
    <w:qFormat/>
    <w:uiPriority w:val="6"/>
    <w:rPr>
      <w:kern w:val="1"/>
      <w:sz w:val="18"/>
      <w:szCs w:val="18"/>
    </w:rPr>
  </w:style>
  <w:style w:type="character" w:customStyle="1" w:styleId="375">
    <w:name w:val="font51"/>
    <w:qFormat/>
    <w:uiPriority w:val="0"/>
    <w:rPr>
      <w:rFonts w:hint="eastAsia" w:ascii="仿宋" w:hAnsi="仿宋" w:eastAsia="仿宋" w:cs="仿宋"/>
      <w:color w:val="000000"/>
      <w:sz w:val="20"/>
      <w:szCs w:val="20"/>
      <w:u w:val="none"/>
    </w:rPr>
  </w:style>
  <w:style w:type="character" w:customStyle="1" w:styleId="376">
    <w:name w:val="Char Char82"/>
    <w:qFormat/>
    <w:uiPriority w:val="0"/>
    <w:rPr>
      <w:rFonts w:eastAsia="宋体"/>
      <w:b/>
      <w:sz w:val="24"/>
      <w:lang w:val="en-GB" w:eastAsia="zh-CN"/>
    </w:rPr>
  </w:style>
  <w:style w:type="character" w:customStyle="1" w:styleId="377">
    <w:name w:val="正文文本缩进 3 Char"/>
    <w:link w:val="55"/>
    <w:qFormat/>
    <w:uiPriority w:val="0"/>
    <w:rPr>
      <w:kern w:val="2"/>
      <w:sz w:val="24"/>
    </w:rPr>
  </w:style>
  <w:style w:type="character" w:customStyle="1" w:styleId="378">
    <w:name w:val="日期 Char1"/>
    <w:qFormat/>
    <w:uiPriority w:val="99"/>
    <w:rPr>
      <w:rFonts w:ascii="Times New Roman" w:hAnsi="Times New Roman" w:eastAsia="宋体" w:cs="Times New Roman"/>
      <w:szCs w:val="24"/>
    </w:rPr>
  </w:style>
  <w:style w:type="character" w:customStyle="1" w:styleId="379">
    <w:name w:val="页眉 字符"/>
    <w:qFormat/>
    <w:uiPriority w:val="99"/>
    <w:rPr>
      <w:kern w:val="2"/>
      <w:sz w:val="18"/>
      <w:szCs w:val="18"/>
    </w:rPr>
  </w:style>
  <w:style w:type="character" w:customStyle="1" w:styleId="380">
    <w:name w:val="Char Char33"/>
    <w:qFormat/>
    <w:uiPriority w:val="6"/>
    <w:rPr>
      <w:rFonts w:ascii="Arial" w:hAnsi="Arial" w:eastAsia="黑体"/>
      <w:b/>
      <w:kern w:val="1"/>
      <w:sz w:val="24"/>
      <w:szCs w:val="24"/>
    </w:rPr>
  </w:style>
  <w:style w:type="character" w:customStyle="1" w:styleId="381">
    <w:name w:val="b11_01b Char"/>
    <w:link w:val="382"/>
    <w:qFormat/>
    <w:uiPriority w:val="0"/>
    <w:rPr>
      <w:rFonts w:ascii="Verdana" w:hAnsi="Verdana"/>
      <w:b/>
      <w:bCs/>
      <w:color w:val="4A82CA"/>
      <w:sz w:val="17"/>
      <w:szCs w:val="17"/>
    </w:rPr>
  </w:style>
  <w:style w:type="paragraph" w:customStyle="1" w:styleId="382">
    <w:name w:val="b11_01b"/>
    <w:basedOn w:val="1"/>
    <w:next w:val="1"/>
    <w:link w:val="381"/>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3">
    <w:name w:val="Char Char121"/>
    <w:qFormat/>
    <w:uiPriority w:val="6"/>
    <w:rPr>
      <w:rFonts w:ascii="仿宋_GB2312" w:eastAsia="仿宋_GB2312"/>
      <w:b/>
      <w:bCs/>
      <w:kern w:val="2"/>
      <w:sz w:val="24"/>
      <w:szCs w:val="24"/>
      <w:lang w:val="zh-CN" w:eastAsia="zh-CN" w:bidi="ar-SA"/>
    </w:rPr>
  </w:style>
  <w:style w:type="character" w:customStyle="1" w:styleId="384">
    <w:name w:val="Footer-Even Char"/>
    <w:qFormat/>
    <w:uiPriority w:val="0"/>
    <w:rPr>
      <w:rFonts w:eastAsia="宋体"/>
      <w:kern w:val="2"/>
      <w:sz w:val="18"/>
      <w:lang w:val="en-US" w:eastAsia="zh-CN" w:bidi="ar-SA"/>
    </w:rPr>
  </w:style>
  <w:style w:type="character" w:customStyle="1" w:styleId="385">
    <w:name w:val="页脚 Char2"/>
    <w:link w:val="42"/>
    <w:qFormat/>
    <w:uiPriority w:val="99"/>
    <w:rPr>
      <w:kern w:val="2"/>
      <w:sz w:val="18"/>
      <w:szCs w:val="18"/>
    </w:rPr>
  </w:style>
  <w:style w:type="character" w:customStyle="1" w:styleId="386">
    <w:name w:val="Char Char36"/>
    <w:qFormat/>
    <w:uiPriority w:val="6"/>
    <w:rPr>
      <w:rFonts w:ascii="仿宋_GB2312" w:hAnsi="仿宋_GB2312" w:eastAsia="仿宋_GB2312" w:cs="Arial"/>
      <w:b/>
      <w:kern w:val="1"/>
      <w:sz w:val="32"/>
      <w:szCs w:val="32"/>
      <w:lang w:val="zh-CN" w:eastAsia="zh-CN" w:bidi="ar-SA"/>
    </w:rPr>
  </w:style>
  <w:style w:type="character" w:customStyle="1" w:styleId="387">
    <w:name w:val="Char Char61"/>
    <w:qFormat/>
    <w:uiPriority w:val="6"/>
    <w:rPr>
      <w:rFonts w:eastAsia="宋体"/>
      <w:kern w:val="2"/>
      <w:sz w:val="21"/>
      <w:szCs w:val="24"/>
      <w:lang w:val="en-US" w:eastAsia="zh-CN" w:bidi="ar-SA"/>
    </w:rPr>
  </w:style>
  <w:style w:type="character" w:customStyle="1" w:styleId="388">
    <w:name w:val="正文文字缩进 2 Char Char"/>
    <w:qFormat/>
    <w:uiPriority w:val="0"/>
    <w:rPr>
      <w:rFonts w:ascii="宋体"/>
      <w:sz w:val="28"/>
    </w:rPr>
  </w:style>
  <w:style w:type="character" w:customStyle="1" w:styleId="389">
    <w:name w:val="f141"/>
    <w:qFormat/>
    <w:uiPriority w:val="0"/>
    <w:rPr>
      <w:rFonts w:ascii="Tahoma" w:hAnsi="Tahoma" w:eastAsia="宋体"/>
      <w:b/>
      <w:kern w:val="2"/>
      <w:sz w:val="21"/>
      <w:szCs w:val="21"/>
      <w:lang w:val="en-US" w:eastAsia="zh-CN" w:bidi="ar-SA"/>
    </w:rPr>
  </w:style>
  <w:style w:type="character" w:customStyle="1" w:styleId="390">
    <w:name w:val="段落 Char Char"/>
    <w:link w:val="391"/>
    <w:qFormat/>
    <w:uiPriority w:val="0"/>
    <w:rPr>
      <w:rFonts w:ascii="宋体" w:hAnsi="宋体"/>
      <w:sz w:val="24"/>
    </w:rPr>
  </w:style>
  <w:style w:type="paragraph" w:customStyle="1" w:styleId="391">
    <w:name w:val="段落"/>
    <w:basedOn w:val="1"/>
    <w:link w:val="390"/>
    <w:qFormat/>
    <w:uiPriority w:val="0"/>
    <w:pPr>
      <w:adjustRightInd/>
      <w:spacing w:line="360" w:lineRule="auto"/>
      <w:ind w:firstLine="480" w:firstLineChars="200"/>
    </w:pPr>
    <w:rPr>
      <w:rFonts w:ascii="宋体" w:hAnsi="宋体"/>
      <w:kern w:val="0"/>
      <w:sz w:val="24"/>
      <w:szCs w:val="20"/>
    </w:rPr>
  </w:style>
  <w:style w:type="character" w:customStyle="1" w:styleId="392">
    <w:name w:val="标题 3 Char2"/>
    <w:qFormat/>
    <w:uiPriority w:val="0"/>
    <w:rPr>
      <w:rFonts w:eastAsia="宋体"/>
      <w:b/>
      <w:bCs/>
      <w:kern w:val="2"/>
      <w:sz w:val="32"/>
      <w:szCs w:val="32"/>
      <w:lang w:val="en-US" w:eastAsia="zh-CN" w:bidi="ar-SA"/>
    </w:rPr>
  </w:style>
  <w:style w:type="character" w:customStyle="1" w:styleId="393">
    <w:name w:val="apple-converted-space"/>
    <w:qFormat/>
    <w:uiPriority w:val="0"/>
  </w:style>
  <w:style w:type="character" w:customStyle="1" w:styleId="394">
    <w:name w:val="页眉 Char2"/>
    <w:link w:val="43"/>
    <w:qFormat/>
    <w:uiPriority w:val="99"/>
    <w:rPr>
      <w:kern w:val="2"/>
      <w:sz w:val="18"/>
      <w:szCs w:val="18"/>
    </w:rPr>
  </w:style>
  <w:style w:type="character" w:customStyle="1" w:styleId="395">
    <w:name w:val="Char Char9"/>
    <w:qFormat/>
    <w:uiPriority w:val="0"/>
    <w:rPr>
      <w:rFonts w:eastAsia="宋体"/>
      <w:kern w:val="2"/>
      <w:sz w:val="18"/>
      <w:szCs w:val="18"/>
      <w:lang w:val="en-US" w:eastAsia="zh-CN" w:bidi="ar-SA"/>
    </w:rPr>
  </w:style>
  <w:style w:type="character" w:customStyle="1" w:styleId="396">
    <w:name w:val="Char Char41"/>
    <w:qFormat/>
    <w:uiPriority w:val="0"/>
    <w:rPr>
      <w:rFonts w:eastAsia="宋体"/>
      <w:b/>
      <w:sz w:val="24"/>
      <w:lang w:val="en-GB" w:eastAsia="zh-CN" w:bidi="ar-SA"/>
    </w:rPr>
  </w:style>
  <w:style w:type="character" w:customStyle="1" w:styleId="397">
    <w:name w:val="large1"/>
    <w:qFormat/>
    <w:uiPriority w:val="0"/>
    <w:rPr>
      <w:rFonts w:hint="eastAsia" w:ascii="宋体" w:hAnsi="宋体" w:eastAsia="宋体"/>
      <w:sz w:val="21"/>
      <w:szCs w:val="21"/>
    </w:rPr>
  </w:style>
  <w:style w:type="character" w:customStyle="1" w:styleId="398">
    <w:name w:val="正文段 Char"/>
    <w:link w:val="399"/>
    <w:qFormat/>
    <w:uiPriority w:val="0"/>
    <w:rPr>
      <w:sz w:val="24"/>
    </w:rPr>
  </w:style>
  <w:style w:type="paragraph" w:customStyle="1" w:styleId="399">
    <w:name w:val="正文段"/>
    <w:basedOn w:val="1"/>
    <w:link w:val="398"/>
    <w:qFormat/>
    <w:uiPriority w:val="0"/>
    <w:pPr>
      <w:widowControl/>
      <w:snapToGrid w:val="0"/>
      <w:spacing w:after="156" w:afterLines="50"/>
      <w:ind w:firstLine="200" w:firstLineChars="200"/>
    </w:pPr>
    <w:rPr>
      <w:kern w:val="0"/>
      <w:sz w:val="24"/>
      <w:szCs w:val="20"/>
    </w:rPr>
  </w:style>
  <w:style w:type="character" w:customStyle="1" w:styleId="400">
    <w:name w:val="Char Char13"/>
    <w:qFormat/>
    <w:uiPriority w:val="6"/>
    <w:rPr>
      <w:rFonts w:ascii="宋体" w:hAnsi="宋体"/>
      <w:kern w:val="1"/>
      <w:sz w:val="21"/>
      <w:szCs w:val="24"/>
    </w:rPr>
  </w:style>
  <w:style w:type="character" w:customStyle="1" w:styleId="401">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2">
    <w:name w:val="冯广丽 Char"/>
    <w:link w:val="403"/>
    <w:qFormat/>
    <w:uiPriority w:val="0"/>
    <w:rPr>
      <w:rFonts w:ascii="宋体" w:hAnsi="宋体"/>
      <w:kern w:val="2"/>
      <w:sz w:val="24"/>
      <w:szCs w:val="22"/>
    </w:rPr>
  </w:style>
  <w:style w:type="paragraph" w:customStyle="1" w:styleId="403">
    <w:name w:val="冯广丽"/>
    <w:basedOn w:val="1"/>
    <w:link w:val="402"/>
    <w:qFormat/>
    <w:uiPriority w:val="0"/>
    <w:pPr>
      <w:adjustRightInd/>
      <w:spacing w:line="360" w:lineRule="auto"/>
      <w:ind w:firstLine="480" w:firstLineChars="200"/>
    </w:pPr>
    <w:rPr>
      <w:rFonts w:ascii="宋体" w:hAnsi="宋体"/>
      <w:sz w:val="24"/>
      <w:szCs w:val="22"/>
    </w:rPr>
  </w:style>
  <w:style w:type="character" w:customStyle="1" w:styleId="404">
    <w:name w:val="批注文字 字符"/>
    <w:qFormat/>
    <w:uiPriority w:val="0"/>
    <w:rPr>
      <w:rFonts w:ascii="Arial" w:hAnsi="Arial" w:eastAsia="黑体" w:cs="Arial"/>
      <w:snapToGrid w:val="0"/>
      <w:kern w:val="0"/>
      <w:szCs w:val="21"/>
    </w:rPr>
  </w:style>
  <w:style w:type="character" w:customStyle="1" w:styleId="405">
    <w:name w:val="Char Char161"/>
    <w:qFormat/>
    <w:uiPriority w:val="0"/>
    <w:rPr>
      <w:rFonts w:eastAsia="宋体"/>
      <w:b/>
      <w:kern w:val="2"/>
      <w:sz w:val="32"/>
      <w:lang w:val="en-US" w:eastAsia="zh-CN"/>
    </w:rPr>
  </w:style>
  <w:style w:type="character" w:customStyle="1" w:styleId="406">
    <w:name w:val="javascript"/>
    <w:qFormat/>
    <w:uiPriority w:val="0"/>
  </w:style>
  <w:style w:type="character" w:customStyle="1" w:styleId="407">
    <w:name w:val="图名 Char"/>
    <w:qFormat/>
    <w:uiPriority w:val="0"/>
    <w:rPr>
      <w:rFonts w:ascii="Arial" w:hAnsi="Arial" w:eastAsia="黑体"/>
      <w:kern w:val="2"/>
      <w:sz w:val="24"/>
      <w:szCs w:val="24"/>
      <w:lang w:val="en-US" w:eastAsia="zh-CN" w:bidi="ar-SA"/>
    </w:rPr>
  </w:style>
  <w:style w:type="character" w:customStyle="1" w:styleId="408">
    <w:name w:val="Used by Word for text of Help footnotes Char Char"/>
    <w:qFormat/>
    <w:uiPriority w:val="0"/>
    <w:rPr>
      <w:rFonts w:ascii="Times New Roman" w:hAnsi="Times New Roman" w:eastAsia="宋体" w:cs="Times New Roman"/>
      <w:sz w:val="20"/>
      <w:szCs w:val="20"/>
    </w:rPr>
  </w:style>
  <w:style w:type="character" w:customStyle="1" w:styleId="409">
    <w:name w:val="编号，小四 Char"/>
    <w:link w:val="410"/>
    <w:qFormat/>
    <w:uiPriority w:val="0"/>
    <w:rPr>
      <w:rFonts w:ascii="Arial" w:hAnsi="Arial"/>
      <w:sz w:val="24"/>
    </w:rPr>
  </w:style>
  <w:style w:type="paragraph" w:customStyle="1" w:styleId="410">
    <w:name w:val="编号，小四"/>
    <w:basedOn w:val="1"/>
    <w:link w:val="409"/>
    <w:qFormat/>
    <w:uiPriority w:val="0"/>
    <w:pPr>
      <w:tabs>
        <w:tab w:val="left" w:pos="432"/>
      </w:tabs>
      <w:adjustRightInd/>
      <w:spacing w:line="360" w:lineRule="auto"/>
      <w:ind w:left="432" w:hanging="432"/>
    </w:pPr>
    <w:rPr>
      <w:rFonts w:ascii="Arial" w:hAnsi="Arial"/>
      <w:kern w:val="0"/>
      <w:sz w:val="24"/>
      <w:szCs w:val="20"/>
    </w:rPr>
  </w:style>
  <w:style w:type="character" w:customStyle="1" w:styleId="411">
    <w:name w:val="Font Style82"/>
    <w:qFormat/>
    <w:uiPriority w:val="99"/>
    <w:rPr>
      <w:rFonts w:ascii="宋体" w:eastAsia="宋体" w:cs="宋体"/>
      <w:color w:val="000000"/>
      <w:sz w:val="14"/>
      <w:szCs w:val="14"/>
    </w:rPr>
  </w:style>
  <w:style w:type="character" w:customStyle="1" w:styleId="412">
    <w:name w:val="标题 2 Char Char"/>
    <w:qFormat/>
    <w:uiPriority w:val="0"/>
    <w:rPr>
      <w:rFonts w:ascii="楷体_GB2312" w:hAnsi="Arial" w:eastAsia="楷体_GB2312"/>
      <w:b/>
      <w:bCs/>
      <w:kern w:val="2"/>
      <w:sz w:val="24"/>
      <w:szCs w:val="32"/>
      <w:lang w:val="en-US" w:eastAsia="zh-CN" w:bidi="ar-SA"/>
    </w:rPr>
  </w:style>
  <w:style w:type="character" w:customStyle="1" w:styleId="413">
    <w:name w:val="未用 Char"/>
    <w:qFormat/>
    <w:uiPriority w:val="0"/>
    <w:rPr>
      <w:rFonts w:ascii="Arial" w:hAnsi="Arial" w:eastAsia="黑体"/>
      <w:kern w:val="2"/>
      <w:sz w:val="21"/>
      <w:szCs w:val="21"/>
      <w:lang w:val="en-US" w:eastAsia="zh-CN" w:bidi="ar-SA"/>
    </w:rPr>
  </w:style>
  <w:style w:type="character" w:customStyle="1" w:styleId="414">
    <w:name w:val="myp1111"/>
    <w:qFormat/>
    <w:uiPriority w:val="0"/>
    <w:rPr>
      <w:rFonts w:hint="default" w:ascii="ˎ̥" w:hAnsi="ˎ̥"/>
      <w:color w:val="000000"/>
      <w:sz w:val="20"/>
      <w:szCs w:val="20"/>
      <w:u w:val="none"/>
    </w:rPr>
  </w:style>
  <w:style w:type="character" w:customStyle="1" w:styleId="415">
    <w:name w:val="样式 标题 4h4H4Fab-4T5Ref Heading 1rh1Heading sqlsect 1.2.3.... Char"/>
    <w:link w:val="307"/>
    <w:qFormat/>
    <w:uiPriority w:val="0"/>
    <w:rPr>
      <w:rFonts w:ascii="微软雅黑" w:hAnsi="微软雅黑" w:eastAsia="微软雅黑"/>
      <w:b/>
      <w:bCs/>
      <w:kern w:val="2"/>
      <w:sz w:val="24"/>
      <w:szCs w:val="28"/>
    </w:rPr>
  </w:style>
  <w:style w:type="character" w:customStyle="1" w:styleId="416">
    <w:name w:val="h Char Char"/>
    <w:qFormat/>
    <w:uiPriority w:val="0"/>
    <w:rPr>
      <w:rFonts w:eastAsia="宋体"/>
      <w:kern w:val="2"/>
      <w:sz w:val="18"/>
      <w:lang w:val="en-US" w:eastAsia="zh-CN" w:bidi="ar-SA"/>
    </w:rPr>
  </w:style>
  <w:style w:type="character" w:customStyle="1" w:styleId="417">
    <w:name w:val="仿宋正文 Char"/>
    <w:link w:val="418"/>
    <w:qFormat/>
    <w:uiPriority w:val="0"/>
    <w:rPr>
      <w:rFonts w:ascii="仿宋_GB2312" w:eastAsia="仿宋_GB2312"/>
      <w:kern w:val="2"/>
      <w:sz w:val="24"/>
      <w:lang w:val="en-US" w:eastAsia="zh-CN" w:bidi="ar-SA"/>
    </w:rPr>
  </w:style>
  <w:style w:type="paragraph" w:customStyle="1" w:styleId="418">
    <w:name w:val="仿宋正文"/>
    <w:basedOn w:val="1"/>
    <w:link w:val="417"/>
    <w:qFormat/>
    <w:uiPriority w:val="0"/>
    <w:pPr>
      <w:adjustRightInd/>
      <w:spacing w:line="360" w:lineRule="auto"/>
      <w:ind w:firstLine="480" w:firstLineChars="200"/>
    </w:pPr>
    <w:rPr>
      <w:rFonts w:ascii="仿宋_GB2312" w:eastAsia="仿宋_GB2312"/>
      <w:sz w:val="24"/>
      <w:szCs w:val="20"/>
    </w:rPr>
  </w:style>
  <w:style w:type="character" w:customStyle="1" w:styleId="419">
    <w:name w:val="正文首行缩进 Char Char Char Char Char Char"/>
    <w:qFormat/>
    <w:uiPriority w:val="0"/>
    <w:rPr>
      <w:rFonts w:ascii="宋体" w:eastAsia="宋体"/>
      <w:kern w:val="2"/>
      <w:sz w:val="24"/>
      <w:lang w:val="zh-CN" w:bidi="ar-SA"/>
    </w:rPr>
  </w:style>
  <w:style w:type="character" w:customStyle="1" w:styleId="420">
    <w:name w:val="样式 宋体"/>
    <w:qFormat/>
    <w:uiPriority w:val="0"/>
    <w:rPr>
      <w:rFonts w:ascii="宋体" w:hAnsi="宋体"/>
      <w:sz w:val="24"/>
    </w:rPr>
  </w:style>
  <w:style w:type="character" w:customStyle="1" w:styleId="421">
    <w:name w:val="tw4winJump"/>
    <w:qFormat/>
    <w:uiPriority w:val="0"/>
    <w:rPr>
      <w:rFonts w:ascii="Courier New" w:hAnsi="Courier New" w:cs="Courier New"/>
      <w:color w:val="008080"/>
      <w:lang w:val="en-US" w:eastAsia="zh-CN"/>
    </w:rPr>
  </w:style>
  <w:style w:type="character" w:customStyle="1" w:styleId="422">
    <w:name w:val="标题 1 字符"/>
    <w:qFormat/>
    <w:uiPriority w:val="9"/>
    <w:rPr>
      <w:rFonts w:ascii="Arial" w:hAnsi="Arial" w:eastAsia="黑体" w:cs="Arial"/>
      <w:b/>
      <w:bCs/>
      <w:snapToGrid w:val="0"/>
      <w:kern w:val="44"/>
      <w:sz w:val="44"/>
      <w:szCs w:val="44"/>
    </w:rPr>
  </w:style>
  <w:style w:type="character" w:customStyle="1" w:styleId="423">
    <w:name w:val="style36"/>
    <w:basedOn w:val="72"/>
    <w:qFormat/>
    <w:uiPriority w:val="0"/>
    <w:rPr>
      <w:rFonts w:ascii="Arial" w:hAnsi="Arial" w:eastAsia="黑体" w:cs="Arial"/>
      <w:snapToGrid w:val="0"/>
      <w:kern w:val="0"/>
      <w:szCs w:val="21"/>
    </w:rPr>
  </w:style>
  <w:style w:type="character" w:customStyle="1" w:styleId="424">
    <w:name w:val="pt9"/>
    <w:qFormat/>
    <w:uiPriority w:val="0"/>
    <w:rPr>
      <w:rFonts w:ascii="仿宋_GB2312" w:eastAsia="微软雅黑"/>
      <w:b/>
      <w:kern w:val="2"/>
      <w:sz w:val="32"/>
      <w:szCs w:val="32"/>
      <w:lang w:val="en-US" w:eastAsia="zh-CN" w:bidi="ar-SA"/>
    </w:rPr>
  </w:style>
  <w:style w:type="character" w:customStyle="1" w:styleId="425">
    <w:name w:val="DO_NOT_TRANSLATE"/>
    <w:qFormat/>
    <w:uiPriority w:val="0"/>
    <w:rPr>
      <w:rFonts w:ascii="Courier New" w:hAnsi="Courier New" w:cs="Courier New"/>
      <w:color w:val="800000"/>
      <w:lang w:val="en-US" w:eastAsia="zh-CN"/>
    </w:rPr>
  </w:style>
  <w:style w:type="character" w:customStyle="1" w:styleId="426">
    <w:name w:val="标书1 Char1"/>
    <w:qFormat/>
    <w:uiPriority w:val="0"/>
    <w:rPr>
      <w:rFonts w:eastAsia="宋体"/>
      <w:b/>
      <w:bCs/>
      <w:kern w:val="44"/>
      <w:sz w:val="44"/>
      <w:szCs w:val="44"/>
      <w:lang w:val="en-US" w:eastAsia="zh-CN" w:bidi="ar-SA"/>
    </w:rPr>
  </w:style>
  <w:style w:type="character" w:customStyle="1" w:styleId="427">
    <w:name w:val="页脚 字符"/>
    <w:qFormat/>
    <w:uiPriority w:val="99"/>
    <w:rPr>
      <w:kern w:val="2"/>
      <w:sz w:val="18"/>
      <w:szCs w:val="18"/>
    </w:rPr>
  </w:style>
  <w:style w:type="character" w:customStyle="1" w:styleId="428">
    <w:name w:val="正文2 Char"/>
    <w:qFormat/>
    <w:uiPriority w:val="0"/>
    <w:rPr>
      <w:rFonts w:eastAsia="宋体"/>
      <w:kern w:val="2"/>
      <w:sz w:val="24"/>
      <w:lang w:val="en-US" w:eastAsia="zh-CN" w:bidi="ar-SA"/>
    </w:rPr>
  </w:style>
  <w:style w:type="character" w:customStyle="1" w:styleId="429">
    <w:name w:val="Char Char21"/>
    <w:qFormat/>
    <w:uiPriority w:val="6"/>
    <w:rPr>
      <w:rFonts w:ascii="宋体" w:hAnsi="宋体"/>
      <w:kern w:val="1"/>
      <w:sz w:val="24"/>
      <w:szCs w:val="21"/>
      <w:lang w:val="zh-CN"/>
    </w:rPr>
  </w:style>
  <w:style w:type="character" w:customStyle="1" w:styleId="430">
    <w:name w:val="样式 正文缩进 + 首行缩进:  2 字符 Char Char"/>
    <w:link w:val="431"/>
    <w:qFormat/>
    <w:uiPriority w:val="0"/>
    <w:rPr>
      <w:rFonts w:cs="宋体"/>
      <w:kern w:val="2"/>
      <w:sz w:val="24"/>
    </w:rPr>
  </w:style>
  <w:style w:type="paragraph" w:customStyle="1" w:styleId="431">
    <w:name w:val="样式 正文缩进 + 首行缩进:  2 字符"/>
    <w:basedOn w:val="6"/>
    <w:link w:val="430"/>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2">
    <w:name w:val="正文文本 Char1"/>
    <w:link w:val="24"/>
    <w:qFormat/>
    <w:uiPriority w:val="0"/>
    <w:rPr>
      <w:rFonts w:ascii="宋体" w:hAnsi="Arial" w:eastAsia="宋体" w:cs="Arial"/>
      <w:snapToGrid w:val="0"/>
      <w:kern w:val="2"/>
      <w:sz w:val="24"/>
      <w:szCs w:val="21"/>
      <w:lang w:val="zh-CN" w:eastAsia="zh-CN" w:bidi="ar-SA"/>
    </w:rPr>
  </w:style>
  <w:style w:type="character" w:customStyle="1" w:styleId="433">
    <w:name w:val="gray6"/>
    <w:basedOn w:val="72"/>
    <w:qFormat/>
    <w:uiPriority w:val="0"/>
    <w:rPr>
      <w:rFonts w:ascii="Arial" w:hAnsi="Arial" w:eastAsia="黑体" w:cs="Arial"/>
      <w:snapToGrid w:val="0"/>
      <w:kern w:val="0"/>
      <w:szCs w:val="21"/>
    </w:rPr>
  </w:style>
  <w:style w:type="character" w:customStyle="1" w:styleId="434">
    <w:name w:val="hui"/>
    <w:basedOn w:val="72"/>
    <w:qFormat/>
    <w:uiPriority w:val="0"/>
    <w:rPr>
      <w:rFonts w:ascii="Arial" w:hAnsi="Arial" w:eastAsia="黑体" w:cs="Arial"/>
      <w:snapToGrid w:val="0"/>
      <w:kern w:val="0"/>
      <w:szCs w:val="21"/>
    </w:rPr>
  </w:style>
  <w:style w:type="character" w:customStyle="1" w:styleId="435">
    <w:name w:val="哈哈正文 Char Char"/>
    <w:qFormat/>
    <w:uiPriority w:val="0"/>
    <w:rPr>
      <w:rFonts w:ascii="宋体" w:hAnsi="宋体" w:eastAsia="宋体" w:cs="宋体"/>
      <w:kern w:val="2"/>
      <w:sz w:val="24"/>
      <w:lang w:val="en-US" w:eastAsia="zh-CN" w:bidi="ar-SA"/>
    </w:rPr>
  </w:style>
  <w:style w:type="paragraph" w:customStyle="1" w:styleId="436">
    <w:name w:val="样式 正文文本缩进 + 左侧:  2 字符 首行缩进:  2 字符"/>
    <w:basedOn w:val="26"/>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7">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8">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9">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40">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1">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2">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3">
    <w:name w:val="标题4_自定义"/>
    <w:basedOn w:val="7"/>
    <w:qFormat/>
    <w:uiPriority w:val="0"/>
    <w:pPr>
      <w:adjustRightInd/>
      <w:spacing w:before="0" w:after="0" w:line="360" w:lineRule="auto"/>
    </w:pPr>
    <w:rPr>
      <w:rFonts w:ascii="Verdana" w:eastAsia="Verdana"/>
      <w:sz w:val="21"/>
      <w:lang w:val="en-US"/>
    </w:rPr>
  </w:style>
  <w:style w:type="paragraph" w:customStyle="1" w:styleId="444">
    <w:name w:val="正文 内标 序号标"/>
    <w:basedOn w:val="445"/>
    <w:qFormat/>
    <w:uiPriority w:val="0"/>
    <w:pPr>
      <w:tabs>
        <w:tab w:val="left" w:pos="0"/>
      </w:tabs>
      <w:adjustRightInd/>
      <w:spacing w:before="0"/>
      <w:ind w:firstLine="482"/>
    </w:pPr>
    <w:rPr>
      <w:rFonts w:ascii="微软雅黑" w:hAnsi="微软雅黑"/>
      <w:sz w:val="24"/>
      <w:szCs w:val="24"/>
    </w:rPr>
  </w:style>
  <w:style w:type="paragraph" w:customStyle="1" w:styleId="445">
    <w:name w:val="My正文"/>
    <w:basedOn w:val="1"/>
    <w:qFormat/>
    <w:uiPriority w:val="0"/>
    <w:pPr>
      <w:spacing w:before="120" w:line="360" w:lineRule="auto"/>
      <w:ind w:firstLine="567"/>
    </w:pPr>
    <w:rPr>
      <w:rFonts w:ascii="Arial" w:hAnsi="Arial"/>
      <w:sz w:val="20"/>
      <w:szCs w:val="20"/>
    </w:rPr>
  </w:style>
  <w:style w:type="paragraph" w:customStyle="1" w:styleId="446">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7">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8">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9">
    <w:name w:val="修订2"/>
    <w:qFormat/>
    <w:uiPriority w:val="0"/>
    <w:rPr>
      <w:rFonts w:ascii="Times New Roman" w:hAnsi="Times New Roman" w:eastAsia="宋体" w:cs="Times New Roman"/>
      <w:kern w:val="2"/>
      <w:sz w:val="21"/>
      <w:lang w:val="en-US" w:eastAsia="zh-CN" w:bidi="ar-SA"/>
    </w:rPr>
  </w:style>
  <w:style w:type="paragraph" w:customStyle="1" w:styleId="450">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51">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2">
    <w:name w:val="文章标题"/>
    <w:next w:val="453"/>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3">
    <w:name w:val="封面公司名"/>
    <w:qFormat/>
    <w:uiPriority w:val="0"/>
    <w:pPr>
      <w:jc w:val="center"/>
    </w:pPr>
    <w:rPr>
      <w:rFonts w:ascii="Arial" w:hAnsi="Arial" w:eastAsia="楷体_GB2312" w:cs="宋体"/>
      <w:bCs/>
      <w:kern w:val="2"/>
      <w:sz w:val="28"/>
      <w:lang w:val="en-US" w:eastAsia="zh-CN" w:bidi="ar-SA"/>
    </w:rPr>
  </w:style>
  <w:style w:type="paragraph" w:customStyle="1" w:styleId="454">
    <w:name w:val="Char1 Char Char Char5"/>
    <w:basedOn w:val="1"/>
    <w:qFormat/>
    <w:uiPriority w:val="0"/>
    <w:pPr>
      <w:adjustRightInd/>
      <w:ind w:firstLine="200" w:firstLineChars="200"/>
    </w:pPr>
    <w:rPr>
      <w:rFonts w:ascii="Tahoma" w:hAnsi="Tahoma"/>
      <w:sz w:val="24"/>
      <w:szCs w:val="20"/>
    </w:rPr>
  </w:style>
  <w:style w:type="paragraph" w:customStyle="1" w:styleId="455">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6">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7">
    <w:name w:val="Char Char Char Char Char Char Char Char"/>
    <w:basedOn w:val="1"/>
    <w:qFormat/>
    <w:uiPriority w:val="0"/>
    <w:pPr>
      <w:tabs>
        <w:tab w:val="left" w:pos="360"/>
      </w:tabs>
    </w:pPr>
    <w:rPr>
      <w:sz w:val="24"/>
      <w:szCs w:val="20"/>
    </w:rPr>
  </w:style>
  <w:style w:type="paragraph" w:customStyle="1" w:styleId="458">
    <w:name w:val="Char Char11 Char Char Char"/>
    <w:basedOn w:val="1"/>
    <w:qFormat/>
    <w:uiPriority w:val="0"/>
    <w:pPr>
      <w:spacing w:line="360" w:lineRule="auto"/>
    </w:pPr>
    <w:rPr>
      <w:szCs w:val="20"/>
    </w:rPr>
  </w:style>
  <w:style w:type="paragraph" w:customStyle="1" w:styleId="459">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60">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61">
    <w:name w:val="样式3"/>
    <w:basedOn w:val="462"/>
    <w:qFormat/>
    <w:uiPriority w:val="0"/>
    <w:pPr>
      <w:tabs>
        <w:tab w:val="left" w:pos="2790"/>
        <w:tab w:val="left" w:pos="4230"/>
      </w:tabs>
      <w:spacing w:before="312" w:beforeLines="100"/>
      <w:jc w:val="left"/>
    </w:pPr>
  </w:style>
  <w:style w:type="paragraph" w:customStyle="1" w:styleId="462">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3">
    <w:name w:val="Char Char1 Char Char1 Char Char1"/>
    <w:basedOn w:val="1"/>
    <w:qFormat/>
    <w:uiPriority w:val="0"/>
    <w:pPr>
      <w:tabs>
        <w:tab w:val="left" w:pos="840"/>
      </w:tabs>
      <w:ind w:left="840" w:hanging="420"/>
    </w:pPr>
    <w:rPr>
      <w:rFonts w:ascii="Tahoma" w:hAnsi="Tahoma"/>
      <w:sz w:val="24"/>
    </w:rPr>
  </w:style>
  <w:style w:type="paragraph" w:customStyle="1" w:styleId="464">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5">
    <w:name w:val="标书标题2"/>
    <w:basedOn w:val="4"/>
    <w:qFormat/>
    <w:uiPriority w:val="0"/>
    <w:pPr>
      <w:keepLines w:val="0"/>
      <w:widowControl/>
      <w:tabs>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6">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7">
    <w:name w:val="正文21"/>
    <w:basedOn w:val="1"/>
    <w:qFormat/>
    <w:uiPriority w:val="0"/>
    <w:pPr>
      <w:adjustRightInd/>
      <w:spacing w:before="156" w:line="360" w:lineRule="auto"/>
      <w:ind w:firstLine="510" w:firstLineChars="200"/>
    </w:pPr>
    <w:rPr>
      <w:sz w:val="24"/>
      <w:szCs w:val="20"/>
    </w:rPr>
  </w:style>
  <w:style w:type="paragraph" w:customStyle="1" w:styleId="468">
    <w:name w:val="Test2"/>
    <w:basedOn w:val="4"/>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9">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70">
    <w:name w:val="Char1"/>
    <w:basedOn w:val="1"/>
    <w:qFormat/>
    <w:uiPriority w:val="0"/>
    <w:rPr>
      <w:rFonts w:ascii="仿宋_GB2312" w:eastAsia="仿宋_GB2312"/>
      <w:b/>
      <w:sz w:val="32"/>
      <w:szCs w:val="32"/>
    </w:rPr>
  </w:style>
  <w:style w:type="paragraph" w:customStyle="1" w:styleId="471">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2">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3">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4">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5">
    <w:name w:val="6级标题"/>
    <w:basedOn w:val="476"/>
    <w:qFormat/>
    <w:uiPriority w:val="0"/>
    <w:pPr>
      <w:keepNext/>
      <w:tabs>
        <w:tab w:val="left" w:pos="360"/>
      </w:tabs>
      <w:spacing w:before="0" w:after="0"/>
      <w:outlineLvl w:val="5"/>
    </w:pPr>
  </w:style>
  <w:style w:type="paragraph" w:customStyle="1" w:styleId="476">
    <w:name w:val="5级标题"/>
    <w:basedOn w:val="477"/>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7">
    <w:name w:val="4级标题"/>
    <w:basedOn w:val="260"/>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8">
    <w:name w:val="样式 正文文本缩进 + 段前: 2 字符"/>
    <w:basedOn w:val="1"/>
    <w:qFormat/>
    <w:uiPriority w:val="0"/>
    <w:pPr>
      <w:adjustRightInd/>
      <w:ind w:left="420" w:leftChars="200"/>
      <w:jc w:val="left"/>
    </w:pPr>
    <w:rPr>
      <w:sz w:val="28"/>
      <w:szCs w:val="20"/>
      <w:lang w:eastAsia="zh-TW"/>
    </w:rPr>
  </w:style>
  <w:style w:type="paragraph" w:customStyle="1" w:styleId="479">
    <w:name w:val="Char2 Char Char"/>
    <w:basedOn w:val="1"/>
    <w:qFormat/>
    <w:uiPriority w:val="0"/>
    <w:pPr>
      <w:adjustRightInd/>
    </w:pPr>
    <w:rPr>
      <w:rFonts w:ascii="Tahoma" w:hAnsi="Tahoma"/>
      <w:sz w:val="24"/>
      <w:szCs w:val="20"/>
    </w:rPr>
  </w:style>
  <w:style w:type="paragraph" w:customStyle="1" w:styleId="480">
    <w:name w:val="_Style 11"/>
    <w:basedOn w:val="1"/>
    <w:qFormat/>
    <w:uiPriority w:val="34"/>
    <w:pPr>
      <w:adjustRightInd/>
      <w:ind w:firstLine="420" w:firstLineChars="200"/>
    </w:pPr>
    <w:rPr>
      <w:rFonts w:eastAsia="仿宋_GB2312"/>
      <w:sz w:val="28"/>
    </w:rPr>
  </w:style>
  <w:style w:type="paragraph" w:customStyle="1" w:styleId="481">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2">
    <w:name w:val="Char Char Char"/>
    <w:basedOn w:val="1"/>
    <w:qFormat/>
    <w:uiPriority w:val="0"/>
    <w:rPr>
      <w:rFonts w:ascii="Tahoma" w:hAnsi="Tahoma"/>
      <w:sz w:val="24"/>
      <w:szCs w:val="20"/>
    </w:rPr>
  </w:style>
  <w:style w:type="paragraph" w:customStyle="1" w:styleId="483">
    <w:name w:val="数字标题6"/>
    <w:basedOn w:val="9"/>
    <w:next w:val="1"/>
    <w:qFormat/>
    <w:uiPriority w:val="0"/>
    <w:pPr>
      <w:tabs>
        <w:tab w:val="left" w:pos="1080"/>
      </w:tabs>
      <w:ind w:left="1080" w:hanging="1080"/>
    </w:pPr>
    <w:rPr>
      <w:rFonts w:ascii="Times New Roman" w:hAnsi="Times New Roman" w:eastAsia="宋体"/>
      <w:i/>
    </w:rPr>
  </w:style>
  <w:style w:type="paragraph" w:customStyle="1" w:styleId="484">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5">
    <w:name w:val="No Spacing"/>
    <w:basedOn w:val="1"/>
    <w:link w:val="935"/>
    <w:qFormat/>
    <w:uiPriority w:val="99"/>
    <w:rPr>
      <w:szCs w:val="22"/>
    </w:rPr>
  </w:style>
  <w:style w:type="paragraph" w:customStyle="1" w:styleId="486">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7">
    <w:name w:val="Char Char Char Char Char Char Char Char Char Char Char Char1 Char1"/>
    <w:basedOn w:val="1"/>
    <w:qFormat/>
    <w:uiPriority w:val="6"/>
    <w:rPr>
      <w:rFonts w:ascii="Tahoma" w:hAnsi="Tahoma" w:cs="仿宋_GB2312"/>
      <w:sz w:val="24"/>
      <w:szCs w:val="20"/>
    </w:rPr>
  </w:style>
  <w:style w:type="paragraph" w:customStyle="1" w:styleId="488">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9">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90">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1">
    <w:name w:val="MM Topic 2"/>
    <w:basedOn w:val="4"/>
    <w:qFormat/>
    <w:uiPriority w:val="0"/>
    <w:pPr>
      <w:tabs>
        <w:tab w:val="left" w:pos="1260"/>
      </w:tabs>
      <w:ind w:left="1260" w:hanging="420"/>
    </w:pPr>
    <w:rPr>
      <w:rFonts w:ascii="Arial" w:hAnsi="Arial" w:eastAsia="黑体"/>
      <w:lang w:val="en-US"/>
    </w:rPr>
  </w:style>
  <w:style w:type="paragraph" w:customStyle="1" w:styleId="492">
    <w:name w:val="五级无标题条"/>
    <w:basedOn w:val="1"/>
    <w:qFormat/>
    <w:uiPriority w:val="0"/>
    <w:pPr>
      <w:adjustRightInd/>
    </w:pPr>
  </w:style>
  <w:style w:type="paragraph" w:customStyle="1" w:styleId="493">
    <w:name w:val="Char5"/>
    <w:basedOn w:val="1"/>
    <w:qFormat/>
    <w:uiPriority w:val="0"/>
    <w:rPr>
      <w:rFonts w:ascii="仿宋_GB2312" w:eastAsia="仿宋_GB2312"/>
      <w:b/>
      <w:sz w:val="32"/>
      <w:szCs w:val="32"/>
    </w:rPr>
  </w:style>
  <w:style w:type="paragraph" w:customStyle="1" w:styleId="494">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5">
    <w:name w:val="彩色列表 - 强调文字颜色 12"/>
    <w:basedOn w:val="1"/>
    <w:qFormat/>
    <w:uiPriority w:val="0"/>
    <w:pPr>
      <w:adjustRightInd/>
      <w:ind w:firstLine="420" w:firstLineChars="200"/>
    </w:pPr>
    <w:rPr>
      <w:rFonts w:ascii="Calibri" w:hAnsi="Calibri"/>
      <w:szCs w:val="22"/>
    </w:rPr>
  </w:style>
  <w:style w:type="paragraph" w:customStyle="1" w:styleId="496">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7">
    <w:name w:val="Char2"/>
    <w:basedOn w:val="1"/>
    <w:qFormat/>
    <w:uiPriority w:val="0"/>
    <w:rPr>
      <w:rFonts w:ascii="仿宋_GB2312" w:eastAsia="仿宋_GB2312"/>
      <w:b/>
      <w:sz w:val="32"/>
      <w:szCs w:val="32"/>
    </w:rPr>
  </w:style>
  <w:style w:type="paragraph" w:customStyle="1" w:styleId="498">
    <w:name w:val="数字标题3"/>
    <w:basedOn w:val="5"/>
    <w:next w:val="1"/>
    <w:qFormat/>
    <w:uiPriority w:val="0"/>
    <w:pPr>
      <w:spacing w:line="240" w:lineRule="auto"/>
    </w:pPr>
    <w:rPr>
      <w:sz w:val="28"/>
      <w:szCs w:val="28"/>
    </w:rPr>
  </w:style>
  <w:style w:type="paragraph" w:customStyle="1" w:styleId="499">
    <w:name w:val="FA正文"/>
    <w:basedOn w:val="1"/>
    <w:qFormat/>
    <w:uiPriority w:val="0"/>
    <w:pPr>
      <w:spacing w:line="360" w:lineRule="auto"/>
      <w:ind w:firstLine="480" w:firstLineChars="200"/>
    </w:pPr>
    <w:rPr>
      <w:rFonts w:hAnsi="宋体"/>
      <w:sz w:val="24"/>
      <w:szCs w:val="20"/>
    </w:rPr>
  </w:style>
  <w:style w:type="paragraph" w:customStyle="1" w:styleId="500">
    <w:name w:val="MM Topic 5"/>
    <w:basedOn w:val="8"/>
    <w:qFormat/>
    <w:uiPriority w:val="0"/>
    <w:pPr>
      <w:tabs>
        <w:tab w:val="left" w:pos="2520"/>
      </w:tabs>
      <w:adjustRightInd/>
      <w:ind w:left="2520" w:hanging="420"/>
    </w:pPr>
  </w:style>
  <w:style w:type="paragraph" w:customStyle="1" w:styleId="501">
    <w:name w:val="Char Char Char Char Char Char Char Char Char Char1"/>
    <w:basedOn w:val="1"/>
    <w:qFormat/>
    <w:uiPriority w:val="0"/>
    <w:rPr>
      <w:rFonts w:ascii="仿宋_GB2312" w:eastAsia="仿宋_GB2312"/>
      <w:b/>
      <w:sz w:val="32"/>
      <w:szCs w:val="32"/>
    </w:rPr>
  </w:style>
  <w:style w:type="paragraph" w:customStyle="1" w:styleId="502">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3">
    <w:name w:val="修订1"/>
    <w:qFormat/>
    <w:uiPriority w:val="3"/>
    <w:rPr>
      <w:rFonts w:ascii="Times New Roman" w:hAnsi="Times New Roman" w:eastAsia="宋体" w:cs="Times New Roman"/>
      <w:color w:val="000000"/>
      <w:kern w:val="1"/>
      <w:sz w:val="21"/>
      <w:lang w:val="en-US" w:eastAsia="zh-CN" w:bidi="ar-SA"/>
    </w:rPr>
  </w:style>
  <w:style w:type="paragraph" w:customStyle="1" w:styleId="504">
    <w:name w:val="Char2 Char Char Char"/>
    <w:basedOn w:val="1"/>
    <w:qFormat/>
    <w:uiPriority w:val="0"/>
    <w:rPr>
      <w:rFonts w:ascii="仿宋_GB2312" w:eastAsia="仿宋_GB2312"/>
      <w:b/>
      <w:sz w:val="32"/>
      <w:szCs w:val="32"/>
    </w:rPr>
  </w:style>
  <w:style w:type="paragraph" w:customStyle="1" w:styleId="505">
    <w:name w:val="Char2 Char Char Char1"/>
    <w:basedOn w:val="1"/>
    <w:qFormat/>
    <w:uiPriority w:val="6"/>
    <w:rPr>
      <w:rFonts w:ascii="仿宋_GB2312" w:eastAsia="仿宋_GB2312"/>
      <w:b/>
      <w:sz w:val="32"/>
      <w:szCs w:val="32"/>
    </w:rPr>
  </w:style>
  <w:style w:type="paragraph" w:customStyle="1" w:styleId="506">
    <w:name w:val="默认段落样式"/>
    <w:basedOn w:val="134"/>
    <w:qFormat/>
    <w:uiPriority w:val="0"/>
    <w:pPr>
      <w:spacing w:before="0"/>
      <w:ind w:firstLine="480"/>
      <w:outlineLvl w:val="2"/>
    </w:pPr>
    <w:rPr>
      <w:rFonts w:ascii="仿宋_GB2312" w:hAnsi="宋体" w:eastAsia="仿宋_GB2312"/>
      <w:color w:val="000000"/>
      <w:szCs w:val="24"/>
    </w:rPr>
  </w:style>
  <w:style w:type="paragraph" w:customStyle="1" w:styleId="507">
    <w:name w:val="图中文字"/>
    <w:basedOn w:val="1"/>
    <w:qFormat/>
    <w:uiPriority w:val="0"/>
    <w:pPr>
      <w:snapToGrid w:val="0"/>
      <w:spacing w:line="0" w:lineRule="atLeast"/>
      <w:ind w:firstLine="200" w:firstLineChars="200"/>
      <w:jc w:val="center"/>
    </w:pPr>
    <w:rPr>
      <w:sz w:val="24"/>
      <w:szCs w:val="20"/>
    </w:rPr>
  </w:style>
  <w:style w:type="paragraph" w:customStyle="1" w:styleId="508">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9">
    <w:name w:val="MM Topic 3"/>
    <w:basedOn w:val="5"/>
    <w:qFormat/>
    <w:uiPriority w:val="0"/>
    <w:pPr>
      <w:tabs>
        <w:tab w:val="left" w:pos="1680"/>
      </w:tabs>
      <w:adjustRightInd/>
      <w:ind w:left="1680" w:hanging="420"/>
    </w:pPr>
  </w:style>
  <w:style w:type="paragraph" w:customStyle="1" w:styleId="510">
    <w:name w:val="标准小四"/>
    <w:basedOn w:val="1"/>
    <w:qFormat/>
    <w:uiPriority w:val="0"/>
    <w:pPr>
      <w:spacing w:line="360" w:lineRule="auto"/>
      <w:ind w:firstLine="480" w:firstLineChars="200"/>
    </w:pPr>
    <w:rPr>
      <w:rFonts w:ascii="Arial" w:hAnsi="Arial"/>
      <w:sz w:val="24"/>
      <w:szCs w:val="21"/>
    </w:rPr>
  </w:style>
  <w:style w:type="paragraph" w:customStyle="1" w:styleId="511">
    <w:name w:val="样式 标题 2H2h2Underrubrik1prop2l2Chapter Titlesect 1.2DO NO..."/>
    <w:basedOn w:val="4"/>
    <w:qFormat/>
    <w:uiPriority w:val="0"/>
    <w:pPr>
      <w:spacing w:before="120" w:after="120"/>
      <w:ind w:left="425" w:hanging="425"/>
    </w:pPr>
    <w:rPr>
      <w:rFonts w:ascii="微软雅黑" w:hAnsi="微软雅黑" w:eastAsia="微软雅黑" w:cs="宋体"/>
      <w:szCs w:val="20"/>
      <w:lang w:val="en-US"/>
    </w:rPr>
  </w:style>
  <w:style w:type="paragraph" w:customStyle="1" w:styleId="512">
    <w:name w:val="表格（小）"/>
    <w:basedOn w:val="1"/>
    <w:qFormat/>
    <w:uiPriority w:val="0"/>
    <w:pPr>
      <w:adjustRightInd/>
      <w:snapToGrid w:val="0"/>
      <w:spacing w:line="300" w:lineRule="auto"/>
    </w:pPr>
    <w:rPr>
      <w:rFonts w:eastAsia="仿宋"/>
      <w:szCs w:val="21"/>
    </w:rPr>
  </w:style>
  <w:style w:type="paragraph" w:customStyle="1" w:styleId="513">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4">
    <w:name w:val="Char2 Char Char1"/>
    <w:basedOn w:val="1"/>
    <w:qFormat/>
    <w:uiPriority w:val="6"/>
    <w:pPr>
      <w:adjustRightInd/>
    </w:pPr>
    <w:rPr>
      <w:rFonts w:ascii="Tahoma" w:hAnsi="Tahoma"/>
      <w:sz w:val="24"/>
      <w:szCs w:val="20"/>
    </w:rPr>
  </w:style>
  <w:style w:type="paragraph" w:customStyle="1" w:styleId="515">
    <w:name w:val="列出段落5"/>
    <w:basedOn w:val="1"/>
    <w:qFormat/>
    <w:uiPriority w:val="0"/>
    <w:pPr>
      <w:spacing w:line="360" w:lineRule="auto"/>
      <w:ind w:firstLine="200" w:firstLineChars="200"/>
    </w:pPr>
    <w:rPr>
      <w:rFonts w:eastAsia="楷体_GB2312" w:cs="Lucida Sans"/>
      <w:sz w:val="24"/>
    </w:rPr>
  </w:style>
  <w:style w:type="paragraph" w:customStyle="1" w:styleId="516">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7">
    <w:name w:val="表格文字"/>
    <w:basedOn w:val="1"/>
    <w:next w:val="6"/>
    <w:qFormat/>
    <w:uiPriority w:val="0"/>
    <w:pPr>
      <w:adjustRightInd/>
      <w:ind w:firstLine="200" w:firstLineChars="200"/>
    </w:pPr>
    <w:rPr>
      <w:rFonts w:ascii="Arial" w:hAnsi="Arial"/>
      <w:spacing w:val="-5"/>
      <w:kern w:val="0"/>
      <w:sz w:val="24"/>
      <w:szCs w:val="20"/>
    </w:rPr>
  </w:style>
  <w:style w:type="paragraph" w:customStyle="1" w:styleId="518">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9">
    <w:name w:val="TOC 标题11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20">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1">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2">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3">
    <w:name w:val="_Style 3"/>
    <w:basedOn w:val="1"/>
    <w:qFormat/>
    <w:uiPriority w:val="0"/>
    <w:pPr>
      <w:adjustRightInd/>
      <w:ind w:firstLine="420" w:firstLineChars="200"/>
    </w:pPr>
    <w:rPr>
      <w:rFonts w:eastAsia="仿宋_GB2312"/>
      <w:sz w:val="28"/>
    </w:rPr>
  </w:style>
  <w:style w:type="paragraph" w:customStyle="1" w:styleId="524">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5">
    <w:name w:val="Bulleting First Indent 1"/>
    <w:basedOn w:val="62"/>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6">
    <w:name w:val="左对齐表格文字"/>
    <w:basedOn w:val="1"/>
    <w:qFormat/>
    <w:uiPriority w:val="0"/>
    <w:pPr>
      <w:adjustRightInd/>
      <w:ind w:firstLine="200" w:firstLineChars="200"/>
      <w:jc w:val="right"/>
    </w:pPr>
  </w:style>
  <w:style w:type="paragraph" w:customStyle="1" w:styleId="527">
    <w:name w:val="Char Char11 Char Char Char Char Char Char Char Char Char"/>
    <w:basedOn w:val="1"/>
    <w:qFormat/>
    <w:uiPriority w:val="0"/>
    <w:pPr>
      <w:spacing w:line="360" w:lineRule="auto"/>
    </w:pPr>
    <w:rPr>
      <w:szCs w:val="20"/>
    </w:rPr>
  </w:style>
  <w:style w:type="paragraph" w:customStyle="1" w:styleId="528">
    <w:name w:val="正文1.25"/>
    <w:basedOn w:val="1"/>
    <w:qFormat/>
    <w:uiPriority w:val="0"/>
    <w:pPr>
      <w:adjustRightInd/>
      <w:spacing w:line="300" w:lineRule="auto"/>
      <w:ind w:firstLine="480" w:firstLineChars="200"/>
    </w:pPr>
    <w:rPr>
      <w:sz w:val="24"/>
      <w:szCs w:val="20"/>
    </w:rPr>
  </w:style>
  <w:style w:type="paragraph" w:customStyle="1" w:styleId="529">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30">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1">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2">
    <w:name w:val="Char Char1 Char Char Char1"/>
    <w:basedOn w:val="1"/>
    <w:qFormat/>
    <w:uiPriority w:val="6"/>
    <w:rPr>
      <w:rFonts w:ascii="仿宋_GB2312" w:eastAsia="仿宋_GB2312"/>
      <w:b/>
      <w:sz w:val="32"/>
      <w:szCs w:val="20"/>
    </w:rPr>
  </w:style>
  <w:style w:type="paragraph" w:customStyle="1" w:styleId="533">
    <w:name w:val="列出段落2"/>
    <w:basedOn w:val="1"/>
    <w:qFormat/>
    <w:uiPriority w:val="0"/>
    <w:pPr>
      <w:adjustRightInd/>
      <w:ind w:firstLine="420" w:firstLineChars="200"/>
    </w:pPr>
    <w:rPr>
      <w:rFonts w:ascii="宋体" w:hAnsi="宋体"/>
      <w:sz w:val="24"/>
    </w:rPr>
  </w:style>
  <w:style w:type="paragraph" w:customStyle="1" w:styleId="534">
    <w:name w:val="默认段落字体 Para Char Char Char Char Char Char Char"/>
    <w:basedOn w:val="1"/>
    <w:qFormat/>
    <w:uiPriority w:val="0"/>
    <w:rPr>
      <w:rFonts w:eastAsia="仿宋_GB2312"/>
      <w:sz w:val="28"/>
      <w:szCs w:val="20"/>
    </w:rPr>
  </w:style>
  <w:style w:type="paragraph" w:customStyle="1" w:styleId="535">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6">
    <w:name w:val="样式 标题 4PIM 4H4h4bulletblbbH41H42H43H44H45H46H47H48...1"/>
    <w:basedOn w:val="7"/>
    <w:qFormat/>
    <w:uiPriority w:val="0"/>
    <w:pPr>
      <w:widowControl/>
      <w:jc w:val="left"/>
    </w:pPr>
    <w:rPr>
      <w:rFonts w:cs="宋体"/>
      <w:sz w:val="24"/>
      <w:szCs w:val="20"/>
    </w:rPr>
  </w:style>
  <w:style w:type="paragraph" w:customStyle="1" w:styleId="537">
    <w:name w:val="彩色列表 - 强调文字颜色 11"/>
    <w:basedOn w:val="1"/>
    <w:qFormat/>
    <w:uiPriority w:val="0"/>
    <w:pPr>
      <w:adjustRightInd/>
      <w:ind w:firstLine="420" w:firstLineChars="200"/>
    </w:pPr>
    <w:rPr>
      <w:rFonts w:ascii="Calibri" w:hAnsi="Calibri"/>
      <w:szCs w:val="22"/>
    </w:rPr>
  </w:style>
  <w:style w:type="paragraph" w:customStyle="1" w:styleId="538">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9">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40">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41">
    <w:name w:val="Char Char Char1 Char1"/>
    <w:basedOn w:val="1"/>
    <w:qFormat/>
    <w:uiPriority w:val="6"/>
    <w:rPr>
      <w:szCs w:val="20"/>
    </w:rPr>
  </w:style>
  <w:style w:type="paragraph" w:customStyle="1" w:styleId="542">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3">
    <w:name w:val="样式 标题 2 + 宋体 左侧:  1.76 厘米 首行缩进:  0 厘米"/>
    <w:basedOn w:val="4"/>
    <w:qFormat/>
    <w:uiPriority w:val="0"/>
    <w:pPr>
      <w:tabs>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4">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5">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6">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7">
    <w:name w:val="CM14"/>
    <w:basedOn w:val="82"/>
    <w:next w:val="82"/>
    <w:qFormat/>
    <w:uiPriority w:val="0"/>
    <w:pPr>
      <w:spacing w:after="68"/>
    </w:pPr>
    <w:rPr>
      <w:rFonts w:ascii="FHLHE E+ Futura Bk" w:eastAsia="FHLHE E+ Futura Bk" w:cs="Times New Roman"/>
      <w:color w:val="auto"/>
    </w:rPr>
  </w:style>
  <w:style w:type="paragraph" w:customStyle="1" w:styleId="548">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9">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50">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51">
    <w:name w:val="正文文字 2"/>
    <w:basedOn w:val="82"/>
    <w:next w:val="82"/>
    <w:qFormat/>
    <w:uiPriority w:val="0"/>
    <w:rPr>
      <w:rFonts w:ascii="宋体" w:eastAsia="宋体" w:cs="Times New Roman"/>
      <w:color w:val="auto"/>
    </w:rPr>
  </w:style>
  <w:style w:type="paragraph" w:customStyle="1" w:styleId="552">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3">
    <w:name w:val="Char Char1 Char"/>
    <w:basedOn w:val="1"/>
    <w:qFormat/>
    <w:uiPriority w:val="0"/>
    <w:rPr>
      <w:rFonts w:ascii="仿宋_GB2312" w:eastAsia="仿宋_GB2312"/>
      <w:b/>
      <w:sz w:val="32"/>
      <w:szCs w:val="32"/>
    </w:rPr>
  </w:style>
  <w:style w:type="paragraph" w:customStyle="1" w:styleId="554">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5">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6">
    <w:name w:val="Char Char111"/>
    <w:basedOn w:val="1"/>
    <w:qFormat/>
    <w:uiPriority w:val="0"/>
    <w:pPr>
      <w:spacing w:line="360" w:lineRule="auto"/>
    </w:pPr>
    <w:rPr>
      <w:szCs w:val="20"/>
    </w:rPr>
  </w:style>
  <w:style w:type="paragraph" w:customStyle="1" w:styleId="557">
    <w:name w:val="Char"/>
    <w:basedOn w:val="1"/>
    <w:qFormat/>
    <w:uiPriority w:val="0"/>
    <w:rPr>
      <w:rFonts w:ascii="仿宋_GB2312" w:eastAsia="仿宋_GB2312"/>
      <w:b/>
      <w:sz w:val="32"/>
      <w:szCs w:val="32"/>
    </w:rPr>
  </w:style>
  <w:style w:type="paragraph" w:customStyle="1" w:styleId="558">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9">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60">
    <w:name w:val="Char Char Char1 Char"/>
    <w:basedOn w:val="1"/>
    <w:qFormat/>
    <w:uiPriority w:val="0"/>
    <w:rPr>
      <w:szCs w:val="20"/>
    </w:rPr>
  </w:style>
  <w:style w:type="paragraph" w:customStyle="1" w:styleId="561">
    <w:name w:val="正文标准"/>
    <w:basedOn w:val="1"/>
    <w:qFormat/>
    <w:uiPriority w:val="0"/>
    <w:pPr>
      <w:adjustRightInd/>
      <w:spacing w:line="360" w:lineRule="auto"/>
      <w:ind w:firstLine="200" w:firstLineChars="200"/>
    </w:pPr>
    <w:rPr>
      <w:rFonts w:ascii="宋体" w:hAnsi="Calibri"/>
      <w:sz w:val="24"/>
    </w:rPr>
  </w:style>
  <w:style w:type="paragraph" w:customStyle="1" w:styleId="562">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3">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4">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5">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6">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7">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8">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9">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0">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1">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2">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3">
    <w:name w:val="标准有序列表（L1）"/>
    <w:basedOn w:val="6"/>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4">
    <w:name w:val="Char Char Char Char Char Char Char Char Char Char"/>
    <w:basedOn w:val="1"/>
    <w:qFormat/>
    <w:uiPriority w:val="0"/>
    <w:rPr>
      <w:rFonts w:ascii="仿宋_GB2312" w:eastAsia="仿宋_GB2312"/>
      <w:b/>
      <w:sz w:val="32"/>
      <w:szCs w:val="32"/>
    </w:rPr>
  </w:style>
  <w:style w:type="paragraph" w:customStyle="1" w:styleId="575">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6">
    <w:name w:val="_正文段落"/>
    <w:basedOn w:val="1"/>
    <w:qFormat/>
    <w:uiPriority w:val="0"/>
    <w:pPr>
      <w:adjustRightInd/>
      <w:ind w:firstLine="560"/>
    </w:pPr>
    <w:rPr>
      <w:rFonts w:ascii="仿宋_GB2312" w:hAnsi="仿宋" w:eastAsia="仿宋_GB2312"/>
      <w:kern w:val="0"/>
      <w:sz w:val="28"/>
      <w:szCs w:val="28"/>
    </w:rPr>
  </w:style>
  <w:style w:type="paragraph" w:customStyle="1" w:styleId="577">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8">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9">
    <w:name w:val="正文（首行缩进）"/>
    <w:basedOn w:val="26"/>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80">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81">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2">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3">
    <w:name w:val="Char Char Char1 Char2"/>
    <w:basedOn w:val="1"/>
    <w:qFormat/>
    <w:uiPriority w:val="0"/>
    <w:rPr>
      <w:szCs w:val="20"/>
    </w:rPr>
  </w:style>
  <w:style w:type="paragraph" w:customStyle="1" w:styleId="584">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5">
    <w:name w:val="默认段落字体 Para Char"/>
    <w:basedOn w:val="1"/>
    <w:qFormat/>
    <w:uiPriority w:val="0"/>
    <w:rPr>
      <w:rFonts w:ascii="Tahoma" w:hAnsi="Tahoma"/>
      <w:sz w:val="24"/>
      <w:szCs w:val="20"/>
    </w:rPr>
  </w:style>
  <w:style w:type="paragraph" w:customStyle="1" w:styleId="586">
    <w:name w:val="标题五"/>
    <w:basedOn w:val="1"/>
    <w:qFormat/>
    <w:uiPriority w:val="0"/>
    <w:pPr>
      <w:adjustRightInd/>
      <w:spacing w:before="156" w:beforeLines="50" w:line="360" w:lineRule="auto"/>
    </w:pPr>
    <w:rPr>
      <w:b/>
      <w:sz w:val="24"/>
    </w:rPr>
  </w:style>
  <w:style w:type="paragraph" w:customStyle="1" w:styleId="587">
    <w:name w:val="Char Char1101"/>
    <w:basedOn w:val="1"/>
    <w:qFormat/>
    <w:uiPriority w:val="0"/>
    <w:pPr>
      <w:spacing w:line="360" w:lineRule="auto"/>
    </w:pPr>
    <w:rPr>
      <w:rFonts w:ascii="Tahoma" w:hAnsi="Tahoma"/>
      <w:sz w:val="24"/>
      <w:szCs w:val="20"/>
    </w:rPr>
  </w:style>
  <w:style w:type="paragraph" w:customStyle="1" w:styleId="588">
    <w:name w:val="Char Char Char Char Char Char Char Char1"/>
    <w:basedOn w:val="1"/>
    <w:qFormat/>
    <w:uiPriority w:val="0"/>
    <w:pPr>
      <w:tabs>
        <w:tab w:val="left" w:pos="360"/>
      </w:tabs>
    </w:pPr>
    <w:rPr>
      <w:sz w:val="24"/>
      <w:szCs w:val="20"/>
    </w:rPr>
  </w:style>
  <w:style w:type="paragraph" w:customStyle="1" w:styleId="589">
    <w:name w:val="Char Char Char 字元 字元"/>
    <w:basedOn w:val="1"/>
    <w:qFormat/>
    <w:uiPriority w:val="0"/>
    <w:pPr>
      <w:adjustRightInd/>
      <w:spacing w:line="360" w:lineRule="auto"/>
      <w:ind w:firstLine="200" w:firstLineChars="200"/>
    </w:pPr>
    <w:rPr>
      <w:szCs w:val="20"/>
    </w:rPr>
  </w:style>
  <w:style w:type="paragraph" w:customStyle="1" w:styleId="590">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1">
    <w:name w:val="Char Char Char Char Char Char Char"/>
    <w:basedOn w:val="1"/>
    <w:qFormat/>
    <w:uiPriority w:val="0"/>
    <w:rPr>
      <w:rFonts w:ascii="仿宋_GB2312" w:eastAsia="仿宋_GB2312"/>
      <w:b/>
      <w:sz w:val="32"/>
      <w:szCs w:val="32"/>
    </w:rPr>
  </w:style>
  <w:style w:type="paragraph" w:customStyle="1" w:styleId="592">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3">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4">
    <w:name w:val="样式 标题 22h2L1 Heading 2H2sect 1.2H21sect 1.21H22sect 1.2..."/>
    <w:basedOn w:val="4"/>
    <w:next w:val="1"/>
    <w:qFormat/>
    <w:uiPriority w:val="0"/>
    <w:pPr>
      <w:tabs>
        <w:tab w:val="clear" w:pos="432"/>
      </w:tabs>
      <w:spacing w:before="260" w:after="260" w:line="415" w:lineRule="auto"/>
      <w:ind w:left="425" w:hanging="425"/>
    </w:pPr>
    <w:rPr>
      <w:rFonts w:ascii="微软雅黑" w:hAnsi="微软雅黑" w:eastAsia="微软雅黑"/>
      <w:lang w:val="en-US"/>
    </w:rPr>
  </w:style>
  <w:style w:type="paragraph" w:customStyle="1" w:styleId="595">
    <w:name w:val="样式6"/>
    <w:basedOn w:val="34"/>
    <w:qFormat/>
    <w:uiPriority w:val="0"/>
    <w:pPr>
      <w:spacing w:line="460" w:lineRule="exact"/>
      <w:outlineLvl w:val="2"/>
    </w:pPr>
    <w:rPr>
      <w:rFonts w:ascii="仿宋_GB2312" w:hAnsi="宋体" w:eastAsia="仿宋_GB2312"/>
      <w:b/>
      <w:bCs/>
      <w:sz w:val="24"/>
      <w:szCs w:val="24"/>
    </w:rPr>
  </w:style>
  <w:style w:type="paragraph" w:customStyle="1" w:styleId="596">
    <w:name w:val="批注框文本 Char Char"/>
    <w:basedOn w:val="1"/>
    <w:qFormat/>
    <w:uiPriority w:val="0"/>
    <w:pPr>
      <w:adjustRightInd/>
    </w:pPr>
    <w:rPr>
      <w:sz w:val="18"/>
      <w:szCs w:val="20"/>
    </w:rPr>
  </w:style>
  <w:style w:type="paragraph" w:customStyle="1" w:styleId="597">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8">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9">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600">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1">
    <w:name w:val="索引 11"/>
    <w:basedOn w:val="1"/>
    <w:next w:val="1"/>
    <w:qFormat/>
    <w:uiPriority w:val="99"/>
    <w:pPr>
      <w:adjustRightInd/>
      <w:spacing w:line="360" w:lineRule="auto"/>
    </w:pPr>
    <w:rPr>
      <w:rFonts w:ascii="仿宋_GB2312" w:eastAsia="仿宋_GB2312"/>
      <w:sz w:val="24"/>
      <w:szCs w:val="20"/>
    </w:rPr>
  </w:style>
  <w:style w:type="paragraph" w:customStyle="1" w:styleId="602">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3">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4">
    <w:name w:val="正文文字缩进项目"/>
    <w:basedOn w:val="26"/>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5">
    <w:name w:val="文档正文"/>
    <w:basedOn w:val="1"/>
    <w:qFormat/>
    <w:uiPriority w:val="0"/>
    <w:pPr>
      <w:spacing w:line="480" w:lineRule="atLeast"/>
      <w:ind w:firstLine="567"/>
      <w:textAlignment w:val="baseline"/>
    </w:pPr>
    <w:rPr>
      <w:kern w:val="0"/>
      <w:sz w:val="24"/>
      <w:szCs w:val="20"/>
    </w:rPr>
  </w:style>
  <w:style w:type="paragraph" w:customStyle="1" w:styleId="606">
    <w:name w:val="正文文字表格居中"/>
    <w:basedOn w:val="1"/>
    <w:next w:val="57"/>
    <w:qFormat/>
    <w:uiPriority w:val="0"/>
    <w:pPr>
      <w:snapToGrid w:val="0"/>
      <w:spacing w:line="360" w:lineRule="auto"/>
    </w:pPr>
    <w:rPr>
      <w:rFonts w:ascii="宋体"/>
      <w:b/>
      <w:sz w:val="24"/>
      <w:szCs w:val="20"/>
    </w:rPr>
  </w:style>
  <w:style w:type="paragraph" w:customStyle="1" w:styleId="607">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8">
    <w:name w:val="小节"/>
    <w:basedOn w:val="5"/>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9">
    <w:name w:val="Plain Text1"/>
    <w:basedOn w:val="1"/>
    <w:qFormat/>
    <w:uiPriority w:val="7"/>
    <w:pPr>
      <w:adjustRightInd/>
    </w:pPr>
    <w:rPr>
      <w:rFonts w:ascii="宋体" w:hAnsi="Courier New"/>
    </w:rPr>
  </w:style>
  <w:style w:type="paragraph" w:customStyle="1" w:styleId="610">
    <w:name w:val="Char3"/>
    <w:basedOn w:val="1"/>
    <w:qFormat/>
    <w:uiPriority w:val="0"/>
    <w:pPr>
      <w:adjustRightInd/>
    </w:pPr>
    <w:rPr>
      <w:rFonts w:ascii="仿宋_GB2312" w:eastAsia="仿宋_GB2312"/>
      <w:b/>
      <w:sz w:val="32"/>
      <w:szCs w:val="32"/>
    </w:rPr>
  </w:style>
  <w:style w:type="paragraph" w:customStyle="1" w:styleId="611">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2">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3">
    <w:name w:val="标题2"/>
    <w:basedOn w:val="4"/>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4">
    <w:name w:val="List Paragraph1"/>
    <w:basedOn w:val="1"/>
    <w:qFormat/>
    <w:uiPriority w:val="0"/>
    <w:pPr>
      <w:spacing w:line="360" w:lineRule="auto"/>
      <w:ind w:firstLine="200" w:firstLineChars="200"/>
    </w:pPr>
    <w:rPr>
      <w:rFonts w:eastAsia="楷体_GB2312" w:cs="Lucida Sans"/>
      <w:sz w:val="24"/>
    </w:rPr>
  </w:style>
  <w:style w:type="paragraph" w:customStyle="1" w:styleId="615">
    <w:name w:val="样式 标题 3标题 3 Char第二层条h33Bold Headbh章标题1小标题level_3PIM 3..."/>
    <w:basedOn w:val="5"/>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6">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7">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8">
    <w:name w:val="Char3 Char Char Char"/>
    <w:basedOn w:val="1"/>
    <w:qFormat/>
    <w:uiPriority w:val="0"/>
    <w:pPr>
      <w:widowControl/>
      <w:adjustRightInd/>
      <w:spacing w:after="160" w:line="240" w:lineRule="exact"/>
      <w:jc w:val="left"/>
    </w:pPr>
    <w:rPr>
      <w:szCs w:val="20"/>
    </w:rPr>
  </w:style>
  <w:style w:type="paragraph" w:customStyle="1" w:styleId="619">
    <w:name w:val="表格标题2"/>
    <w:basedOn w:val="620"/>
    <w:qFormat/>
    <w:uiPriority w:val="0"/>
    <w:rPr>
      <w:b/>
    </w:rPr>
  </w:style>
  <w:style w:type="paragraph" w:customStyle="1" w:styleId="620">
    <w:name w:val="表格内文"/>
    <w:basedOn w:val="1"/>
    <w:qFormat/>
    <w:uiPriority w:val="0"/>
    <w:pPr>
      <w:adjustRightInd/>
      <w:spacing w:line="360" w:lineRule="auto"/>
    </w:pPr>
    <w:rPr>
      <w:rFonts w:ascii="宋体" w:hAnsi="宋体" w:cs="宋体"/>
      <w:color w:val="000000"/>
      <w:szCs w:val="20"/>
    </w:rPr>
  </w:style>
  <w:style w:type="paragraph" w:customStyle="1" w:styleId="621">
    <w:name w:val="Char Char Char Char Char Char Char Char Char Char2"/>
    <w:basedOn w:val="1"/>
    <w:qFormat/>
    <w:uiPriority w:val="0"/>
    <w:rPr>
      <w:rFonts w:ascii="仿宋_GB2312" w:eastAsia="仿宋_GB2312"/>
      <w:b/>
      <w:sz w:val="32"/>
      <w:szCs w:val="32"/>
    </w:rPr>
  </w:style>
  <w:style w:type="paragraph" w:customStyle="1" w:styleId="622">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3">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4">
    <w:name w:val="Char Char11 Char Char Char Char Char Char Char Char Char11"/>
    <w:basedOn w:val="1"/>
    <w:qFormat/>
    <w:uiPriority w:val="0"/>
    <w:pPr>
      <w:spacing w:line="360" w:lineRule="auto"/>
    </w:pPr>
    <w:rPr>
      <w:szCs w:val="20"/>
    </w:rPr>
  </w:style>
  <w:style w:type="paragraph" w:customStyle="1" w:styleId="625">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6">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7">
    <w:name w:val="MM Topic 1"/>
    <w:basedOn w:val="3"/>
    <w:qFormat/>
    <w:uiPriority w:val="0"/>
    <w:pPr>
      <w:tabs>
        <w:tab w:val="left" w:pos="840"/>
      </w:tabs>
      <w:adjustRightInd/>
      <w:ind w:left="840" w:hanging="420"/>
    </w:pPr>
  </w:style>
  <w:style w:type="paragraph" w:customStyle="1" w:styleId="628">
    <w:name w:val="样式 标题 2标题2H2Heading 2 HiddenHeading 2 CCBSheading 22nd lev..."/>
    <w:basedOn w:val="4"/>
    <w:qFormat/>
    <w:uiPriority w:val="0"/>
    <w:pPr>
      <w:widowControl/>
      <w:spacing w:before="260" w:after="260" w:line="416" w:lineRule="auto"/>
      <w:ind w:left="0" w:firstLine="0"/>
    </w:pPr>
    <w:rPr>
      <w:rFonts w:ascii="Arial" w:hAnsi="Arial" w:eastAsia="黑体"/>
      <w:sz w:val="30"/>
      <w:szCs w:val="21"/>
    </w:rPr>
  </w:style>
  <w:style w:type="paragraph" w:customStyle="1" w:styleId="629">
    <w:name w:val="文本正文 Char"/>
    <w:basedOn w:val="1"/>
    <w:qFormat/>
    <w:uiPriority w:val="0"/>
    <w:pPr>
      <w:spacing w:line="360" w:lineRule="auto"/>
      <w:ind w:firstLine="200" w:firstLineChars="200"/>
    </w:pPr>
    <w:rPr>
      <w:kern w:val="0"/>
      <w:sz w:val="24"/>
      <w:szCs w:val="20"/>
    </w:rPr>
  </w:style>
  <w:style w:type="paragraph" w:customStyle="1" w:styleId="630">
    <w:name w:val="表格"/>
    <w:basedOn w:val="1"/>
    <w:qFormat/>
    <w:uiPriority w:val="0"/>
    <w:pPr>
      <w:snapToGrid w:val="0"/>
      <w:ind w:firstLine="42" w:firstLineChars="21"/>
    </w:pPr>
    <w:rPr>
      <w:rFonts w:ascii="宋体" w:hAnsi="宋体"/>
      <w:kern w:val="0"/>
      <w:sz w:val="20"/>
      <w:szCs w:val="20"/>
    </w:rPr>
  </w:style>
  <w:style w:type="paragraph" w:customStyle="1" w:styleId="631">
    <w:name w:val="标书标题4"/>
    <w:basedOn w:val="7"/>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2">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3">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4">
    <w:name w:val="表格项目符号 2"/>
    <w:basedOn w:val="30"/>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5">
    <w:name w:val="EB_表格"/>
    <w:basedOn w:val="1"/>
    <w:qFormat/>
    <w:uiPriority w:val="0"/>
    <w:pPr>
      <w:adjustRightInd/>
      <w:spacing w:line="300" w:lineRule="auto"/>
      <w:jc w:val="center"/>
    </w:pPr>
  </w:style>
  <w:style w:type="paragraph" w:customStyle="1" w:styleId="636">
    <w:name w:val="_Style 6"/>
    <w:basedOn w:val="1"/>
    <w:qFormat/>
    <w:uiPriority w:val="34"/>
    <w:pPr>
      <w:adjustRightInd/>
      <w:ind w:firstLine="420" w:firstLineChars="200"/>
    </w:pPr>
    <w:rPr>
      <w:rFonts w:eastAsia="仿宋_GB2312"/>
      <w:sz w:val="28"/>
    </w:rPr>
  </w:style>
  <w:style w:type="paragraph" w:customStyle="1" w:styleId="637">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8">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9">
    <w:name w:val="!大节"/>
    <w:basedOn w:val="4"/>
    <w:qFormat/>
    <w:uiPriority w:val="0"/>
    <w:pPr>
      <w:spacing w:before="260" w:after="260" w:line="415" w:lineRule="auto"/>
      <w:ind w:left="420" w:hanging="420"/>
    </w:pPr>
    <w:rPr>
      <w:rFonts w:ascii="Arial" w:hAnsi="Arial" w:eastAsia="微软雅黑"/>
      <w:lang w:val="en-US"/>
    </w:rPr>
  </w:style>
  <w:style w:type="paragraph" w:customStyle="1" w:styleId="640">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41">
    <w:name w:val="正文表标题"/>
    <w:next w:val="642"/>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2">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3">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4">
    <w:name w:val="trademark"/>
    <w:qFormat/>
    <w:uiPriority w:val="0"/>
    <w:pPr>
      <w:spacing w:after="60"/>
    </w:pPr>
    <w:rPr>
      <w:rFonts w:ascii="Futura Bk" w:hAnsi="Futura Bk" w:eastAsia="宋体" w:cs="Times New Roman"/>
      <w:sz w:val="15"/>
      <w:lang w:val="en-US" w:eastAsia="en-US" w:bidi="ar-SA"/>
    </w:rPr>
  </w:style>
  <w:style w:type="paragraph" w:customStyle="1" w:styleId="645">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6">
    <w:name w:val="Char Char1 Char Char Char Char Char Char1"/>
    <w:basedOn w:val="1"/>
    <w:qFormat/>
    <w:uiPriority w:val="0"/>
    <w:rPr>
      <w:rFonts w:ascii="仿宋_GB2312" w:eastAsia="仿宋_GB2312"/>
      <w:b/>
      <w:sz w:val="32"/>
      <w:szCs w:val="20"/>
    </w:rPr>
  </w:style>
  <w:style w:type="paragraph" w:customStyle="1" w:styleId="647">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8">
    <w:name w:val="Char1 Char Char Char1"/>
    <w:basedOn w:val="1"/>
    <w:qFormat/>
    <w:uiPriority w:val="0"/>
    <w:pPr>
      <w:adjustRightInd/>
      <w:ind w:firstLine="200" w:firstLineChars="200"/>
    </w:pPr>
    <w:rPr>
      <w:rFonts w:ascii="Tahoma" w:hAnsi="Tahoma"/>
      <w:sz w:val="24"/>
      <w:szCs w:val="20"/>
    </w:rPr>
  </w:style>
  <w:style w:type="paragraph" w:customStyle="1" w:styleId="649">
    <w:name w:val="a1"/>
    <w:basedOn w:val="1"/>
    <w:qFormat/>
    <w:uiPriority w:val="0"/>
    <w:pPr>
      <w:widowControl/>
      <w:spacing w:line="300" w:lineRule="atLeast"/>
      <w:jc w:val="left"/>
    </w:pPr>
    <w:rPr>
      <w:rFonts w:ascii="宋体" w:hAnsi="宋体"/>
      <w:kern w:val="0"/>
      <w:sz w:val="18"/>
      <w:szCs w:val="20"/>
    </w:rPr>
  </w:style>
  <w:style w:type="paragraph" w:customStyle="1" w:styleId="650">
    <w:name w:val="样式7"/>
    <w:basedOn w:val="651"/>
    <w:next w:val="1"/>
    <w:qFormat/>
    <w:uiPriority w:val="0"/>
    <w:pPr>
      <w:spacing w:after="156" w:afterLines="50"/>
      <w:jc w:val="left"/>
      <w:outlineLvl w:val="3"/>
    </w:pPr>
    <w:rPr>
      <w:sz w:val="24"/>
      <w:szCs w:val="24"/>
    </w:rPr>
  </w:style>
  <w:style w:type="paragraph" w:customStyle="1" w:styleId="651">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2">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3">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4">
    <w:name w:val="样式 样式2 + 左侧:  1 字符 右侧:  1 字符"/>
    <w:basedOn w:val="462"/>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5">
    <w:name w:val="Char2 Char Char2"/>
    <w:basedOn w:val="1"/>
    <w:qFormat/>
    <w:uiPriority w:val="0"/>
    <w:pPr>
      <w:adjustRightInd/>
    </w:pPr>
    <w:rPr>
      <w:rFonts w:ascii="Tahoma" w:hAnsi="Tahoma"/>
      <w:sz w:val="24"/>
      <w:szCs w:val="20"/>
    </w:rPr>
  </w:style>
  <w:style w:type="paragraph" w:customStyle="1" w:styleId="656">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7">
    <w:name w:val="三级条标题"/>
    <w:basedOn w:val="658"/>
    <w:next w:val="642"/>
    <w:qFormat/>
    <w:uiPriority w:val="0"/>
    <w:pPr>
      <w:tabs>
        <w:tab w:val="left" w:pos="1260"/>
        <w:tab w:val="left" w:pos="1680"/>
        <w:tab w:val="left" w:pos="2100"/>
        <w:tab w:val="left" w:pos="2520"/>
      </w:tabs>
      <w:ind w:left="2520"/>
      <w:outlineLvl w:val="4"/>
    </w:pPr>
  </w:style>
  <w:style w:type="paragraph" w:customStyle="1" w:styleId="658">
    <w:name w:val="二级条标题"/>
    <w:basedOn w:val="659"/>
    <w:next w:val="642"/>
    <w:qFormat/>
    <w:uiPriority w:val="0"/>
    <w:pPr>
      <w:tabs>
        <w:tab w:val="left" w:pos="1260"/>
        <w:tab w:val="left" w:pos="1680"/>
        <w:tab w:val="left" w:pos="2100"/>
      </w:tabs>
      <w:ind w:left="0"/>
      <w:outlineLvl w:val="3"/>
    </w:pPr>
  </w:style>
  <w:style w:type="paragraph" w:customStyle="1" w:styleId="659">
    <w:name w:val="一级条标题"/>
    <w:basedOn w:val="660"/>
    <w:next w:val="642"/>
    <w:qFormat/>
    <w:uiPriority w:val="0"/>
    <w:pPr>
      <w:tabs>
        <w:tab w:val="left" w:pos="1260"/>
        <w:tab w:val="left" w:pos="1680"/>
      </w:tabs>
      <w:spacing w:before="0" w:after="0"/>
      <w:ind w:left="1680"/>
      <w:outlineLvl w:val="2"/>
    </w:pPr>
  </w:style>
  <w:style w:type="paragraph" w:customStyle="1" w:styleId="660">
    <w:name w:val="章标题"/>
    <w:next w:val="642"/>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61">
    <w:name w:val="数字标题2"/>
    <w:basedOn w:val="4"/>
    <w:next w:val="1"/>
    <w:qFormat/>
    <w:uiPriority w:val="0"/>
    <w:pPr>
      <w:tabs>
        <w:tab w:val="left" w:pos="480"/>
      </w:tabs>
      <w:ind w:left="480" w:hanging="480"/>
    </w:pPr>
    <w:rPr>
      <w:rFonts w:ascii="Times New Roman" w:eastAsia="宋体"/>
      <w:i/>
      <w:sz w:val="36"/>
      <w:szCs w:val="36"/>
      <w:lang w:val="en-US"/>
    </w:rPr>
  </w:style>
  <w:style w:type="paragraph" w:customStyle="1" w:styleId="662">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3">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4">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5">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6">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7">
    <w:name w:val="正文 项目2"/>
    <w:basedOn w:val="668"/>
    <w:qFormat/>
    <w:uiPriority w:val="0"/>
    <w:pPr>
      <w:tabs>
        <w:tab w:val="left" w:pos="840"/>
      </w:tabs>
      <w:spacing w:after="0"/>
      <w:ind w:left="900"/>
    </w:pPr>
  </w:style>
  <w:style w:type="paragraph" w:customStyle="1" w:styleId="668">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9">
    <w:name w:val="Body Text 2*"/>
    <w:basedOn w:val="1"/>
    <w:qFormat/>
    <w:uiPriority w:val="6"/>
    <w:pPr>
      <w:widowControl/>
      <w:adjustRightInd/>
      <w:ind w:left="720" w:hanging="720"/>
    </w:pPr>
    <w:rPr>
      <w:color w:val="000000"/>
      <w:kern w:val="0"/>
      <w:sz w:val="24"/>
      <w:szCs w:val="20"/>
      <w:lang w:val="en-GB"/>
    </w:rPr>
  </w:style>
  <w:style w:type="paragraph" w:customStyle="1" w:styleId="670">
    <w:name w:val="表1"/>
    <w:basedOn w:val="1"/>
    <w:qFormat/>
    <w:uiPriority w:val="0"/>
    <w:pPr>
      <w:tabs>
        <w:tab w:val="left" w:pos="703"/>
      </w:tabs>
      <w:adjustRightInd/>
      <w:spacing w:line="360" w:lineRule="auto"/>
      <w:ind w:left="703"/>
      <w:jc w:val="center"/>
    </w:pPr>
  </w:style>
  <w:style w:type="paragraph" w:customStyle="1" w:styleId="671">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2">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3">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4">
    <w:name w:val="2级标题"/>
    <w:basedOn w:val="675"/>
    <w:qFormat/>
    <w:uiPriority w:val="0"/>
    <w:pPr>
      <w:jc w:val="left"/>
      <w:outlineLvl w:val="1"/>
    </w:pPr>
    <w:rPr>
      <w:rFonts w:ascii="Times New Roman" w:hAnsi="Times New Roman" w:eastAsia="仿宋"/>
      <w:sz w:val="30"/>
    </w:rPr>
  </w:style>
  <w:style w:type="paragraph" w:customStyle="1" w:styleId="675">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6">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7">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8">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9">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80">
    <w:name w:val="bullet"/>
    <w:basedOn w:val="1"/>
    <w:qFormat/>
    <w:uiPriority w:val="0"/>
    <w:pPr>
      <w:tabs>
        <w:tab w:val="left" w:pos="840"/>
      </w:tabs>
      <w:adjustRightInd/>
      <w:ind w:left="840" w:hanging="420"/>
    </w:pPr>
  </w:style>
  <w:style w:type="paragraph" w:customStyle="1" w:styleId="681">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2">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3">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4">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5">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6">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7">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8">
    <w:name w:val="MM Topic 4"/>
    <w:basedOn w:val="7"/>
    <w:qFormat/>
    <w:uiPriority w:val="0"/>
    <w:pPr>
      <w:tabs>
        <w:tab w:val="left" w:pos="2100"/>
      </w:tabs>
      <w:adjustRightInd/>
      <w:ind w:left="2100" w:hanging="420"/>
    </w:pPr>
    <w:rPr>
      <w:lang w:val="en-US"/>
    </w:rPr>
  </w:style>
  <w:style w:type="paragraph" w:customStyle="1" w:styleId="689">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90">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1">
    <w:name w:val="Char Char11 Char Char Char Char Char Char Char Char Char1"/>
    <w:basedOn w:val="1"/>
    <w:qFormat/>
    <w:uiPriority w:val="6"/>
    <w:pPr>
      <w:spacing w:line="360" w:lineRule="auto"/>
    </w:pPr>
    <w:rPr>
      <w:szCs w:val="20"/>
    </w:rPr>
  </w:style>
  <w:style w:type="paragraph" w:customStyle="1" w:styleId="692">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3">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4">
    <w:name w:val="body text bold"/>
    <w:basedOn w:val="24"/>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5">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6">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7">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8">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9">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00">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1">
    <w:name w:val="单元格居中"/>
    <w:basedOn w:val="1"/>
    <w:qFormat/>
    <w:uiPriority w:val="0"/>
    <w:pPr>
      <w:adjustRightInd/>
      <w:spacing w:line="360" w:lineRule="auto"/>
      <w:jc w:val="center"/>
    </w:pPr>
    <w:rPr>
      <w:sz w:val="24"/>
    </w:rPr>
  </w:style>
  <w:style w:type="paragraph" w:customStyle="1" w:styleId="702">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3">
    <w:name w:val="Char Char Char Char Char Char Char1"/>
    <w:basedOn w:val="1"/>
    <w:qFormat/>
    <w:uiPriority w:val="6"/>
    <w:rPr>
      <w:rFonts w:ascii="仿宋_GB2312" w:eastAsia="仿宋_GB2312"/>
      <w:b/>
      <w:sz w:val="32"/>
      <w:szCs w:val="32"/>
    </w:rPr>
  </w:style>
  <w:style w:type="paragraph" w:customStyle="1" w:styleId="704">
    <w:name w:val="正文缩进1"/>
    <w:basedOn w:val="1"/>
    <w:next w:val="26"/>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5">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6">
    <w:name w:val="Char3 Char Char Char11"/>
    <w:basedOn w:val="1"/>
    <w:qFormat/>
    <w:uiPriority w:val="0"/>
    <w:pPr>
      <w:widowControl/>
      <w:adjustRightInd/>
      <w:spacing w:after="160" w:line="240" w:lineRule="exact"/>
      <w:jc w:val="left"/>
    </w:pPr>
    <w:rPr>
      <w:szCs w:val="20"/>
    </w:rPr>
  </w:style>
  <w:style w:type="paragraph" w:customStyle="1" w:styleId="707">
    <w:name w:val="Char Char1121"/>
    <w:basedOn w:val="1"/>
    <w:qFormat/>
    <w:uiPriority w:val="0"/>
    <w:pPr>
      <w:spacing w:line="360" w:lineRule="auto"/>
    </w:pPr>
    <w:rPr>
      <w:szCs w:val="20"/>
    </w:rPr>
  </w:style>
  <w:style w:type="paragraph" w:customStyle="1" w:styleId="708">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9">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10">
    <w:name w:val="Normal0"/>
    <w:qFormat/>
    <w:uiPriority w:val="0"/>
    <w:rPr>
      <w:rFonts w:ascii="Times New Roman" w:hAnsi="Times New Roman" w:eastAsia="宋体" w:cs="Times New Roman"/>
      <w:lang w:val="en-US" w:eastAsia="en-US" w:bidi="ar-SA"/>
    </w:rPr>
  </w:style>
  <w:style w:type="paragraph" w:customStyle="1" w:styleId="711">
    <w:name w:val="带编号样式"/>
    <w:basedOn w:val="629"/>
    <w:qFormat/>
    <w:uiPriority w:val="0"/>
    <w:pPr>
      <w:tabs>
        <w:tab w:val="left" w:pos="840"/>
      </w:tabs>
      <w:snapToGrid w:val="0"/>
      <w:ind w:left="840" w:hanging="420" w:firstLineChars="0"/>
    </w:pPr>
    <w:rPr>
      <w:rFonts w:ascii="仿宋_GB2312" w:eastAsia="仿宋_GB2312"/>
      <w:color w:val="000000"/>
    </w:rPr>
  </w:style>
  <w:style w:type="paragraph" w:customStyle="1" w:styleId="712">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3">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4">
    <w:name w:val="封面"/>
    <w:basedOn w:val="1"/>
    <w:qFormat/>
    <w:uiPriority w:val="0"/>
    <w:pPr>
      <w:spacing w:line="360" w:lineRule="atLeast"/>
      <w:jc w:val="right"/>
      <w:textAlignment w:val="baseline"/>
    </w:pPr>
    <w:rPr>
      <w:rFonts w:ascii="Symbol" w:hAnsi="Symbol"/>
      <w:kern w:val="0"/>
      <w:szCs w:val="20"/>
    </w:rPr>
  </w:style>
  <w:style w:type="paragraph" w:customStyle="1" w:styleId="715">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6">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7">
    <w:name w:val="默认段落字体 Para Char Char Char1 Char"/>
    <w:basedOn w:val="1"/>
    <w:qFormat/>
    <w:uiPriority w:val="0"/>
    <w:pPr>
      <w:spacing w:line="240" w:lineRule="atLeast"/>
      <w:ind w:left="420" w:firstLine="420"/>
    </w:pPr>
    <w:rPr>
      <w:sz w:val="24"/>
    </w:rPr>
  </w:style>
  <w:style w:type="paragraph" w:customStyle="1" w:styleId="718">
    <w:name w:val="WW-正文文字缩进 2"/>
    <w:basedOn w:val="1"/>
    <w:qFormat/>
    <w:uiPriority w:val="0"/>
    <w:pPr>
      <w:suppressAutoHyphens/>
      <w:adjustRightInd/>
      <w:ind w:firstLine="420"/>
    </w:pPr>
    <w:rPr>
      <w:kern w:val="1"/>
      <w:szCs w:val="20"/>
    </w:rPr>
  </w:style>
  <w:style w:type="paragraph" w:customStyle="1" w:styleId="719">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20">
    <w:name w:val="样式 标题 2 + 四号"/>
    <w:basedOn w:val="4"/>
    <w:qFormat/>
    <w:uiPriority w:val="0"/>
    <w:pPr>
      <w:spacing w:before="120" w:after="120"/>
      <w:ind w:left="0" w:firstLine="0"/>
      <w:jc w:val="both"/>
    </w:pPr>
    <w:rPr>
      <w:rFonts w:ascii="宋体" w:hAnsi="Arial" w:eastAsia="宋体"/>
      <w:sz w:val="28"/>
      <w:lang w:val="en-US"/>
    </w:rPr>
  </w:style>
  <w:style w:type="paragraph" w:customStyle="1" w:styleId="721">
    <w:name w:val="有符号正文"/>
    <w:basedOn w:val="1"/>
    <w:qFormat/>
    <w:uiPriority w:val="0"/>
    <w:pPr>
      <w:adjustRightInd/>
      <w:spacing w:line="400" w:lineRule="exact"/>
      <w:ind w:firstLine="200" w:firstLineChars="200"/>
    </w:pPr>
    <w:rPr>
      <w:rFonts w:ascii="Arial" w:hAnsi="Arial"/>
    </w:rPr>
  </w:style>
  <w:style w:type="paragraph" w:customStyle="1" w:styleId="722">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3">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4">
    <w:name w:val="4"/>
    <w:basedOn w:val="1"/>
    <w:next w:val="39"/>
    <w:qFormat/>
    <w:uiPriority w:val="0"/>
    <w:pPr>
      <w:spacing w:after="120" w:line="480" w:lineRule="auto"/>
      <w:ind w:left="420" w:leftChars="200"/>
    </w:pPr>
    <w:rPr>
      <w:sz w:val="24"/>
      <w:szCs w:val="20"/>
    </w:rPr>
  </w:style>
  <w:style w:type="paragraph" w:customStyle="1" w:styleId="725">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6">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7">
    <w:name w:val="样式 标题 3H3 + 两端对齐"/>
    <w:basedOn w:val="5"/>
    <w:qFormat/>
    <w:uiPriority w:val="0"/>
    <w:pPr>
      <w:keepLines w:val="0"/>
      <w:spacing w:before="0" w:after="0" w:line="240" w:lineRule="auto"/>
      <w:jc w:val="left"/>
    </w:pPr>
    <w:rPr>
      <w:rFonts w:cs="宋体"/>
      <w:sz w:val="21"/>
      <w:szCs w:val="20"/>
    </w:rPr>
  </w:style>
  <w:style w:type="paragraph" w:customStyle="1" w:styleId="728">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9">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30">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1">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2">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3">
    <w:name w:val="Char Char1 Char Char Char"/>
    <w:basedOn w:val="1"/>
    <w:qFormat/>
    <w:uiPriority w:val="0"/>
    <w:rPr>
      <w:rFonts w:ascii="仿宋_GB2312" w:eastAsia="仿宋_GB2312"/>
      <w:b/>
      <w:sz w:val="32"/>
      <w:szCs w:val="20"/>
    </w:rPr>
  </w:style>
  <w:style w:type="paragraph" w:customStyle="1" w:styleId="734">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5">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6">
    <w:name w:val="Picture"/>
    <w:basedOn w:val="1"/>
    <w:next w:val="17"/>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7">
    <w:name w:val="Char Char1 Char Char Char2"/>
    <w:basedOn w:val="1"/>
    <w:qFormat/>
    <w:uiPriority w:val="0"/>
    <w:rPr>
      <w:rFonts w:ascii="仿宋_GB2312" w:eastAsia="仿宋_GB2312"/>
      <w:b/>
      <w:sz w:val="32"/>
      <w:szCs w:val="32"/>
    </w:rPr>
  </w:style>
  <w:style w:type="paragraph" w:customStyle="1" w:styleId="738">
    <w:name w:val="Char3 Char Char Char1"/>
    <w:basedOn w:val="1"/>
    <w:qFormat/>
    <w:uiPriority w:val="6"/>
    <w:pPr>
      <w:widowControl/>
      <w:adjustRightInd/>
      <w:spacing w:after="160" w:line="240" w:lineRule="exact"/>
      <w:jc w:val="left"/>
    </w:pPr>
    <w:rPr>
      <w:szCs w:val="20"/>
    </w:rPr>
  </w:style>
  <w:style w:type="paragraph" w:customStyle="1" w:styleId="739">
    <w:name w:val="Char1 Char Char Char21"/>
    <w:basedOn w:val="1"/>
    <w:qFormat/>
    <w:uiPriority w:val="0"/>
    <w:rPr>
      <w:rFonts w:ascii="Tahoma" w:hAnsi="Tahoma"/>
      <w:sz w:val="24"/>
      <w:szCs w:val="20"/>
    </w:rPr>
  </w:style>
  <w:style w:type="paragraph" w:customStyle="1" w:styleId="740">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41">
    <w:name w:val="正文（标题三）"/>
    <w:basedOn w:val="1"/>
    <w:qFormat/>
    <w:uiPriority w:val="0"/>
    <w:pPr>
      <w:spacing w:line="360" w:lineRule="auto"/>
      <w:ind w:firstLine="200" w:firstLineChars="200"/>
    </w:pPr>
    <w:rPr>
      <w:sz w:val="24"/>
    </w:rPr>
  </w:style>
  <w:style w:type="paragraph" w:customStyle="1" w:styleId="742">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3">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4">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5">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6">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7">
    <w:name w:val="Char1 Char Char Char4"/>
    <w:basedOn w:val="1"/>
    <w:qFormat/>
    <w:uiPriority w:val="0"/>
    <w:pPr>
      <w:adjustRightInd/>
      <w:ind w:firstLine="200" w:firstLineChars="200"/>
    </w:pPr>
    <w:rPr>
      <w:rFonts w:ascii="Tahoma" w:hAnsi="Tahoma"/>
      <w:sz w:val="24"/>
      <w:szCs w:val="20"/>
    </w:rPr>
  </w:style>
  <w:style w:type="paragraph" w:customStyle="1" w:styleId="748">
    <w:name w:val="_标题2"/>
    <w:basedOn w:val="715"/>
    <w:next w:val="715"/>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9">
    <w:name w:val="样式1 + (中宋体"/>
    <w:basedOn w:val="726"/>
    <w:qFormat/>
    <w:uiPriority w:val="0"/>
    <w:pPr>
      <w:widowControl w:val="0"/>
      <w:tabs>
        <w:tab w:val="clear" w:pos="1212"/>
        <w:tab w:val="clear" w:pos="3888"/>
      </w:tabs>
      <w:adjustRightInd/>
      <w:snapToGrid/>
      <w:spacing w:line="360" w:lineRule="auto"/>
      <w:ind w:left="1200" w:hanging="360" w:firstLineChars="200"/>
      <w:jc w:val="both"/>
    </w:pPr>
    <w:rPr>
      <w:kern w:val="2"/>
      <w:szCs w:val="24"/>
    </w:rPr>
  </w:style>
  <w:style w:type="paragraph" w:customStyle="1" w:styleId="750">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1">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2">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3">
    <w:name w:val="四号　首行缩进"/>
    <w:basedOn w:val="1"/>
    <w:qFormat/>
    <w:uiPriority w:val="0"/>
    <w:pPr>
      <w:adjustRightInd/>
      <w:spacing w:line="360" w:lineRule="auto"/>
    </w:pPr>
    <w:rPr>
      <w:rFonts w:ascii="宋体" w:hAnsi="宋体"/>
      <w:szCs w:val="20"/>
    </w:rPr>
  </w:style>
  <w:style w:type="paragraph" w:customStyle="1" w:styleId="754">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5">
    <w:name w:val="Char Char Char Char Char Char Char Char Char Char Char1 Char"/>
    <w:basedOn w:val="1"/>
    <w:qFormat/>
    <w:uiPriority w:val="0"/>
    <w:pPr>
      <w:adjustRightInd/>
    </w:pPr>
    <w:rPr>
      <w:rFonts w:ascii="Tahoma" w:hAnsi="Tahoma"/>
      <w:sz w:val="24"/>
    </w:rPr>
  </w:style>
  <w:style w:type="paragraph" w:customStyle="1" w:styleId="756">
    <w:name w:val="Char Char Char Char11"/>
    <w:basedOn w:val="1"/>
    <w:qFormat/>
    <w:uiPriority w:val="0"/>
    <w:rPr>
      <w:rFonts w:ascii="Tahoma" w:hAnsi="Tahoma"/>
      <w:sz w:val="24"/>
      <w:szCs w:val="20"/>
    </w:rPr>
  </w:style>
  <w:style w:type="paragraph" w:customStyle="1" w:styleId="757">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8">
    <w:name w:val="Char Char Char Char"/>
    <w:basedOn w:val="1"/>
    <w:qFormat/>
    <w:uiPriority w:val="0"/>
    <w:rPr>
      <w:rFonts w:ascii="Tahoma" w:hAnsi="Tahoma"/>
      <w:sz w:val="24"/>
      <w:szCs w:val="20"/>
    </w:rPr>
  </w:style>
  <w:style w:type="paragraph" w:customStyle="1" w:styleId="759">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60">
    <w:name w:val="Char19"/>
    <w:basedOn w:val="1"/>
    <w:qFormat/>
    <w:uiPriority w:val="0"/>
    <w:pPr>
      <w:adjustRightInd/>
    </w:pPr>
    <w:rPr>
      <w:szCs w:val="20"/>
    </w:rPr>
  </w:style>
  <w:style w:type="paragraph" w:customStyle="1" w:styleId="761">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2">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3">
    <w:name w:val="_Style 5"/>
    <w:basedOn w:val="1"/>
    <w:qFormat/>
    <w:uiPriority w:val="34"/>
    <w:pPr>
      <w:adjustRightInd/>
      <w:ind w:firstLine="420" w:firstLineChars="200"/>
    </w:pPr>
    <w:rPr>
      <w:rFonts w:eastAsia="仿宋_GB2312"/>
      <w:sz w:val="28"/>
    </w:rPr>
  </w:style>
  <w:style w:type="paragraph" w:customStyle="1" w:styleId="764">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5">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6">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7">
    <w:name w:val="标书表格字体格式"/>
    <w:next w:val="761"/>
    <w:qFormat/>
    <w:uiPriority w:val="0"/>
    <w:rPr>
      <w:rFonts w:ascii="Times New Roman" w:hAnsi="Times New Roman" w:eastAsia="宋体" w:cs="Times New Roman"/>
      <w:kern w:val="2"/>
      <w:sz w:val="21"/>
      <w:szCs w:val="24"/>
      <w:lang w:val="en-US" w:eastAsia="zh-CN" w:bidi="ar-SA"/>
    </w:rPr>
  </w:style>
  <w:style w:type="paragraph" w:customStyle="1" w:styleId="768">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9">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70">
    <w:name w:val="修订3"/>
    <w:qFormat/>
    <w:uiPriority w:val="0"/>
    <w:rPr>
      <w:rFonts w:ascii="Times New Roman" w:hAnsi="Times New Roman" w:eastAsia="宋体" w:cs="Times New Roman"/>
      <w:kern w:val="2"/>
      <w:sz w:val="21"/>
      <w:lang w:val="en-US" w:eastAsia="zh-CN" w:bidi="ar-SA"/>
    </w:rPr>
  </w:style>
  <w:style w:type="paragraph" w:customStyle="1" w:styleId="771">
    <w:name w:val="CSS1级正文 Char"/>
    <w:basedOn w:val="24"/>
    <w:qFormat/>
    <w:uiPriority w:val="0"/>
    <w:pPr>
      <w:autoSpaceDE/>
      <w:autoSpaceDN/>
      <w:snapToGrid w:val="0"/>
      <w:ind w:firstLine="480" w:firstLineChars="200"/>
    </w:pPr>
    <w:rPr>
      <w:rFonts w:ascii="Times New Roman"/>
      <w:szCs w:val="24"/>
      <w:lang w:val="en-US"/>
    </w:rPr>
  </w:style>
  <w:style w:type="paragraph" w:customStyle="1" w:styleId="772">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3">
    <w:name w:val="表文字"/>
    <w:qFormat/>
    <w:uiPriority w:val="0"/>
    <w:rPr>
      <w:rFonts w:ascii="宋体" w:hAnsi="Times New Roman" w:eastAsia="宋体" w:cs="Times New Roman"/>
      <w:kern w:val="2"/>
      <w:lang w:val="en-US" w:eastAsia="zh-CN" w:bidi="ar-SA"/>
    </w:rPr>
  </w:style>
  <w:style w:type="paragraph" w:customStyle="1" w:styleId="774">
    <w:name w:val="MM Title"/>
    <w:basedOn w:val="60"/>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5">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6">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7">
    <w:name w:val="Char Char Char Char Char Char Char Char2"/>
    <w:basedOn w:val="1"/>
    <w:qFormat/>
    <w:uiPriority w:val="0"/>
    <w:pPr>
      <w:tabs>
        <w:tab w:val="left" w:pos="360"/>
      </w:tabs>
    </w:pPr>
    <w:rPr>
      <w:sz w:val="24"/>
      <w:szCs w:val="20"/>
    </w:rPr>
  </w:style>
  <w:style w:type="paragraph" w:customStyle="1" w:styleId="778">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9">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80">
    <w:name w:val="中文标题 3"/>
    <w:basedOn w:val="26"/>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1">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2">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3">
    <w:name w:val="正文－恩普"/>
    <w:basedOn w:val="6"/>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4">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5">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6">
    <w:name w:val="p0"/>
    <w:basedOn w:val="1"/>
    <w:qFormat/>
    <w:uiPriority w:val="0"/>
    <w:pPr>
      <w:widowControl/>
      <w:adjustRightInd/>
    </w:pPr>
    <w:rPr>
      <w:kern w:val="0"/>
      <w:szCs w:val="21"/>
    </w:rPr>
  </w:style>
  <w:style w:type="paragraph" w:customStyle="1" w:styleId="787">
    <w:name w:val="Char6"/>
    <w:basedOn w:val="1"/>
    <w:qFormat/>
    <w:uiPriority w:val="0"/>
    <w:rPr>
      <w:rFonts w:ascii="仿宋_GB2312" w:eastAsia="仿宋_GB2312"/>
      <w:b/>
      <w:sz w:val="32"/>
      <w:szCs w:val="32"/>
    </w:rPr>
  </w:style>
  <w:style w:type="paragraph" w:customStyle="1" w:styleId="788">
    <w:name w:val="Char111"/>
    <w:basedOn w:val="1"/>
    <w:qFormat/>
    <w:uiPriority w:val="0"/>
    <w:rPr>
      <w:rFonts w:ascii="仿宋_GB2312" w:eastAsia="仿宋_GB2312"/>
      <w:b/>
      <w:sz w:val="32"/>
      <w:szCs w:val="32"/>
    </w:rPr>
  </w:style>
  <w:style w:type="paragraph" w:customStyle="1" w:styleId="789">
    <w:name w:val="标题3"/>
    <w:basedOn w:val="5"/>
    <w:next w:val="55"/>
    <w:qFormat/>
    <w:uiPriority w:val="0"/>
    <w:pPr>
      <w:tabs>
        <w:tab w:val="clear" w:pos="900"/>
      </w:tabs>
      <w:spacing w:after="0" w:line="360" w:lineRule="auto"/>
    </w:pPr>
    <w:rPr>
      <w:rFonts w:ascii="仿宋" w:hAnsi="仿宋" w:eastAsia="仿宋" w:cs="仿宋"/>
    </w:rPr>
  </w:style>
  <w:style w:type="paragraph" w:customStyle="1" w:styleId="790">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1">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2">
    <w:name w:val="Char1 Char Char Char2"/>
    <w:basedOn w:val="1"/>
    <w:qFormat/>
    <w:uiPriority w:val="0"/>
    <w:pPr>
      <w:adjustRightInd/>
      <w:ind w:firstLine="200" w:firstLineChars="200"/>
    </w:pPr>
    <w:rPr>
      <w:rFonts w:ascii="Tahoma" w:hAnsi="Tahoma"/>
      <w:sz w:val="24"/>
      <w:szCs w:val="20"/>
    </w:rPr>
  </w:style>
  <w:style w:type="paragraph" w:customStyle="1" w:styleId="793">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4">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5">
    <w:name w:val="Char Char Char Char Char Char Char2"/>
    <w:basedOn w:val="1"/>
    <w:qFormat/>
    <w:uiPriority w:val="0"/>
    <w:rPr>
      <w:rFonts w:ascii="仿宋_GB2312" w:eastAsia="仿宋_GB2312"/>
      <w:b/>
      <w:sz w:val="32"/>
      <w:szCs w:val="32"/>
    </w:rPr>
  </w:style>
  <w:style w:type="paragraph" w:customStyle="1" w:styleId="796">
    <w:name w:val="五级条标题"/>
    <w:basedOn w:val="797"/>
    <w:next w:val="642"/>
    <w:qFormat/>
    <w:uiPriority w:val="0"/>
    <w:pPr>
      <w:tabs>
        <w:tab w:val="left" w:pos="1260"/>
        <w:tab w:val="left" w:pos="1680"/>
        <w:tab w:val="left" w:pos="2100"/>
        <w:tab w:val="left" w:pos="2940"/>
        <w:tab w:val="left" w:pos="3360"/>
      </w:tabs>
      <w:ind w:left="3360"/>
      <w:outlineLvl w:val="6"/>
    </w:pPr>
  </w:style>
  <w:style w:type="paragraph" w:customStyle="1" w:styleId="797">
    <w:name w:val="四级条标题"/>
    <w:basedOn w:val="657"/>
    <w:next w:val="642"/>
    <w:qFormat/>
    <w:uiPriority w:val="0"/>
    <w:pPr>
      <w:tabs>
        <w:tab w:val="clear" w:pos="2520"/>
      </w:tabs>
      <w:ind w:left="2940"/>
      <w:outlineLvl w:val="5"/>
    </w:pPr>
  </w:style>
  <w:style w:type="paragraph" w:customStyle="1" w:styleId="798">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9">
    <w:name w:val="Char23"/>
    <w:basedOn w:val="1"/>
    <w:qFormat/>
    <w:uiPriority w:val="0"/>
    <w:rPr>
      <w:rFonts w:ascii="仿宋_GB2312" w:eastAsia="仿宋_GB2312"/>
      <w:b/>
      <w:sz w:val="32"/>
      <w:szCs w:val="32"/>
    </w:rPr>
  </w:style>
  <w:style w:type="paragraph" w:customStyle="1" w:styleId="800">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1">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2">
    <w:name w:val="首行缩进"/>
    <w:basedOn w:val="1"/>
    <w:qFormat/>
    <w:uiPriority w:val="0"/>
    <w:pPr>
      <w:spacing w:line="360" w:lineRule="auto"/>
      <w:ind w:firstLine="480" w:firstLineChars="200"/>
    </w:pPr>
    <w:rPr>
      <w:rFonts w:ascii="宋体"/>
      <w:sz w:val="24"/>
      <w:szCs w:val="20"/>
    </w:rPr>
  </w:style>
  <w:style w:type="paragraph" w:customStyle="1" w:styleId="803">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4">
    <w:name w:val="单元格左对齐"/>
    <w:basedOn w:val="1"/>
    <w:qFormat/>
    <w:uiPriority w:val="0"/>
    <w:pPr>
      <w:adjustRightInd/>
      <w:spacing w:line="360" w:lineRule="auto"/>
    </w:pPr>
    <w:rPr>
      <w:sz w:val="24"/>
    </w:rPr>
  </w:style>
  <w:style w:type="paragraph" w:customStyle="1" w:styleId="805">
    <w:name w:val="正文主体"/>
    <w:basedOn w:val="626"/>
    <w:qFormat/>
    <w:uiPriority w:val="0"/>
  </w:style>
  <w:style w:type="paragraph" w:customStyle="1" w:styleId="806">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7">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8">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9">
    <w:name w:val="正文（首行缩进2字符）"/>
    <w:basedOn w:val="1"/>
    <w:qFormat/>
    <w:uiPriority w:val="0"/>
    <w:pPr>
      <w:adjustRightInd/>
      <w:spacing w:line="360" w:lineRule="auto"/>
      <w:ind w:firstLine="480" w:firstLineChars="200"/>
    </w:pPr>
    <w:rPr>
      <w:sz w:val="24"/>
      <w:szCs w:val="20"/>
    </w:rPr>
  </w:style>
  <w:style w:type="paragraph" w:customStyle="1" w:styleId="810">
    <w:name w:val="P1"/>
    <w:basedOn w:val="1"/>
    <w:qFormat/>
    <w:uiPriority w:val="0"/>
    <w:pPr>
      <w:adjustRightInd/>
      <w:spacing w:line="288" w:lineRule="auto"/>
      <w:ind w:firstLine="425" w:firstLineChars="200"/>
    </w:pPr>
  </w:style>
  <w:style w:type="paragraph" w:customStyle="1" w:styleId="811">
    <w:name w:val="列表内容"/>
    <w:basedOn w:val="1"/>
    <w:next w:val="1"/>
    <w:qFormat/>
    <w:uiPriority w:val="0"/>
    <w:pPr>
      <w:widowControl/>
      <w:tabs>
        <w:tab w:val="left" w:pos="840"/>
      </w:tabs>
      <w:ind w:left="840" w:hanging="420"/>
      <w:jc w:val="left"/>
    </w:pPr>
    <w:rPr>
      <w:kern w:val="0"/>
      <w:sz w:val="18"/>
    </w:rPr>
  </w:style>
  <w:style w:type="paragraph" w:customStyle="1" w:styleId="812">
    <w:name w:val="Char Char11 Char Char Char1"/>
    <w:basedOn w:val="1"/>
    <w:qFormat/>
    <w:uiPriority w:val="6"/>
    <w:pPr>
      <w:spacing w:line="360" w:lineRule="auto"/>
    </w:pPr>
    <w:rPr>
      <w:szCs w:val="20"/>
    </w:rPr>
  </w:style>
  <w:style w:type="paragraph" w:customStyle="1" w:styleId="813">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4">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5">
    <w:name w:val="标题 41"/>
    <w:basedOn w:val="1"/>
    <w:next w:val="1"/>
    <w:qFormat/>
    <w:uiPriority w:val="9"/>
    <w:pPr>
      <w:keepNext/>
      <w:keepLines/>
      <w:adjustRightInd/>
      <w:spacing w:before="280" w:after="290" w:line="376" w:lineRule="auto"/>
      <w:outlineLvl w:val="3"/>
    </w:pPr>
    <w:rPr>
      <w:rFonts w:ascii="Cambria" w:hAnsi="Cambria"/>
      <w:b/>
      <w:bCs/>
      <w:sz w:val="28"/>
      <w:szCs w:val="28"/>
    </w:rPr>
  </w:style>
  <w:style w:type="paragraph" w:customStyle="1" w:styleId="816">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7">
    <w:name w:val="正文文字缩进2字"/>
    <w:basedOn w:val="24"/>
    <w:qFormat/>
    <w:uiPriority w:val="0"/>
    <w:pPr>
      <w:autoSpaceDE/>
      <w:autoSpaceDN/>
      <w:adjustRightInd/>
      <w:spacing w:before="60" w:after="60"/>
      <w:ind w:firstLine="200" w:firstLineChars="200"/>
    </w:pPr>
    <w:rPr>
      <w:rFonts w:ascii="Times New Roman"/>
      <w:szCs w:val="20"/>
      <w:lang w:val="en-US"/>
    </w:rPr>
  </w:style>
  <w:style w:type="paragraph" w:customStyle="1" w:styleId="818">
    <w:name w:val="默认段落字体 Para Char Char Char Char"/>
    <w:basedOn w:val="1"/>
    <w:qFormat/>
    <w:uiPriority w:val="0"/>
    <w:pPr>
      <w:spacing w:line="360" w:lineRule="auto"/>
    </w:pPr>
    <w:rPr>
      <w:szCs w:val="20"/>
    </w:rPr>
  </w:style>
  <w:style w:type="paragraph" w:customStyle="1" w:styleId="819">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20">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1">
    <w:name w:val="Char2 Char Char Char2"/>
    <w:basedOn w:val="1"/>
    <w:qFormat/>
    <w:uiPriority w:val="0"/>
    <w:rPr>
      <w:rFonts w:ascii="仿宋_GB2312" w:eastAsia="仿宋_GB2312"/>
      <w:b/>
      <w:sz w:val="32"/>
      <w:szCs w:val="32"/>
    </w:rPr>
  </w:style>
  <w:style w:type="paragraph" w:customStyle="1" w:styleId="822">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3">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4">
    <w:name w:val="正文 首行缩进:  2 字符 Char"/>
    <w:basedOn w:val="1"/>
    <w:qFormat/>
    <w:uiPriority w:val="0"/>
    <w:pPr>
      <w:adjustRightInd/>
      <w:spacing w:line="360" w:lineRule="auto"/>
      <w:ind w:firstLine="480"/>
    </w:pPr>
    <w:rPr>
      <w:rFonts w:cs="宋体"/>
      <w:sz w:val="24"/>
      <w:szCs w:val="20"/>
    </w:rPr>
  </w:style>
  <w:style w:type="paragraph" w:customStyle="1" w:styleId="825">
    <w:name w:val="Char Char4 Char Char"/>
    <w:basedOn w:val="1"/>
    <w:qFormat/>
    <w:uiPriority w:val="0"/>
    <w:pPr>
      <w:widowControl/>
      <w:adjustRightInd/>
      <w:spacing w:after="160" w:line="240" w:lineRule="exact"/>
      <w:jc w:val="left"/>
    </w:pPr>
  </w:style>
  <w:style w:type="paragraph" w:customStyle="1" w:styleId="826">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7">
    <w:name w:val="Char Char11 Char Char Char2"/>
    <w:basedOn w:val="1"/>
    <w:qFormat/>
    <w:uiPriority w:val="0"/>
    <w:pPr>
      <w:spacing w:line="360" w:lineRule="auto"/>
    </w:pPr>
    <w:rPr>
      <w:szCs w:val="20"/>
    </w:rPr>
  </w:style>
  <w:style w:type="paragraph" w:customStyle="1" w:styleId="828">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9">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30">
    <w:name w:val="数字标题4"/>
    <w:basedOn w:val="7"/>
    <w:qFormat/>
    <w:uiPriority w:val="0"/>
    <w:pPr>
      <w:tabs>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1">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2">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3">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4">
    <w:name w:val="Char311"/>
    <w:basedOn w:val="1"/>
    <w:qFormat/>
    <w:uiPriority w:val="0"/>
    <w:pPr>
      <w:adjustRightInd/>
      <w:ind w:firstLine="200" w:firstLineChars="200"/>
    </w:pPr>
    <w:rPr>
      <w:rFonts w:ascii="Tahoma" w:hAnsi="Tahoma"/>
      <w:sz w:val="24"/>
      <w:szCs w:val="20"/>
    </w:rPr>
  </w:style>
  <w:style w:type="paragraph" w:customStyle="1" w:styleId="835">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6">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7">
    <w:name w:val="正文 内标"/>
    <w:basedOn w:val="752"/>
    <w:qFormat/>
    <w:uiPriority w:val="0"/>
    <w:pPr>
      <w:tabs>
        <w:tab w:val="left" w:pos="0"/>
      </w:tabs>
      <w:ind w:left="900" w:firstLine="0" w:firstLineChars="0"/>
    </w:pPr>
  </w:style>
  <w:style w:type="paragraph" w:customStyle="1" w:styleId="838">
    <w:name w:val="Bulleted List"/>
    <w:basedOn w:val="1"/>
    <w:qFormat/>
    <w:uiPriority w:val="0"/>
    <w:pPr>
      <w:tabs>
        <w:tab w:val="left" w:pos="1260"/>
      </w:tabs>
      <w:adjustRightInd/>
      <w:ind w:left="1260" w:hanging="420"/>
    </w:pPr>
  </w:style>
  <w:style w:type="paragraph" w:customStyle="1" w:styleId="839">
    <w:name w:val="样式 正文文本缩进 2 + 仿宋_GB2312 黑色 行距: 1.5 倍行距"/>
    <w:basedOn w:val="39"/>
    <w:qFormat/>
    <w:uiPriority w:val="0"/>
    <w:pPr>
      <w:adjustRightInd/>
      <w:ind w:firstLine="560" w:firstLineChars="200"/>
      <w:textAlignment w:val="auto"/>
    </w:pPr>
    <w:rPr>
      <w:rFonts w:hAnsi="宋体" w:cs="宋体"/>
      <w:color w:val="000000"/>
      <w:kern w:val="2"/>
      <w:sz w:val="24"/>
    </w:rPr>
  </w:style>
  <w:style w:type="paragraph" w:customStyle="1" w:styleId="840">
    <w:name w:val="样式 左侧:  0.85 厘米"/>
    <w:basedOn w:val="1"/>
    <w:qFormat/>
    <w:uiPriority w:val="2"/>
    <w:pPr>
      <w:adjustRightInd/>
      <w:spacing w:line="360" w:lineRule="auto"/>
    </w:pPr>
    <w:rPr>
      <w:rFonts w:cs="宋体"/>
      <w:sz w:val="24"/>
      <w:szCs w:val="20"/>
    </w:rPr>
  </w:style>
  <w:style w:type="paragraph" w:customStyle="1" w:styleId="841">
    <w:name w:val="Char Char Char Char Char Char Char Char Char Char Char Char1 Char"/>
    <w:basedOn w:val="1"/>
    <w:qFormat/>
    <w:uiPriority w:val="0"/>
    <w:rPr>
      <w:rFonts w:ascii="Tahoma" w:hAnsi="Tahoma" w:cs="仿宋_GB2312"/>
      <w:sz w:val="24"/>
      <w:szCs w:val="20"/>
    </w:rPr>
  </w:style>
  <w:style w:type="paragraph" w:customStyle="1" w:styleId="842">
    <w:name w:val="正文1"/>
    <w:basedOn w:val="33"/>
    <w:qFormat/>
    <w:uiPriority w:val="0"/>
    <w:pPr>
      <w:ind w:left="0" w:leftChars="0" w:firstLine="480" w:firstLineChars="200"/>
    </w:pPr>
    <w:rPr>
      <w:rFonts w:ascii="仿宋_GB2312" w:hAnsi="Courier New" w:eastAsia="仿宋_GB2312"/>
      <w:kern w:val="28"/>
      <w:sz w:val="24"/>
    </w:rPr>
  </w:style>
  <w:style w:type="paragraph" w:customStyle="1" w:styleId="843">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4">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5">
    <w:name w:val="模板普通正文"/>
    <w:basedOn w:val="26"/>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6">
    <w:name w:val="Char Char1 Char Char Char Char Char Char"/>
    <w:basedOn w:val="1"/>
    <w:qFormat/>
    <w:uiPriority w:val="0"/>
    <w:rPr>
      <w:rFonts w:ascii="仿宋_GB2312" w:eastAsia="仿宋_GB2312"/>
      <w:b/>
      <w:sz w:val="32"/>
      <w:szCs w:val="20"/>
    </w:rPr>
  </w:style>
  <w:style w:type="paragraph" w:customStyle="1" w:styleId="847">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8">
    <w:name w:val="Char Char1 Char Char Char Char Char Char2"/>
    <w:basedOn w:val="1"/>
    <w:qFormat/>
    <w:uiPriority w:val="0"/>
    <w:rPr>
      <w:rFonts w:ascii="仿宋_GB2312" w:eastAsia="仿宋_GB2312"/>
      <w:b/>
      <w:sz w:val="32"/>
      <w:szCs w:val="20"/>
    </w:rPr>
  </w:style>
  <w:style w:type="paragraph" w:customStyle="1" w:styleId="849">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50">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51">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2">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3">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4">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5">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6">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7">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8">
    <w:name w:val="Char31"/>
    <w:basedOn w:val="1"/>
    <w:qFormat/>
    <w:uiPriority w:val="0"/>
    <w:pPr>
      <w:adjustRightInd/>
    </w:pPr>
    <w:rPr>
      <w:rFonts w:ascii="仿宋_GB2312" w:eastAsia="仿宋_GB2312"/>
      <w:b/>
      <w:sz w:val="32"/>
      <w:szCs w:val="32"/>
    </w:rPr>
  </w:style>
  <w:style w:type="paragraph" w:customStyle="1" w:styleId="859">
    <w:name w:val="样式 标题 3h33rd level3Heading 3 - oldH3l3CTheading 3Headin..."/>
    <w:basedOn w:val="5"/>
    <w:qFormat/>
    <w:uiPriority w:val="0"/>
    <w:pPr>
      <w:snapToGrid w:val="0"/>
      <w:ind w:left="0" w:firstLine="0"/>
      <w:jc w:val="left"/>
    </w:pPr>
    <w:rPr>
      <w:rFonts w:eastAsia="黑体" w:cs="宋体"/>
      <w:sz w:val="28"/>
      <w:szCs w:val="20"/>
    </w:rPr>
  </w:style>
  <w:style w:type="paragraph" w:customStyle="1" w:styleId="860">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61">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2">
    <w:name w:val="Char Char1"/>
    <w:basedOn w:val="1"/>
    <w:qFormat/>
    <w:uiPriority w:val="0"/>
    <w:pPr>
      <w:widowControl/>
      <w:spacing w:after="160" w:line="240" w:lineRule="exact"/>
      <w:jc w:val="left"/>
    </w:pPr>
    <w:rPr>
      <w:rFonts w:eastAsia="仿宋_GB2312"/>
      <w:sz w:val="28"/>
    </w:rPr>
  </w:style>
  <w:style w:type="paragraph" w:customStyle="1" w:styleId="863">
    <w:name w:val="Char21"/>
    <w:basedOn w:val="1"/>
    <w:qFormat/>
    <w:uiPriority w:val="0"/>
    <w:pPr>
      <w:adjustRightInd/>
      <w:ind w:firstLine="200" w:firstLineChars="200"/>
    </w:pPr>
    <w:rPr>
      <w:rFonts w:ascii="仿宋_GB2312" w:eastAsia="仿宋_GB2312"/>
      <w:b/>
      <w:sz w:val="32"/>
      <w:szCs w:val="32"/>
    </w:rPr>
  </w:style>
  <w:style w:type="paragraph" w:customStyle="1" w:styleId="864">
    <w:name w:val="列表段落1"/>
    <w:basedOn w:val="1"/>
    <w:qFormat/>
    <w:uiPriority w:val="34"/>
    <w:pPr>
      <w:adjustRightInd/>
      <w:ind w:right="238" w:firstLine="420"/>
    </w:pPr>
    <w:rPr>
      <w:rFonts w:ascii="Calibri" w:hAnsi="Calibri"/>
      <w:sz w:val="24"/>
    </w:rPr>
  </w:style>
  <w:style w:type="paragraph" w:customStyle="1" w:styleId="865">
    <w:name w:val="Char Char110"/>
    <w:basedOn w:val="1"/>
    <w:qFormat/>
    <w:uiPriority w:val="6"/>
    <w:pPr>
      <w:spacing w:line="360" w:lineRule="auto"/>
    </w:pPr>
    <w:rPr>
      <w:rFonts w:ascii="Tahoma" w:hAnsi="Tahoma"/>
      <w:sz w:val="24"/>
      <w:szCs w:val="20"/>
    </w:rPr>
  </w:style>
  <w:style w:type="paragraph" w:customStyle="1" w:styleId="866">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7">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8">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9">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70">
    <w:name w:val="Char Char Char Char Char Char Char Char Char Char Char Char1 Char2"/>
    <w:basedOn w:val="1"/>
    <w:qFormat/>
    <w:uiPriority w:val="0"/>
    <w:rPr>
      <w:rFonts w:ascii="Tahoma" w:hAnsi="Tahoma" w:cs="仿宋_GB2312"/>
      <w:sz w:val="24"/>
      <w:szCs w:val="20"/>
    </w:rPr>
  </w:style>
  <w:style w:type="paragraph" w:customStyle="1" w:styleId="871">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2">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3">
    <w:name w:val="样式 列表编号 + 段后: 0.5 行"/>
    <w:basedOn w:val="16"/>
    <w:qFormat/>
    <w:uiPriority w:val="2"/>
    <w:pPr>
      <w:tabs>
        <w:tab w:val="clear" w:pos="390"/>
        <w:tab w:val="clear" w:pos="454"/>
      </w:tabs>
      <w:spacing w:after="0"/>
      <w:ind w:left="840" w:hanging="420"/>
      <w:contextualSpacing/>
    </w:pPr>
    <w:rPr>
      <w:rFonts w:cs="宋体"/>
    </w:rPr>
  </w:style>
  <w:style w:type="paragraph" w:customStyle="1" w:styleId="874">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5">
    <w:name w:val="_Style 12"/>
    <w:basedOn w:val="19"/>
    <w:qFormat/>
    <w:uiPriority w:val="0"/>
    <w:pPr>
      <w:snapToGrid w:val="0"/>
      <w:spacing w:line="360" w:lineRule="auto"/>
    </w:pPr>
  </w:style>
  <w:style w:type="paragraph" w:customStyle="1" w:styleId="876">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7">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8">
    <w:name w:val="_Style 94"/>
    <w:basedOn w:val="1"/>
    <w:next w:val="260"/>
    <w:qFormat/>
    <w:uiPriority w:val="34"/>
    <w:pPr>
      <w:adjustRightInd/>
      <w:spacing w:line="360" w:lineRule="auto"/>
      <w:ind w:firstLine="200" w:firstLineChars="200"/>
    </w:pPr>
    <w:rPr>
      <w:rFonts w:ascii="Calibri" w:hAnsi="Calibri"/>
      <w:sz w:val="28"/>
      <w:szCs w:val="20"/>
    </w:rPr>
  </w:style>
  <w:style w:type="paragraph" w:customStyle="1" w:styleId="879">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80">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81">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2">
    <w:name w:val="3级标题"/>
    <w:basedOn w:val="674"/>
    <w:qFormat/>
    <w:uiPriority w:val="0"/>
    <w:pPr>
      <w:outlineLvl w:val="2"/>
    </w:pPr>
  </w:style>
  <w:style w:type="paragraph" w:customStyle="1" w:styleId="883">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4">
    <w:name w:val="Char1 Char Char Char3"/>
    <w:basedOn w:val="1"/>
    <w:qFormat/>
    <w:uiPriority w:val="0"/>
    <w:pPr>
      <w:adjustRightInd/>
      <w:ind w:firstLine="200" w:firstLineChars="200"/>
    </w:pPr>
    <w:rPr>
      <w:rFonts w:ascii="Tahoma" w:hAnsi="Tahoma"/>
      <w:sz w:val="24"/>
      <w:szCs w:val="20"/>
    </w:rPr>
  </w:style>
  <w:style w:type="paragraph" w:customStyle="1" w:styleId="885">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6">
    <w:name w:val="MM Empty"/>
    <w:basedOn w:val="1"/>
    <w:qFormat/>
    <w:uiPriority w:val="0"/>
    <w:pPr>
      <w:adjustRightInd/>
    </w:pPr>
  </w:style>
  <w:style w:type="paragraph" w:customStyle="1" w:styleId="887">
    <w:name w:val="Char24"/>
    <w:basedOn w:val="1"/>
    <w:qFormat/>
    <w:uiPriority w:val="0"/>
    <w:rPr>
      <w:rFonts w:ascii="仿宋_GB2312" w:eastAsia="仿宋_GB2312"/>
      <w:b/>
      <w:sz w:val="32"/>
      <w:szCs w:val="32"/>
    </w:rPr>
  </w:style>
  <w:style w:type="paragraph" w:customStyle="1" w:styleId="888">
    <w:name w:val="正文箭头"/>
    <w:basedOn w:val="540"/>
    <w:qFormat/>
    <w:uiPriority w:val="0"/>
  </w:style>
  <w:style w:type="paragraph" w:customStyle="1" w:styleId="889">
    <w:name w:val="U_编号2"/>
    <w:basedOn w:val="1"/>
    <w:qFormat/>
    <w:uiPriority w:val="0"/>
    <w:pPr>
      <w:tabs>
        <w:tab w:val="left" w:pos="785"/>
      </w:tabs>
      <w:adjustRightInd/>
      <w:spacing w:beforeLines="10" w:afterLines="10" w:line="300" w:lineRule="auto"/>
    </w:pPr>
    <w:rPr>
      <w:sz w:val="24"/>
    </w:rPr>
  </w:style>
  <w:style w:type="paragraph" w:customStyle="1" w:styleId="890">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1">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2">
    <w:name w:val="标书标题3"/>
    <w:basedOn w:val="5"/>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3">
    <w:name w:val="TOC 标题11"/>
    <w:basedOn w:val="3"/>
    <w:next w:val="1"/>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4">
    <w:name w:val="_Style 1"/>
    <w:basedOn w:val="1"/>
    <w:qFormat/>
    <w:uiPriority w:val="34"/>
    <w:pPr>
      <w:adjustRightInd/>
      <w:ind w:firstLine="420" w:firstLineChars="200"/>
    </w:pPr>
    <w:rPr>
      <w:rFonts w:eastAsia="仿宋_GB2312"/>
      <w:sz w:val="28"/>
    </w:rPr>
  </w:style>
  <w:style w:type="paragraph" w:customStyle="1" w:styleId="895">
    <w:name w:val="表格 内容"/>
    <w:basedOn w:val="731"/>
    <w:qFormat/>
    <w:uiPriority w:val="0"/>
    <w:rPr>
      <w:b w:val="0"/>
      <w:sz w:val="20"/>
    </w:rPr>
  </w:style>
  <w:style w:type="paragraph" w:customStyle="1" w:styleId="896">
    <w:name w:val="正文首行缩进1"/>
    <w:basedOn w:val="24"/>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7">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8">
    <w:name w:val="数字标题5"/>
    <w:basedOn w:val="8"/>
    <w:next w:val="1"/>
    <w:qFormat/>
    <w:uiPriority w:val="0"/>
    <w:pPr>
      <w:tabs>
        <w:tab w:val="left" w:pos="1080"/>
      </w:tabs>
      <w:ind w:left="1080" w:hanging="1080"/>
    </w:pPr>
  </w:style>
  <w:style w:type="paragraph" w:customStyle="1" w:styleId="899">
    <w:name w:val="数字标题1"/>
    <w:basedOn w:val="3"/>
    <w:next w:val="1"/>
    <w:qFormat/>
    <w:uiPriority w:val="0"/>
    <w:pPr>
      <w:tabs>
        <w:tab w:val="left" w:pos="480"/>
      </w:tabs>
      <w:ind w:left="480" w:hanging="480"/>
    </w:pPr>
  </w:style>
  <w:style w:type="paragraph" w:customStyle="1" w:styleId="900">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901">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2">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3">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4">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5">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6">
    <w:name w:val="0"/>
    <w:basedOn w:val="1"/>
    <w:qFormat/>
    <w:uiPriority w:val="0"/>
    <w:pPr>
      <w:widowControl/>
    </w:pPr>
    <w:rPr>
      <w:kern w:val="0"/>
      <w:sz w:val="24"/>
      <w:szCs w:val="20"/>
    </w:rPr>
  </w:style>
  <w:style w:type="paragraph" w:customStyle="1" w:styleId="907">
    <w:name w:val="Char Char113"/>
    <w:basedOn w:val="1"/>
    <w:qFormat/>
    <w:uiPriority w:val="0"/>
    <w:pPr>
      <w:widowControl/>
      <w:spacing w:after="160" w:line="240" w:lineRule="exact"/>
      <w:jc w:val="left"/>
    </w:pPr>
    <w:rPr>
      <w:rFonts w:eastAsia="仿宋_GB2312"/>
      <w:sz w:val="28"/>
    </w:rPr>
  </w:style>
  <w:style w:type="paragraph" w:customStyle="1" w:styleId="908">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9">
    <w:name w:val="_Style 8"/>
    <w:basedOn w:val="1"/>
    <w:qFormat/>
    <w:uiPriority w:val="34"/>
    <w:pPr>
      <w:adjustRightInd/>
      <w:ind w:firstLine="420" w:firstLineChars="200"/>
    </w:pPr>
    <w:rPr>
      <w:rFonts w:eastAsia="仿宋_GB2312"/>
      <w:sz w:val="28"/>
    </w:rPr>
  </w:style>
  <w:style w:type="paragraph" w:customStyle="1" w:styleId="910">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1">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2">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3">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4">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5">
    <w:name w:val="Char Char112"/>
    <w:basedOn w:val="1"/>
    <w:qFormat/>
    <w:uiPriority w:val="6"/>
    <w:pPr>
      <w:widowControl/>
      <w:spacing w:after="160" w:line="240" w:lineRule="exact"/>
      <w:jc w:val="left"/>
    </w:pPr>
    <w:rPr>
      <w:rFonts w:eastAsia="仿宋_GB2312"/>
      <w:sz w:val="28"/>
    </w:rPr>
  </w:style>
  <w:style w:type="paragraph" w:customStyle="1" w:styleId="916">
    <w:name w:val="正文 图"/>
    <w:basedOn w:val="445"/>
    <w:qFormat/>
    <w:uiPriority w:val="0"/>
    <w:pPr>
      <w:adjustRightInd/>
      <w:spacing w:before="0"/>
      <w:ind w:firstLine="0"/>
      <w:jc w:val="center"/>
    </w:pPr>
    <w:rPr>
      <w:rFonts w:ascii="微软雅黑" w:hAnsi="微软雅黑"/>
    </w:rPr>
  </w:style>
  <w:style w:type="paragraph" w:customStyle="1" w:styleId="917">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8">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9">
    <w:name w:val="Thf"/>
    <w:basedOn w:val="564"/>
    <w:qFormat/>
    <w:uiPriority w:val="0"/>
    <w:pPr>
      <w:ind w:left="0"/>
    </w:pPr>
  </w:style>
  <w:style w:type="paragraph" w:customStyle="1" w:styleId="920">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1">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2">
    <w:name w:val="注释"/>
    <w:basedOn w:val="1"/>
    <w:qFormat/>
    <w:uiPriority w:val="0"/>
    <w:pPr>
      <w:adjustRightInd/>
      <w:spacing w:line="360" w:lineRule="auto"/>
      <w:ind w:firstLine="480"/>
    </w:pPr>
    <w:rPr>
      <w:sz w:val="24"/>
    </w:rPr>
  </w:style>
  <w:style w:type="table" w:customStyle="1" w:styleId="923">
    <w:name w:val="网格型2"/>
    <w:basedOn w:val="65"/>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1"/>
    <w:basedOn w:val="65"/>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6"/>
    <w:basedOn w:val="65"/>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3"/>
    <w:basedOn w:val="65"/>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7">
    <w:name w:val="网格型4"/>
    <w:basedOn w:val="65"/>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8">
    <w:name w:val="网格型5"/>
    <w:basedOn w:val="65"/>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9">
    <w:name w:val="列出段落111"/>
    <w:basedOn w:val="1"/>
    <w:qFormat/>
    <w:uiPriority w:val="34"/>
    <w:pPr>
      <w:ind w:firstLine="420" w:firstLineChars="200"/>
    </w:pPr>
  </w:style>
  <w:style w:type="character" w:customStyle="1" w:styleId="930">
    <w:name w:val="交叉引用"/>
    <w:qFormat/>
    <w:uiPriority w:val="1"/>
    <w:rPr>
      <w:rFonts w:ascii="Arial" w:hAnsi="Arial" w:eastAsia="黑体"/>
      <w:snapToGrid w:val="0"/>
      <w:color w:val="0000FF"/>
      <w:kern w:val="0"/>
      <w:sz w:val="20"/>
      <w:szCs w:val="21"/>
      <w:u w:val="single"/>
      <w:lang w:val="en-US" w:eastAsia="zh-CN"/>
    </w:rPr>
  </w:style>
  <w:style w:type="character" w:customStyle="1" w:styleId="931">
    <w:name w:val="正文缩进 字符1"/>
    <w:qFormat/>
    <w:uiPriority w:val="0"/>
    <w:rPr>
      <w:rFonts w:ascii="宋体" w:eastAsia="宋体"/>
      <w:snapToGrid w:val="0"/>
      <w:color w:val="000000"/>
      <w:kern w:val="28"/>
      <w:sz w:val="28"/>
      <w:lang w:val="en-US" w:eastAsia="zh-CN" w:bidi="ar-SA"/>
    </w:rPr>
  </w:style>
  <w:style w:type="character" w:customStyle="1" w:styleId="932">
    <w:name w:val="页脚 字符1"/>
    <w:qFormat/>
    <w:uiPriority w:val="99"/>
    <w:rPr>
      <w:kern w:val="2"/>
      <w:sz w:val="18"/>
      <w:szCs w:val="18"/>
    </w:rPr>
  </w:style>
  <w:style w:type="character" w:customStyle="1" w:styleId="933">
    <w:name w:val="页眉 字符1"/>
    <w:qFormat/>
    <w:uiPriority w:val="99"/>
    <w:rPr>
      <w:kern w:val="2"/>
      <w:sz w:val="18"/>
      <w:szCs w:val="18"/>
    </w:rPr>
  </w:style>
  <w:style w:type="character" w:customStyle="1" w:styleId="934">
    <w:name w:val="尾注文本 Char"/>
    <w:link w:val="40"/>
    <w:qFormat/>
    <w:uiPriority w:val="0"/>
    <w:rPr>
      <w:kern w:val="2"/>
      <w:sz w:val="21"/>
      <w:szCs w:val="24"/>
      <w:lang w:val="zh-CN"/>
    </w:rPr>
  </w:style>
  <w:style w:type="character" w:customStyle="1" w:styleId="935">
    <w:name w:val="无间隔 Char"/>
    <w:link w:val="485"/>
    <w:qFormat/>
    <w:uiPriority w:val="99"/>
    <w:rPr>
      <w:kern w:val="2"/>
      <w:sz w:val="21"/>
      <w:szCs w:val="22"/>
    </w:rPr>
  </w:style>
  <w:style w:type="character" w:customStyle="1" w:styleId="936">
    <w:name w:val="标准文本 Char Char"/>
    <w:link w:val="937"/>
    <w:qFormat/>
    <w:uiPriority w:val="0"/>
    <w:rPr>
      <w:rFonts w:cs="宋体"/>
      <w:kern w:val="2"/>
      <w:sz w:val="24"/>
    </w:rPr>
  </w:style>
  <w:style w:type="paragraph" w:customStyle="1" w:styleId="937">
    <w:name w:val="标准文本"/>
    <w:basedOn w:val="1"/>
    <w:link w:val="936"/>
    <w:qFormat/>
    <w:uiPriority w:val="0"/>
    <w:pPr>
      <w:adjustRightInd/>
      <w:spacing w:line="360" w:lineRule="auto"/>
      <w:ind w:firstLine="480" w:firstLineChars="200"/>
    </w:pPr>
    <w:rPr>
      <w:rFonts w:cs="宋体"/>
      <w:sz w:val="24"/>
      <w:szCs w:val="20"/>
    </w:rPr>
  </w:style>
  <w:style w:type="character" w:customStyle="1" w:styleId="938">
    <w:name w:val="Char Char213"/>
    <w:qFormat/>
    <w:uiPriority w:val="0"/>
    <w:rPr>
      <w:rFonts w:eastAsia="Century Gothic"/>
      <w:b/>
      <w:bCs/>
      <w:kern w:val="44"/>
      <w:sz w:val="32"/>
      <w:szCs w:val="44"/>
      <w:lang w:val="en-US" w:eastAsia="zh-CN" w:bidi="ar-SA"/>
    </w:rPr>
  </w:style>
  <w:style w:type="character" w:customStyle="1" w:styleId="939">
    <w:name w:val="apple-style-span"/>
    <w:qFormat/>
    <w:uiPriority w:val="0"/>
    <w:rPr>
      <w:rFonts w:ascii="Arial" w:hAnsi="Arial" w:eastAsia="黑体" w:cs="Arial"/>
      <w:snapToGrid w:val="0"/>
      <w:kern w:val="0"/>
      <w:szCs w:val="21"/>
    </w:rPr>
  </w:style>
  <w:style w:type="character" w:customStyle="1" w:styleId="940">
    <w:name w:val="15"/>
    <w:qFormat/>
    <w:uiPriority w:val="0"/>
    <w:rPr>
      <w:rFonts w:hint="default" w:ascii="Calibri" w:hAnsi="Calibri"/>
      <w:color w:val="0000FF"/>
      <w:u w:val="single"/>
    </w:rPr>
  </w:style>
  <w:style w:type="character" w:customStyle="1" w:styleId="941">
    <w:name w:val="16"/>
    <w:qFormat/>
    <w:uiPriority w:val="0"/>
    <w:rPr>
      <w:rFonts w:hint="eastAsia" w:ascii="宋体" w:hAnsi="宋体" w:eastAsia="宋体"/>
      <w:color w:val="000000"/>
      <w:sz w:val="20"/>
      <w:szCs w:val="20"/>
    </w:rPr>
  </w:style>
  <w:style w:type="character" w:customStyle="1" w:styleId="942">
    <w:name w:val="edui-unclickable"/>
    <w:qFormat/>
    <w:uiPriority w:val="0"/>
    <w:rPr>
      <w:color w:val="808080"/>
    </w:rPr>
  </w:style>
  <w:style w:type="character" w:customStyle="1" w:styleId="943">
    <w:name w:val="tpc_content1"/>
    <w:qFormat/>
    <w:uiPriority w:val="0"/>
    <w:rPr>
      <w:sz w:val="20"/>
      <w:szCs w:val="20"/>
    </w:rPr>
  </w:style>
  <w:style w:type="character" w:customStyle="1" w:styleId="944">
    <w:name w:val="正文文本缩进 字符"/>
    <w:qFormat/>
    <w:uiPriority w:val="0"/>
    <w:rPr>
      <w:rFonts w:ascii="Century Gothic" w:hAnsi="Century Gothic" w:eastAsia="Century Gothic"/>
      <w:kern w:val="2"/>
      <w:sz w:val="24"/>
      <w:lang w:val="en-US" w:eastAsia="zh-CN" w:bidi="ar-SA"/>
    </w:rPr>
  </w:style>
  <w:style w:type="character" w:customStyle="1" w:styleId="945">
    <w:name w:val="正文文本 2 字符"/>
    <w:qFormat/>
    <w:uiPriority w:val="0"/>
    <w:rPr>
      <w:rFonts w:ascii="Arial" w:hAnsi="Arial" w:eastAsia="宋体"/>
      <w:kern w:val="2"/>
      <w:sz w:val="24"/>
      <w:szCs w:val="24"/>
      <w:lang w:val="en-US" w:eastAsia="zh-CN" w:bidi="ar-SA"/>
    </w:rPr>
  </w:style>
  <w:style w:type="character" w:customStyle="1" w:styleId="946">
    <w:name w:val="edui-clickable2"/>
    <w:qFormat/>
    <w:uiPriority w:val="0"/>
    <w:rPr>
      <w:color w:val="0000FF"/>
      <w:u w:val="single"/>
    </w:rPr>
  </w:style>
  <w:style w:type="character" w:customStyle="1" w:styleId="947">
    <w:name w:val="style1"/>
    <w:qFormat/>
    <w:uiPriority w:val="0"/>
    <w:rPr>
      <w:rFonts w:ascii="Arial" w:hAnsi="Arial" w:eastAsia="黑体" w:cs="Arial"/>
      <w:snapToGrid w:val="0"/>
      <w:kern w:val="0"/>
      <w:szCs w:val="21"/>
    </w:rPr>
  </w:style>
  <w:style w:type="character" w:customStyle="1" w:styleId="948">
    <w:name w:val="zbggtop11 style5"/>
    <w:qFormat/>
    <w:uiPriority w:val="0"/>
    <w:rPr>
      <w:rFonts w:ascii="Arial" w:hAnsi="Arial" w:eastAsia="黑体" w:cs="Arial"/>
      <w:snapToGrid w:val="0"/>
      <w:kern w:val="0"/>
      <w:szCs w:val="21"/>
    </w:rPr>
  </w:style>
  <w:style w:type="character" w:customStyle="1" w:styleId="949">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50">
    <w:name w:val="bulletintext1"/>
    <w:qFormat/>
    <w:uiPriority w:val="0"/>
    <w:rPr>
      <w:color w:val="000000"/>
      <w:sz w:val="18"/>
    </w:rPr>
  </w:style>
  <w:style w:type="paragraph" w:customStyle="1" w:styleId="951">
    <w:name w:val="_Style 947"/>
    <w:basedOn w:val="1"/>
    <w:next w:val="260"/>
    <w:qFormat/>
    <w:uiPriority w:val="34"/>
    <w:pPr>
      <w:adjustRightInd/>
      <w:ind w:firstLine="420" w:firstLineChars="200"/>
    </w:pPr>
  </w:style>
  <w:style w:type="paragraph" w:customStyle="1" w:styleId="952">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3">
    <w:name w:val="纯文本2"/>
    <w:basedOn w:val="1"/>
    <w:qFormat/>
    <w:uiPriority w:val="0"/>
    <w:pPr>
      <w:adjustRightInd/>
      <w:snapToGrid w:val="0"/>
      <w:jc w:val="left"/>
    </w:pPr>
    <w:rPr>
      <w:rFonts w:ascii="Century Gothic" w:hAnsi="楷体_GB2312" w:eastAsia="Century Gothic"/>
      <w:szCs w:val="20"/>
    </w:rPr>
  </w:style>
  <w:style w:type="paragraph" w:customStyle="1" w:styleId="954">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5">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6">
    <w:name w:val="节"/>
    <w:basedOn w:val="4"/>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7">
    <w:name w:val="Blockquote"/>
    <w:basedOn w:val="1"/>
    <w:qFormat/>
    <w:uiPriority w:val="0"/>
    <w:pPr>
      <w:autoSpaceDE w:val="0"/>
      <w:autoSpaceDN w:val="0"/>
      <w:spacing w:before="100" w:after="100"/>
      <w:ind w:left="360" w:right="360"/>
      <w:jc w:val="left"/>
    </w:pPr>
    <w:rPr>
      <w:kern w:val="0"/>
      <w:sz w:val="24"/>
      <w:szCs w:val="20"/>
    </w:rPr>
  </w:style>
  <w:style w:type="paragraph" w:customStyle="1" w:styleId="958">
    <w:name w:val="p1"/>
    <w:basedOn w:val="1"/>
    <w:qFormat/>
    <w:uiPriority w:val="0"/>
    <w:pPr>
      <w:widowControl/>
      <w:adjustRightInd/>
      <w:jc w:val="left"/>
    </w:pPr>
    <w:rPr>
      <w:rFonts w:ascii=".PingFang SC" w:eastAsia=".PingFang SC"/>
      <w:color w:val="454545"/>
      <w:kern w:val="0"/>
      <w:sz w:val="18"/>
      <w:szCs w:val="18"/>
    </w:rPr>
  </w:style>
  <w:style w:type="paragraph" w:customStyle="1" w:styleId="959">
    <w:name w:val="Table Paragraph"/>
    <w:basedOn w:val="1"/>
    <w:qFormat/>
    <w:uiPriority w:val="0"/>
    <w:pPr>
      <w:adjustRightInd/>
      <w:jc w:val="left"/>
    </w:pPr>
    <w:rPr>
      <w:rFonts w:ascii="Calibri" w:hAnsi="Calibri"/>
      <w:kern w:val="0"/>
      <w:sz w:val="22"/>
      <w:szCs w:val="22"/>
      <w:lang w:eastAsia="en-US"/>
    </w:rPr>
  </w:style>
  <w:style w:type="paragraph" w:customStyle="1" w:styleId="960">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1">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2">
    <w:name w:val="text-tag"/>
    <w:basedOn w:val="1"/>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3">
    <w:name w:val="ksfind_class_select1"/>
    <w:basedOn w:val="72"/>
    <w:qFormat/>
    <w:uiPriority w:val="0"/>
    <w:rPr>
      <w:color w:val="000000"/>
      <w:shd w:val="clear" w:color="auto" w:fill="EFD200"/>
    </w:rPr>
  </w:style>
  <w:style w:type="character" w:customStyle="1" w:styleId="964">
    <w:name w:val="font71"/>
    <w:qFormat/>
    <w:uiPriority w:val="0"/>
    <w:rPr>
      <w:rFonts w:hint="eastAsia" w:ascii="宋体" w:hAnsi="宋体" w:eastAsia="宋体" w:cs="宋体"/>
      <w:color w:val="000000"/>
      <w:sz w:val="22"/>
      <w:szCs w:val="22"/>
      <w:u w:val="none"/>
    </w:rPr>
  </w:style>
  <w:style w:type="character" w:customStyle="1" w:styleId="965">
    <w:name w:val="font91"/>
    <w:qFormat/>
    <w:uiPriority w:val="0"/>
    <w:rPr>
      <w:rFonts w:hint="eastAsia" w:ascii="仿宋" w:hAnsi="仿宋" w:eastAsia="仿宋" w:cs="仿宋"/>
      <w:color w:val="000000"/>
      <w:sz w:val="22"/>
      <w:szCs w:val="22"/>
      <w:u w:val="none"/>
    </w:rPr>
  </w:style>
  <w:style w:type="paragraph" w:customStyle="1" w:styleId="966">
    <w:name w:val="修订4"/>
    <w:qFormat/>
    <w:uiPriority w:val="99"/>
    <w:rPr>
      <w:rFonts w:ascii="Times New Roman" w:hAnsi="Times New Roman" w:eastAsia="宋体" w:cs="Times New Roman"/>
      <w:kern w:val="2"/>
      <w:sz w:val="21"/>
      <w:szCs w:val="24"/>
      <w:lang w:val="en-US" w:eastAsia="zh-CN" w:bidi="ar-SA"/>
    </w:rPr>
  </w:style>
  <w:style w:type="paragraph" w:customStyle="1" w:styleId="967">
    <w:name w:val="[Normal]"/>
    <w:unhideWhenUsed/>
    <w:qFormat/>
    <w:uiPriority w:val="0"/>
    <w:pPr>
      <w:widowControl w:val="0"/>
      <w:autoSpaceDE w:val="0"/>
      <w:autoSpaceDN w:val="0"/>
      <w:adjustRightInd w:val="0"/>
      <w:spacing w:beforeLines="0" w:afterLines="0"/>
    </w:pPr>
    <w:rPr>
      <w:rFonts w:hint="eastAsia" w:ascii="宋体" w:hAnsi="Times New Roman" w:eastAsia="宋体" w:cs="宋体"/>
      <w:sz w:val="24"/>
      <w:szCs w:val="24"/>
      <w:lang w:val="en-US" w:eastAsia="zh-CN" w:bidi="ar-SA"/>
    </w:rPr>
  </w:style>
  <w:style w:type="paragraph" w:customStyle="1" w:styleId="968">
    <w:name w:val="Plain Text"/>
    <w:basedOn w:val="969"/>
    <w:autoRedefine/>
    <w:qFormat/>
    <w:uiPriority w:val="0"/>
    <w:pPr>
      <w:widowControl/>
      <w:jc w:val="left"/>
    </w:pPr>
    <w:rPr>
      <w:rFonts w:hAnsi="Courier New"/>
    </w:rPr>
  </w:style>
  <w:style w:type="paragraph" w:customStyle="1" w:styleId="969">
    <w:name w:val="Normal"/>
    <w:basedOn w:val="1"/>
    <w:autoRedefine/>
    <w:qFormat/>
    <w:uiPriority w:val="0"/>
    <w:rPr>
      <w:rFonts w:ascii="宋体" w:hAnsi="宋体" w:eastAsia="宋体" w:cs="宋体"/>
      <w:szCs w:val="21"/>
    </w:rPr>
  </w:style>
  <w:style w:type="character" w:customStyle="1" w:styleId="970">
    <w:name w:val="font221"/>
    <w:basedOn w:val="72"/>
    <w:qFormat/>
    <w:uiPriority w:val="0"/>
    <w:rPr>
      <w:rFonts w:hint="eastAsia" w:ascii="宋体" w:hAnsi="宋体" w:eastAsia="宋体" w:cs="宋体"/>
      <w:color w:val="000000"/>
      <w:sz w:val="24"/>
      <w:szCs w:val="24"/>
      <w:u w:val="none"/>
      <w:vertAlign w:val="superscript"/>
    </w:rPr>
  </w:style>
  <w:style w:type="character" w:customStyle="1" w:styleId="971">
    <w:name w:val="font101"/>
    <w:basedOn w:val="72"/>
    <w:qFormat/>
    <w:uiPriority w:val="0"/>
    <w:rPr>
      <w:rFonts w:hint="default" w:ascii="方正仿宋简体" w:hAnsi="方正仿宋简体" w:eastAsia="方正仿宋简体" w:cs="方正仿宋简体"/>
      <w:color w:val="000000"/>
      <w:sz w:val="24"/>
      <w:szCs w:val="24"/>
      <w:u w:val="none"/>
    </w:rPr>
  </w:style>
  <w:style w:type="character" w:customStyle="1" w:styleId="972">
    <w:name w:val="font231"/>
    <w:basedOn w:val="72"/>
    <w:qFormat/>
    <w:uiPriority w:val="0"/>
    <w:rPr>
      <w:rFonts w:hint="default" w:ascii="方正仿宋简体" w:hAnsi="方正仿宋简体" w:eastAsia="方正仿宋简体" w:cs="方正仿宋简体"/>
      <w:color w:val="000000"/>
      <w:sz w:val="24"/>
      <w:szCs w:val="24"/>
      <w:u w:val="none"/>
      <w:vertAlign w:val="superscript"/>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9" Type="http://schemas.openxmlformats.org/officeDocument/2006/relationships/fontTable" Target="fontTable.xml"/><Relationship Id="rId48" Type="http://schemas.openxmlformats.org/officeDocument/2006/relationships/numbering" Target="numbering.xml"/><Relationship Id="rId47" Type="http://schemas.openxmlformats.org/officeDocument/2006/relationships/customXml" Target="../customXml/item1.xml"/><Relationship Id="rId46" Type="http://schemas.openxmlformats.org/officeDocument/2006/relationships/image" Target="media/image21.png"/><Relationship Id="rId45" Type="http://schemas.openxmlformats.org/officeDocument/2006/relationships/image" Target="media/image20.png"/><Relationship Id="rId44" Type="http://schemas.openxmlformats.org/officeDocument/2006/relationships/image" Target="media/image19.png"/><Relationship Id="rId43" Type="http://schemas.openxmlformats.org/officeDocument/2006/relationships/image" Target="media/image18.png"/><Relationship Id="rId42" Type="http://schemas.openxmlformats.org/officeDocument/2006/relationships/image" Target="media/image17.png"/><Relationship Id="rId41" Type="http://schemas.openxmlformats.org/officeDocument/2006/relationships/image" Target="media/image16.png"/><Relationship Id="rId40" Type="http://schemas.openxmlformats.org/officeDocument/2006/relationships/image" Target="media/image15.png"/><Relationship Id="rId4" Type="http://schemas.openxmlformats.org/officeDocument/2006/relationships/header" Target="header2.xml"/><Relationship Id="rId39" Type="http://schemas.openxmlformats.org/officeDocument/2006/relationships/image" Target="media/image14.png"/><Relationship Id="rId38" Type="http://schemas.openxmlformats.org/officeDocument/2006/relationships/image" Target="media/image13.png"/><Relationship Id="rId37" Type="http://schemas.openxmlformats.org/officeDocument/2006/relationships/image" Target="media/image12.png"/><Relationship Id="rId36" Type="http://schemas.openxmlformats.org/officeDocument/2006/relationships/image" Target="media/image11.png"/><Relationship Id="rId35" Type="http://schemas.openxmlformats.org/officeDocument/2006/relationships/image" Target="media/image10.png"/><Relationship Id="rId34" Type="http://schemas.openxmlformats.org/officeDocument/2006/relationships/image" Target="media/image9.png"/><Relationship Id="rId33" Type="http://schemas.openxmlformats.org/officeDocument/2006/relationships/image" Target="media/image8.png"/><Relationship Id="rId32" Type="http://schemas.openxmlformats.org/officeDocument/2006/relationships/image" Target="media/image7.png"/><Relationship Id="rId31" Type="http://schemas.openxmlformats.org/officeDocument/2006/relationships/image" Target="media/image6.png"/><Relationship Id="rId30" Type="http://schemas.openxmlformats.org/officeDocument/2006/relationships/image" Target="media/image5.png"/><Relationship Id="rId3" Type="http://schemas.openxmlformats.org/officeDocument/2006/relationships/header" Target="header1.xml"/><Relationship Id="rId29" Type="http://schemas.openxmlformats.org/officeDocument/2006/relationships/image" Target="media/image4.png"/><Relationship Id="rId28" Type="http://schemas.openxmlformats.org/officeDocument/2006/relationships/image" Target="media/image3.png"/><Relationship Id="rId27" Type="http://schemas.openxmlformats.org/officeDocument/2006/relationships/image" Target="media/image2.png"/><Relationship Id="rId26" Type="http://schemas.openxmlformats.org/officeDocument/2006/relationships/image" Target="media/image1.png"/><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78</Pages>
  <Words>5520</Words>
  <Characters>6024</Characters>
  <Paragraphs>1943</Paragraphs>
  <TotalTime>12</TotalTime>
  <ScaleCrop>false</ScaleCrop>
  <LinksUpToDate>false</LinksUpToDate>
  <CharactersWithSpaces>7609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2021-08-03T16:22:00Z</dcterms:created>
  <dc:creator>玥</dc:creator>
  <cp:lastModifiedBy>橙子味的提拉米苏</cp:lastModifiedBy>
  <cp:lastPrinted>2025-03-24T02:14:00Z</cp:lastPrinted>
  <dcterms:modified xsi:type="dcterms:W3CDTF">2025-04-03T04:12:24Z</dcterms:modified>
  <dc:title>杭州市市民卡扩大发卡工程</dc:title>
  <cp:revision>303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C46C3B9707D245F99D73A3F0B2BCEC9E_13</vt:lpwstr>
  </property>
  <property fmtid="{D5CDD505-2E9C-101B-9397-08002B2CF9AE}" pid="5" name="KSOTemplateDocerSaveRecord">
    <vt:lpwstr>eyJoZGlkIjoiNGZmZjVmMzc5ZmI3NTUwMDgxYTM3M2UxZjE2YjI4MGIiLCJ1c2VySWQiOiIyMjgzMjQ3MDkifQ==</vt:lpwstr>
  </property>
</Properties>
</file>