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073B5425">
      <w:pPr>
        <w:adjustRightInd/>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桐庐县第二人民医院迁建项目—嵌入等设备采购（数字化X射线摄影系统）</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ZJTP-2025TLZFCG-09</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ascii="宋体" w:hAnsi="宋体" w:cs="宋体"/>
          <w:b/>
          <w:sz w:val="44"/>
          <w:szCs w:val="44"/>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eastAsia="zh-CN"/>
        </w:rPr>
        <w:t>一</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桐庐县第二人民医院迁建项目—嵌入等设备采购（数字化X射线摄影系统）</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02</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28</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ZJTP-2025TLZFCG-09</w:t>
      </w:r>
    </w:p>
    <w:p w14:paraId="7B6204EF">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桐庐县第二人民医院迁建项目—嵌入等设备采购（数字化X射线摄影系统）</w:t>
      </w:r>
    </w:p>
    <w:p w14:paraId="6A5DDE40">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cs="宋体"/>
          <w:color w:val="000000" w:themeColor="text1"/>
          <w:sz w:val="24"/>
          <w:highlight w:val="none"/>
          <w:lang w:val="en-US" w:eastAsia="zh-CN"/>
          <w14:textFill>
            <w14:solidFill>
              <w14:schemeClr w14:val="tx1"/>
            </w14:solidFill>
          </w14:textFill>
        </w:rPr>
        <w:t>1500000</w:t>
      </w:r>
      <w:r>
        <w:rPr>
          <w:rFonts w:hint="eastAsia" w:ascii="宋体" w:hAnsi="宋体" w:cs="宋体"/>
          <w:b w:val="0"/>
          <w:bCs/>
          <w:sz w:val="24"/>
          <w:highlight w:val="none"/>
          <w:lang w:val="en-US" w:eastAsia="zh-CN"/>
        </w:rPr>
        <w:t>元</w:t>
      </w:r>
    </w:p>
    <w:p w14:paraId="1DE6D411">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00000</w:t>
      </w:r>
      <w:r>
        <w:rPr>
          <w:rFonts w:hint="eastAsia" w:ascii="宋体" w:hAnsi="宋体" w:cs="宋体"/>
          <w:b w:val="0"/>
          <w:bCs/>
          <w:sz w:val="24"/>
          <w:highlight w:val="none"/>
          <w:lang w:val="en-US" w:eastAsia="zh-CN"/>
        </w:rPr>
        <w:t>元</w:t>
      </w:r>
    </w:p>
    <w:p w14:paraId="6222C643">
      <w:pPr>
        <w:pStyle w:val="18"/>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rPr>
        <w:t>具体详见采购需求。</w:t>
      </w:r>
    </w:p>
    <w:p w14:paraId="42E15341">
      <w:pPr>
        <w:pStyle w:val="18"/>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color w:val="auto"/>
          <w:sz w:val="24"/>
          <w:lang w:eastAsia="zh-CN"/>
        </w:rPr>
        <w:t>本项目要求在签订合同且收到采购人通知后50天内完成供货安装及验收。</w:t>
      </w:r>
    </w:p>
    <w:p w14:paraId="5DEE4E8F">
      <w:pPr>
        <w:pStyle w:val="1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A62B971">
      <w:pPr>
        <w:spacing w:line="360" w:lineRule="auto"/>
        <w:ind w:firstLine="540" w:firstLineChars="225"/>
        <w:rPr>
          <w:rFonts w:hint="eastAsia" w:ascii="宋体" w:hAnsi="宋体" w:cs="宋体"/>
          <w:snapToGrid w:val="0"/>
          <w:kern w:val="28"/>
          <w:sz w:val="24"/>
          <w:szCs w:val="20"/>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cs="宋体"/>
          <w:snapToGrid w:val="0"/>
          <w:kern w:val="28"/>
          <w:sz w:val="24"/>
          <w:szCs w:val="20"/>
          <w:highlight w:val="none"/>
          <w:lang w:eastAsia="zh-CN"/>
        </w:rPr>
        <w:t>：</w:t>
      </w:r>
    </w:p>
    <w:p w14:paraId="01843F4B">
      <w:pPr>
        <w:spacing w:line="360" w:lineRule="auto"/>
        <w:ind w:firstLine="542" w:firstLineChars="225"/>
        <w:rPr>
          <w:rFonts w:hint="eastAsia" w:ascii="宋体" w:hAnsi="宋体" w:eastAsia="宋体" w:cs="Times New Roman"/>
          <w:b/>
          <w:bCs w:val="0"/>
          <w:color w:val="000000"/>
          <w:sz w:val="24"/>
          <w:highlight w:val="none"/>
          <w:lang w:val="en-US"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专门面向中小企业</w:t>
      </w:r>
    </w:p>
    <w:p w14:paraId="19B9B769">
      <w:pPr>
        <w:spacing w:line="360" w:lineRule="auto"/>
        <w:ind w:firstLine="482" w:firstLineChars="200"/>
        <w:rPr>
          <w:rFonts w:hint="eastAsia" w:ascii="宋体" w:hAnsi="宋体" w:eastAsia="宋体" w:cs="宋体"/>
          <w:snapToGrid w:val="0"/>
          <w:kern w:val="28"/>
          <w:sz w:val="24"/>
          <w:szCs w:val="20"/>
          <w:highlight w:val="none"/>
          <w:lang w:eastAsia="zh-CN"/>
        </w:rPr>
      </w:pPr>
      <w:r>
        <w:rPr>
          <w:rFonts w:hint="eastAsia" w:ascii="宋体" w:hAnsi="宋体" w:eastAsia="宋体" w:cs="Times New Roman"/>
          <w:b/>
          <w:bCs w:val="0"/>
          <w:color w:val="000000"/>
          <w:sz w:val="24"/>
          <w:highlight w:val="none"/>
          <w:lang w:val="en-US" w:eastAsia="zh-CN"/>
        </w:rPr>
        <w:sym w:font="Wingdings" w:char="F0FE"/>
      </w:r>
      <w:r>
        <w:rPr>
          <w:rFonts w:hint="eastAsia" w:ascii="宋体" w:hAnsi="宋体" w:eastAsia="宋体" w:cs="Times New Roman"/>
          <w:b/>
          <w:bCs w:val="0"/>
          <w:color w:val="000000"/>
          <w:sz w:val="24"/>
          <w:highlight w:val="none"/>
          <w:lang w:val="en-US" w:eastAsia="zh-CN"/>
        </w:rPr>
        <w:t>货物全部由符合政策要求的中小企业制造，提供中小企业声明函；</w:t>
      </w:r>
    </w:p>
    <w:p w14:paraId="266D0571">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218F3519">
      <w:pPr>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02</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28</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00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2025</w:t>
      </w:r>
      <w:r>
        <w:rPr>
          <w:rStyle w:val="77"/>
          <w:rFonts w:cs="Times New Roman" w:asciiTheme="minorEastAsia" w:hAnsiTheme="minorEastAsia" w:eastAsiaTheme="minorEastAsia"/>
          <w:snapToGrid/>
          <w:kern w:val="2"/>
          <w:sz w:val="24"/>
          <w:szCs w:val="24"/>
          <w:highlight w:val="none"/>
          <w:u w:val="single"/>
        </w:rPr>
        <w:t>年</w:t>
      </w:r>
      <w:r>
        <w:rPr>
          <w:rStyle w:val="77"/>
          <w:rFonts w:hint="eastAsia" w:cs="Times New Roman" w:asciiTheme="minorEastAsia" w:hAnsiTheme="minorEastAsia" w:eastAsiaTheme="minorEastAsia"/>
          <w:snapToGrid/>
          <w:kern w:val="2"/>
          <w:sz w:val="24"/>
          <w:szCs w:val="24"/>
          <w:highlight w:val="none"/>
          <w:u w:val="single"/>
          <w:lang w:val="en-US" w:eastAsia="zh-CN"/>
        </w:rPr>
        <w:t>02</w:t>
      </w:r>
      <w:r>
        <w:rPr>
          <w:rStyle w:val="77"/>
          <w:rFonts w:hint="eastAsia" w:cs="Times New Roman" w:asciiTheme="minorEastAsia" w:hAnsiTheme="minorEastAsia" w:eastAsiaTheme="minorEastAsia"/>
          <w:snapToGrid/>
          <w:kern w:val="2"/>
          <w:sz w:val="24"/>
          <w:szCs w:val="24"/>
          <w:highlight w:val="none"/>
          <w:u w:val="single"/>
        </w:rPr>
        <w:t>月</w:t>
      </w:r>
      <w:r>
        <w:rPr>
          <w:rStyle w:val="77"/>
          <w:rFonts w:hint="eastAsia" w:cs="Times New Roman" w:asciiTheme="minorEastAsia" w:hAnsiTheme="minorEastAsia" w:eastAsiaTheme="minorEastAsia"/>
          <w:snapToGrid/>
          <w:kern w:val="2"/>
          <w:sz w:val="24"/>
          <w:szCs w:val="24"/>
          <w:highlight w:val="none"/>
          <w:u w:val="single"/>
          <w:lang w:val="en-US" w:eastAsia="zh-CN"/>
        </w:rPr>
        <w:t>28</w:t>
      </w:r>
      <w:r>
        <w:rPr>
          <w:rStyle w:val="77"/>
          <w:rFonts w:hint="eastAsia" w:cs="Times New Roman" w:asciiTheme="minorEastAsia" w:hAnsiTheme="minorEastAsia" w:eastAsiaTheme="minorEastAsia"/>
          <w:snapToGrid/>
          <w:kern w:val="2"/>
          <w:sz w:val="24"/>
          <w:szCs w:val="24"/>
          <w:highlight w:val="none"/>
          <w:u w:val="single"/>
        </w:rPr>
        <w:t>日</w:t>
      </w:r>
      <w:r>
        <w:rPr>
          <w:rStyle w:val="77"/>
          <w:rFonts w:hint="eastAsia" w:cs="Times New Roman" w:asciiTheme="minorEastAsia" w:hAnsiTheme="minorEastAsia" w:eastAsiaTheme="minorEastAsia"/>
          <w:snapToGrid/>
          <w:kern w:val="2"/>
          <w:sz w:val="24"/>
          <w:szCs w:val="24"/>
          <w:highlight w:val="none"/>
          <w:u w:val="single"/>
          <w:lang w:val="en-US" w:eastAsia="zh-CN"/>
        </w:rPr>
        <w:t>09</w:t>
      </w:r>
      <w:r>
        <w:rPr>
          <w:rStyle w:val="77"/>
          <w:rFonts w:hint="eastAsia" w:cs="Times New Roman" w:asciiTheme="minorEastAsia" w:hAnsiTheme="minorEastAsia" w:eastAsiaTheme="minorEastAsia"/>
          <w:snapToGrid/>
          <w:kern w:val="2"/>
          <w:sz w:val="24"/>
          <w:szCs w:val="24"/>
          <w:highlight w:val="none"/>
          <w:u w:val="single"/>
        </w:rPr>
        <w:t>点</w:t>
      </w:r>
      <w:r>
        <w:rPr>
          <w:rStyle w:val="77"/>
          <w:rFonts w:hint="eastAsia" w:cs="Times New Roman" w:asciiTheme="minorEastAsia" w:hAnsiTheme="minorEastAsia" w:eastAsiaTheme="minorEastAsia"/>
          <w:snapToGrid/>
          <w:kern w:val="2"/>
          <w:sz w:val="24"/>
          <w:szCs w:val="24"/>
          <w:highlight w:val="none"/>
          <w:u w:val="single"/>
          <w:lang w:val="en-US" w:eastAsia="zh-CN"/>
        </w:rPr>
        <w:t>00</w:t>
      </w:r>
      <w:r>
        <w:rPr>
          <w:rStyle w:val="77"/>
          <w:rFonts w:hint="eastAsia" w:cs="Times New Roman" w:asciiTheme="minorEastAsia" w:hAnsiTheme="minorEastAsia" w:eastAsiaTheme="minorEastAsia"/>
          <w:snapToGrid/>
          <w:kern w:val="2"/>
          <w:sz w:val="24"/>
          <w:szCs w:val="24"/>
          <w:highlight w:val="none"/>
          <w:u w:val="single"/>
        </w:rPr>
        <w:t>分</w:t>
      </w:r>
      <w:r>
        <w:rPr>
          <w:rStyle w:val="77"/>
          <w:rFonts w:hint="eastAsia" w:cs="Times New Roman" w:asciiTheme="minorEastAsia" w:hAnsiTheme="minorEastAsia" w:eastAsiaTheme="minorEastAsia"/>
          <w:bCs/>
          <w:snapToGrid/>
          <w:kern w:val="2"/>
          <w:sz w:val="24"/>
          <w:szCs w:val="24"/>
          <w:highlight w:val="none"/>
          <w:u w:val="single"/>
        </w:rPr>
        <w:t>00秒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568" w:name="_GoBack"/>
      <w:bookmarkEnd w:id="568"/>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7F96153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9C0F2BE">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56DEB64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267E108B">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2C2CA250">
      <w:pPr>
        <w:spacing w:line="360" w:lineRule="auto"/>
        <w:rPr>
          <w:rFonts w:ascii="宋体" w:hAnsi="宋体" w:cs="宋体"/>
          <w:sz w:val="24"/>
        </w:rPr>
      </w:pPr>
      <w:r>
        <w:rPr>
          <w:rFonts w:hint="eastAsia" w:ascii="宋体" w:hAnsi="宋体" w:cs="宋体"/>
          <w:sz w:val="24"/>
        </w:rPr>
        <w:t xml:space="preserve">   </w:t>
      </w:r>
      <w:bookmarkStart w:id="12" w:name="_Toc35393808"/>
      <w:bookmarkStart w:id="13" w:name="_Toc35393639"/>
      <w:bookmarkStart w:id="14" w:name="_Toc28359021"/>
      <w:bookmarkStart w:id="15" w:name="_Toc28359098"/>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50A76EC7">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4A7BD2A0">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5CCDC2BB">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145C7860">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5"/>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b w:val="0"/>
                <w:bCs w:val="0"/>
                <w:color w:val="auto"/>
                <w:kern w:val="0"/>
                <w:sz w:val="24"/>
                <w:highlight w:val="none"/>
                <w:u w:val="single"/>
                <w:lang w:val="en-US" w:eastAsia="zh-CN"/>
              </w:rPr>
              <w:t>数字化X射线摄影系统</w:t>
            </w:r>
            <w:r>
              <w:rPr>
                <w:rFonts w:hint="eastAsia" w:ascii="宋体" w:hAnsi="宋体" w:cs="宋体"/>
                <w:color w:val="auto"/>
                <w:sz w:val="24"/>
                <w:highlight w:val="none"/>
                <w:u w:val="single"/>
              </w:rPr>
              <w:t>。</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07D3F597">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（1）标的</w:t>
            </w:r>
            <w:r>
              <w:rPr>
                <w:rFonts w:hint="eastAsia" w:asciiTheme="minorEastAsia" w:hAnsiTheme="minorEastAsia" w:eastAsiaTheme="minorEastAsia" w:cstheme="minorEastAsia"/>
                <w:color w:val="auto"/>
                <w:kern w:val="0"/>
                <w:sz w:val="24"/>
                <w:szCs w:val="24"/>
                <w:highlight w:val="none"/>
                <w:lang w:eastAsia="zh-CN"/>
              </w:rPr>
              <w:t>名称：</w:t>
            </w:r>
            <w:r>
              <w:rPr>
                <w:rFonts w:hint="eastAsia" w:ascii="宋体" w:hAnsi="宋体" w:cs="宋体"/>
                <w:b w:val="0"/>
                <w:bCs w:val="0"/>
                <w:color w:val="auto"/>
                <w:kern w:val="0"/>
                <w:sz w:val="24"/>
                <w:highlight w:val="none"/>
                <w:u w:val="single"/>
                <w:lang w:val="en-US" w:eastAsia="zh-CN"/>
              </w:rPr>
              <w:t>数字化X射线摄影系统</w:t>
            </w:r>
            <w:r>
              <w:rPr>
                <w:rFonts w:hint="eastAsia" w:ascii="宋体" w:hAnsi="宋体" w:cs="宋体"/>
                <w:color w:val="auto"/>
                <w:kern w:val="0"/>
                <w:sz w:val="24"/>
                <w:highlight w:val="none"/>
                <w:u w:val="single"/>
                <w:lang w:eastAsia="zh-CN"/>
              </w:rPr>
              <w:t>；</w:t>
            </w:r>
            <w:r>
              <w:rPr>
                <w:rFonts w:hint="eastAsia" w:asciiTheme="minorEastAsia" w:hAnsiTheme="minorEastAsia" w:eastAsiaTheme="minorEastAsia" w:cstheme="minorEastAsia"/>
                <w:color w:val="auto"/>
                <w:kern w:val="0"/>
                <w:sz w:val="24"/>
                <w:szCs w:val="24"/>
                <w:highlight w:val="none"/>
                <w:lang w:eastAsia="zh-CN"/>
              </w:rPr>
              <w:t>所属行业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eastAsia="zh-CN"/>
              </w:rPr>
              <w:t>工业</w:t>
            </w:r>
            <w:r>
              <w:rPr>
                <w:rFonts w:hint="eastAsia" w:asciiTheme="minorEastAsia" w:hAnsiTheme="minorEastAsia" w:eastAsiaTheme="minorEastAsia" w:cstheme="minorEastAsia"/>
                <w:color w:val="auto"/>
                <w:kern w:val="0"/>
                <w:sz w:val="24"/>
                <w:szCs w:val="24"/>
                <w:highlight w:val="none"/>
              </w:rPr>
              <w:t>；</w:t>
            </w:r>
          </w:p>
          <w:p w14:paraId="247E8C13">
            <w:pPr>
              <w:pStyle w:val="18"/>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5"/>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lang w:eastAsia="zh-CN"/>
        </w:rPr>
        <w:t>杭州市上城区清泰街549号城建综合大楼11楼（快递仅限ems或顺丰）</w:t>
      </w:r>
      <w:r>
        <w:rPr>
          <w:rFonts w:hint="eastAsia"/>
        </w:rPr>
        <w:t>，收件人：朱女士、王女士，电话：</w:t>
      </w:r>
      <w:r>
        <w:rPr>
          <w:rFonts w:hint="eastAsia"/>
          <w:lang w:eastAsia="zh-CN"/>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3"/>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5"/>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6F84551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2" w:name="_Hlt68072998"/>
      <w:bookmarkEnd w:id="22"/>
      <w:bookmarkStart w:id="23" w:name="_Hlt74707468"/>
      <w:bookmarkEnd w:id="23"/>
      <w:bookmarkStart w:id="24" w:name="_Hlt68403820"/>
      <w:bookmarkEnd w:id="24"/>
      <w:bookmarkStart w:id="25" w:name="_Hlt75236011"/>
      <w:bookmarkEnd w:id="25"/>
      <w:bookmarkStart w:id="26" w:name="_Hlt75236101"/>
      <w:bookmarkEnd w:id="26"/>
      <w:bookmarkStart w:id="27" w:name="_Hlt68072990"/>
      <w:bookmarkEnd w:id="27"/>
      <w:bookmarkStart w:id="28" w:name="_Hlt74729768"/>
      <w:bookmarkEnd w:id="28"/>
      <w:bookmarkStart w:id="29" w:name="_Hlt68073093"/>
      <w:bookmarkEnd w:id="29"/>
      <w:bookmarkStart w:id="30" w:name="_Hlt74714665"/>
      <w:bookmarkEnd w:id="30"/>
      <w:bookmarkStart w:id="31" w:name="_Hlt74730295"/>
      <w:bookmarkEnd w:id="31"/>
      <w:bookmarkStart w:id="32" w:name="_Hlt75236290"/>
      <w:bookmarkEnd w:id="32"/>
      <w:bookmarkStart w:id="33" w:name="_Hlt68057669"/>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C32E3B0">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bookmarkStart w:id="35" w:name="_Toc420509195"/>
      <w:r>
        <w:rPr>
          <w:rFonts w:hint="eastAsia" w:ascii="宋体" w:hAnsi="宋体" w:eastAsia="宋体" w:cs="宋体"/>
          <w:b/>
          <w:bCs w:val="0"/>
          <w:kern w:val="0"/>
          <w:sz w:val="24"/>
          <w:szCs w:val="24"/>
          <w:highlight w:val="none"/>
          <w:lang w:val="en-US" w:eastAsia="zh-CN"/>
        </w:rPr>
        <w:t>一、</w:t>
      </w:r>
      <w:bookmarkEnd w:id="35"/>
      <w:r>
        <w:rPr>
          <w:rFonts w:hint="eastAsia" w:ascii="宋体" w:hAnsi="宋体" w:eastAsia="宋体" w:cs="宋体"/>
          <w:b/>
          <w:bCs w:val="0"/>
          <w:kern w:val="0"/>
          <w:sz w:val="24"/>
          <w:szCs w:val="24"/>
          <w:highlight w:val="none"/>
          <w:lang w:val="en-US" w:eastAsia="zh-CN"/>
        </w:rPr>
        <w:t>项目概况</w:t>
      </w:r>
    </w:p>
    <w:p w14:paraId="6C4C5896">
      <w:pPr>
        <w:spacing w:line="360" w:lineRule="auto"/>
        <w:ind w:firstLine="480" w:firstLineChars="200"/>
        <w:rPr>
          <w:rFonts w:hint="eastAsia" w:ascii="宋体" w:hAnsi="宋体"/>
          <w:sz w:val="24"/>
          <w:highlight w:val="none"/>
        </w:rPr>
      </w:pPr>
      <w:r>
        <w:rPr>
          <w:rFonts w:hint="eastAsia" w:ascii="宋体" w:hAnsi="宋体"/>
          <w:sz w:val="24"/>
          <w:highlight w:val="none"/>
        </w:rPr>
        <w:t>本项目为</w:t>
      </w:r>
      <w:r>
        <w:rPr>
          <w:rFonts w:hint="eastAsia" w:ascii="宋体" w:hAnsi="宋体"/>
          <w:sz w:val="24"/>
          <w:highlight w:val="none"/>
          <w:u w:val="single"/>
        </w:rPr>
        <w:t xml:space="preserve"> </w:t>
      </w:r>
      <w:r>
        <w:rPr>
          <w:rFonts w:hint="eastAsia" w:ascii="宋体" w:hAnsi="宋体" w:cs="宋体"/>
          <w:kern w:val="0"/>
          <w:sz w:val="24"/>
          <w:highlight w:val="none"/>
          <w:u w:val="single"/>
          <w:lang w:eastAsia="zh-CN"/>
        </w:rPr>
        <w:t>桐庐县第二人民医院迁建项目—嵌入等设备采购（数字化X射线摄影系统）</w:t>
      </w:r>
      <w:r>
        <w:rPr>
          <w:rFonts w:hint="eastAsia" w:ascii="宋体" w:hAnsi="宋体" w:cs="宋体"/>
          <w:kern w:val="0"/>
          <w:sz w:val="24"/>
          <w:highlight w:val="none"/>
          <w:u w:val="single"/>
        </w:rPr>
        <w:t>　</w:t>
      </w:r>
      <w:r>
        <w:rPr>
          <w:rFonts w:hint="eastAsia" w:ascii="宋体" w:hAnsi="宋体"/>
          <w:sz w:val="24"/>
          <w:highlight w:val="none"/>
        </w:rPr>
        <w:t>,采购人为</w:t>
      </w:r>
      <w:r>
        <w:rPr>
          <w:rFonts w:hint="eastAsia" w:ascii="宋体" w:hAnsi="宋体"/>
          <w:sz w:val="24"/>
          <w:highlight w:val="none"/>
          <w:u w:val="single"/>
        </w:rPr>
        <w:t>桐庐县第二人民医院（杭州市第一人民医院桐庐分院）</w:t>
      </w:r>
      <w:r>
        <w:rPr>
          <w:rFonts w:hint="eastAsia" w:ascii="宋体" w:hAnsi="宋体"/>
          <w:sz w:val="24"/>
          <w:highlight w:val="none"/>
        </w:rPr>
        <w:t>，根据相关文件规定，经相关部门批准，现对该项目进行</w:t>
      </w:r>
      <w:r>
        <w:rPr>
          <w:rFonts w:hint="eastAsia" w:ascii="宋体" w:hAnsi="宋体"/>
          <w:sz w:val="24"/>
          <w:highlight w:val="none"/>
          <w:u w:val="single"/>
        </w:rPr>
        <w:t>公开招标</w:t>
      </w:r>
      <w:r>
        <w:rPr>
          <w:rFonts w:hint="eastAsia" w:ascii="宋体" w:hAnsi="宋体"/>
          <w:sz w:val="24"/>
          <w:highlight w:val="none"/>
        </w:rPr>
        <w:t>招标。</w:t>
      </w:r>
    </w:p>
    <w:p w14:paraId="097D095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w:t>
      </w:r>
      <w:bookmarkStart w:id="36" w:name="_Toc184635055"/>
      <w:r>
        <w:rPr>
          <w:rFonts w:hint="eastAsia" w:ascii="宋体" w:hAnsi="宋体" w:eastAsia="宋体" w:cs="宋体"/>
          <w:b/>
          <w:bCs w:val="0"/>
          <w:kern w:val="0"/>
          <w:sz w:val="24"/>
          <w:szCs w:val="24"/>
          <w:highlight w:val="none"/>
          <w:lang w:val="en-US" w:eastAsia="zh-CN"/>
        </w:rPr>
        <w:t>采购内容及要求</w:t>
      </w:r>
      <w:bookmarkEnd w:id="36"/>
    </w:p>
    <w:p w14:paraId="3911C515">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w:t>
      </w:r>
      <w:r>
        <w:rPr>
          <w:rFonts w:hint="eastAsia" w:ascii="宋体" w:hAnsi="宋体" w:eastAsia="宋体" w:cs="宋体"/>
          <w:b/>
          <w:bCs w:val="0"/>
          <w:kern w:val="0"/>
          <w:sz w:val="24"/>
          <w:szCs w:val="22"/>
          <w:highlight w:val="none"/>
          <w:lang w:val="en-US" w:eastAsia="zh-CN"/>
        </w:rPr>
        <w:t>一</w:t>
      </w:r>
      <w:r>
        <w:rPr>
          <w:rFonts w:hint="eastAsia" w:ascii="宋体" w:hAnsi="宋体" w:eastAsia="宋体" w:cs="宋体"/>
          <w:b/>
          <w:bCs w:val="0"/>
          <w:kern w:val="0"/>
          <w:sz w:val="24"/>
          <w:szCs w:val="22"/>
          <w:highlight w:val="none"/>
          <w:lang w:eastAsia="zh-CN"/>
        </w:rPr>
        <w:t>）采购内容及要求</w:t>
      </w:r>
    </w:p>
    <w:p w14:paraId="4F664B49">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val="en-US"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桐庐县第二人民医院迁建项目—嵌入等设备采购（数字化X射线摄影系统）</w:t>
      </w:r>
      <w:r>
        <w:rPr>
          <w:rFonts w:hint="eastAsia" w:ascii="宋体" w:hAnsi="宋体" w:eastAsia="宋体" w:cs="宋体"/>
          <w:b/>
          <w:bCs w:val="0"/>
          <w:kern w:val="0"/>
          <w:sz w:val="24"/>
          <w:szCs w:val="22"/>
          <w:highlight w:val="none"/>
          <w:lang w:eastAsia="zh-CN"/>
        </w:rPr>
        <w:t>，采购清单如下：</w:t>
      </w:r>
    </w:p>
    <w:tbl>
      <w:tblPr>
        <w:tblStyle w:val="64"/>
        <w:tblW w:w="7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4061"/>
        <w:gridCol w:w="2100"/>
      </w:tblGrid>
      <w:tr w14:paraId="73AA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568A9616">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olor w:val="auto"/>
                <w:kern w:val="44"/>
                <w:sz w:val="24"/>
                <w:szCs w:val="24"/>
                <w:vertAlign w:val="baseline"/>
              </w:rPr>
              <w:t>序号</w:t>
            </w:r>
          </w:p>
        </w:tc>
        <w:tc>
          <w:tcPr>
            <w:tcW w:w="4061" w:type="dxa"/>
            <w:noWrap w:val="0"/>
            <w:vAlign w:val="center"/>
          </w:tcPr>
          <w:p w14:paraId="2F9F9B2F">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b/>
                <w:bCs/>
                <w:caps/>
                <w:sz w:val="24"/>
                <w:szCs w:val="24"/>
              </w:rPr>
              <w:t>货物名称</w:t>
            </w:r>
          </w:p>
        </w:tc>
        <w:tc>
          <w:tcPr>
            <w:tcW w:w="2100" w:type="dxa"/>
            <w:noWrap w:val="0"/>
            <w:vAlign w:val="center"/>
          </w:tcPr>
          <w:p w14:paraId="082C5FE4">
            <w:pPr>
              <w:jc w:val="center"/>
              <w:rPr>
                <w:rFonts w:hint="eastAsia" w:ascii="宋体" w:hAnsi="宋体" w:eastAsia="宋体" w:cs="宋体"/>
                <w:b/>
                <w:bCs/>
                <w:caps/>
                <w:kern w:val="2"/>
                <w:sz w:val="24"/>
                <w:szCs w:val="24"/>
                <w:lang w:val="en-US" w:eastAsia="zh-CN" w:bidi="ar-SA"/>
              </w:rPr>
            </w:pPr>
            <w:r>
              <w:rPr>
                <w:rFonts w:hint="eastAsia" w:ascii="宋体" w:hAnsi="宋体" w:eastAsia="宋体" w:cs="宋体"/>
                <w:b/>
                <w:bCs/>
                <w:caps/>
                <w:sz w:val="24"/>
                <w:szCs w:val="24"/>
              </w:rPr>
              <w:t>数量</w:t>
            </w:r>
          </w:p>
        </w:tc>
      </w:tr>
      <w:tr w14:paraId="2CED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noWrap w:val="0"/>
            <w:vAlign w:val="center"/>
          </w:tcPr>
          <w:p w14:paraId="694EDB9A">
            <w:pPr>
              <w:pageBreakBefore w:val="0"/>
              <w:kinsoku/>
              <w:wordWrap/>
              <w:overflowPunct/>
              <w:topLinePunct w:val="0"/>
              <w:bidi w:val="0"/>
              <w:snapToGrid/>
              <w:spacing w:line="360" w:lineRule="auto"/>
              <w:jc w:val="center"/>
              <w:rPr>
                <w:rFonts w:hint="eastAsia" w:ascii="宋体" w:hAnsi="宋体" w:eastAsia="宋体" w:cs="宋体"/>
                <w:b/>
                <w:bCs/>
                <w:color w:val="auto"/>
                <w:kern w:val="44"/>
                <w:sz w:val="24"/>
                <w:szCs w:val="24"/>
                <w:vertAlign w:val="baseline"/>
                <w:lang w:val="en-US" w:eastAsia="zh-CN"/>
              </w:rPr>
            </w:pPr>
            <w:r>
              <w:rPr>
                <w:rFonts w:hint="eastAsia" w:ascii="宋体" w:hAnsi="宋体" w:eastAsia="宋体" w:cs="宋体"/>
                <w:b/>
                <w:bCs/>
                <w:color w:val="auto"/>
                <w:kern w:val="44"/>
                <w:sz w:val="24"/>
                <w:szCs w:val="24"/>
                <w:vertAlign w:val="baseline"/>
                <w:lang w:val="en-US" w:eastAsia="zh-CN"/>
              </w:rPr>
              <w:t>1</w:t>
            </w:r>
          </w:p>
        </w:tc>
        <w:tc>
          <w:tcPr>
            <w:tcW w:w="4061" w:type="dxa"/>
            <w:noWrap w:val="0"/>
            <w:vAlign w:val="center"/>
          </w:tcPr>
          <w:p w14:paraId="78844C84">
            <w:pPr>
              <w:jc w:val="center"/>
              <w:rPr>
                <w:rFonts w:hint="eastAsia" w:ascii="宋体" w:hAnsi="宋体" w:eastAsia="宋体" w:cs="宋体"/>
                <w:b/>
                <w:bCs/>
                <w:color w:val="auto"/>
                <w:kern w:val="44"/>
                <w:sz w:val="24"/>
                <w:szCs w:val="24"/>
                <w:vertAlign w:val="baseline"/>
                <w:lang w:eastAsia="zh-CN"/>
              </w:rPr>
            </w:pPr>
            <w:r>
              <w:rPr>
                <w:rFonts w:hint="eastAsia" w:ascii="宋体" w:hAnsi="宋体" w:cs="宋体"/>
                <w:b/>
                <w:bCs/>
                <w:color w:val="auto"/>
                <w:kern w:val="44"/>
                <w:sz w:val="24"/>
                <w:szCs w:val="24"/>
                <w:vertAlign w:val="baseline"/>
                <w:lang w:eastAsia="zh-CN"/>
              </w:rPr>
              <w:t>数字化X射线摄影系统</w:t>
            </w:r>
          </w:p>
        </w:tc>
        <w:tc>
          <w:tcPr>
            <w:tcW w:w="2100" w:type="dxa"/>
            <w:noWrap w:val="0"/>
            <w:vAlign w:val="center"/>
          </w:tcPr>
          <w:p w14:paraId="5B1A770E">
            <w:pPr>
              <w:jc w:val="center"/>
              <w:rPr>
                <w:rFonts w:hint="default" w:ascii="宋体" w:hAnsi="宋体" w:eastAsia="宋体" w:cs="宋体"/>
                <w:b/>
                <w:bCs/>
                <w:caps/>
                <w:kern w:val="2"/>
                <w:sz w:val="24"/>
                <w:szCs w:val="24"/>
                <w:lang w:val="en-US" w:eastAsia="zh-CN" w:bidi="ar-SA"/>
              </w:rPr>
            </w:pPr>
            <w:r>
              <w:rPr>
                <w:rFonts w:hint="eastAsia" w:ascii="宋体" w:hAnsi="宋体" w:eastAsia="宋体" w:cs="宋体"/>
                <w:b/>
                <w:bCs/>
                <w:caps/>
                <w:kern w:val="2"/>
                <w:sz w:val="24"/>
                <w:szCs w:val="24"/>
                <w:lang w:val="en-US" w:eastAsia="zh-CN" w:bidi="ar-SA"/>
              </w:rPr>
              <w:t>1</w:t>
            </w:r>
            <w:r>
              <w:rPr>
                <w:rFonts w:hint="eastAsia" w:ascii="宋体" w:hAnsi="宋体" w:cs="宋体"/>
                <w:b/>
                <w:bCs/>
                <w:caps/>
                <w:kern w:val="2"/>
                <w:sz w:val="24"/>
                <w:szCs w:val="24"/>
                <w:lang w:val="en-US" w:eastAsia="zh-CN" w:bidi="ar-SA"/>
              </w:rPr>
              <w:t>套</w:t>
            </w:r>
          </w:p>
        </w:tc>
      </w:tr>
    </w:tbl>
    <w:p w14:paraId="1A472204">
      <w:pPr>
        <w:pStyle w:val="60"/>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主要技术参数要求如下：</w:t>
      </w:r>
    </w:p>
    <w:tbl>
      <w:tblPr>
        <w:tblStyle w:val="63"/>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837"/>
      </w:tblGrid>
      <w:tr w14:paraId="3426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3" w:type="dxa"/>
            <w:noWrap w:val="0"/>
            <w:vAlign w:val="center"/>
          </w:tcPr>
          <w:p w14:paraId="64D8AED7">
            <w:pPr>
              <w:pStyle w:val="4"/>
              <w:tabs>
                <w:tab w:val="clear" w:pos="432"/>
              </w:tabs>
              <w:spacing w:before="0" w:after="0" w:line="360" w:lineRule="auto"/>
              <w:ind w:left="-2" w:firstLine="0"/>
              <w:jc w:val="center"/>
              <w:rPr>
                <w:rFonts w:hint="eastAsia" w:ascii="宋体" w:hAnsi="宋体" w:cs="宋体"/>
                <w:sz w:val="24"/>
                <w:szCs w:val="24"/>
              </w:rPr>
            </w:pPr>
            <w:r>
              <w:rPr>
                <w:rFonts w:hint="eastAsia" w:ascii="宋体" w:hAnsi="宋体" w:cs="宋体"/>
                <w:sz w:val="24"/>
                <w:szCs w:val="24"/>
              </w:rPr>
              <w:t>序号</w:t>
            </w:r>
          </w:p>
        </w:tc>
        <w:tc>
          <w:tcPr>
            <w:tcW w:w="8837" w:type="dxa"/>
            <w:noWrap w:val="0"/>
            <w:vAlign w:val="center"/>
          </w:tcPr>
          <w:p w14:paraId="584FA234">
            <w:pPr>
              <w:spacing w:line="360" w:lineRule="auto"/>
              <w:jc w:val="center"/>
              <w:rPr>
                <w:rFonts w:hint="eastAsia" w:ascii="宋体" w:hAnsi="宋体" w:cs="宋体"/>
                <w:b/>
                <w:bCs/>
                <w:sz w:val="24"/>
              </w:rPr>
            </w:pPr>
            <w:r>
              <w:rPr>
                <w:rFonts w:hint="eastAsia" w:ascii="宋体" w:hAnsi="宋体" w:cs="宋体"/>
                <w:b/>
                <w:sz w:val="24"/>
              </w:rPr>
              <w:t>招标规格要求</w:t>
            </w:r>
          </w:p>
        </w:tc>
      </w:tr>
      <w:tr w14:paraId="661D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7C3E8E9">
            <w:pPr>
              <w:snapToGrid w:val="0"/>
              <w:spacing w:line="360" w:lineRule="auto"/>
              <w:ind w:left="-2"/>
              <w:jc w:val="center"/>
              <w:rPr>
                <w:rFonts w:hint="eastAsia" w:ascii="宋体" w:hAnsi="宋体" w:cs="宋体"/>
                <w:b/>
                <w:bCs/>
                <w:sz w:val="24"/>
              </w:rPr>
            </w:pPr>
            <w:r>
              <w:rPr>
                <w:rFonts w:hint="eastAsia" w:ascii="宋体" w:hAnsi="宋体" w:cs="宋体"/>
                <w:kern w:val="0"/>
                <w:sz w:val="24"/>
              </w:rPr>
              <w:t>1</w:t>
            </w:r>
          </w:p>
        </w:tc>
        <w:tc>
          <w:tcPr>
            <w:tcW w:w="8837" w:type="dxa"/>
            <w:noWrap w:val="0"/>
            <w:vAlign w:val="center"/>
          </w:tcPr>
          <w:p w14:paraId="7C44DB79">
            <w:pPr>
              <w:spacing w:line="360" w:lineRule="auto"/>
              <w:jc w:val="left"/>
              <w:rPr>
                <w:rFonts w:hint="eastAsia" w:ascii="宋体" w:hAnsi="宋体" w:cs="宋体"/>
                <w:b/>
                <w:bCs/>
                <w:sz w:val="24"/>
              </w:rPr>
            </w:pPr>
            <w:r>
              <w:rPr>
                <w:rFonts w:hint="eastAsia" w:ascii="宋体" w:hAnsi="宋体" w:cs="宋体"/>
                <w:b/>
                <w:bCs/>
                <w:sz w:val="24"/>
              </w:rPr>
              <w:t>整体要求</w:t>
            </w:r>
          </w:p>
        </w:tc>
      </w:tr>
      <w:tr w14:paraId="345D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B11563D">
            <w:pPr>
              <w:snapToGrid w:val="0"/>
              <w:spacing w:line="360" w:lineRule="auto"/>
              <w:ind w:left="-2"/>
              <w:jc w:val="center"/>
              <w:rPr>
                <w:rFonts w:hint="eastAsia" w:ascii="宋体" w:hAnsi="宋体" w:cs="宋体"/>
                <w:sz w:val="24"/>
              </w:rPr>
            </w:pPr>
            <w:r>
              <w:rPr>
                <w:rFonts w:hint="eastAsia" w:ascii="宋体" w:hAnsi="宋体" w:cs="宋体"/>
                <w:kern w:val="0"/>
                <w:sz w:val="24"/>
              </w:rPr>
              <w:t>1.1</w:t>
            </w:r>
          </w:p>
        </w:tc>
        <w:tc>
          <w:tcPr>
            <w:tcW w:w="8837" w:type="dxa"/>
            <w:noWrap w:val="0"/>
            <w:vAlign w:val="center"/>
          </w:tcPr>
          <w:p w14:paraId="6DAEFA95">
            <w:pPr>
              <w:spacing w:line="360" w:lineRule="auto"/>
              <w:jc w:val="left"/>
              <w:rPr>
                <w:rFonts w:hint="eastAsia" w:ascii="宋体" w:hAnsi="宋体" w:cs="宋体"/>
                <w:sz w:val="24"/>
              </w:rPr>
            </w:pPr>
            <w:r>
              <w:rPr>
                <w:rStyle w:val="313"/>
                <w:rFonts w:hint="default" w:cs="宋体"/>
                <w:sz w:val="24"/>
                <w:szCs w:val="24"/>
                <w:lang w:bidi="ar"/>
              </w:rPr>
              <w:t>性能及用途：</w:t>
            </w:r>
            <w:r>
              <w:rPr>
                <w:rFonts w:hint="eastAsia" w:ascii="宋体" w:hAnsi="宋体" w:cs="宋体"/>
                <w:color w:val="000000"/>
                <w:sz w:val="24"/>
              </w:rPr>
              <w:t>本机具备DR摄影、数字透视及可视化摄影等功能，利用它可以进行头颅、胸部、腹部和四肢等部位的DR摄影，也可以进行胸部和腹部透视、</w:t>
            </w:r>
            <w:r>
              <w:rPr>
                <w:rStyle w:val="313"/>
                <w:rFonts w:hint="default" w:cs="宋体"/>
                <w:sz w:val="24"/>
                <w:szCs w:val="24"/>
                <w:lang w:bidi="ar"/>
              </w:rPr>
              <w:t>及</w:t>
            </w:r>
            <w:r>
              <w:rPr>
                <w:rFonts w:hint="eastAsia" w:ascii="宋体" w:hAnsi="宋体" w:cs="宋体"/>
                <w:color w:val="000000"/>
                <w:sz w:val="24"/>
              </w:rPr>
              <w:t>部分造影等功能，还可用于在透视下进行骨折整复、取异物等；</w:t>
            </w:r>
          </w:p>
        </w:tc>
      </w:tr>
      <w:tr w14:paraId="077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9F8138F">
            <w:pPr>
              <w:snapToGrid w:val="0"/>
              <w:spacing w:line="360" w:lineRule="auto"/>
              <w:ind w:left="-2"/>
              <w:jc w:val="center"/>
              <w:rPr>
                <w:rFonts w:hint="eastAsia" w:ascii="宋体" w:hAnsi="宋体" w:cs="宋体"/>
                <w:sz w:val="24"/>
              </w:rPr>
            </w:pPr>
            <w:r>
              <w:rPr>
                <w:rFonts w:hint="eastAsia" w:ascii="宋体" w:hAnsi="宋体" w:cs="宋体"/>
                <w:kern w:val="0"/>
                <w:sz w:val="24"/>
              </w:rPr>
              <w:t>1.2</w:t>
            </w:r>
          </w:p>
        </w:tc>
        <w:tc>
          <w:tcPr>
            <w:tcW w:w="8837" w:type="dxa"/>
            <w:noWrap w:val="0"/>
            <w:vAlign w:val="center"/>
          </w:tcPr>
          <w:p w14:paraId="7207BBDD">
            <w:pPr>
              <w:spacing w:line="360" w:lineRule="auto"/>
              <w:jc w:val="left"/>
              <w:rPr>
                <w:rFonts w:hint="eastAsia" w:ascii="宋体" w:hAnsi="宋体" w:cs="宋体"/>
                <w:sz w:val="24"/>
              </w:rPr>
            </w:pPr>
            <w:r>
              <w:rPr>
                <w:rFonts w:hint="eastAsia" w:ascii="宋体" w:hAnsi="宋体" w:cs="宋体"/>
                <w:sz w:val="24"/>
              </w:rPr>
              <w:t>X光设备主要部件为保证整体性能稳定与兼容性，高压发生器，平板探测器需和整机为同一品牌。</w:t>
            </w:r>
          </w:p>
        </w:tc>
      </w:tr>
      <w:tr w14:paraId="1EC9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1DE8079E">
            <w:pPr>
              <w:snapToGrid w:val="0"/>
              <w:spacing w:line="360" w:lineRule="auto"/>
              <w:ind w:left="-2"/>
              <w:jc w:val="center"/>
              <w:rPr>
                <w:rFonts w:hint="eastAsia" w:ascii="宋体" w:hAnsi="宋体" w:cs="宋体"/>
                <w:sz w:val="24"/>
              </w:rPr>
            </w:pPr>
            <w:r>
              <w:rPr>
                <w:rFonts w:hint="eastAsia" w:ascii="宋体" w:hAnsi="宋体" w:cs="宋体"/>
                <w:kern w:val="0"/>
                <w:sz w:val="24"/>
              </w:rPr>
              <w:t>1.3</w:t>
            </w:r>
          </w:p>
        </w:tc>
        <w:tc>
          <w:tcPr>
            <w:tcW w:w="8837" w:type="dxa"/>
            <w:noWrap w:val="0"/>
            <w:vAlign w:val="center"/>
          </w:tcPr>
          <w:p w14:paraId="2FC5E093">
            <w:pPr>
              <w:spacing w:line="360" w:lineRule="auto"/>
              <w:jc w:val="left"/>
              <w:rPr>
                <w:rFonts w:hint="eastAsia" w:ascii="宋体" w:hAnsi="宋体" w:cs="宋体"/>
                <w:sz w:val="24"/>
              </w:rPr>
            </w:pPr>
            <w:r>
              <w:rPr>
                <w:rFonts w:hint="eastAsia" w:ascii="宋体" w:hAnsi="宋体" w:cs="宋体"/>
                <w:sz w:val="24"/>
              </w:rPr>
              <w:t>X光设备结构：悬吊式</w:t>
            </w:r>
          </w:p>
        </w:tc>
      </w:tr>
      <w:tr w14:paraId="797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FD75E33">
            <w:pPr>
              <w:snapToGrid w:val="0"/>
              <w:spacing w:line="360" w:lineRule="auto"/>
              <w:ind w:left="-2"/>
              <w:jc w:val="center"/>
              <w:rPr>
                <w:rFonts w:hint="default" w:ascii="宋体" w:hAnsi="宋体" w:eastAsia="宋体" w:cs="宋体"/>
                <w:kern w:val="0"/>
                <w:sz w:val="24"/>
                <w:lang w:val="en-US" w:eastAsia="zh-CN"/>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kern w:val="0"/>
                <w:sz w:val="24"/>
                <w:lang w:val="en-US" w:eastAsia="zh-CN"/>
              </w:rPr>
              <w:t>1.4</w:t>
            </w:r>
          </w:p>
        </w:tc>
        <w:tc>
          <w:tcPr>
            <w:tcW w:w="8837" w:type="dxa"/>
            <w:noWrap w:val="0"/>
            <w:vAlign w:val="center"/>
          </w:tcPr>
          <w:p w14:paraId="443E1106">
            <w:pPr>
              <w:spacing w:line="360" w:lineRule="auto"/>
              <w:jc w:val="left"/>
              <w:rPr>
                <w:rFonts w:hint="eastAsia" w:ascii="宋体" w:hAnsi="宋体" w:cs="宋体"/>
                <w:sz w:val="24"/>
              </w:rPr>
            </w:pPr>
            <w:r>
              <w:rPr>
                <w:rFonts w:hint="eastAsia" w:asciiTheme="minorEastAsia" w:hAnsiTheme="minorEastAsia" w:eastAsiaTheme="minorEastAsia" w:cstheme="minorEastAsia"/>
                <w:sz w:val="24"/>
                <w:szCs w:val="24"/>
                <w:lang w:eastAsia="zh-CN"/>
              </w:rPr>
              <w:t>投标产品具有有效期内</w:t>
            </w:r>
            <w:r>
              <w:rPr>
                <w:rFonts w:hint="eastAsia" w:asciiTheme="minorEastAsia" w:hAnsiTheme="minorEastAsia" w:eastAsiaTheme="minorEastAsia" w:cstheme="minorEastAsia"/>
                <w:sz w:val="24"/>
                <w:szCs w:val="24"/>
              </w:rPr>
              <w:t>医疗器械注册证</w:t>
            </w:r>
            <w:r>
              <w:rPr>
                <w:rFonts w:hint="eastAsia" w:asciiTheme="minorEastAsia" w:hAnsiTheme="minorEastAsia" w:eastAsiaTheme="minorEastAsia" w:cstheme="minorEastAsia"/>
                <w:sz w:val="24"/>
                <w:szCs w:val="24"/>
                <w:lang w:eastAsia="zh-CN"/>
              </w:rPr>
              <w:t>。（提供注册证扫描件）</w:t>
            </w:r>
          </w:p>
        </w:tc>
      </w:tr>
      <w:tr w14:paraId="1BBB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3" w:type="dxa"/>
            <w:noWrap w:val="0"/>
            <w:vAlign w:val="center"/>
          </w:tcPr>
          <w:p w14:paraId="283FC484">
            <w:pPr>
              <w:snapToGrid w:val="0"/>
              <w:spacing w:line="360" w:lineRule="auto"/>
              <w:ind w:left="-2"/>
              <w:jc w:val="center"/>
              <w:rPr>
                <w:rFonts w:hint="eastAsia" w:ascii="宋体" w:hAnsi="宋体" w:cs="宋体"/>
                <w:b/>
                <w:bCs/>
                <w:sz w:val="24"/>
              </w:rPr>
            </w:pPr>
            <w:r>
              <w:rPr>
                <w:rFonts w:hint="eastAsia" w:ascii="宋体" w:hAnsi="宋体" w:cs="宋体"/>
                <w:kern w:val="0"/>
                <w:sz w:val="24"/>
              </w:rPr>
              <w:t>2</w:t>
            </w:r>
          </w:p>
        </w:tc>
        <w:tc>
          <w:tcPr>
            <w:tcW w:w="8837" w:type="dxa"/>
            <w:noWrap w:val="0"/>
            <w:vAlign w:val="center"/>
          </w:tcPr>
          <w:p w14:paraId="337E6678">
            <w:pPr>
              <w:spacing w:line="360" w:lineRule="auto"/>
              <w:jc w:val="left"/>
              <w:rPr>
                <w:rFonts w:hint="eastAsia" w:ascii="宋体" w:hAnsi="宋体" w:cs="宋体"/>
                <w:b/>
                <w:bCs/>
                <w:sz w:val="24"/>
              </w:rPr>
            </w:pPr>
            <w:r>
              <w:rPr>
                <w:rFonts w:hint="eastAsia" w:ascii="宋体" w:hAnsi="宋体" w:cs="宋体"/>
                <w:b/>
                <w:bCs/>
                <w:sz w:val="24"/>
              </w:rPr>
              <w:t>主要技术规格和要求</w:t>
            </w:r>
          </w:p>
        </w:tc>
      </w:tr>
      <w:tr w14:paraId="4257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3EEF20D1">
            <w:pPr>
              <w:snapToGrid w:val="0"/>
              <w:spacing w:line="360" w:lineRule="auto"/>
              <w:ind w:left="-2"/>
              <w:jc w:val="center"/>
              <w:rPr>
                <w:rFonts w:hint="eastAsia" w:ascii="宋体" w:hAnsi="宋体" w:cs="宋体"/>
                <w:kern w:val="0"/>
                <w:sz w:val="24"/>
              </w:rPr>
            </w:pPr>
            <w:r>
              <w:rPr>
                <w:rFonts w:hint="eastAsia" w:ascii="宋体" w:hAnsi="宋体" w:cs="宋体"/>
                <w:kern w:val="0"/>
                <w:sz w:val="24"/>
              </w:rPr>
              <w:t>2.1</w:t>
            </w:r>
          </w:p>
        </w:tc>
        <w:tc>
          <w:tcPr>
            <w:tcW w:w="8837" w:type="dxa"/>
            <w:shd w:val="clear" w:color="auto" w:fill="FFFFFF"/>
            <w:noWrap w:val="0"/>
            <w:vAlign w:val="center"/>
          </w:tcPr>
          <w:p w14:paraId="1DF23A3C">
            <w:pPr>
              <w:spacing w:line="360" w:lineRule="auto"/>
              <w:jc w:val="left"/>
              <w:rPr>
                <w:rFonts w:hint="eastAsia" w:ascii="宋体" w:hAnsi="宋体" w:cs="宋体"/>
                <w:b/>
                <w:bCs/>
                <w:sz w:val="24"/>
              </w:rPr>
            </w:pPr>
            <w:r>
              <w:rPr>
                <w:rFonts w:hint="eastAsia" w:ascii="宋体" w:hAnsi="宋体" w:cs="宋体"/>
                <w:b/>
                <w:bCs/>
                <w:sz w:val="24"/>
              </w:rPr>
              <w:t>高压发生器</w:t>
            </w:r>
          </w:p>
        </w:tc>
      </w:tr>
      <w:tr w14:paraId="7961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C1DC254">
            <w:pPr>
              <w:snapToGrid w:val="0"/>
              <w:spacing w:line="360" w:lineRule="auto"/>
              <w:ind w:left="-2"/>
              <w:jc w:val="center"/>
              <w:rPr>
                <w:rFonts w:hint="eastAsia" w:ascii="宋体" w:hAnsi="宋体" w:cs="宋体"/>
                <w:sz w:val="24"/>
              </w:rPr>
            </w:pPr>
            <w:r>
              <w:rPr>
                <w:rFonts w:hint="eastAsia" w:ascii="宋体" w:hAnsi="宋体" w:cs="宋体"/>
                <w:color w:val="000000"/>
                <w:sz w:val="24"/>
              </w:rPr>
              <w:t>★</w:t>
            </w:r>
            <w:r>
              <w:rPr>
                <w:rFonts w:hint="eastAsia" w:ascii="宋体" w:hAnsi="宋体" w:cs="宋体"/>
                <w:kern w:val="0"/>
                <w:sz w:val="24"/>
              </w:rPr>
              <w:t>2.1.1</w:t>
            </w:r>
          </w:p>
        </w:tc>
        <w:tc>
          <w:tcPr>
            <w:tcW w:w="8837" w:type="dxa"/>
            <w:noWrap w:val="0"/>
            <w:vAlign w:val="center"/>
          </w:tcPr>
          <w:p w14:paraId="47DE3097">
            <w:pPr>
              <w:spacing w:line="360" w:lineRule="auto"/>
              <w:jc w:val="left"/>
              <w:rPr>
                <w:rFonts w:hint="eastAsia" w:ascii="宋体" w:hAnsi="宋体" w:cs="宋体"/>
                <w:sz w:val="24"/>
              </w:rPr>
            </w:pPr>
            <w:r>
              <w:rPr>
                <w:rFonts w:hint="eastAsia" w:ascii="宋体" w:hAnsi="宋体" w:cs="宋体"/>
                <w:sz w:val="24"/>
              </w:rPr>
              <w:t>高压发生器最大输出功率：≥85kW（需提供原厂技术白皮书或检测报告或说明书证明材料）</w:t>
            </w:r>
          </w:p>
        </w:tc>
      </w:tr>
      <w:tr w14:paraId="04E3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BB0F35F">
            <w:pPr>
              <w:snapToGrid w:val="0"/>
              <w:spacing w:line="360" w:lineRule="auto"/>
              <w:ind w:left="-2"/>
              <w:jc w:val="center"/>
              <w:rPr>
                <w:rFonts w:hint="eastAsia" w:ascii="宋体" w:hAnsi="宋体" w:cs="宋体"/>
                <w:sz w:val="24"/>
              </w:rPr>
            </w:pPr>
            <w:r>
              <w:rPr>
                <w:rFonts w:hint="eastAsia" w:ascii="宋体" w:hAnsi="宋体" w:cs="宋体"/>
                <w:kern w:val="0"/>
                <w:sz w:val="24"/>
              </w:rPr>
              <w:t>2.1.2</w:t>
            </w:r>
          </w:p>
        </w:tc>
        <w:tc>
          <w:tcPr>
            <w:tcW w:w="8837" w:type="dxa"/>
            <w:noWrap w:val="0"/>
            <w:vAlign w:val="center"/>
          </w:tcPr>
          <w:p w14:paraId="33FDF020">
            <w:pPr>
              <w:spacing w:line="360" w:lineRule="auto"/>
              <w:jc w:val="left"/>
              <w:rPr>
                <w:rFonts w:hint="eastAsia" w:ascii="宋体" w:hAnsi="宋体" w:cs="宋体"/>
                <w:sz w:val="24"/>
              </w:rPr>
            </w:pPr>
            <w:r>
              <w:rPr>
                <w:rFonts w:hint="eastAsia" w:ascii="宋体" w:hAnsi="宋体" w:cs="宋体"/>
                <w:sz w:val="24"/>
              </w:rPr>
              <w:t>高频逆变式高压发生器频率：≥</w:t>
            </w:r>
            <w:r>
              <w:rPr>
                <w:rFonts w:hint="eastAsia" w:ascii="宋体" w:hAnsi="宋体" w:cs="宋体"/>
                <w:color w:val="000000"/>
                <w:sz w:val="24"/>
              </w:rPr>
              <w:t>480KHz</w:t>
            </w:r>
          </w:p>
        </w:tc>
      </w:tr>
      <w:tr w14:paraId="683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8269599">
            <w:pPr>
              <w:snapToGrid w:val="0"/>
              <w:spacing w:line="360" w:lineRule="auto"/>
              <w:ind w:left="-2"/>
              <w:jc w:val="center"/>
              <w:rPr>
                <w:rFonts w:hint="eastAsia" w:ascii="宋体" w:hAnsi="宋体" w:cs="宋体"/>
                <w:sz w:val="24"/>
              </w:rPr>
            </w:pPr>
            <w:r>
              <w:rPr>
                <w:rFonts w:hint="eastAsia" w:ascii="宋体" w:hAnsi="宋体" w:cs="宋体"/>
                <w:kern w:val="0"/>
                <w:sz w:val="24"/>
              </w:rPr>
              <w:t>2.1.3</w:t>
            </w:r>
          </w:p>
        </w:tc>
        <w:tc>
          <w:tcPr>
            <w:tcW w:w="8837" w:type="dxa"/>
            <w:noWrap w:val="0"/>
            <w:vAlign w:val="center"/>
          </w:tcPr>
          <w:p w14:paraId="6363E58B">
            <w:pPr>
              <w:spacing w:line="360" w:lineRule="auto"/>
              <w:jc w:val="left"/>
              <w:rPr>
                <w:rFonts w:hint="eastAsia" w:ascii="宋体" w:hAnsi="宋体" w:cs="宋体"/>
                <w:sz w:val="24"/>
              </w:rPr>
            </w:pPr>
            <w:r>
              <w:rPr>
                <w:rFonts w:hint="eastAsia" w:ascii="宋体" w:hAnsi="宋体" w:cs="宋体"/>
                <w:sz w:val="24"/>
              </w:rPr>
              <w:t>摄影管电压可调范围：40～150kV</w:t>
            </w:r>
          </w:p>
        </w:tc>
      </w:tr>
      <w:tr w14:paraId="233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17A2F04">
            <w:pPr>
              <w:snapToGrid w:val="0"/>
              <w:spacing w:line="360" w:lineRule="auto"/>
              <w:ind w:left="-2"/>
              <w:jc w:val="center"/>
              <w:rPr>
                <w:rFonts w:hint="eastAsia" w:ascii="宋体" w:hAnsi="宋体" w:cs="宋体"/>
                <w:b/>
                <w:bCs/>
                <w:sz w:val="24"/>
              </w:rPr>
            </w:pPr>
            <w:r>
              <w:rPr>
                <w:rFonts w:hint="eastAsia" w:ascii="宋体" w:hAnsi="宋体" w:cs="宋体"/>
                <w:kern w:val="0"/>
                <w:sz w:val="24"/>
              </w:rPr>
              <w:t>2.1.4</w:t>
            </w:r>
          </w:p>
        </w:tc>
        <w:tc>
          <w:tcPr>
            <w:tcW w:w="8837" w:type="dxa"/>
            <w:noWrap w:val="0"/>
            <w:vAlign w:val="center"/>
          </w:tcPr>
          <w:p w14:paraId="49545D84">
            <w:pPr>
              <w:spacing w:line="360" w:lineRule="auto"/>
              <w:jc w:val="left"/>
              <w:rPr>
                <w:rFonts w:hint="eastAsia" w:ascii="宋体" w:hAnsi="宋体" w:cs="宋体"/>
                <w:sz w:val="24"/>
              </w:rPr>
            </w:pPr>
            <w:r>
              <w:rPr>
                <w:rFonts w:hint="eastAsia" w:ascii="宋体" w:hAnsi="宋体" w:cs="宋体"/>
                <w:sz w:val="24"/>
              </w:rPr>
              <w:t>透视管电压可调范围：40～125kV</w:t>
            </w:r>
          </w:p>
        </w:tc>
      </w:tr>
      <w:tr w14:paraId="3C0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2FC0742">
            <w:pPr>
              <w:snapToGrid w:val="0"/>
              <w:spacing w:line="360" w:lineRule="auto"/>
              <w:ind w:left="-2"/>
              <w:jc w:val="center"/>
              <w:rPr>
                <w:rFonts w:hint="eastAsia" w:ascii="宋体" w:hAnsi="宋体" w:cs="宋体"/>
                <w:b/>
                <w:bCs/>
                <w:sz w:val="24"/>
              </w:rPr>
            </w:pPr>
            <w:r>
              <w:rPr>
                <w:rFonts w:hint="eastAsia" w:ascii="宋体" w:hAnsi="宋体" w:cs="宋体"/>
                <w:kern w:val="0"/>
                <w:sz w:val="24"/>
              </w:rPr>
              <w:t>2.1.5</w:t>
            </w:r>
          </w:p>
        </w:tc>
        <w:tc>
          <w:tcPr>
            <w:tcW w:w="8837" w:type="dxa"/>
            <w:noWrap w:val="0"/>
            <w:vAlign w:val="center"/>
          </w:tcPr>
          <w:p w14:paraId="0ABE7CE9">
            <w:pPr>
              <w:spacing w:line="360" w:lineRule="auto"/>
              <w:jc w:val="left"/>
              <w:rPr>
                <w:rFonts w:hint="eastAsia" w:ascii="宋体" w:hAnsi="宋体" w:cs="宋体"/>
                <w:b/>
                <w:bCs/>
                <w:sz w:val="24"/>
              </w:rPr>
            </w:pPr>
            <w:r>
              <w:rPr>
                <w:rFonts w:hint="eastAsia" w:ascii="宋体" w:hAnsi="宋体" w:cs="宋体"/>
                <w:sz w:val="24"/>
              </w:rPr>
              <w:t>曝光时间范围</w:t>
            </w:r>
            <w:r>
              <w:rPr>
                <w:rFonts w:hint="eastAsia" w:ascii="宋体" w:hAnsi="宋体" w:cs="宋体"/>
                <w:b/>
                <w:bCs/>
                <w:sz w:val="24"/>
              </w:rPr>
              <w:t>：</w:t>
            </w:r>
            <w:r>
              <w:rPr>
                <w:rFonts w:hint="eastAsia" w:ascii="宋体" w:hAnsi="宋体" w:cs="宋体"/>
                <w:sz w:val="24"/>
              </w:rPr>
              <w:t>最小曝光时间≤1ms，最大曝光时间≥10s</w:t>
            </w:r>
          </w:p>
        </w:tc>
      </w:tr>
      <w:tr w14:paraId="1B8B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4E9BE5B">
            <w:pPr>
              <w:snapToGrid w:val="0"/>
              <w:spacing w:line="360" w:lineRule="auto"/>
              <w:ind w:left="-2"/>
              <w:jc w:val="center"/>
              <w:rPr>
                <w:rFonts w:hint="eastAsia" w:ascii="宋体" w:hAnsi="宋体" w:cs="宋体"/>
                <w:sz w:val="24"/>
              </w:rPr>
            </w:pPr>
            <w:r>
              <w:rPr>
                <w:rFonts w:hint="eastAsia" w:ascii="宋体" w:hAnsi="宋体" w:cs="宋体"/>
                <w:kern w:val="0"/>
                <w:sz w:val="24"/>
              </w:rPr>
              <w:t>2.1.6</w:t>
            </w:r>
          </w:p>
        </w:tc>
        <w:tc>
          <w:tcPr>
            <w:tcW w:w="8837" w:type="dxa"/>
            <w:noWrap w:val="0"/>
            <w:vAlign w:val="center"/>
          </w:tcPr>
          <w:p w14:paraId="205B7510">
            <w:pPr>
              <w:spacing w:line="360" w:lineRule="auto"/>
              <w:jc w:val="left"/>
              <w:rPr>
                <w:rFonts w:hint="eastAsia" w:ascii="宋体" w:hAnsi="宋体" w:cs="宋体"/>
                <w:b/>
                <w:bCs/>
                <w:sz w:val="24"/>
              </w:rPr>
            </w:pPr>
            <w:r>
              <w:rPr>
                <w:rFonts w:hint="eastAsia" w:ascii="宋体" w:hAnsi="宋体" w:cs="宋体"/>
                <w:sz w:val="24"/>
              </w:rPr>
              <w:t>摄影管电流</w:t>
            </w:r>
            <w:r>
              <w:rPr>
                <w:rFonts w:hint="eastAsia" w:ascii="宋体" w:hAnsi="宋体" w:cs="宋体"/>
                <w:b/>
                <w:bCs/>
                <w:sz w:val="24"/>
              </w:rPr>
              <w:t>：</w:t>
            </w:r>
            <w:r>
              <w:rPr>
                <w:rFonts w:hint="eastAsia" w:ascii="宋体" w:hAnsi="宋体" w:cs="宋体"/>
                <w:sz w:val="24"/>
              </w:rPr>
              <w:t>最大≥1000mA，最小≤10mA</w:t>
            </w:r>
          </w:p>
        </w:tc>
      </w:tr>
      <w:tr w14:paraId="534A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16FC9510">
            <w:pPr>
              <w:snapToGrid w:val="0"/>
              <w:spacing w:line="360" w:lineRule="auto"/>
              <w:ind w:left="-2"/>
              <w:jc w:val="center"/>
              <w:rPr>
                <w:rFonts w:hint="eastAsia" w:ascii="宋体" w:hAnsi="宋体" w:cs="宋体"/>
                <w:kern w:val="0"/>
                <w:sz w:val="24"/>
              </w:rPr>
            </w:pPr>
            <w:r>
              <w:rPr>
                <w:rFonts w:hint="eastAsia" w:ascii="宋体" w:hAnsi="宋体" w:cs="宋体"/>
                <w:kern w:val="0"/>
                <w:sz w:val="24"/>
              </w:rPr>
              <w:t>2.1.7</w:t>
            </w:r>
          </w:p>
        </w:tc>
        <w:tc>
          <w:tcPr>
            <w:tcW w:w="8837" w:type="dxa"/>
            <w:noWrap w:val="0"/>
            <w:vAlign w:val="center"/>
          </w:tcPr>
          <w:p w14:paraId="28A26B0C">
            <w:pPr>
              <w:spacing w:line="360" w:lineRule="auto"/>
              <w:jc w:val="left"/>
              <w:rPr>
                <w:rFonts w:hint="eastAsia" w:ascii="宋体" w:hAnsi="宋体" w:cs="宋体"/>
                <w:sz w:val="24"/>
              </w:rPr>
            </w:pPr>
            <w:r>
              <w:rPr>
                <w:rStyle w:val="120"/>
                <w:rFonts w:hint="eastAsia" w:ascii="宋体" w:hAnsi="宋体" w:cs="宋体"/>
                <w:sz w:val="24"/>
                <w:szCs w:val="24"/>
                <w:lang w:bidi="ar"/>
              </w:rPr>
              <w:t>连续透视管电流</w:t>
            </w:r>
            <w:r>
              <w:rPr>
                <w:rFonts w:hint="eastAsia" w:ascii="宋体" w:hAnsi="宋体" w:cs="宋体"/>
                <w:sz w:val="24"/>
              </w:rPr>
              <w:t>：</w:t>
            </w:r>
            <w:r>
              <w:rPr>
                <w:rStyle w:val="120"/>
                <w:rFonts w:hint="eastAsia" w:ascii="宋体" w:hAnsi="宋体" w:cs="宋体"/>
                <w:sz w:val="24"/>
                <w:szCs w:val="24"/>
                <w:lang w:bidi="ar"/>
              </w:rPr>
              <w:t>最大</w:t>
            </w:r>
            <w:r>
              <w:rPr>
                <w:rFonts w:hint="eastAsia" w:ascii="宋体" w:hAnsi="宋体" w:cs="宋体"/>
                <w:color w:val="000000"/>
                <w:sz w:val="24"/>
              </w:rPr>
              <w:t>≥</w:t>
            </w:r>
            <w:r>
              <w:rPr>
                <w:rStyle w:val="120"/>
                <w:rFonts w:hint="eastAsia" w:ascii="宋体" w:hAnsi="宋体" w:cs="宋体"/>
                <w:sz w:val="24"/>
                <w:szCs w:val="24"/>
                <w:lang w:bidi="ar"/>
              </w:rPr>
              <w:t>20mA，最小</w:t>
            </w:r>
            <w:r>
              <w:rPr>
                <w:rStyle w:val="313"/>
                <w:rFonts w:hint="default" w:cs="宋体"/>
                <w:sz w:val="24"/>
                <w:szCs w:val="24"/>
                <w:lang w:bidi="ar"/>
              </w:rPr>
              <w:t>≤0.</w:t>
            </w:r>
            <w:r>
              <w:rPr>
                <w:rStyle w:val="120"/>
                <w:rFonts w:hint="eastAsia" w:ascii="宋体" w:hAnsi="宋体" w:cs="宋体"/>
                <w:sz w:val="24"/>
                <w:szCs w:val="24"/>
                <w:lang w:bidi="ar"/>
              </w:rPr>
              <w:t>5mA</w:t>
            </w:r>
          </w:p>
        </w:tc>
      </w:tr>
      <w:tr w14:paraId="2335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CD2B9B3">
            <w:pPr>
              <w:snapToGrid w:val="0"/>
              <w:spacing w:line="360" w:lineRule="auto"/>
              <w:ind w:left="-2"/>
              <w:jc w:val="center"/>
              <w:rPr>
                <w:rFonts w:hint="eastAsia" w:ascii="宋体" w:hAnsi="宋体" w:cs="宋体"/>
                <w:kern w:val="0"/>
                <w:sz w:val="24"/>
              </w:rPr>
            </w:pPr>
            <w:r>
              <w:rPr>
                <w:rFonts w:hint="eastAsia" w:ascii="宋体" w:hAnsi="宋体" w:cs="宋体"/>
                <w:kern w:val="0"/>
                <w:sz w:val="24"/>
              </w:rPr>
              <w:t>2.1.8</w:t>
            </w:r>
          </w:p>
        </w:tc>
        <w:tc>
          <w:tcPr>
            <w:tcW w:w="8837" w:type="dxa"/>
            <w:noWrap w:val="0"/>
            <w:vAlign w:val="center"/>
          </w:tcPr>
          <w:p w14:paraId="1EC0FA11">
            <w:pPr>
              <w:spacing w:line="360" w:lineRule="auto"/>
              <w:jc w:val="left"/>
              <w:rPr>
                <w:rFonts w:hint="eastAsia" w:ascii="宋体" w:hAnsi="宋体" w:cs="宋体"/>
                <w:sz w:val="24"/>
              </w:rPr>
            </w:pPr>
            <w:r>
              <w:rPr>
                <w:rStyle w:val="120"/>
                <w:rFonts w:hint="eastAsia" w:ascii="宋体" w:hAnsi="宋体" w:cs="宋体"/>
                <w:sz w:val="24"/>
                <w:szCs w:val="24"/>
                <w:lang w:bidi="ar"/>
              </w:rPr>
              <w:t>脉冲透视</w:t>
            </w:r>
            <w:r>
              <w:rPr>
                <w:rStyle w:val="313"/>
                <w:rFonts w:hint="default" w:cs="宋体"/>
                <w:sz w:val="24"/>
                <w:szCs w:val="24"/>
                <w:lang w:bidi="ar"/>
              </w:rPr>
              <w:t>最高</w:t>
            </w:r>
            <w:r>
              <w:rPr>
                <w:rStyle w:val="120"/>
                <w:rFonts w:hint="eastAsia" w:ascii="宋体" w:hAnsi="宋体" w:cs="宋体"/>
                <w:sz w:val="24"/>
                <w:szCs w:val="24"/>
                <w:lang w:bidi="ar"/>
              </w:rPr>
              <w:t>管电流</w:t>
            </w:r>
            <w:r>
              <w:rPr>
                <w:rFonts w:hint="eastAsia" w:ascii="宋体" w:hAnsi="宋体" w:cs="宋体"/>
                <w:sz w:val="24"/>
              </w:rPr>
              <w:t>：</w:t>
            </w:r>
            <w:r>
              <w:rPr>
                <w:rStyle w:val="120"/>
                <w:rFonts w:hint="eastAsia" w:ascii="宋体" w:hAnsi="宋体" w:cs="宋体"/>
                <w:sz w:val="24"/>
                <w:szCs w:val="24"/>
                <w:lang w:bidi="ar"/>
              </w:rPr>
              <w:t>最大</w:t>
            </w:r>
            <w:r>
              <w:rPr>
                <w:rFonts w:hint="eastAsia" w:ascii="宋体" w:hAnsi="宋体" w:cs="宋体"/>
                <w:color w:val="000000"/>
                <w:sz w:val="24"/>
              </w:rPr>
              <w:t>≥</w:t>
            </w:r>
            <w:r>
              <w:rPr>
                <w:rStyle w:val="120"/>
                <w:rFonts w:hint="eastAsia" w:ascii="宋体" w:hAnsi="宋体" w:cs="宋体"/>
                <w:sz w:val="24"/>
                <w:szCs w:val="24"/>
                <w:lang w:bidi="ar"/>
              </w:rPr>
              <w:t>40mA，最小</w:t>
            </w:r>
            <w:r>
              <w:rPr>
                <w:rStyle w:val="313"/>
                <w:rFonts w:hint="default" w:cs="宋体"/>
                <w:sz w:val="24"/>
                <w:szCs w:val="24"/>
                <w:lang w:bidi="ar"/>
              </w:rPr>
              <w:t>≤</w:t>
            </w:r>
            <w:r>
              <w:rPr>
                <w:rStyle w:val="120"/>
                <w:rFonts w:hint="eastAsia" w:ascii="宋体" w:hAnsi="宋体" w:cs="宋体"/>
                <w:sz w:val="24"/>
                <w:szCs w:val="24"/>
                <w:lang w:bidi="ar"/>
              </w:rPr>
              <w:t>5mA</w:t>
            </w:r>
          </w:p>
        </w:tc>
      </w:tr>
      <w:tr w14:paraId="363D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75BA021C">
            <w:pPr>
              <w:snapToGrid w:val="0"/>
              <w:spacing w:line="360" w:lineRule="auto"/>
              <w:ind w:left="-2"/>
              <w:jc w:val="center"/>
              <w:rPr>
                <w:rFonts w:hint="eastAsia" w:ascii="宋体" w:hAnsi="宋体" w:cs="宋体"/>
                <w:kern w:val="0"/>
                <w:sz w:val="24"/>
              </w:rPr>
            </w:pPr>
            <w:r>
              <w:rPr>
                <w:rFonts w:hint="eastAsia" w:ascii="宋体" w:hAnsi="宋体" w:cs="宋体"/>
                <w:kern w:val="0"/>
                <w:sz w:val="24"/>
              </w:rPr>
              <w:t>2.1.9</w:t>
            </w:r>
          </w:p>
        </w:tc>
        <w:tc>
          <w:tcPr>
            <w:tcW w:w="8837" w:type="dxa"/>
            <w:noWrap w:val="0"/>
            <w:vAlign w:val="center"/>
          </w:tcPr>
          <w:p w14:paraId="01E51E42">
            <w:pPr>
              <w:spacing w:line="360" w:lineRule="auto"/>
              <w:jc w:val="left"/>
              <w:rPr>
                <w:rFonts w:hint="eastAsia" w:ascii="宋体" w:hAnsi="宋体" w:cs="宋体"/>
                <w:sz w:val="24"/>
              </w:rPr>
            </w:pPr>
            <w:r>
              <w:rPr>
                <w:rFonts w:hint="eastAsia" w:ascii="宋体" w:hAnsi="宋体" w:cs="宋体"/>
                <w:sz w:val="24"/>
              </w:rPr>
              <w:t>高压发生器结构：便于床体散热性能，高压发生器需为可移动式（非内置床体内）</w:t>
            </w:r>
          </w:p>
        </w:tc>
      </w:tr>
      <w:tr w14:paraId="2221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383754A">
            <w:pPr>
              <w:snapToGrid w:val="0"/>
              <w:spacing w:line="360" w:lineRule="auto"/>
              <w:ind w:left="-2"/>
              <w:jc w:val="center"/>
              <w:rPr>
                <w:rFonts w:hint="eastAsia" w:ascii="宋体" w:hAnsi="宋体" w:cs="宋体"/>
                <w:sz w:val="24"/>
              </w:rPr>
            </w:pPr>
            <w:r>
              <w:rPr>
                <w:rFonts w:hint="eastAsia" w:ascii="宋体" w:hAnsi="宋体" w:cs="宋体"/>
                <w:b/>
                <w:bCs/>
                <w:kern w:val="0"/>
                <w:sz w:val="24"/>
              </w:rPr>
              <w:t>2.2</w:t>
            </w:r>
          </w:p>
        </w:tc>
        <w:tc>
          <w:tcPr>
            <w:tcW w:w="8837" w:type="dxa"/>
            <w:shd w:val="clear" w:color="auto" w:fill="FFFFFF"/>
            <w:noWrap w:val="0"/>
            <w:vAlign w:val="center"/>
          </w:tcPr>
          <w:p w14:paraId="178CD97A">
            <w:pPr>
              <w:spacing w:line="360" w:lineRule="auto"/>
              <w:jc w:val="left"/>
              <w:rPr>
                <w:rFonts w:hint="eastAsia" w:ascii="宋体" w:hAnsi="宋体" w:cs="宋体"/>
                <w:sz w:val="24"/>
              </w:rPr>
            </w:pPr>
            <w:r>
              <w:rPr>
                <w:rFonts w:hint="eastAsia" w:ascii="宋体" w:hAnsi="宋体" w:cs="宋体"/>
                <w:b/>
                <w:bCs/>
                <w:sz w:val="24"/>
              </w:rPr>
              <w:t>球管</w:t>
            </w:r>
          </w:p>
        </w:tc>
      </w:tr>
      <w:tr w14:paraId="37F9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4DDF0AD">
            <w:pPr>
              <w:snapToGrid w:val="0"/>
              <w:spacing w:line="360" w:lineRule="auto"/>
              <w:ind w:left="-2"/>
              <w:jc w:val="center"/>
              <w:rPr>
                <w:rFonts w:hint="eastAsia" w:ascii="宋体" w:hAnsi="宋体" w:cs="宋体"/>
                <w:b/>
                <w:bCs/>
                <w:sz w:val="24"/>
              </w:rPr>
            </w:pPr>
            <w:r>
              <w:rPr>
                <w:rFonts w:hint="eastAsia" w:ascii="宋体" w:hAnsi="宋体" w:cs="宋体"/>
                <w:color w:val="000000"/>
                <w:kern w:val="0"/>
                <w:sz w:val="24"/>
              </w:rPr>
              <w:t>2.2.1</w:t>
            </w:r>
          </w:p>
        </w:tc>
        <w:tc>
          <w:tcPr>
            <w:tcW w:w="8837" w:type="dxa"/>
            <w:shd w:val="clear" w:color="auto" w:fill="FFFFFF"/>
            <w:noWrap w:val="0"/>
            <w:vAlign w:val="center"/>
          </w:tcPr>
          <w:p w14:paraId="448E2EAC">
            <w:pPr>
              <w:spacing w:line="360" w:lineRule="auto"/>
              <w:jc w:val="left"/>
              <w:rPr>
                <w:rFonts w:hint="eastAsia" w:ascii="宋体" w:hAnsi="宋体" w:cs="宋体"/>
                <w:b/>
                <w:bCs/>
                <w:sz w:val="24"/>
              </w:rPr>
            </w:pPr>
            <w:r>
              <w:rPr>
                <w:rFonts w:hint="eastAsia" w:ascii="宋体" w:hAnsi="宋体" w:cs="宋体"/>
                <w:sz w:val="24"/>
              </w:rPr>
              <w:t>球管焦点最大功率</w:t>
            </w:r>
            <w:r>
              <w:rPr>
                <w:rFonts w:hint="eastAsia" w:ascii="宋体" w:hAnsi="宋体" w:cs="宋体"/>
                <w:b/>
                <w:bCs/>
                <w:sz w:val="24"/>
              </w:rPr>
              <w:t>：</w:t>
            </w:r>
            <w:r>
              <w:rPr>
                <w:rFonts w:hint="eastAsia" w:ascii="宋体" w:hAnsi="宋体" w:cs="宋体"/>
                <w:sz w:val="24"/>
              </w:rPr>
              <w:t>≥100kW</w:t>
            </w:r>
          </w:p>
        </w:tc>
      </w:tr>
      <w:tr w14:paraId="6637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2AD6E9F">
            <w:pPr>
              <w:snapToGrid w:val="0"/>
              <w:spacing w:line="360" w:lineRule="auto"/>
              <w:ind w:left="-2"/>
              <w:jc w:val="center"/>
              <w:rPr>
                <w:rFonts w:hint="eastAsia" w:ascii="宋体" w:hAnsi="宋体" w:cs="宋体"/>
                <w:b/>
                <w:bCs/>
                <w:sz w:val="24"/>
              </w:rPr>
            </w:pPr>
            <w:r>
              <w:rPr>
                <w:rFonts w:hint="eastAsia" w:ascii="宋体" w:hAnsi="宋体" w:cs="宋体"/>
                <w:kern w:val="0"/>
                <w:sz w:val="24"/>
              </w:rPr>
              <w:t>2.2.2</w:t>
            </w:r>
          </w:p>
        </w:tc>
        <w:tc>
          <w:tcPr>
            <w:tcW w:w="8837" w:type="dxa"/>
            <w:noWrap w:val="0"/>
            <w:vAlign w:val="center"/>
          </w:tcPr>
          <w:p w14:paraId="1AC8F401">
            <w:pPr>
              <w:spacing w:line="360" w:lineRule="auto"/>
              <w:jc w:val="left"/>
              <w:rPr>
                <w:rFonts w:hint="eastAsia" w:ascii="宋体" w:hAnsi="宋体" w:cs="宋体"/>
                <w:b/>
                <w:bCs/>
                <w:sz w:val="24"/>
              </w:rPr>
            </w:pPr>
            <w:r>
              <w:rPr>
                <w:rFonts w:hint="eastAsia" w:ascii="宋体" w:hAnsi="宋体" w:cs="宋体"/>
                <w:sz w:val="24"/>
              </w:rPr>
              <w:t>球管焦点：≤0.6/1.2mm</w:t>
            </w:r>
          </w:p>
        </w:tc>
      </w:tr>
      <w:tr w14:paraId="189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967A7C8">
            <w:pPr>
              <w:snapToGrid w:val="0"/>
              <w:spacing w:line="360" w:lineRule="auto"/>
              <w:ind w:left="-2"/>
              <w:rPr>
                <w:rFonts w:hint="eastAsia" w:ascii="宋体" w:hAnsi="宋体" w:cs="宋体"/>
                <w:b/>
                <w:bCs/>
                <w:sz w:val="24"/>
              </w:rPr>
            </w:pPr>
            <w:r>
              <w:rPr>
                <w:rFonts w:hint="eastAsia" w:ascii="宋体" w:hAnsi="宋体" w:cs="宋体"/>
                <w:color w:val="000000"/>
                <w:sz w:val="24"/>
              </w:rPr>
              <w:t>★</w:t>
            </w:r>
            <w:r>
              <w:rPr>
                <w:rFonts w:hint="eastAsia" w:ascii="宋体" w:hAnsi="宋体" w:cs="宋体"/>
                <w:kern w:val="0"/>
                <w:sz w:val="24"/>
              </w:rPr>
              <w:t>2.2.3</w:t>
            </w:r>
          </w:p>
        </w:tc>
        <w:tc>
          <w:tcPr>
            <w:tcW w:w="8837" w:type="dxa"/>
            <w:noWrap w:val="0"/>
            <w:vAlign w:val="center"/>
          </w:tcPr>
          <w:p w14:paraId="7B1AB27C">
            <w:pPr>
              <w:spacing w:line="360" w:lineRule="auto"/>
              <w:jc w:val="left"/>
              <w:rPr>
                <w:rFonts w:hint="eastAsia" w:ascii="宋体" w:hAnsi="宋体" w:cs="宋体"/>
                <w:b/>
                <w:bCs/>
                <w:sz w:val="24"/>
              </w:rPr>
            </w:pPr>
            <w:r>
              <w:rPr>
                <w:rFonts w:hint="eastAsia" w:ascii="宋体" w:hAnsi="宋体" w:cs="宋体"/>
                <w:sz w:val="24"/>
              </w:rPr>
              <w:t>阳极热容量</w:t>
            </w:r>
            <w:r>
              <w:rPr>
                <w:rFonts w:hint="eastAsia" w:ascii="宋体" w:hAnsi="宋体" w:cs="宋体"/>
                <w:b/>
                <w:bCs/>
                <w:sz w:val="24"/>
              </w:rPr>
              <w:t>：</w:t>
            </w:r>
            <w:r>
              <w:rPr>
                <w:rFonts w:hint="eastAsia" w:ascii="宋体" w:hAnsi="宋体" w:cs="宋体"/>
                <w:sz w:val="24"/>
              </w:rPr>
              <w:t>≥600kHU（需提供原厂技术白皮书或检测报告或说明书证明材料）</w:t>
            </w:r>
          </w:p>
        </w:tc>
      </w:tr>
      <w:tr w14:paraId="214B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F525162">
            <w:pPr>
              <w:snapToGrid w:val="0"/>
              <w:spacing w:line="360" w:lineRule="auto"/>
              <w:ind w:left="-2"/>
              <w:jc w:val="center"/>
              <w:rPr>
                <w:rFonts w:hint="eastAsia" w:ascii="宋体" w:hAnsi="宋体" w:cs="宋体"/>
                <w:b/>
                <w:bCs/>
                <w:color w:val="000000"/>
                <w:sz w:val="24"/>
              </w:rPr>
            </w:pPr>
            <w:r>
              <w:rPr>
                <w:rFonts w:hint="eastAsia" w:ascii="宋体" w:hAnsi="宋体" w:cs="宋体"/>
                <w:color w:val="000000"/>
                <w:kern w:val="0"/>
                <w:sz w:val="24"/>
              </w:rPr>
              <w:t>2.2.4</w:t>
            </w:r>
          </w:p>
        </w:tc>
        <w:tc>
          <w:tcPr>
            <w:tcW w:w="8837" w:type="dxa"/>
            <w:noWrap w:val="0"/>
            <w:vAlign w:val="center"/>
          </w:tcPr>
          <w:p w14:paraId="7C2E190C">
            <w:pPr>
              <w:spacing w:line="360" w:lineRule="auto"/>
              <w:jc w:val="left"/>
              <w:rPr>
                <w:rFonts w:hint="eastAsia" w:ascii="宋体" w:hAnsi="宋体" w:cs="宋体"/>
                <w:b/>
                <w:bCs/>
                <w:color w:val="000000"/>
                <w:sz w:val="24"/>
              </w:rPr>
            </w:pPr>
            <w:r>
              <w:rPr>
                <w:rFonts w:hint="eastAsia" w:ascii="宋体" w:hAnsi="宋体" w:cs="宋体"/>
                <w:color w:val="000000"/>
                <w:sz w:val="24"/>
              </w:rPr>
              <w:t>阳极旋转频率</w:t>
            </w:r>
            <w:r>
              <w:rPr>
                <w:rFonts w:hint="eastAsia" w:ascii="宋体" w:hAnsi="宋体" w:cs="宋体"/>
                <w:b/>
                <w:bCs/>
                <w:color w:val="000000"/>
                <w:sz w:val="24"/>
              </w:rPr>
              <w:t>：</w:t>
            </w:r>
            <w:r>
              <w:rPr>
                <w:rFonts w:hint="eastAsia" w:ascii="宋体" w:hAnsi="宋体" w:cs="宋体"/>
                <w:color w:val="000000"/>
                <w:sz w:val="24"/>
              </w:rPr>
              <w:t>≥180Hz</w:t>
            </w:r>
          </w:p>
        </w:tc>
      </w:tr>
      <w:tr w14:paraId="1CAE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36363C6">
            <w:pPr>
              <w:snapToGrid w:val="0"/>
              <w:spacing w:line="360" w:lineRule="auto"/>
              <w:ind w:left="-2"/>
              <w:jc w:val="center"/>
              <w:rPr>
                <w:rFonts w:hint="eastAsia" w:ascii="宋体" w:hAnsi="宋体" w:cs="宋体"/>
                <w:sz w:val="24"/>
              </w:rPr>
            </w:pPr>
            <w:r>
              <w:rPr>
                <w:rFonts w:hint="eastAsia" w:ascii="宋体" w:hAnsi="宋体" w:cs="宋体"/>
                <w:kern w:val="0"/>
                <w:sz w:val="24"/>
              </w:rPr>
              <w:t>2.2.5</w:t>
            </w:r>
          </w:p>
        </w:tc>
        <w:tc>
          <w:tcPr>
            <w:tcW w:w="8837" w:type="dxa"/>
            <w:noWrap w:val="0"/>
            <w:vAlign w:val="center"/>
          </w:tcPr>
          <w:p w14:paraId="7EC191D7">
            <w:pPr>
              <w:snapToGrid w:val="0"/>
              <w:spacing w:line="360" w:lineRule="auto"/>
              <w:jc w:val="left"/>
              <w:rPr>
                <w:rFonts w:hint="eastAsia" w:ascii="宋体" w:hAnsi="宋体" w:cs="宋体"/>
                <w:sz w:val="24"/>
              </w:rPr>
            </w:pPr>
            <w:r>
              <w:rPr>
                <w:rFonts w:hint="eastAsia" w:ascii="宋体" w:hAnsi="宋体" w:cs="宋体"/>
                <w:sz w:val="24"/>
              </w:rPr>
              <w:t>X射线管组件靶角：≥</w:t>
            </w:r>
            <w:r>
              <w:rPr>
                <w:rFonts w:hint="eastAsia" w:ascii="宋体" w:hAnsi="宋体" w:cs="宋体"/>
                <w:color w:val="000000"/>
                <w:sz w:val="24"/>
              </w:rPr>
              <w:t>10°</w:t>
            </w:r>
          </w:p>
        </w:tc>
      </w:tr>
      <w:tr w14:paraId="00C6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C6A096F">
            <w:pPr>
              <w:snapToGrid w:val="0"/>
              <w:spacing w:line="360" w:lineRule="auto"/>
              <w:ind w:left="-2"/>
              <w:jc w:val="center"/>
              <w:rPr>
                <w:rFonts w:hint="eastAsia" w:ascii="宋体" w:hAnsi="宋体" w:cs="宋体"/>
                <w:sz w:val="24"/>
              </w:rPr>
            </w:pPr>
            <w:r>
              <w:rPr>
                <w:rFonts w:hint="eastAsia" w:ascii="宋体" w:hAnsi="宋体" w:cs="宋体"/>
                <w:kern w:val="0"/>
                <w:sz w:val="24"/>
              </w:rPr>
              <w:t>2.2.6</w:t>
            </w:r>
          </w:p>
        </w:tc>
        <w:tc>
          <w:tcPr>
            <w:tcW w:w="8837" w:type="dxa"/>
            <w:noWrap w:val="0"/>
            <w:vAlign w:val="center"/>
          </w:tcPr>
          <w:p w14:paraId="0E03895F">
            <w:pPr>
              <w:spacing w:line="360" w:lineRule="auto"/>
              <w:jc w:val="left"/>
              <w:rPr>
                <w:rFonts w:hint="eastAsia" w:ascii="宋体" w:hAnsi="宋体" w:cs="宋体"/>
                <w:sz w:val="24"/>
              </w:rPr>
            </w:pPr>
            <w:r>
              <w:rPr>
                <w:rFonts w:hint="eastAsia" w:ascii="宋体" w:hAnsi="宋体" w:cs="宋体"/>
                <w:sz w:val="24"/>
              </w:rPr>
              <w:t>阳极转速：≥9000r/min</w:t>
            </w:r>
          </w:p>
        </w:tc>
      </w:tr>
      <w:tr w14:paraId="0FA1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18648DF">
            <w:pPr>
              <w:snapToGrid w:val="0"/>
              <w:spacing w:line="360" w:lineRule="auto"/>
              <w:ind w:left="-2"/>
              <w:rPr>
                <w:rFonts w:hint="eastAsia" w:ascii="宋体" w:hAnsi="宋体" w:cs="宋体"/>
                <w:sz w:val="24"/>
              </w:rPr>
            </w:pPr>
            <w:r>
              <w:rPr>
                <w:rFonts w:hint="eastAsia" w:ascii="宋体" w:hAnsi="宋体" w:cs="宋体"/>
                <w:color w:val="000000"/>
                <w:sz w:val="24"/>
              </w:rPr>
              <w:t>★</w:t>
            </w:r>
            <w:r>
              <w:rPr>
                <w:rFonts w:hint="eastAsia" w:ascii="宋体" w:hAnsi="宋体" w:cs="宋体"/>
                <w:kern w:val="0"/>
                <w:sz w:val="24"/>
              </w:rPr>
              <w:t>2.2.7</w:t>
            </w:r>
          </w:p>
        </w:tc>
        <w:tc>
          <w:tcPr>
            <w:tcW w:w="8837" w:type="dxa"/>
            <w:noWrap w:val="0"/>
            <w:vAlign w:val="center"/>
          </w:tcPr>
          <w:p w14:paraId="548ABBB1">
            <w:pPr>
              <w:spacing w:line="360" w:lineRule="auto"/>
              <w:jc w:val="left"/>
              <w:rPr>
                <w:rFonts w:hint="eastAsia" w:ascii="宋体" w:hAnsi="宋体" w:cs="宋体"/>
                <w:sz w:val="24"/>
              </w:rPr>
            </w:pPr>
            <w:r>
              <w:rPr>
                <w:rFonts w:hint="eastAsia" w:ascii="宋体" w:hAnsi="宋体" w:cs="宋体"/>
                <w:sz w:val="24"/>
              </w:rPr>
              <w:t>组件管套热容量：≥2000KHU（需提供原厂技术白皮书或检测报告或说明书证明材料）</w:t>
            </w:r>
          </w:p>
        </w:tc>
      </w:tr>
      <w:tr w14:paraId="68B8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3C837A07">
            <w:pPr>
              <w:snapToGrid w:val="0"/>
              <w:spacing w:line="360" w:lineRule="auto"/>
              <w:ind w:left="-2"/>
              <w:jc w:val="center"/>
              <w:rPr>
                <w:rFonts w:hint="eastAsia" w:ascii="宋体" w:hAnsi="宋体" w:cs="宋体"/>
                <w:b/>
                <w:bCs/>
                <w:sz w:val="24"/>
              </w:rPr>
            </w:pPr>
            <w:r>
              <w:rPr>
                <w:rFonts w:hint="eastAsia" w:ascii="宋体" w:hAnsi="宋体" w:cs="宋体"/>
                <w:kern w:val="0"/>
                <w:sz w:val="24"/>
              </w:rPr>
              <w:t>2.2.8</w:t>
            </w:r>
          </w:p>
        </w:tc>
        <w:tc>
          <w:tcPr>
            <w:tcW w:w="8837" w:type="dxa"/>
            <w:noWrap w:val="0"/>
            <w:vAlign w:val="center"/>
          </w:tcPr>
          <w:p w14:paraId="34883094">
            <w:pPr>
              <w:spacing w:line="360" w:lineRule="auto"/>
              <w:jc w:val="left"/>
              <w:rPr>
                <w:rFonts w:hint="eastAsia" w:ascii="宋体" w:hAnsi="宋体" w:cs="宋体"/>
                <w:b/>
                <w:bCs/>
                <w:sz w:val="24"/>
              </w:rPr>
            </w:pPr>
            <w:r>
              <w:rPr>
                <w:rFonts w:hint="eastAsia" w:ascii="宋体" w:hAnsi="宋体" w:cs="宋体"/>
                <w:sz w:val="24"/>
              </w:rPr>
              <w:t>阳极最大散热率</w:t>
            </w:r>
            <w:r>
              <w:rPr>
                <w:rFonts w:hint="eastAsia" w:ascii="宋体" w:hAnsi="宋体" w:cs="宋体"/>
                <w:b/>
                <w:bCs/>
                <w:sz w:val="24"/>
              </w:rPr>
              <w:t>：</w:t>
            </w:r>
            <w:r>
              <w:rPr>
                <w:rFonts w:hint="eastAsia" w:ascii="宋体" w:hAnsi="宋体" w:cs="宋体"/>
                <w:sz w:val="24"/>
              </w:rPr>
              <w:t>≥2400 HU/s</w:t>
            </w:r>
          </w:p>
        </w:tc>
      </w:tr>
      <w:tr w14:paraId="6BE2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3D93E714">
            <w:pPr>
              <w:snapToGrid w:val="0"/>
              <w:spacing w:line="360" w:lineRule="auto"/>
              <w:ind w:left="-2"/>
              <w:jc w:val="center"/>
              <w:rPr>
                <w:rFonts w:hint="eastAsia" w:ascii="宋体" w:hAnsi="宋体" w:cs="宋体"/>
                <w:sz w:val="24"/>
              </w:rPr>
            </w:pPr>
            <w:r>
              <w:rPr>
                <w:rFonts w:hint="eastAsia" w:ascii="宋体" w:hAnsi="宋体" w:cs="宋体"/>
                <w:b/>
                <w:bCs/>
                <w:kern w:val="0"/>
                <w:sz w:val="24"/>
              </w:rPr>
              <w:t>2.3</w:t>
            </w:r>
          </w:p>
        </w:tc>
        <w:tc>
          <w:tcPr>
            <w:tcW w:w="8837" w:type="dxa"/>
            <w:shd w:val="clear" w:color="auto" w:fill="FFFFFF"/>
            <w:noWrap w:val="0"/>
            <w:vAlign w:val="center"/>
          </w:tcPr>
          <w:p w14:paraId="6B211004">
            <w:pPr>
              <w:spacing w:line="360" w:lineRule="auto"/>
              <w:jc w:val="left"/>
              <w:rPr>
                <w:rFonts w:hint="eastAsia" w:ascii="宋体" w:hAnsi="宋体" w:cs="宋体"/>
                <w:sz w:val="24"/>
              </w:rPr>
            </w:pPr>
            <w:r>
              <w:rPr>
                <w:rFonts w:hint="eastAsia" w:ascii="宋体" w:hAnsi="宋体" w:cs="宋体"/>
                <w:b/>
                <w:bCs/>
                <w:sz w:val="24"/>
              </w:rPr>
              <w:t>限束器</w:t>
            </w:r>
          </w:p>
        </w:tc>
      </w:tr>
      <w:tr w14:paraId="11B3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3AC1C6D">
            <w:pPr>
              <w:snapToGrid w:val="0"/>
              <w:spacing w:line="360" w:lineRule="auto"/>
              <w:ind w:left="-2"/>
              <w:rPr>
                <w:rFonts w:hint="eastAsia" w:ascii="宋体" w:hAnsi="宋体" w:cs="宋体"/>
                <w:sz w:val="24"/>
              </w:rPr>
            </w:pPr>
            <w:r>
              <w:rPr>
                <w:rFonts w:hint="eastAsia" w:ascii="宋体" w:hAnsi="宋体" w:cs="宋体"/>
                <w:color w:val="000000"/>
                <w:sz w:val="24"/>
              </w:rPr>
              <w:t>★</w:t>
            </w:r>
            <w:r>
              <w:rPr>
                <w:rFonts w:hint="eastAsia" w:ascii="宋体" w:hAnsi="宋体" w:cs="宋体"/>
                <w:kern w:val="0"/>
                <w:sz w:val="24"/>
              </w:rPr>
              <w:t>2.3.1</w:t>
            </w:r>
          </w:p>
        </w:tc>
        <w:tc>
          <w:tcPr>
            <w:tcW w:w="8837" w:type="dxa"/>
            <w:noWrap w:val="0"/>
            <w:vAlign w:val="center"/>
          </w:tcPr>
          <w:p w14:paraId="0FEC5C63">
            <w:pPr>
              <w:spacing w:line="360" w:lineRule="auto"/>
              <w:jc w:val="left"/>
              <w:rPr>
                <w:rFonts w:hint="eastAsia" w:ascii="宋体" w:hAnsi="宋体" w:cs="宋体"/>
                <w:sz w:val="24"/>
              </w:rPr>
            </w:pPr>
            <w:r>
              <w:rPr>
                <w:rFonts w:hint="eastAsia" w:ascii="宋体" w:hAnsi="宋体" w:cs="宋体"/>
                <w:sz w:val="24"/>
              </w:rPr>
              <w:t>具备电动和手动双模式调节，且调节方式为按钮式非旋钮式（提供机器实物图片）</w:t>
            </w:r>
          </w:p>
        </w:tc>
      </w:tr>
      <w:tr w14:paraId="2F7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70F03ED">
            <w:pPr>
              <w:snapToGrid w:val="0"/>
              <w:spacing w:line="360" w:lineRule="auto"/>
              <w:ind w:left="-2"/>
              <w:jc w:val="center"/>
              <w:rPr>
                <w:rFonts w:hint="eastAsia" w:ascii="宋体" w:hAnsi="宋体" w:cs="宋体"/>
                <w:color w:val="000000"/>
                <w:sz w:val="24"/>
              </w:rPr>
            </w:pPr>
            <w:r>
              <w:rPr>
                <w:rFonts w:hint="eastAsia" w:ascii="宋体" w:hAnsi="宋体" w:cs="宋体"/>
                <w:color w:val="000000"/>
                <w:kern w:val="0"/>
                <w:sz w:val="24"/>
              </w:rPr>
              <w:t>2.3.2</w:t>
            </w:r>
          </w:p>
        </w:tc>
        <w:tc>
          <w:tcPr>
            <w:tcW w:w="8837" w:type="dxa"/>
            <w:noWrap w:val="0"/>
            <w:vAlign w:val="center"/>
          </w:tcPr>
          <w:p w14:paraId="46D2C274">
            <w:pPr>
              <w:spacing w:line="360" w:lineRule="auto"/>
              <w:jc w:val="left"/>
              <w:rPr>
                <w:rFonts w:hint="eastAsia" w:ascii="宋体" w:hAnsi="宋体" w:cs="宋体"/>
                <w:color w:val="000000"/>
                <w:sz w:val="24"/>
              </w:rPr>
            </w:pPr>
            <w:r>
              <w:rPr>
                <w:rFonts w:hint="eastAsia" w:ascii="宋体" w:hAnsi="宋体" w:cs="宋体"/>
                <w:color w:val="000000"/>
                <w:sz w:val="24"/>
              </w:rPr>
              <w:t>光野照射时间：可设5-45s，每步5s</w:t>
            </w:r>
          </w:p>
        </w:tc>
      </w:tr>
      <w:tr w14:paraId="75BB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3C92F15C">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2.3.3</w:t>
            </w:r>
          </w:p>
        </w:tc>
        <w:tc>
          <w:tcPr>
            <w:tcW w:w="8837" w:type="dxa"/>
            <w:noWrap w:val="0"/>
            <w:vAlign w:val="center"/>
          </w:tcPr>
          <w:p w14:paraId="13C71C9B">
            <w:pPr>
              <w:spacing w:line="360" w:lineRule="auto"/>
              <w:jc w:val="left"/>
              <w:rPr>
                <w:rFonts w:hint="eastAsia" w:ascii="宋体" w:hAnsi="宋体" w:cs="宋体"/>
                <w:color w:val="000000"/>
                <w:sz w:val="24"/>
              </w:rPr>
            </w:pPr>
            <w:r>
              <w:rPr>
                <w:rFonts w:hint="eastAsia" w:ascii="宋体" w:hAnsi="宋体" w:cs="宋体"/>
                <w:color w:val="000000"/>
                <w:sz w:val="24"/>
              </w:rPr>
              <w:t>等效总滤过：≥1mmAL</w:t>
            </w:r>
          </w:p>
        </w:tc>
      </w:tr>
      <w:tr w14:paraId="3B61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3AA4E969">
            <w:pPr>
              <w:snapToGrid w:val="0"/>
              <w:spacing w:line="360" w:lineRule="auto"/>
              <w:ind w:left="-2"/>
              <w:jc w:val="center"/>
              <w:rPr>
                <w:rFonts w:hint="eastAsia" w:ascii="宋体" w:hAnsi="宋体" w:cs="宋体"/>
                <w:sz w:val="24"/>
              </w:rPr>
            </w:pPr>
            <w:r>
              <w:rPr>
                <w:rFonts w:hint="eastAsia" w:ascii="宋体" w:hAnsi="宋体" w:cs="宋体"/>
                <w:b/>
                <w:bCs/>
                <w:kern w:val="0"/>
                <w:sz w:val="24"/>
              </w:rPr>
              <w:t>2.4</w:t>
            </w:r>
          </w:p>
        </w:tc>
        <w:tc>
          <w:tcPr>
            <w:tcW w:w="8837" w:type="dxa"/>
            <w:shd w:val="clear" w:color="auto" w:fill="FFFFFF"/>
            <w:noWrap w:val="0"/>
            <w:vAlign w:val="center"/>
          </w:tcPr>
          <w:p w14:paraId="6065E8F2">
            <w:pPr>
              <w:spacing w:line="360" w:lineRule="auto"/>
              <w:jc w:val="left"/>
              <w:rPr>
                <w:rFonts w:hint="eastAsia" w:ascii="宋体" w:hAnsi="宋体" w:cs="宋体"/>
                <w:sz w:val="24"/>
              </w:rPr>
            </w:pPr>
            <w:r>
              <w:rPr>
                <w:rFonts w:hint="eastAsia" w:ascii="宋体" w:hAnsi="宋体" w:cs="宋体"/>
                <w:b/>
                <w:bCs/>
                <w:sz w:val="24"/>
              </w:rPr>
              <w:t>机械运动</w:t>
            </w:r>
          </w:p>
        </w:tc>
      </w:tr>
      <w:tr w14:paraId="3243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97E33AB">
            <w:pPr>
              <w:snapToGrid w:val="0"/>
              <w:spacing w:line="360" w:lineRule="auto"/>
              <w:ind w:left="-2"/>
              <w:jc w:val="center"/>
              <w:rPr>
                <w:rFonts w:hint="eastAsia" w:ascii="宋体" w:hAnsi="宋体" w:cs="宋体"/>
                <w:b/>
                <w:bCs/>
                <w:sz w:val="24"/>
              </w:rPr>
            </w:pPr>
            <w:r>
              <w:rPr>
                <w:rFonts w:hint="eastAsia" w:ascii="宋体" w:hAnsi="宋体" w:cs="宋体"/>
                <w:kern w:val="0"/>
                <w:sz w:val="24"/>
              </w:rPr>
              <w:t>2.4.1</w:t>
            </w:r>
          </w:p>
        </w:tc>
        <w:tc>
          <w:tcPr>
            <w:tcW w:w="8837" w:type="dxa"/>
            <w:noWrap w:val="0"/>
            <w:vAlign w:val="center"/>
          </w:tcPr>
          <w:p w14:paraId="6B128413">
            <w:pPr>
              <w:spacing w:line="360" w:lineRule="auto"/>
              <w:jc w:val="left"/>
              <w:rPr>
                <w:rFonts w:hint="eastAsia" w:ascii="宋体" w:hAnsi="宋体" w:cs="宋体"/>
                <w:sz w:val="24"/>
              </w:rPr>
            </w:pPr>
            <w:r>
              <w:rPr>
                <w:rFonts w:hint="eastAsia" w:ascii="宋体" w:hAnsi="宋体" w:cs="宋体"/>
                <w:sz w:val="24"/>
              </w:rPr>
              <w:t>X射线源组件的横向行程：≥1900mm</w:t>
            </w:r>
          </w:p>
        </w:tc>
      </w:tr>
      <w:tr w14:paraId="7D7B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F68DED6">
            <w:pPr>
              <w:snapToGrid w:val="0"/>
              <w:spacing w:line="360" w:lineRule="auto"/>
              <w:ind w:left="-2"/>
              <w:jc w:val="center"/>
              <w:rPr>
                <w:rFonts w:hint="eastAsia" w:ascii="宋体" w:hAnsi="宋体" w:cs="宋体"/>
                <w:b/>
                <w:bCs/>
                <w:sz w:val="24"/>
              </w:rPr>
            </w:pPr>
            <w:r>
              <w:rPr>
                <w:rFonts w:hint="eastAsia" w:ascii="宋体" w:hAnsi="宋体" w:cs="宋体"/>
                <w:kern w:val="0"/>
                <w:sz w:val="24"/>
              </w:rPr>
              <w:t>2.4.2</w:t>
            </w:r>
          </w:p>
        </w:tc>
        <w:tc>
          <w:tcPr>
            <w:tcW w:w="8837" w:type="dxa"/>
            <w:noWrap w:val="0"/>
            <w:vAlign w:val="center"/>
          </w:tcPr>
          <w:p w14:paraId="77DED84E">
            <w:pPr>
              <w:spacing w:line="360" w:lineRule="auto"/>
              <w:jc w:val="left"/>
              <w:rPr>
                <w:rFonts w:hint="eastAsia" w:ascii="宋体" w:hAnsi="宋体" w:cs="宋体"/>
                <w:sz w:val="24"/>
              </w:rPr>
            </w:pPr>
            <w:r>
              <w:rPr>
                <w:rFonts w:hint="eastAsia" w:ascii="宋体" w:hAnsi="宋体" w:cs="宋体"/>
                <w:sz w:val="24"/>
              </w:rPr>
              <w:t>X射线源组件的纵向行程：≥2200mm</w:t>
            </w:r>
          </w:p>
        </w:tc>
      </w:tr>
      <w:tr w14:paraId="3AB5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C6B0C56">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2.4.3</w:t>
            </w:r>
          </w:p>
        </w:tc>
        <w:tc>
          <w:tcPr>
            <w:tcW w:w="8837" w:type="dxa"/>
            <w:noWrap w:val="0"/>
            <w:vAlign w:val="center"/>
          </w:tcPr>
          <w:p w14:paraId="485133D5">
            <w:pPr>
              <w:spacing w:line="360" w:lineRule="auto"/>
              <w:jc w:val="left"/>
              <w:rPr>
                <w:rFonts w:hint="eastAsia" w:ascii="宋体" w:hAnsi="宋体" w:cs="宋体"/>
                <w:sz w:val="24"/>
              </w:rPr>
            </w:pPr>
            <w:r>
              <w:rPr>
                <w:rFonts w:hint="eastAsia" w:ascii="宋体" w:hAnsi="宋体" w:cs="宋体"/>
                <w:sz w:val="24"/>
              </w:rPr>
              <w:t>X射线源组件的上下行程：≥1500mm</w:t>
            </w:r>
          </w:p>
        </w:tc>
      </w:tr>
      <w:tr w14:paraId="1F14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15F74DF1">
            <w:pPr>
              <w:snapToGrid w:val="0"/>
              <w:spacing w:line="360" w:lineRule="auto"/>
              <w:ind w:left="-2"/>
              <w:jc w:val="center"/>
              <w:rPr>
                <w:rFonts w:hint="eastAsia" w:ascii="宋体" w:hAnsi="宋体" w:cs="宋体"/>
                <w:sz w:val="24"/>
              </w:rPr>
            </w:pPr>
            <w:r>
              <w:rPr>
                <w:rFonts w:hint="eastAsia" w:ascii="宋体" w:hAnsi="宋体" w:cs="宋体"/>
                <w:kern w:val="0"/>
                <w:sz w:val="24"/>
              </w:rPr>
              <w:t>2.4.4</w:t>
            </w:r>
          </w:p>
        </w:tc>
        <w:tc>
          <w:tcPr>
            <w:tcW w:w="8837" w:type="dxa"/>
            <w:noWrap w:val="0"/>
            <w:vAlign w:val="center"/>
          </w:tcPr>
          <w:p w14:paraId="5C7AA0E9">
            <w:pPr>
              <w:spacing w:line="360" w:lineRule="auto"/>
              <w:jc w:val="left"/>
              <w:rPr>
                <w:rFonts w:hint="eastAsia" w:ascii="宋体" w:hAnsi="宋体" w:cs="宋体"/>
                <w:sz w:val="24"/>
              </w:rPr>
            </w:pPr>
            <w:r>
              <w:rPr>
                <w:rFonts w:hint="eastAsia" w:ascii="宋体" w:hAnsi="宋体" w:cs="宋体"/>
                <w:sz w:val="24"/>
              </w:rPr>
              <w:t>球管和平板具备自动跟踪功能，且可实现一键胸片位，一键卧位</w:t>
            </w:r>
          </w:p>
        </w:tc>
      </w:tr>
      <w:tr w14:paraId="6B91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2E21EBA">
            <w:pPr>
              <w:snapToGrid w:val="0"/>
              <w:spacing w:line="360" w:lineRule="auto"/>
              <w:ind w:left="-2"/>
              <w:rPr>
                <w:rFonts w:hint="eastAsia" w:ascii="宋体" w:hAnsi="宋体" w:cs="宋体"/>
                <w:b/>
                <w:bCs/>
                <w:sz w:val="24"/>
              </w:rPr>
            </w:pPr>
            <w:r>
              <w:rPr>
                <w:rFonts w:hint="eastAsia" w:ascii="宋体" w:hAnsi="宋体" w:cs="宋体"/>
                <w:color w:val="000000"/>
                <w:sz w:val="24"/>
              </w:rPr>
              <w:t>★</w:t>
            </w:r>
            <w:r>
              <w:rPr>
                <w:rFonts w:hint="eastAsia" w:ascii="宋体" w:hAnsi="宋体" w:cs="宋体"/>
                <w:kern w:val="0"/>
                <w:sz w:val="24"/>
              </w:rPr>
              <w:t>2.4.5</w:t>
            </w:r>
          </w:p>
        </w:tc>
        <w:tc>
          <w:tcPr>
            <w:tcW w:w="8837" w:type="dxa"/>
            <w:noWrap w:val="0"/>
            <w:vAlign w:val="center"/>
          </w:tcPr>
          <w:p w14:paraId="5801FA6E">
            <w:pPr>
              <w:spacing w:line="360" w:lineRule="auto"/>
              <w:jc w:val="left"/>
              <w:rPr>
                <w:rFonts w:hint="eastAsia" w:ascii="宋体" w:hAnsi="宋体" w:cs="宋体"/>
                <w:sz w:val="24"/>
              </w:rPr>
            </w:pPr>
            <w:r>
              <w:rPr>
                <w:rFonts w:hint="eastAsia" w:ascii="宋体" w:hAnsi="宋体" w:cs="宋体"/>
                <w:sz w:val="24"/>
              </w:rPr>
              <w:t>便于站立位时足踝负重状态下检查，球管中心离地最低范围：≤350mm（需提供原厂技术白皮书或检测报告或说明书证明材料）</w:t>
            </w:r>
          </w:p>
        </w:tc>
      </w:tr>
      <w:tr w14:paraId="4191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97552DF">
            <w:pPr>
              <w:snapToGrid w:val="0"/>
              <w:spacing w:line="360" w:lineRule="auto"/>
              <w:ind w:left="-2"/>
              <w:rPr>
                <w:rFonts w:hint="eastAsia" w:ascii="宋体" w:hAnsi="宋体" w:cs="宋体"/>
                <w:kern w:val="0"/>
                <w:sz w:val="24"/>
              </w:rPr>
            </w:pPr>
            <w:r>
              <w:rPr>
                <w:rFonts w:hint="eastAsia" w:ascii="宋体" w:hAnsi="宋体" w:cs="宋体"/>
                <w:color w:val="000000"/>
                <w:sz w:val="24"/>
              </w:rPr>
              <w:t>★</w:t>
            </w:r>
            <w:r>
              <w:rPr>
                <w:rFonts w:hint="eastAsia" w:ascii="宋体" w:hAnsi="宋体" w:cs="宋体"/>
                <w:kern w:val="0"/>
                <w:sz w:val="24"/>
              </w:rPr>
              <w:t>2.4.6</w:t>
            </w:r>
          </w:p>
        </w:tc>
        <w:tc>
          <w:tcPr>
            <w:tcW w:w="8837" w:type="dxa"/>
            <w:noWrap w:val="0"/>
            <w:vAlign w:val="center"/>
          </w:tcPr>
          <w:p w14:paraId="0E9A1F28">
            <w:pPr>
              <w:spacing w:line="360" w:lineRule="auto"/>
              <w:jc w:val="left"/>
              <w:rPr>
                <w:rFonts w:hint="eastAsia" w:ascii="宋体" w:hAnsi="宋体" w:cs="宋体"/>
                <w:sz w:val="24"/>
              </w:rPr>
            </w:pPr>
            <w:r>
              <w:rPr>
                <w:rFonts w:hint="eastAsia" w:ascii="宋体" w:hAnsi="宋体" w:cs="宋体"/>
                <w:sz w:val="24"/>
              </w:rPr>
              <w:t>胸片架上下移动行程：≥1500mm（需提供原厂技术白皮书或检测报告或说明书证明材料）</w:t>
            </w:r>
          </w:p>
        </w:tc>
      </w:tr>
      <w:tr w14:paraId="347E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7F00ECD8">
            <w:pPr>
              <w:snapToGrid w:val="0"/>
              <w:spacing w:line="360" w:lineRule="auto"/>
              <w:ind w:left="-2"/>
              <w:jc w:val="center"/>
              <w:rPr>
                <w:rFonts w:hint="eastAsia" w:ascii="宋体" w:hAnsi="宋体" w:cs="宋体"/>
                <w:kern w:val="0"/>
                <w:sz w:val="24"/>
              </w:rPr>
            </w:pPr>
            <w:r>
              <w:rPr>
                <w:rFonts w:hint="eastAsia" w:ascii="宋体" w:hAnsi="宋体" w:cs="宋体"/>
                <w:kern w:val="0"/>
                <w:sz w:val="24"/>
              </w:rPr>
              <w:t>2.4.7</w:t>
            </w:r>
          </w:p>
        </w:tc>
        <w:tc>
          <w:tcPr>
            <w:tcW w:w="8837" w:type="dxa"/>
            <w:noWrap w:val="0"/>
            <w:vAlign w:val="center"/>
          </w:tcPr>
          <w:p w14:paraId="45C849A9">
            <w:pPr>
              <w:spacing w:line="360" w:lineRule="auto"/>
              <w:jc w:val="left"/>
              <w:rPr>
                <w:rFonts w:hint="eastAsia" w:ascii="宋体" w:hAnsi="宋体" w:cs="宋体"/>
                <w:sz w:val="24"/>
              </w:rPr>
            </w:pPr>
            <w:r>
              <w:rPr>
                <w:rFonts w:hint="eastAsia" w:ascii="宋体" w:hAnsi="宋体" w:cs="宋体"/>
                <w:sz w:val="24"/>
              </w:rPr>
              <w:t>X射线源绕水平轴转动角度范围：≥±120°</w:t>
            </w:r>
          </w:p>
        </w:tc>
      </w:tr>
      <w:tr w14:paraId="20E8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3F0995BE">
            <w:pPr>
              <w:snapToGrid w:val="0"/>
              <w:spacing w:line="360" w:lineRule="auto"/>
              <w:ind w:left="-2"/>
              <w:jc w:val="center"/>
              <w:rPr>
                <w:rFonts w:hint="eastAsia" w:ascii="宋体" w:hAnsi="宋体" w:cs="宋体"/>
                <w:kern w:val="0"/>
                <w:sz w:val="24"/>
              </w:rPr>
            </w:pPr>
            <w:r>
              <w:rPr>
                <w:rFonts w:hint="eastAsia" w:ascii="宋体" w:hAnsi="宋体" w:cs="宋体"/>
                <w:kern w:val="0"/>
                <w:sz w:val="24"/>
              </w:rPr>
              <w:t>2.4.8</w:t>
            </w:r>
          </w:p>
        </w:tc>
        <w:tc>
          <w:tcPr>
            <w:tcW w:w="8837" w:type="dxa"/>
            <w:noWrap w:val="0"/>
            <w:vAlign w:val="center"/>
          </w:tcPr>
          <w:p w14:paraId="3A2102A1">
            <w:pPr>
              <w:spacing w:line="360" w:lineRule="auto"/>
              <w:jc w:val="left"/>
              <w:rPr>
                <w:rFonts w:hint="eastAsia" w:ascii="宋体" w:hAnsi="宋体" w:cs="宋体"/>
                <w:sz w:val="24"/>
              </w:rPr>
            </w:pPr>
            <w:r>
              <w:rPr>
                <w:rFonts w:hint="eastAsia" w:ascii="宋体" w:hAnsi="宋体" w:cs="宋体"/>
                <w:sz w:val="24"/>
              </w:rPr>
              <w:t>X射线源绕垂直轴摆动角度范围：≥±135°</w:t>
            </w:r>
          </w:p>
        </w:tc>
      </w:tr>
      <w:tr w14:paraId="2649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6B858B4">
            <w:pPr>
              <w:snapToGrid w:val="0"/>
              <w:spacing w:line="360" w:lineRule="auto"/>
              <w:ind w:left="-2"/>
              <w:jc w:val="center"/>
              <w:rPr>
                <w:rFonts w:hint="eastAsia" w:ascii="宋体" w:hAnsi="宋体" w:cs="宋体"/>
                <w:sz w:val="24"/>
              </w:rPr>
            </w:pPr>
            <w:r>
              <w:rPr>
                <w:rFonts w:hint="eastAsia" w:ascii="宋体" w:hAnsi="宋体" w:cs="宋体"/>
                <w:b/>
                <w:bCs/>
                <w:color w:val="000000"/>
                <w:kern w:val="0"/>
                <w:sz w:val="24"/>
              </w:rPr>
              <w:t>2.5</w:t>
            </w:r>
          </w:p>
        </w:tc>
        <w:tc>
          <w:tcPr>
            <w:tcW w:w="8837" w:type="dxa"/>
            <w:shd w:val="clear" w:color="auto" w:fill="FFFFFF"/>
            <w:noWrap w:val="0"/>
            <w:vAlign w:val="center"/>
          </w:tcPr>
          <w:p w14:paraId="626E5C97">
            <w:pPr>
              <w:spacing w:line="360" w:lineRule="auto"/>
              <w:jc w:val="left"/>
              <w:rPr>
                <w:rFonts w:hint="eastAsia" w:ascii="宋体" w:hAnsi="宋体" w:cs="宋体"/>
                <w:sz w:val="24"/>
              </w:rPr>
            </w:pPr>
            <w:r>
              <w:rPr>
                <w:rFonts w:hint="eastAsia" w:ascii="宋体" w:hAnsi="宋体" w:cs="宋体"/>
                <w:b/>
                <w:bCs/>
                <w:color w:val="000000"/>
                <w:sz w:val="24"/>
              </w:rPr>
              <w:t>平板探测器</w:t>
            </w:r>
            <w:r>
              <w:rPr>
                <w:rFonts w:hint="eastAsia" w:ascii="宋体" w:hAnsi="宋体" w:cs="宋体"/>
                <w:color w:val="000000"/>
                <w:sz w:val="24"/>
              </w:rPr>
              <w:t>：2块（注册证内为2块平板探测器，提供注册证证明材料）</w:t>
            </w:r>
          </w:p>
        </w:tc>
      </w:tr>
      <w:tr w14:paraId="07A2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83" w:type="dxa"/>
            <w:noWrap w:val="0"/>
            <w:vAlign w:val="center"/>
          </w:tcPr>
          <w:p w14:paraId="58466590">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2.5.1</w:t>
            </w:r>
          </w:p>
        </w:tc>
        <w:tc>
          <w:tcPr>
            <w:tcW w:w="8837" w:type="dxa"/>
            <w:noWrap w:val="0"/>
            <w:vAlign w:val="center"/>
          </w:tcPr>
          <w:p w14:paraId="53BC4169">
            <w:pPr>
              <w:spacing w:line="360" w:lineRule="auto"/>
              <w:jc w:val="left"/>
              <w:rPr>
                <w:rFonts w:hint="eastAsia" w:ascii="宋体" w:hAnsi="宋体" w:cs="宋体"/>
                <w:sz w:val="24"/>
              </w:rPr>
            </w:pPr>
            <w:r>
              <w:rPr>
                <w:rFonts w:hint="eastAsia" w:ascii="宋体" w:hAnsi="宋体" w:cs="宋体"/>
                <w:color w:val="000000"/>
                <w:sz w:val="24"/>
              </w:rPr>
              <w:t>平板探测器（一）</w:t>
            </w:r>
          </w:p>
        </w:tc>
      </w:tr>
      <w:tr w14:paraId="58E1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404F1AC">
            <w:pPr>
              <w:snapToGrid w:val="0"/>
              <w:spacing w:line="360" w:lineRule="auto"/>
              <w:ind w:left="-2"/>
              <w:jc w:val="center"/>
              <w:rPr>
                <w:rFonts w:ascii="宋体" w:hAnsi="宋体" w:cs="宋体"/>
                <w:color w:val="000000"/>
                <w:kern w:val="0"/>
                <w:sz w:val="24"/>
              </w:rPr>
            </w:pPr>
            <w:r>
              <w:rPr>
                <w:rFonts w:hint="eastAsia" w:ascii="宋体" w:hAnsi="宋体" w:cs="宋体"/>
                <w:color w:val="000000"/>
                <w:kern w:val="0"/>
                <w:sz w:val="24"/>
              </w:rPr>
              <w:t>2.5.1.1</w:t>
            </w:r>
          </w:p>
        </w:tc>
        <w:tc>
          <w:tcPr>
            <w:tcW w:w="8837" w:type="dxa"/>
            <w:noWrap w:val="0"/>
            <w:vAlign w:val="center"/>
          </w:tcPr>
          <w:p w14:paraId="687F9A0E">
            <w:pPr>
              <w:spacing w:line="360" w:lineRule="auto"/>
              <w:jc w:val="left"/>
              <w:rPr>
                <w:rFonts w:hint="eastAsia" w:ascii="宋体" w:hAnsi="宋体" w:cs="宋体"/>
                <w:color w:val="000000"/>
                <w:sz w:val="24"/>
              </w:rPr>
            </w:pPr>
            <w:r>
              <w:rPr>
                <w:rFonts w:hint="eastAsia" w:ascii="宋体" w:hAnsi="宋体" w:cs="宋体"/>
                <w:color w:val="000000"/>
                <w:sz w:val="24"/>
              </w:rPr>
              <w:t>像素矩阵：≥4300（H）X4300(V)</w:t>
            </w:r>
          </w:p>
        </w:tc>
      </w:tr>
      <w:tr w14:paraId="2DA6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9B4AD38">
            <w:pPr>
              <w:snapToGrid w:val="0"/>
              <w:spacing w:line="360" w:lineRule="auto"/>
              <w:rPr>
                <w:rFonts w:ascii="宋体" w:hAnsi="宋体" w:cs="宋体"/>
                <w:color w:val="000000"/>
                <w:kern w:val="0"/>
                <w:sz w:val="24"/>
              </w:rPr>
            </w:pPr>
            <w:r>
              <w:rPr>
                <w:rFonts w:hint="eastAsia" w:ascii="宋体" w:hAnsi="宋体" w:cs="宋体"/>
                <w:color w:val="000000"/>
                <w:kern w:val="0"/>
                <w:sz w:val="24"/>
              </w:rPr>
              <w:t>▲2.5.1.2</w:t>
            </w:r>
          </w:p>
        </w:tc>
        <w:tc>
          <w:tcPr>
            <w:tcW w:w="8837" w:type="dxa"/>
            <w:noWrap w:val="0"/>
            <w:vAlign w:val="center"/>
          </w:tcPr>
          <w:p w14:paraId="07AEA9F7">
            <w:pPr>
              <w:spacing w:line="360" w:lineRule="auto"/>
              <w:jc w:val="left"/>
              <w:rPr>
                <w:rFonts w:hint="eastAsia" w:ascii="宋体" w:hAnsi="宋体" w:cs="宋体"/>
                <w:color w:val="000000"/>
                <w:sz w:val="24"/>
              </w:rPr>
            </w:pPr>
            <w:r>
              <w:rPr>
                <w:rFonts w:hint="eastAsia" w:ascii="宋体" w:hAnsi="宋体" w:cs="宋体"/>
                <w:color w:val="000000"/>
                <w:sz w:val="24"/>
              </w:rPr>
              <w:t>平板像素间距：≤100μm</w:t>
            </w:r>
            <w:r>
              <w:rPr>
                <w:rFonts w:hint="eastAsia" w:ascii="宋体" w:hAnsi="宋体" w:cs="宋体"/>
                <w:sz w:val="24"/>
              </w:rPr>
              <w:t>（需提供原厂技术白皮书或检测报告或说明书证明材料）</w:t>
            </w:r>
          </w:p>
        </w:tc>
      </w:tr>
      <w:tr w14:paraId="4F2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97769E4">
            <w:pPr>
              <w:snapToGrid w:val="0"/>
              <w:spacing w:line="360" w:lineRule="auto"/>
              <w:ind w:left="-2"/>
              <w:jc w:val="center"/>
              <w:rPr>
                <w:rFonts w:ascii="宋体" w:hAnsi="宋体" w:cs="宋体"/>
                <w:b/>
                <w:bCs/>
                <w:sz w:val="24"/>
              </w:rPr>
            </w:pPr>
            <w:r>
              <w:rPr>
                <w:rFonts w:hint="eastAsia" w:ascii="宋体" w:hAnsi="宋体" w:cs="宋体"/>
                <w:color w:val="000000"/>
                <w:kern w:val="0"/>
                <w:sz w:val="24"/>
              </w:rPr>
              <w:t>2.5.1.3</w:t>
            </w:r>
          </w:p>
        </w:tc>
        <w:tc>
          <w:tcPr>
            <w:tcW w:w="8837" w:type="dxa"/>
            <w:noWrap w:val="0"/>
            <w:vAlign w:val="center"/>
          </w:tcPr>
          <w:p w14:paraId="657AD793">
            <w:pPr>
              <w:spacing w:line="360" w:lineRule="auto"/>
              <w:jc w:val="left"/>
              <w:rPr>
                <w:rFonts w:hint="eastAsia" w:ascii="宋体" w:hAnsi="宋体" w:cs="宋体"/>
                <w:b/>
                <w:bCs/>
                <w:sz w:val="24"/>
              </w:rPr>
            </w:pPr>
            <w:r>
              <w:rPr>
                <w:rFonts w:hint="eastAsia" w:ascii="宋体" w:hAnsi="宋体" w:cs="宋体"/>
                <w:color w:val="000000"/>
                <w:sz w:val="24"/>
              </w:rPr>
              <w:t>探测器尺寸：≥17X17英寸</w:t>
            </w:r>
          </w:p>
        </w:tc>
      </w:tr>
      <w:tr w14:paraId="6D14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0ADBC9C">
            <w:pPr>
              <w:snapToGrid w:val="0"/>
              <w:spacing w:line="360" w:lineRule="auto"/>
              <w:ind w:left="-2"/>
              <w:jc w:val="center"/>
              <w:rPr>
                <w:rFonts w:ascii="宋体" w:hAnsi="宋体" w:cs="宋体"/>
                <w:b/>
                <w:bCs/>
                <w:sz w:val="24"/>
              </w:rPr>
            </w:pPr>
            <w:r>
              <w:rPr>
                <w:rFonts w:hint="eastAsia" w:ascii="宋体" w:hAnsi="宋体" w:cs="宋体"/>
                <w:color w:val="000000"/>
                <w:kern w:val="0"/>
                <w:sz w:val="24"/>
              </w:rPr>
              <w:t>2.5.1.4</w:t>
            </w:r>
          </w:p>
        </w:tc>
        <w:tc>
          <w:tcPr>
            <w:tcW w:w="8837" w:type="dxa"/>
            <w:noWrap w:val="0"/>
            <w:vAlign w:val="center"/>
          </w:tcPr>
          <w:p w14:paraId="2B564EBE">
            <w:pPr>
              <w:spacing w:line="360" w:lineRule="auto"/>
              <w:jc w:val="left"/>
              <w:rPr>
                <w:rFonts w:hint="eastAsia" w:ascii="宋体" w:hAnsi="宋体" w:cs="宋体"/>
                <w:b/>
                <w:bCs/>
                <w:sz w:val="24"/>
              </w:rPr>
            </w:pPr>
            <w:r>
              <w:rPr>
                <w:rFonts w:hint="eastAsia" w:ascii="宋体" w:hAnsi="宋体" w:cs="宋体"/>
                <w:color w:val="000000"/>
                <w:sz w:val="24"/>
              </w:rPr>
              <w:t>闪烁体材料</w:t>
            </w:r>
            <w:r>
              <w:rPr>
                <w:rFonts w:hint="eastAsia" w:ascii="宋体" w:hAnsi="宋体" w:cs="宋体"/>
                <w:b/>
                <w:bCs/>
                <w:sz w:val="24"/>
              </w:rPr>
              <w:t>：</w:t>
            </w:r>
            <w:r>
              <w:rPr>
                <w:rFonts w:hint="eastAsia" w:ascii="宋体" w:hAnsi="宋体" w:cs="宋体"/>
                <w:color w:val="000000"/>
                <w:sz w:val="24"/>
              </w:rPr>
              <w:t>碘化铯</w:t>
            </w:r>
          </w:p>
        </w:tc>
      </w:tr>
      <w:tr w14:paraId="6E9E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D316CEB">
            <w:pPr>
              <w:snapToGrid w:val="0"/>
              <w:spacing w:line="360" w:lineRule="auto"/>
              <w:rPr>
                <w:rFonts w:ascii="宋体" w:hAnsi="宋体" w:cs="宋体"/>
                <w:sz w:val="24"/>
              </w:rPr>
            </w:pPr>
            <w:r>
              <w:rPr>
                <w:rFonts w:hint="eastAsia" w:ascii="宋体" w:hAnsi="宋体" w:cs="宋体"/>
                <w:color w:val="000000"/>
                <w:sz w:val="24"/>
              </w:rPr>
              <w:t>★</w:t>
            </w:r>
            <w:r>
              <w:rPr>
                <w:rFonts w:hint="eastAsia" w:ascii="宋体" w:hAnsi="宋体" w:cs="宋体"/>
                <w:color w:val="000000"/>
                <w:kern w:val="0"/>
                <w:sz w:val="24"/>
              </w:rPr>
              <w:t>2.5.1.5</w:t>
            </w:r>
          </w:p>
        </w:tc>
        <w:tc>
          <w:tcPr>
            <w:tcW w:w="8837" w:type="dxa"/>
            <w:noWrap w:val="0"/>
            <w:vAlign w:val="center"/>
          </w:tcPr>
          <w:p w14:paraId="6043F7E1">
            <w:pPr>
              <w:spacing w:line="360" w:lineRule="auto"/>
              <w:jc w:val="left"/>
              <w:rPr>
                <w:rFonts w:hint="eastAsia" w:ascii="宋体" w:hAnsi="宋体" w:cs="宋体"/>
                <w:sz w:val="24"/>
              </w:rPr>
            </w:pPr>
            <w:r>
              <w:rPr>
                <w:rFonts w:hint="eastAsia" w:ascii="宋体" w:hAnsi="宋体" w:cs="宋体"/>
                <w:color w:val="000000"/>
                <w:sz w:val="24"/>
              </w:rPr>
              <w:t>透视最高帧率</w:t>
            </w:r>
            <w:r>
              <w:rPr>
                <w:rFonts w:hint="eastAsia" w:ascii="宋体" w:hAnsi="宋体" w:cs="宋体"/>
                <w:sz w:val="24"/>
              </w:rPr>
              <w:t>：</w:t>
            </w:r>
            <w:r>
              <w:rPr>
                <w:rFonts w:hint="eastAsia" w:ascii="宋体" w:hAnsi="宋体" w:cs="宋体"/>
                <w:color w:val="000000"/>
                <w:sz w:val="24"/>
              </w:rPr>
              <w:t>≥30fps</w:t>
            </w:r>
            <w:r>
              <w:rPr>
                <w:rFonts w:hint="eastAsia" w:ascii="宋体" w:hAnsi="宋体" w:cs="宋体"/>
                <w:sz w:val="24"/>
              </w:rPr>
              <w:t>（需提供原厂技术白皮书或检测报告或说明书证明材料）</w:t>
            </w:r>
          </w:p>
        </w:tc>
      </w:tr>
      <w:tr w14:paraId="1307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B4C1C84">
            <w:pPr>
              <w:snapToGrid w:val="0"/>
              <w:spacing w:line="360" w:lineRule="auto"/>
              <w:ind w:left="-2"/>
              <w:jc w:val="center"/>
              <w:rPr>
                <w:rFonts w:ascii="宋体" w:hAnsi="宋体" w:cs="宋体"/>
                <w:sz w:val="24"/>
              </w:rPr>
            </w:pPr>
            <w:r>
              <w:rPr>
                <w:rFonts w:hint="eastAsia" w:ascii="宋体" w:hAnsi="宋体" w:cs="宋体"/>
                <w:color w:val="000000"/>
                <w:kern w:val="0"/>
                <w:sz w:val="24"/>
              </w:rPr>
              <w:t>2.5.1.6</w:t>
            </w:r>
          </w:p>
        </w:tc>
        <w:tc>
          <w:tcPr>
            <w:tcW w:w="8837" w:type="dxa"/>
            <w:noWrap w:val="0"/>
            <w:vAlign w:val="center"/>
          </w:tcPr>
          <w:p w14:paraId="5961B327">
            <w:pPr>
              <w:spacing w:line="360" w:lineRule="auto"/>
              <w:jc w:val="left"/>
              <w:rPr>
                <w:rFonts w:hint="eastAsia" w:ascii="宋体" w:hAnsi="宋体" w:cs="宋体"/>
                <w:sz w:val="24"/>
              </w:rPr>
            </w:pPr>
            <w:r>
              <w:rPr>
                <w:rFonts w:hint="eastAsia" w:ascii="宋体" w:hAnsi="宋体" w:cs="宋体"/>
                <w:sz w:val="24"/>
              </w:rPr>
              <w:t>平板最大空间分辨率：</w:t>
            </w:r>
            <w:r>
              <w:rPr>
                <w:rFonts w:hint="eastAsia" w:ascii="宋体" w:hAnsi="宋体" w:cs="宋体"/>
                <w:color w:val="000000"/>
                <w:sz w:val="24"/>
              </w:rPr>
              <w:t>≥5.0LP/mm</w:t>
            </w:r>
          </w:p>
        </w:tc>
      </w:tr>
      <w:tr w14:paraId="5F03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85647B2">
            <w:pPr>
              <w:snapToGrid w:val="0"/>
              <w:spacing w:line="360" w:lineRule="auto"/>
              <w:ind w:left="-2"/>
              <w:jc w:val="center"/>
              <w:rPr>
                <w:rFonts w:ascii="宋体" w:hAnsi="宋体" w:cs="宋体"/>
                <w:sz w:val="24"/>
              </w:rPr>
            </w:pPr>
            <w:r>
              <w:rPr>
                <w:rFonts w:hint="eastAsia" w:ascii="宋体" w:hAnsi="宋体" w:cs="宋体"/>
                <w:color w:val="000000"/>
                <w:kern w:val="0"/>
                <w:sz w:val="24"/>
              </w:rPr>
              <w:t>2.5.1.7</w:t>
            </w:r>
          </w:p>
        </w:tc>
        <w:tc>
          <w:tcPr>
            <w:tcW w:w="8837" w:type="dxa"/>
            <w:noWrap w:val="0"/>
            <w:vAlign w:val="center"/>
          </w:tcPr>
          <w:p w14:paraId="2313D919">
            <w:pPr>
              <w:spacing w:line="360" w:lineRule="auto"/>
              <w:jc w:val="left"/>
              <w:rPr>
                <w:rFonts w:hint="eastAsia" w:ascii="宋体" w:hAnsi="宋体" w:cs="宋体"/>
                <w:sz w:val="24"/>
              </w:rPr>
            </w:pPr>
            <w:r>
              <w:rPr>
                <w:rFonts w:hint="eastAsia" w:ascii="宋体" w:hAnsi="宋体" w:cs="宋体"/>
                <w:sz w:val="24"/>
              </w:rPr>
              <w:t>平板灰阶：</w:t>
            </w:r>
            <w:r>
              <w:rPr>
                <w:rFonts w:hint="eastAsia" w:ascii="宋体" w:hAnsi="宋体" w:cs="宋体"/>
                <w:color w:val="000000"/>
                <w:sz w:val="24"/>
              </w:rPr>
              <w:t>≥16bit</w:t>
            </w:r>
          </w:p>
        </w:tc>
      </w:tr>
      <w:tr w14:paraId="1506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1CA5894">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2.5.2</w:t>
            </w:r>
          </w:p>
        </w:tc>
        <w:tc>
          <w:tcPr>
            <w:tcW w:w="8837" w:type="dxa"/>
            <w:noWrap w:val="0"/>
            <w:vAlign w:val="center"/>
          </w:tcPr>
          <w:p w14:paraId="7CD4A1C9">
            <w:pPr>
              <w:spacing w:line="360" w:lineRule="auto"/>
              <w:jc w:val="left"/>
              <w:rPr>
                <w:rFonts w:hint="eastAsia" w:ascii="宋体" w:hAnsi="宋体" w:cs="宋体"/>
                <w:sz w:val="24"/>
              </w:rPr>
            </w:pPr>
            <w:r>
              <w:rPr>
                <w:rFonts w:hint="eastAsia" w:ascii="宋体" w:hAnsi="宋体" w:cs="宋体"/>
                <w:color w:val="000000"/>
                <w:sz w:val="24"/>
              </w:rPr>
              <w:t>平板探测器（二）</w:t>
            </w:r>
          </w:p>
        </w:tc>
      </w:tr>
      <w:tr w14:paraId="5B94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0BF5D062">
            <w:pPr>
              <w:snapToGrid w:val="0"/>
              <w:spacing w:line="360" w:lineRule="auto"/>
              <w:ind w:left="-2"/>
              <w:jc w:val="center"/>
              <w:rPr>
                <w:rFonts w:ascii="宋体" w:hAnsi="宋体" w:cs="宋体"/>
                <w:color w:val="000000"/>
                <w:kern w:val="0"/>
                <w:sz w:val="24"/>
              </w:rPr>
            </w:pPr>
            <w:r>
              <w:rPr>
                <w:rFonts w:hint="eastAsia" w:ascii="宋体" w:hAnsi="宋体" w:cs="宋体"/>
                <w:color w:val="000000"/>
                <w:kern w:val="0"/>
                <w:sz w:val="24"/>
              </w:rPr>
              <w:t>2.5.2.1</w:t>
            </w:r>
          </w:p>
        </w:tc>
        <w:tc>
          <w:tcPr>
            <w:tcW w:w="8837" w:type="dxa"/>
            <w:noWrap w:val="0"/>
            <w:vAlign w:val="center"/>
          </w:tcPr>
          <w:p w14:paraId="54C0FFC8">
            <w:pPr>
              <w:spacing w:line="360" w:lineRule="auto"/>
              <w:jc w:val="left"/>
              <w:rPr>
                <w:rFonts w:hint="eastAsia" w:ascii="宋体" w:hAnsi="宋体" w:cs="宋体"/>
                <w:sz w:val="24"/>
              </w:rPr>
            </w:pPr>
            <w:r>
              <w:rPr>
                <w:rFonts w:hint="eastAsia" w:ascii="宋体" w:hAnsi="宋体" w:cs="宋体"/>
                <w:color w:val="000000"/>
                <w:sz w:val="24"/>
              </w:rPr>
              <w:t>探测器尺寸</w:t>
            </w:r>
            <w:r>
              <w:rPr>
                <w:rFonts w:hint="eastAsia" w:ascii="宋体" w:hAnsi="宋体" w:cs="宋体"/>
                <w:sz w:val="24"/>
              </w:rPr>
              <w:t>：</w:t>
            </w:r>
            <w:r>
              <w:rPr>
                <w:rFonts w:hint="eastAsia" w:ascii="宋体" w:hAnsi="宋体" w:cs="宋体"/>
                <w:color w:val="000000"/>
                <w:sz w:val="24"/>
              </w:rPr>
              <w:t>≥17X17英寸</w:t>
            </w:r>
          </w:p>
        </w:tc>
      </w:tr>
      <w:tr w14:paraId="30FC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26D5F3E">
            <w:pPr>
              <w:snapToGrid w:val="0"/>
              <w:spacing w:line="360" w:lineRule="auto"/>
              <w:ind w:left="-2"/>
              <w:jc w:val="center"/>
              <w:rPr>
                <w:rFonts w:ascii="宋体" w:hAnsi="宋体" w:cs="宋体"/>
                <w:color w:val="000000"/>
                <w:kern w:val="0"/>
                <w:sz w:val="24"/>
              </w:rPr>
            </w:pPr>
            <w:r>
              <w:rPr>
                <w:rFonts w:hint="eastAsia" w:ascii="宋体" w:hAnsi="宋体" w:cs="宋体"/>
                <w:color w:val="000000"/>
                <w:kern w:val="0"/>
                <w:sz w:val="24"/>
              </w:rPr>
              <w:t>2.5.2.2</w:t>
            </w:r>
          </w:p>
        </w:tc>
        <w:tc>
          <w:tcPr>
            <w:tcW w:w="8837" w:type="dxa"/>
            <w:noWrap w:val="0"/>
            <w:vAlign w:val="center"/>
          </w:tcPr>
          <w:p w14:paraId="7A34DB0B">
            <w:pPr>
              <w:spacing w:line="360" w:lineRule="auto"/>
              <w:jc w:val="left"/>
              <w:rPr>
                <w:rFonts w:hint="eastAsia" w:ascii="宋体" w:hAnsi="宋体" w:cs="宋体"/>
                <w:sz w:val="24"/>
              </w:rPr>
            </w:pPr>
            <w:r>
              <w:rPr>
                <w:rFonts w:hint="eastAsia" w:ascii="宋体" w:hAnsi="宋体" w:cs="宋体"/>
                <w:color w:val="000000"/>
                <w:sz w:val="24"/>
              </w:rPr>
              <w:t>半导体材料</w:t>
            </w:r>
            <w:r>
              <w:rPr>
                <w:rFonts w:hint="eastAsia" w:ascii="宋体" w:hAnsi="宋体" w:cs="宋体"/>
                <w:sz w:val="24"/>
              </w:rPr>
              <w:t>：</w:t>
            </w:r>
            <w:r>
              <w:rPr>
                <w:rFonts w:hint="eastAsia" w:ascii="宋体" w:hAnsi="宋体" w:cs="宋体"/>
                <w:color w:val="000000"/>
                <w:sz w:val="24"/>
              </w:rPr>
              <w:t>非晶硅</w:t>
            </w:r>
          </w:p>
        </w:tc>
      </w:tr>
      <w:tr w14:paraId="61FE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36BEE860">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2.5.2.3</w:t>
            </w:r>
          </w:p>
        </w:tc>
        <w:tc>
          <w:tcPr>
            <w:tcW w:w="8837" w:type="dxa"/>
            <w:noWrap w:val="0"/>
            <w:vAlign w:val="center"/>
          </w:tcPr>
          <w:p w14:paraId="6DB391B1">
            <w:pPr>
              <w:spacing w:line="360" w:lineRule="auto"/>
              <w:jc w:val="left"/>
              <w:rPr>
                <w:rFonts w:hint="eastAsia" w:ascii="宋体" w:hAnsi="宋体" w:cs="宋体"/>
                <w:color w:val="000000"/>
                <w:sz w:val="24"/>
              </w:rPr>
            </w:pPr>
            <w:r>
              <w:rPr>
                <w:rFonts w:hint="eastAsia" w:ascii="宋体" w:hAnsi="宋体" w:cs="宋体"/>
                <w:sz w:val="24"/>
              </w:rPr>
              <w:t>平板灰阶：</w:t>
            </w:r>
            <w:r>
              <w:rPr>
                <w:rFonts w:hint="eastAsia" w:ascii="宋体" w:hAnsi="宋体" w:cs="宋体"/>
                <w:color w:val="000000"/>
                <w:sz w:val="24"/>
              </w:rPr>
              <w:t>≥16bit</w:t>
            </w:r>
          </w:p>
        </w:tc>
      </w:tr>
      <w:tr w14:paraId="4109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8C31582">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2.5.2.4</w:t>
            </w:r>
          </w:p>
        </w:tc>
        <w:tc>
          <w:tcPr>
            <w:tcW w:w="8837" w:type="dxa"/>
            <w:noWrap w:val="0"/>
            <w:vAlign w:val="center"/>
          </w:tcPr>
          <w:p w14:paraId="1D1F97FB">
            <w:pPr>
              <w:spacing w:line="360" w:lineRule="auto"/>
              <w:jc w:val="left"/>
              <w:rPr>
                <w:rFonts w:hint="eastAsia" w:ascii="宋体" w:hAnsi="宋体" w:cs="宋体"/>
                <w:sz w:val="24"/>
              </w:rPr>
            </w:pPr>
            <w:r>
              <w:rPr>
                <w:rFonts w:hint="eastAsia" w:ascii="宋体" w:hAnsi="宋体" w:cs="宋体"/>
                <w:sz w:val="24"/>
              </w:rPr>
              <w:t>传输方式：无线传输</w:t>
            </w:r>
          </w:p>
        </w:tc>
      </w:tr>
      <w:tr w14:paraId="15D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1698F652">
            <w:pPr>
              <w:snapToGrid w:val="0"/>
              <w:spacing w:line="360" w:lineRule="auto"/>
              <w:ind w:left="-2"/>
              <w:jc w:val="center"/>
              <w:rPr>
                <w:rFonts w:hint="eastAsia" w:ascii="宋体" w:hAnsi="宋体" w:cs="宋体"/>
                <w:sz w:val="24"/>
              </w:rPr>
            </w:pPr>
            <w:r>
              <w:rPr>
                <w:rFonts w:hint="eastAsia" w:ascii="宋体" w:hAnsi="宋体" w:cs="宋体"/>
                <w:b/>
                <w:bCs/>
                <w:color w:val="000000"/>
                <w:kern w:val="0"/>
                <w:sz w:val="24"/>
              </w:rPr>
              <w:t>2.6</w:t>
            </w:r>
          </w:p>
        </w:tc>
        <w:tc>
          <w:tcPr>
            <w:tcW w:w="8837" w:type="dxa"/>
            <w:shd w:val="clear" w:color="auto" w:fill="FFFFFF"/>
            <w:noWrap w:val="0"/>
            <w:vAlign w:val="center"/>
          </w:tcPr>
          <w:p w14:paraId="0B47ED30">
            <w:pPr>
              <w:spacing w:line="360" w:lineRule="auto"/>
              <w:jc w:val="left"/>
              <w:rPr>
                <w:rFonts w:hint="eastAsia" w:ascii="宋体" w:hAnsi="宋体" w:cs="宋体"/>
                <w:sz w:val="24"/>
              </w:rPr>
            </w:pPr>
            <w:r>
              <w:rPr>
                <w:rFonts w:hint="eastAsia" w:ascii="宋体" w:hAnsi="宋体" w:cs="宋体"/>
                <w:b/>
                <w:bCs/>
                <w:color w:val="000000"/>
                <w:sz w:val="24"/>
              </w:rPr>
              <w:t>球管侧近台操控系统</w:t>
            </w:r>
          </w:p>
        </w:tc>
      </w:tr>
      <w:tr w14:paraId="67E7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51F00557">
            <w:pPr>
              <w:snapToGrid w:val="0"/>
              <w:spacing w:line="360" w:lineRule="auto"/>
              <w:ind w:left="-2"/>
              <w:jc w:val="center"/>
              <w:rPr>
                <w:rFonts w:hint="eastAsia" w:ascii="宋体" w:hAnsi="宋体" w:cs="宋体"/>
                <w:b/>
                <w:bCs/>
                <w:sz w:val="24"/>
              </w:rPr>
            </w:pPr>
            <w:r>
              <w:rPr>
                <w:rFonts w:hint="eastAsia" w:ascii="宋体" w:hAnsi="宋体" w:cs="宋体"/>
                <w:color w:val="000000"/>
                <w:kern w:val="0"/>
                <w:sz w:val="24"/>
              </w:rPr>
              <w:t>2.6.1</w:t>
            </w:r>
          </w:p>
        </w:tc>
        <w:tc>
          <w:tcPr>
            <w:tcW w:w="8837" w:type="dxa"/>
            <w:noWrap w:val="0"/>
            <w:vAlign w:val="center"/>
          </w:tcPr>
          <w:p w14:paraId="0D512E55">
            <w:pPr>
              <w:spacing w:line="360" w:lineRule="auto"/>
              <w:jc w:val="left"/>
              <w:rPr>
                <w:rFonts w:hint="eastAsia" w:ascii="宋体" w:hAnsi="宋体" w:cs="宋体"/>
                <w:sz w:val="24"/>
              </w:rPr>
            </w:pPr>
            <w:r>
              <w:rPr>
                <w:rFonts w:hint="eastAsia" w:ascii="宋体" w:hAnsi="宋体" w:cs="宋体"/>
                <w:color w:val="000000"/>
                <w:sz w:val="24"/>
              </w:rPr>
              <w:t>具备</w:t>
            </w:r>
            <w:r>
              <w:rPr>
                <w:rFonts w:hint="eastAsia" w:ascii="宋体" w:hAnsi="宋体" w:cs="宋体"/>
                <w:sz w:val="24"/>
              </w:rPr>
              <w:t>近台触摸屏具备人体图形化功能</w:t>
            </w:r>
          </w:p>
        </w:tc>
      </w:tr>
      <w:tr w14:paraId="2B09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783FD824">
            <w:pPr>
              <w:snapToGrid w:val="0"/>
              <w:spacing w:line="360" w:lineRule="auto"/>
              <w:ind w:left="-2"/>
              <w:jc w:val="center"/>
              <w:rPr>
                <w:rFonts w:hint="eastAsia" w:ascii="宋体" w:hAnsi="宋体" w:cs="宋体"/>
                <w:b/>
                <w:bCs/>
                <w:sz w:val="24"/>
              </w:rPr>
            </w:pPr>
            <w:r>
              <w:rPr>
                <w:rFonts w:hint="eastAsia" w:ascii="宋体" w:hAnsi="宋体" w:cs="宋体"/>
                <w:color w:val="000000"/>
                <w:kern w:val="0"/>
                <w:sz w:val="24"/>
              </w:rPr>
              <w:t>2.6.2</w:t>
            </w:r>
          </w:p>
        </w:tc>
        <w:tc>
          <w:tcPr>
            <w:tcW w:w="8837" w:type="dxa"/>
            <w:noWrap w:val="0"/>
            <w:vAlign w:val="center"/>
          </w:tcPr>
          <w:p w14:paraId="2F5531BC">
            <w:pPr>
              <w:spacing w:line="360" w:lineRule="auto"/>
              <w:jc w:val="left"/>
              <w:rPr>
                <w:rFonts w:hint="eastAsia" w:ascii="宋体" w:hAnsi="宋体" w:cs="宋体"/>
                <w:sz w:val="24"/>
              </w:rPr>
            </w:pPr>
            <w:r>
              <w:rPr>
                <w:rFonts w:hint="eastAsia" w:ascii="宋体" w:hAnsi="宋体" w:cs="宋体"/>
                <w:sz w:val="24"/>
              </w:rPr>
              <w:t>具备近台触摸屏具备重力感应装置功能</w:t>
            </w:r>
          </w:p>
        </w:tc>
      </w:tr>
      <w:tr w14:paraId="28B1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43A0CD2E">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2.6.3</w:t>
            </w:r>
          </w:p>
        </w:tc>
        <w:tc>
          <w:tcPr>
            <w:tcW w:w="8837" w:type="dxa"/>
            <w:noWrap w:val="0"/>
            <w:vAlign w:val="center"/>
          </w:tcPr>
          <w:p w14:paraId="690220B6">
            <w:pPr>
              <w:spacing w:line="360" w:lineRule="auto"/>
              <w:jc w:val="left"/>
              <w:rPr>
                <w:rFonts w:hint="eastAsia" w:ascii="宋体" w:hAnsi="宋体" w:cs="宋体"/>
                <w:sz w:val="24"/>
              </w:rPr>
            </w:pPr>
            <w:r>
              <w:rPr>
                <w:rFonts w:hint="eastAsia" w:ascii="宋体" w:hAnsi="宋体" w:cs="宋体"/>
                <w:color w:val="000000"/>
                <w:sz w:val="24"/>
              </w:rPr>
              <w:t>具备触摸屏与工作要信息同步，双向传输患者曝光协议，无需重复录入信息</w:t>
            </w:r>
          </w:p>
        </w:tc>
      </w:tr>
      <w:tr w14:paraId="34FE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252E8F62">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2.6.4</w:t>
            </w:r>
          </w:p>
        </w:tc>
        <w:tc>
          <w:tcPr>
            <w:tcW w:w="8837" w:type="dxa"/>
            <w:noWrap w:val="0"/>
            <w:vAlign w:val="center"/>
          </w:tcPr>
          <w:p w14:paraId="2AB20F37">
            <w:pPr>
              <w:spacing w:line="360" w:lineRule="auto"/>
              <w:jc w:val="left"/>
              <w:rPr>
                <w:rFonts w:hint="eastAsia" w:ascii="宋体" w:hAnsi="宋体" w:cs="宋体"/>
                <w:sz w:val="24"/>
              </w:rPr>
            </w:pPr>
            <w:r>
              <w:rPr>
                <w:rFonts w:hint="eastAsia" w:ascii="宋体" w:hAnsi="宋体" w:cs="宋体"/>
                <w:sz w:val="24"/>
              </w:rPr>
              <w:t>具备触摸屏具备急诊模式，紧急情况下，可跳过病人信息等级步骤，直接进行曝光设置，快速完成急诊检查。</w:t>
            </w:r>
          </w:p>
        </w:tc>
      </w:tr>
      <w:tr w14:paraId="5C37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607A5D2">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2.6.5</w:t>
            </w:r>
          </w:p>
        </w:tc>
        <w:tc>
          <w:tcPr>
            <w:tcW w:w="8837" w:type="dxa"/>
            <w:noWrap w:val="0"/>
            <w:vAlign w:val="center"/>
          </w:tcPr>
          <w:p w14:paraId="133BFD4A">
            <w:pPr>
              <w:spacing w:line="360" w:lineRule="auto"/>
              <w:jc w:val="left"/>
              <w:rPr>
                <w:rFonts w:hint="eastAsia" w:ascii="宋体" w:hAnsi="宋体" w:cs="宋体"/>
                <w:sz w:val="24"/>
              </w:rPr>
            </w:pPr>
            <w:r>
              <w:rPr>
                <w:rFonts w:hint="eastAsia" w:ascii="宋体" w:hAnsi="宋体" w:cs="宋体"/>
                <w:color w:val="000000"/>
                <w:sz w:val="24"/>
              </w:rPr>
              <w:t>具备</w:t>
            </w:r>
            <w:r>
              <w:rPr>
                <w:rFonts w:hint="eastAsia" w:ascii="宋体" w:hAnsi="宋体" w:cs="宋体"/>
                <w:sz w:val="24"/>
              </w:rPr>
              <w:t>DAP剂量显示，直观显示每次曝光的辐射剂量，实时监控辐射情况，避免医患过量摄入辐射，呵护医患健康</w:t>
            </w:r>
          </w:p>
        </w:tc>
      </w:tr>
      <w:tr w14:paraId="215E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noWrap w:val="0"/>
            <w:vAlign w:val="center"/>
          </w:tcPr>
          <w:p w14:paraId="680F5A22">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2.6.6</w:t>
            </w:r>
          </w:p>
        </w:tc>
        <w:tc>
          <w:tcPr>
            <w:tcW w:w="8837" w:type="dxa"/>
            <w:noWrap w:val="0"/>
            <w:vAlign w:val="center"/>
          </w:tcPr>
          <w:p w14:paraId="1A6EC641">
            <w:pPr>
              <w:spacing w:line="360" w:lineRule="auto"/>
              <w:jc w:val="left"/>
              <w:rPr>
                <w:rFonts w:hint="eastAsia" w:ascii="宋体" w:hAnsi="宋体" w:cs="宋体"/>
                <w:color w:val="000000"/>
                <w:sz w:val="24"/>
              </w:rPr>
            </w:pPr>
            <w:r>
              <w:rPr>
                <w:rFonts w:hint="eastAsia" w:ascii="宋体" w:hAnsi="宋体" w:cs="宋体"/>
                <w:sz w:val="24"/>
              </w:rPr>
              <w:t>触摸屏尺寸：</w:t>
            </w:r>
            <w:r>
              <w:rPr>
                <w:rFonts w:hint="eastAsia" w:ascii="宋体" w:hAnsi="宋体" w:cs="宋体"/>
                <w:color w:val="000000"/>
                <w:sz w:val="24"/>
              </w:rPr>
              <w:t>≥10英寸</w:t>
            </w:r>
          </w:p>
        </w:tc>
      </w:tr>
      <w:tr w14:paraId="3F8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2F0BE00">
            <w:pPr>
              <w:snapToGrid w:val="0"/>
              <w:spacing w:line="360" w:lineRule="auto"/>
              <w:ind w:left="-2"/>
              <w:jc w:val="center"/>
              <w:rPr>
                <w:rFonts w:hint="eastAsia" w:ascii="宋体" w:hAnsi="宋体" w:cs="宋体"/>
                <w:sz w:val="24"/>
              </w:rPr>
            </w:pPr>
            <w:r>
              <w:rPr>
                <w:rFonts w:hint="eastAsia" w:ascii="宋体" w:hAnsi="宋体" w:cs="宋体"/>
                <w:b/>
                <w:bCs/>
                <w:kern w:val="0"/>
                <w:sz w:val="24"/>
              </w:rPr>
              <w:t>2.7</w:t>
            </w:r>
          </w:p>
        </w:tc>
        <w:tc>
          <w:tcPr>
            <w:tcW w:w="8837" w:type="dxa"/>
            <w:shd w:val="clear" w:color="auto" w:fill="FFFFFF"/>
            <w:noWrap w:val="0"/>
            <w:vAlign w:val="center"/>
          </w:tcPr>
          <w:p w14:paraId="5DF91A29">
            <w:pPr>
              <w:spacing w:line="360" w:lineRule="auto"/>
              <w:jc w:val="left"/>
              <w:rPr>
                <w:rFonts w:hint="eastAsia" w:ascii="宋体" w:hAnsi="宋体" w:cs="宋体"/>
                <w:sz w:val="24"/>
              </w:rPr>
            </w:pPr>
            <w:r>
              <w:rPr>
                <w:rFonts w:hint="eastAsia" w:ascii="宋体" w:hAnsi="宋体" w:cs="宋体"/>
                <w:b/>
                <w:bCs/>
                <w:sz w:val="24"/>
              </w:rPr>
              <w:t>摄影床</w:t>
            </w:r>
          </w:p>
        </w:tc>
      </w:tr>
      <w:tr w14:paraId="7E93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9F958A7">
            <w:pPr>
              <w:snapToGrid w:val="0"/>
              <w:spacing w:line="360" w:lineRule="auto"/>
              <w:ind w:left="-2"/>
              <w:jc w:val="center"/>
              <w:rPr>
                <w:rFonts w:hint="eastAsia" w:ascii="宋体" w:hAnsi="宋体" w:cs="宋体"/>
                <w:sz w:val="24"/>
              </w:rPr>
            </w:pPr>
            <w:r>
              <w:rPr>
                <w:rFonts w:hint="eastAsia" w:ascii="宋体" w:hAnsi="宋体" w:cs="宋体"/>
                <w:kern w:val="0"/>
                <w:sz w:val="24"/>
              </w:rPr>
              <w:t>2.7.1</w:t>
            </w:r>
          </w:p>
        </w:tc>
        <w:tc>
          <w:tcPr>
            <w:tcW w:w="8837" w:type="dxa"/>
            <w:shd w:val="clear" w:color="auto" w:fill="FFFFFF"/>
            <w:noWrap w:val="0"/>
            <w:vAlign w:val="center"/>
          </w:tcPr>
          <w:p w14:paraId="052C91E5">
            <w:pPr>
              <w:spacing w:line="360" w:lineRule="auto"/>
              <w:jc w:val="left"/>
              <w:rPr>
                <w:rFonts w:hint="eastAsia" w:ascii="宋体" w:hAnsi="宋体" w:cs="宋体"/>
                <w:sz w:val="24"/>
              </w:rPr>
            </w:pPr>
            <w:r>
              <w:rPr>
                <w:rFonts w:hint="eastAsia" w:ascii="宋体" w:hAnsi="宋体" w:cs="宋体"/>
                <w:sz w:val="24"/>
              </w:rPr>
              <w:t>床面板承重：≥200KG</w:t>
            </w:r>
          </w:p>
        </w:tc>
      </w:tr>
      <w:tr w14:paraId="2A4F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73FE700D">
            <w:pPr>
              <w:snapToGrid w:val="0"/>
              <w:spacing w:line="360" w:lineRule="auto"/>
              <w:ind w:left="-2"/>
              <w:jc w:val="center"/>
              <w:rPr>
                <w:rFonts w:hint="eastAsia" w:ascii="宋体" w:hAnsi="宋体" w:cs="宋体"/>
                <w:kern w:val="0"/>
                <w:sz w:val="24"/>
              </w:rPr>
            </w:pPr>
            <w:r>
              <w:rPr>
                <w:rFonts w:hint="eastAsia" w:ascii="宋体" w:hAnsi="宋体" w:cs="宋体"/>
                <w:kern w:val="0"/>
                <w:sz w:val="24"/>
              </w:rPr>
              <w:t>2.7.2</w:t>
            </w:r>
          </w:p>
        </w:tc>
        <w:tc>
          <w:tcPr>
            <w:tcW w:w="8837" w:type="dxa"/>
            <w:shd w:val="clear" w:color="auto" w:fill="FFFFFF"/>
            <w:noWrap w:val="0"/>
            <w:vAlign w:val="center"/>
          </w:tcPr>
          <w:p w14:paraId="53748750">
            <w:pPr>
              <w:spacing w:line="360" w:lineRule="auto"/>
              <w:jc w:val="left"/>
              <w:rPr>
                <w:rFonts w:hint="eastAsia" w:ascii="宋体" w:hAnsi="宋体" w:cs="宋体"/>
                <w:sz w:val="24"/>
              </w:rPr>
            </w:pPr>
            <w:r>
              <w:rPr>
                <w:rFonts w:hint="eastAsia" w:ascii="宋体" w:hAnsi="宋体" w:cs="宋体"/>
                <w:sz w:val="24"/>
              </w:rPr>
              <w:t>床面离地最低高度：≤560mm</w:t>
            </w:r>
          </w:p>
        </w:tc>
      </w:tr>
      <w:tr w14:paraId="2DB4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338E577">
            <w:pPr>
              <w:snapToGrid w:val="0"/>
              <w:spacing w:line="360" w:lineRule="auto"/>
              <w:ind w:left="-2"/>
              <w:rPr>
                <w:rFonts w:hint="eastAsia" w:ascii="宋体" w:hAnsi="宋体" w:cs="宋体"/>
                <w:kern w:val="0"/>
                <w:sz w:val="24"/>
              </w:rPr>
            </w:pPr>
            <w:r>
              <w:rPr>
                <w:rFonts w:hint="eastAsia" w:ascii="宋体" w:hAnsi="宋体" w:cs="宋体"/>
                <w:color w:val="000000"/>
                <w:sz w:val="24"/>
              </w:rPr>
              <w:t>★</w:t>
            </w:r>
            <w:r>
              <w:rPr>
                <w:rFonts w:hint="eastAsia" w:ascii="宋体" w:hAnsi="宋体" w:cs="宋体"/>
                <w:kern w:val="0"/>
                <w:sz w:val="24"/>
              </w:rPr>
              <w:t>2.7.3</w:t>
            </w:r>
          </w:p>
        </w:tc>
        <w:tc>
          <w:tcPr>
            <w:tcW w:w="8837" w:type="dxa"/>
            <w:shd w:val="clear" w:color="auto" w:fill="FFFFFF"/>
            <w:noWrap w:val="0"/>
            <w:vAlign w:val="center"/>
          </w:tcPr>
          <w:p w14:paraId="513D2391">
            <w:pPr>
              <w:spacing w:line="360" w:lineRule="auto"/>
              <w:jc w:val="left"/>
              <w:rPr>
                <w:rFonts w:hint="eastAsia" w:ascii="宋体" w:hAnsi="宋体" w:cs="宋体"/>
                <w:sz w:val="24"/>
              </w:rPr>
            </w:pPr>
            <w:r>
              <w:rPr>
                <w:rFonts w:hint="eastAsia" w:ascii="宋体" w:hAnsi="宋体" w:cs="宋体"/>
                <w:sz w:val="24"/>
              </w:rPr>
              <w:t>床面移动纵向行程：≥1000mm（需提供原厂技术白皮书或检测报告或说明书证明材料）</w:t>
            </w:r>
          </w:p>
        </w:tc>
      </w:tr>
      <w:tr w14:paraId="4DF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63E3071A">
            <w:pPr>
              <w:snapToGrid w:val="0"/>
              <w:spacing w:line="360" w:lineRule="auto"/>
              <w:ind w:left="-2"/>
              <w:jc w:val="center"/>
              <w:rPr>
                <w:rFonts w:hint="eastAsia" w:ascii="宋体" w:hAnsi="宋体" w:cs="宋体"/>
                <w:kern w:val="0"/>
                <w:sz w:val="24"/>
              </w:rPr>
            </w:pPr>
            <w:r>
              <w:rPr>
                <w:rFonts w:hint="eastAsia" w:ascii="宋体" w:hAnsi="宋体" w:cs="宋体"/>
                <w:kern w:val="0"/>
                <w:sz w:val="24"/>
              </w:rPr>
              <w:t>2.7.4</w:t>
            </w:r>
          </w:p>
        </w:tc>
        <w:tc>
          <w:tcPr>
            <w:tcW w:w="8837" w:type="dxa"/>
            <w:shd w:val="clear" w:color="auto" w:fill="FFFFFF"/>
            <w:noWrap w:val="0"/>
            <w:vAlign w:val="center"/>
          </w:tcPr>
          <w:p w14:paraId="22585BA7">
            <w:pPr>
              <w:spacing w:line="360" w:lineRule="auto"/>
              <w:jc w:val="left"/>
              <w:rPr>
                <w:rFonts w:hint="eastAsia" w:ascii="宋体" w:hAnsi="宋体" w:cs="宋体"/>
                <w:sz w:val="24"/>
              </w:rPr>
            </w:pPr>
            <w:r>
              <w:rPr>
                <w:rFonts w:hint="eastAsia" w:ascii="宋体" w:hAnsi="宋体" w:cs="宋体"/>
                <w:sz w:val="24"/>
              </w:rPr>
              <w:t>床面移动横向行程：≥260mm</w:t>
            </w:r>
          </w:p>
        </w:tc>
      </w:tr>
      <w:tr w14:paraId="4763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293CCBB9">
            <w:pPr>
              <w:snapToGrid w:val="0"/>
              <w:spacing w:line="360" w:lineRule="auto"/>
              <w:ind w:left="-2"/>
              <w:jc w:val="center"/>
              <w:rPr>
                <w:rFonts w:hint="eastAsia" w:ascii="宋体" w:hAnsi="宋体" w:cs="宋体"/>
                <w:kern w:val="0"/>
                <w:sz w:val="24"/>
              </w:rPr>
            </w:pPr>
            <w:r>
              <w:rPr>
                <w:rFonts w:hint="eastAsia" w:ascii="宋体" w:hAnsi="宋体" w:cs="宋体"/>
                <w:kern w:val="0"/>
                <w:sz w:val="24"/>
              </w:rPr>
              <w:t>2.7.5</w:t>
            </w:r>
          </w:p>
        </w:tc>
        <w:tc>
          <w:tcPr>
            <w:tcW w:w="8837" w:type="dxa"/>
            <w:shd w:val="clear" w:color="auto" w:fill="FFFFFF"/>
            <w:noWrap w:val="0"/>
            <w:vAlign w:val="center"/>
          </w:tcPr>
          <w:p w14:paraId="66510F73">
            <w:pPr>
              <w:spacing w:line="360" w:lineRule="auto"/>
              <w:jc w:val="left"/>
              <w:rPr>
                <w:rFonts w:hint="eastAsia" w:ascii="宋体" w:hAnsi="宋体" w:cs="宋体"/>
                <w:sz w:val="24"/>
              </w:rPr>
            </w:pPr>
            <w:r>
              <w:rPr>
                <w:rFonts w:hint="eastAsia" w:ascii="宋体" w:hAnsi="宋体" w:cs="宋体"/>
                <w:sz w:val="24"/>
              </w:rPr>
              <w:t>床面升降行程：≥320mm</w:t>
            </w:r>
          </w:p>
        </w:tc>
      </w:tr>
      <w:tr w14:paraId="2A6C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778CC6A0">
            <w:pPr>
              <w:snapToGrid w:val="0"/>
              <w:spacing w:line="360" w:lineRule="auto"/>
              <w:ind w:left="-2"/>
              <w:jc w:val="center"/>
              <w:rPr>
                <w:rFonts w:hint="eastAsia" w:ascii="宋体" w:hAnsi="宋体" w:cs="宋体"/>
                <w:sz w:val="24"/>
              </w:rPr>
            </w:pPr>
            <w:r>
              <w:rPr>
                <w:rFonts w:hint="eastAsia" w:ascii="宋体" w:hAnsi="宋体" w:cs="宋体"/>
                <w:kern w:val="0"/>
                <w:sz w:val="24"/>
              </w:rPr>
              <w:t>2.7.6</w:t>
            </w:r>
          </w:p>
        </w:tc>
        <w:tc>
          <w:tcPr>
            <w:tcW w:w="8837" w:type="dxa"/>
            <w:shd w:val="clear" w:color="auto" w:fill="FFFFFF"/>
            <w:noWrap w:val="0"/>
            <w:vAlign w:val="center"/>
          </w:tcPr>
          <w:p w14:paraId="683AEF83">
            <w:pPr>
              <w:spacing w:line="360" w:lineRule="auto"/>
              <w:jc w:val="left"/>
              <w:rPr>
                <w:rFonts w:hint="eastAsia" w:ascii="宋体" w:hAnsi="宋体" w:cs="宋体"/>
                <w:sz w:val="24"/>
              </w:rPr>
            </w:pPr>
            <w:r>
              <w:rPr>
                <w:rFonts w:hint="eastAsia" w:ascii="宋体" w:hAnsi="宋体" w:cs="宋体"/>
                <w:sz w:val="24"/>
              </w:rPr>
              <w:t>床面板为无边框设计，避免金属伪影</w:t>
            </w:r>
          </w:p>
        </w:tc>
      </w:tr>
      <w:tr w14:paraId="673F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68AF8DB">
            <w:pPr>
              <w:snapToGrid w:val="0"/>
              <w:spacing w:line="360" w:lineRule="auto"/>
              <w:ind w:left="-2"/>
              <w:jc w:val="center"/>
              <w:rPr>
                <w:rFonts w:hint="eastAsia" w:ascii="宋体" w:hAnsi="宋体" w:cs="宋体"/>
                <w:sz w:val="24"/>
              </w:rPr>
            </w:pPr>
            <w:r>
              <w:rPr>
                <w:rFonts w:hint="eastAsia" w:ascii="宋体" w:hAnsi="宋体" w:cs="宋体"/>
                <w:kern w:val="0"/>
                <w:sz w:val="24"/>
              </w:rPr>
              <w:t>2.7.7</w:t>
            </w:r>
          </w:p>
        </w:tc>
        <w:tc>
          <w:tcPr>
            <w:tcW w:w="8837" w:type="dxa"/>
            <w:shd w:val="clear" w:color="auto" w:fill="FFFFFF"/>
            <w:noWrap w:val="0"/>
            <w:vAlign w:val="center"/>
          </w:tcPr>
          <w:p w14:paraId="5AAA5770">
            <w:pPr>
              <w:spacing w:line="360" w:lineRule="auto"/>
              <w:jc w:val="left"/>
              <w:rPr>
                <w:rFonts w:hint="eastAsia" w:ascii="宋体" w:hAnsi="宋体" w:cs="宋体"/>
                <w:sz w:val="24"/>
              </w:rPr>
            </w:pPr>
            <w:r>
              <w:rPr>
                <w:rFonts w:hint="eastAsia" w:ascii="宋体" w:hAnsi="宋体" w:cs="宋体"/>
                <w:sz w:val="24"/>
              </w:rPr>
              <w:t>滤线栅：配备两块专距专用实物滤线栅（非软件虚拟滤线栅）</w:t>
            </w:r>
          </w:p>
        </w:tc>
      </w:tr>
      <w:tr w14:paraId="2BBE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09A6C12">
            <w:pPr>
              <w:snapToGrid w:val="0"/>
              <w:spacing w:line="360" w:lineRule="auto"/>
              <w:ind w:left="-2"/>
              <w:jc w:val="center"/>
              <w:rPr>
                <w:rFonts w:hint="eastAsia" w:ascii="宋体" w:hAnsi="宋体" w:cs="宋体"/>
                <w:kern w:val="0"/>
                <w:sz w:val="24"/>
              </w:rPr>
            </w:pPr>
            <w:r>
              <w:rPr>
                <w:rFonts w:hint="eastAsia" w:ascii="宋体" w:hAnsi="宋体" w:cs="宋体"/>
                <w:kern w:val="0"/>
                <w:sz w:val="24"/>
              </w:rPr>
              <w:t>2.7.8</w:t>
            </w:r>
          </w:p>
        </w:tc>
        <w:tc>
          <w:tcPr>
            <w:tcW w:w="8837" w:type="dxa"/>
            <w:shd w:val="clear" w:color="auto" w:fill="FFFFFF"/>
            <w:noWrap w:val="0"/>
            <w:vAlign w:val="center"/>
          </w:tcPr>
          <w:p w14:paraId="7C41D48A">
            <w:pPr>
              <w:spacing w:line="360" w:lineRule="auto"/>
              <w:jc w:val="left"/>
              <w:rPr>
                <w:rFonts w:hint="eastAsia" w:ascii="宋体" w:hAnsi="宋体" w:cs="宋体"/>
                <w:color w:val="000000"/>
                <w:sz w:val="24"/>
              </w:rPr>
            </w:pPr>
            <w:r>
              <w:rPr>
                <w:rFonts w:hint="eastAsia" w:ascii="宋体" w:hAnsi="宋体" w:cs="宋体"/>
                <w:color w:val="000000"/>
                <w:sz w:val="24"/>
              </w:rPr>
              <w:t>滤线栅栅比：≥10:1</w:t>
            </w:r>
          </w:p>
        </w:tc>
      </w:tr>
      <w:tr w14:paraId="0A4B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86E9819">
            <w:pPr>
              <w:snapToGrid w:val="0"/>
              <w:spacing w:line="360" w:lineRule="auto"/>
              <w:ind w:left="-2"/>
              <w:jc w:val="center"/>
              <w:rPr>
                <w:rFonts w:hint="eastAsia" w:ascii="宋体" w:hAnsi="宋体" w:cs="宋体"/>
                <w:b/>
                <w:bCs/>
                <w:sz w:val="24"/>
              </w:rPr>
            </w:pPr>
            <w:r>
              <w:rPr>
                <w:rFonts w:hint="eastAsia" w:ascii="宋体" w:hAnsi="宋体" w:cs="宋体"/>
                <w:b/>
                <w:bCs/>
                <w:color w:val="000000"/>
                <w:kern w:val="0"/>
                <w:sz w:val="24"/>
              </w:rPr>
              <w:t>2.8</w:t>
            </w:r>
          </w:p>
        </w:tc>
        <w:tc>
          <w:tcPr>
            <w:tcW w:w="8837" w:type="dxa"/>
            <w:shd w:val="clear" w:color="auto" w:fill="FFFFFF"/>
            <w:noWrap w:val="0"/>
            <w:vAlign w:val="center"/>
          </w:tcPr>
          <w:p w14:paraId="72EC58CD">
            <w:pPr>
              <w:spacing w:line="360" w:lineRule="auto"/>
              <w:jc w:val="left"/>
              <w:rPr>
                <w:rFonts w:hint="eastAsia" w:ascii="宋体" w:hAnsi="宋体" w:cs="宋体"/>
                <w:b/>
                <w:bCs/>
                <w:sz w:val="24"/>
              </w:rPr>
            </w:pPr>
            <w:r>
              <w:rPr>
                <w:rFonts w:hint="eastAsia" w:ascii="宋体" w:hAnsi="宋体" w:cs="宋体"/>
                <w:b/>
                <w:bCs/>
                <w:sz w:val="24"/>
              </w:rPr>
              <w:t>系统工作站控制台</w:t>
            </w:r>
          </w:p>
        </w:tc>
      </w:tr>
      <w:tr w14:paraId="42BD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34425B2">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2.8.1</w:t>
            </w:r>
          </w:p>
        </w:tc>
        <w:tc>
          <w:tcPr>
            <w:tcW w:w="8837" w:type="dxa"/>
            <w:shd w:val="clear" w:color="auto" w:fill="FFFFFF"/>
            <w:noWrap w:val="0"/>
            <w:vAlign w:val="center"/>
          </w:tcPr>
          <w:p w14:paraId="01B2F1DD">
            <w:pPr>
              <w:spacing w:line="360" w:lineRule="auto"/>
              <w:jc w:val="left"/>
              <w:rPr>
                <w:rFonts w:hint="eastAsia" w:ascii="宋体" w:hAnsi="宋体" w:cs="宋体"/>
                <w:sz w:val="24"/>
              </w:rPr>
            </w:pPr>
            <w:r>
              <w:rPr>
                <w:rFonts w:hint="eastAsia" w:ascii="宋体" w:hAnsi="宋体" w:cs="宋体"/>
                <w:color w:val="000000"/>
                <w:sz w:val="24"/>
              </w:rPr>
              <w:t>主机工作站内存</w:t>
            </w:r>
            <w:r>
              <w:rPr>
                <w:rFonts w:hint="eastAsia" w:ascii="宋体" w:hAnsi="宋体" w:cs="宋体"/>
                <w:sz w:val="24"/>
              </w:rPr>
              <w:t>：</w:t>
            </w:r>
            <w:r>
              <w:rPr>
                <w:rFonts w:hint="eastAsia" w:ascii="宋体" w:hAnsi="宋体" w:cs="宋体"/>
                <w:color w:val="000000"/>
                <w:sz w:val="24"/>
              </w:rPr>
              <w:t>≥6GB</w:t>
            </w:r>
          </w:p>
        </w:tc>
      </w:tr>
      <w:tr w14:paraId="768D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6693911">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2.8.2</w:t>
            </w:r>
          </w:p>
        </w:tc>
        <w:tc>
          <w:tcPr>
            <w:tcW w:w="8837" w:type="dxa"/>
            <w:shd w:val="clear" w:color="auto" w:fill="FFFFFF"/>
            <w:noWrap w:val="0"/>
            <w:vAlign w:val="center"/>
          </w:tcPr>
          <w:p w14:paraId="2156F111">
            <w:pPr>
              <w:spacing w:line="360" w:lineRule="auto"/>
              <w:jc w:val="left"/>
              <w:rPr>
                <w:rFonts w:hint="eastAsia" w:ascii="宋体" w:hAnsi="宋体" w:cs="宋体"/>
                <w:sz w:val="24"/>
              </w:rPr>
            </w:pPr>
            <w:r>
              <w:rPr>
                <w:rFonts w:hint="eastAsia" w:ascii="宋体" w:hAnsi="宋体" w:cs="宋体"/>
                <w:color w:val="000000"/>
                <w:sz w:val="24"/>
              </w:rPr>
              <w:t>主机工作站硬盘</w:t>
            </w:r>
            <w:r>
              <w:rPr>
                <w:rFonts w:hint="eastAsia" w:ascii="宋体" w:hAnsi="宋体" w:cs="宋体"/>
                <w:sz w:val="24"/>
              </w:rPr>
              <w:t>：</w:t>
            </w:r>
            <w:r>
              <w:rPr>
                <w:rFonts w:hint="eastAsia" w:ascii="宋体" w:hAnsi="宋体" w:cs="宋体"/>
                <w:color w:val="000000"/>
                <w:sz w:val="24"/>
              </w:rPr>
              <w:t>≥1TB</w:t>
            </w:r>
          </w:p>
        </w:tc>
      </w:tr>
      <w:tr w14:paraId="2D2A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1F645195">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2.8.3</w:t>
            </w:r>
          </w:p>
        </w:tc>
        <w:tc>
          <w:tcPr>
            <w:tcW w:w="8837" w:type="dxa"/>
            <w:shd w:val="clear" w:color="auto" w:fill="FFFFFF"/>
            <w:noWrap w:val="0"/>
            <w:vAlign w:val="center"/>
          </w:tcPr>
          <w:p w14:paraId="4A7FE4AE">
            <w:pPr>
              <w:spacing w:line="360" w:lineRule="auto"/>
              <w:jc w:val="left"/>
              <w:rPr>
                <w:rFonts w:hint="eastAsia" w:ascii="宋体" w:hAnsi="宋体" w:cs="宋体"/>
                <w:sz w:val="24"/>
              </w:rPr>
            </w:pPr>
            <w:r>
              <w:rPr>
                <w:rFonts w:hint="eastAsia" w:ascii="宋体" w:hAnsi="宋体" w:cs="宋体"/>
                <w:color w:val="000000"/>
                <w:sz w:val="24"/>
              </w:rPr>
              <w:t>显示器尺寸</w:t>
            </w:r>
            <w:r>
              <w:rPr>
                <w:rFonts w:hint="eastAsia" w:ascii="宋体" w:hAnsi="宋体" w:cs="宋体"/>
                <w:sz w:val="24"/>
              </w:rPr>
              <w:t>：≥24英寸</w:t>
            </w:r>
          </w:p>
        </w:tc>
      </w:tr>
      <w:tr w14:paraId="6EFD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20FBB841">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2.8.4</w:t>
            </w:r>
          </w:p>
        </w:tc>
        <w:tc>
          <w:tcPr>
            <w:tcW w:w="8837" w:type="dxa"/>
            <w:shd w:val="clear" w:color="auto" w:fill="FFFFFF"/>
            <w:noWrap w:val="0"/>
            <w:vAlign w:val="center"/>
          </w:tcPr>
          <w:p w14:paraId="7342214F">
            <w:pPr>
              <w:spacing w:line="360" w:lineRule="auto"/>
              <w:jc w:val="left"/>
              <w:rPr>
                <w:rFonts w:hint="eastAsia" w:ascii="宋体" w:hAnsi="宋体" w:cs="宋体"/>
                <w:color w:val="000000"/>
                <w:sz w:val="24"/>
              </w:rPr>
            </w:pPr>
            <w:r>
              <w:rPr>
                <w:rFonts w:hint="eastAsia" w:ascii="宋体" w:hAnsi="宋体" w:cs="宋体"/>
                <w:color w:val="000000"/>
                <w:sz w:val="24"/>
              </w:rPr>
              <w:t>具备多重自动保护故障代码提示功能，维修更方便</w:t>
            </w:r>
          </w:p>
        </w:tc>
      </w:tr>
      <w:tr w14:paraId="3B50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6CBAB0F0">
            <w:pPr>
              <w:snapToGrid w:val="0"/>
              <w:spacing w:line="360" w:lineRule="auto"/>
              <w:ind w:left="-2"/>
              <w:jc w:val="center"/>
              <w:rPr>
                <w:rFonts w:hint="eastAsia" w:ascii="宋体" w:hAnsi="宋体" w:cs="宋体"/>
                <w:b/>
                <w:bCs/>
                <w:sz w:val="24"/>
              </w:rPr>
            </w:pPr>
            <w:r>
              <w:rPr>
                <w:rFonts w:hint="eastAsia" w:ascii="宋体" w:hAnsi="宋体" w:cs="宋体"/>
                <w:color w:val="000000"/>
                <w:kern w:val="0"/>
                <w:sz w:val="24"/>
              </w:rPr>
              <w:t>2.8.5</w:t>
            </w:r>
          </w:p>
        </w:tc>
        <w:tc>
          <w:tcPr>
            <w:tcW w:w="8837" w:type="dxa"/>
            <w:shd w:val="clear" w:color="auto" w:fill="FFFFFF"/>
            <w:noWrap w:val="0"/>
            <w:vAlign w:val="center"/>
          </w:tcPr>
          <w:p w14:paraId="084777D2">
            <w:pPr>
              <w:spacing w:line="360" w:lineRule="auto"/>
              <w:jc w:val="left"/>
              <w:rPr>
                <w:rFonts w:hint="eastAsia" w:ascii="宋体" w:hAnsi="宋体" w:cs="宋体"/>
                <w:b/>
                <w:bCs/>
                <w:sz w:val="24"/>
              </w:rPr>
            </w:pPr>
            <w:r>
              <w:rPr>
                <w:rFonts w:hint="eastAsia" w:ascii="宋体" w:hAnsi="宋体" w:cs="宋体"/>
                <w:color w:val="000000"/>
                <w:sz w:val="24"/>
              </w:rPr>
              <w:t>支持对PACS系统</w:t>
            </w:r>
          </w:p>
        </w:tc>
      </w:tr>
      <w:tr w14:paraId="7916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77B8E4D4">
            <w:pPr>
              <w:snapToGrid w:val="0"/>
              <w:spacing w:line="360" w:lineRule="auto"/>
              <w:ind w:left="-2"/>
              <w:jc w:val="center"/>
              <w:rPr>
                <w:rFonts w:hint="eastAsia" w:ascii="宋体" w:hAnsi="宋体" w:cs="宋体"/>
                <w:b/>
                <w:bCs/>
                <w:sz w:val="24"/>
              </w:rPr>
            </w:pPr>
            <w:r>
              <w:rPr>
                <w:rFonts w:hint="eastAsia" w:ascii="宋体" w:hAnsi="宋体" w:cs="宋体"/>
                <w:color w:val="000000"/>
                <w:kern w:val="0"/>
                <w:sz w:val="24"/>
              </w:rPr>
              <w:t>2.8.6</w:t>
            </w:r>
          </w:p>
        </w:tc>
        <w:tc>
          <w:tcPr>
            <w:tcW w:w="8837" w:type="dxa"/>
            <w:shd w:val="clear" w:color="auto" w:fill="FFFFFF"/>
            <w:noWrap w:val="0"/>
            <w:vAlign w:val="center"/>
          </w:tcPr>
          <w:p w14:paraId="30248FEC">
            <w:pPr>
              <w:spacing w:line="360" w:lineRule="auto"/>
              <w:jc w:val="left"/>
              <w:rPr>
                <w:rFonts w:hint="eastAsia" w:ascii="宋体" w:hAnsi="宋体" w:cs="宋体"/>
                <w:b/>
                <w:bCs/>
                <w:sz w:val="24"/>
              </w:rPr>
            </w:pPr>
            <w:r>
              <w:rPr>
                <w:rStyle w:val="966"/>
                <w:rFonts w:hint="default"/>
                <w:sz w:val="24"/>
                <w:szCs w:val="24"/>
                <w:lang w:bidi="ar"/>
              </w:rPr>
              <w:t>检查管理:</w:t>
            </w:r>
            <w:r>
              <w:rPr>
                <w:rStyle w:val="967"/>
                <w:rFonts w:hint="default"/>
                <w:sz w:val="24"/>
                <w:szCs w:val="24"/>
                <w:lang w:bidi="ar"/>
              </w:rPr>
              <w:br w:type="textWrapping"/>
            </w:r>
            <w:r>
              <w:rPr>
                <w:rStyle w:val="967"/>
                <w:rFonts w:hint="default"/>
                <w:sz w:val="24"/>
                <w:szCs w:val="24"/>
                <w:lang w:bidi="ar"/>
              </w:rPr>
              <w:t>登记：常规登记、紧急登记、增加协议、增加项目、清空信息、开始检查；</w:t>
            </w:r>
            <w:r>
              <w:rPr>
                <w:rStyle w:val="967"/>
                <w:rFonts w:hint="default"/>
                <w:sz w:val="24"/>
                <w:szCs w:val="24"/>
                <w:lang w:bidi="ar"/>
              </w:rPr>
              <w:br w:type="textWrapping"/>
            </w:r>
            <w:r>
              <w:rPr>
                <w:rStyle w:val="967"/>
                <w:rFonts w:hint="default"/>
                <w:sz w:val="24"/>
                <w:szCs w:val="24"/>
                <w:lang w:bidi="ar"/>
              </w:rPr>
              <w:t>工作列表：列表信息、待检测病人搜索、待检查列表刷新、删除检查、显示列设置、开始检查、紧急登记；</w:t>
            </w:r>
            <w:r>
              <w:rPr>
                <w:rStyle w:val="967"/>
                <w:rFonts w:hint="default"/>
                <w:sz w:val="24"/>
                <w:szCs w:val="24"/>
                <w:lang w:bidi="ar"/>
              </w:rPr>
              <w:br w:type="textWrapping"/>
            </w:r>
            <w:r>
              <w:rPr>
                <w:rStyle w:val="967"/>
                <w:rFonts w:hint="default"/>
                <w:sz w:val="24"/>
                <w:szCs w:val="24"/>
                <w:lang w:bidi="ar"/>
              </w:rPr>
              <w:t>检查列表：列表信息、已检查病人显示与搜索、删除图像、图像存储、光盘刻录、增加项目、显示列设置、修改检查信息；</w:t>
            </w:r>
          </w:p>
        </w:tc>
      </w:tr>
      <w:tr w14:paraId="5E8F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9F1DC84">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2.8.7</w:t>
            </w:r>
          </w:p>
        </w:tc>
        <w:tc>
          <w:tcPr>
            <w:tcW w:w="8837" w:type="dxa"/>
            <w:shd w:val="clear" w:color="auto" w:fill="FFFFFF"/>
            <w:noWrap w:val="0"/>
            <w:vAlign w:val="center"/>
          </w:tcPr>
          <w:p w14:paraId="01817F55">
            <w:pPr>
              <w:spacing w:line="360" w:lineRule="auto"/>
              <w:jc w:val="left"/>
              <w:rPr>
                <w:rFonts w:hint="eastAsia" w:ascii="宋体" w:hAnsi="宋体" w:cs="宋体"/>
                <w:sz w:val="24"/>
              </w:rPr>
            </w:pPr>
            <w:r>
              <w:rPr>
                <w:rStyle w:val="966"/>
                <w:rFonts w:hint="default"/>
                <w:sz w:val="24"/>
                <w:szCs w:val="24"/>
                <w:lang w:bidi="ar"/>
              </w:rPr>
              <w:t>图像采集：</w:t>
            </w:r>
            <w:r>
              <w:rPr>
                <w:rStyle w:val="967"/>
                <w:rFonts w:hint="default"/>
                <w:sz w:val="24"/>
                <w:szCs w:val="24"/>
                <w:lang w:bidi="ar"/>
              </w:rPr>
              <w:br w:type="textWrapping"/>
            </w:r>
            <w:r>
              <w:rPr>
                <w:rStyle w:val="967"/>
                <w:rFonts w:hint="default"/>
                <w:sz w:val="24"/>
                <w:szCs w:val="24"/>
                <w:lang w:bidi="ar"/>
              </w:rPr>
              <w:t>患者体型：瘦成年人、正常成年人、胖成年人；</w:t>
            </w:r>
            <w:r>
              <w:rPr>
                <w:rStyle w:val="967"/>
                <w:rFonts w:hint="default"/>
                <w:sz w:val="24"/>
                <w:szCs w:val="24"/>
                <w:lang w:bidi="ar"/>
              </w:rPr>
              <w:br w:type="textWrapping"/>
            </w:r>
            <w:r>
              <w:rPr>
                <w:rStyle w:val="967"/>
                <w:rFonts w:hint="default"/>
                <w:sz w:val="24"/>
                <w:szCs w:val="24"/>
                <w:lang w:bidi="ar"/>
              </w:rPr>
              <w:t>摄影参数设置：曝光模式、帧率设置、kVp、mA、ms、mAs、AEC、焦点；</w:t>
            </w:r>
            <w:r>
              <w:rPr>
                <w:rStyle w:val="967"/>
                <w:rFonts w:hint="default"/>
                <w:sz w:val="24"/>
                <w:szCs w:val="24"/>
                <w:lang w:bidi="ar"/>
              </w:rPr>
              <w:br w:type="textWrapping"/>
            </w:r>
            <w:r>
              <w:rPr>
                <w:rStyle w:val="967"/>
                <w:rFonts w:hint="default"/>
                <w:sz w:val="24"/>
                <w:szCs w:val="24"/>
                <w:lang w:bidi="ar"/>
              </w:rPr>
              <w:t>透视参数设置：曝光模式、帧率设置、kVp、mA、ABS、时间清零；</w:t>
            </w:r>
            <w:r>
              <w:rPr>
                <w:rStyle w:val="967"/>
                <w:rFonts w:hint="default"/>
                <w:sz w:val="24"/>
                <w:szCs w:val="24"/>
                <w:lang w:bidi="ar"/>
              </w:rPr>
              <w:br w:type="textWrapping"/>
            </w:r>
            <w:r>
              <w:rPr>
                <w:rStyle w:val="967"/>
                <w:rFonts w:hint="default"/>
                <w:sz w:val="24"/>
                <w:szCs w:val="24"/>
                <w:lang w:bidi="ar"/>
              </w:rPr>
              <w:t>浏览工具：放缩、水平翻转、垂直翻转、左转90度、右转90度、放大、缩小、原始尺寸、移动图像、反色、自适应大小、ROI放大镜、放大镜、默认窗宽窗位、感兴趣区窗宽窗位、可视窗宽窗位、点灰度值、高级处理、椭圆灰度测量；</w:t>
            </w:r>
            <w:r>
              <w:rPr>
                <w:rStyle w:val="967"/>
                <w:rFonts w:hint="default"/>
                <w:sz w:val="24"/>
                <w:szCs w:val="24"/>
                <w:lang w:bidi="ar"/>
              </w:rPr>
              <w:br w:type="textWrapping"/>
            </w:r>
            <w:r>
              <w:rPr>
                <w:rStyle w:val="967"/>
                <w:rFonts w:hint="default"/>
                <w:sz w:val="24"/>
                <w:szCs w:val="24"/>
                <w:lang w:bidi="ar"/>
              </w:rPr>
              <w:t>测量工具：箭头、心胸比（CTR）、距离测量、角度测量、脊柱测量；</w:t>
            </w:r>
            <w:r>
              <w:rPr>
                <w:rStyle w:val="967"/>
                <w:rFonts w:hint="default"/>
                <w:sz w:val="24"/>
                <w:szCs w:val="24"/>
                <w:lang w:bidi="ar"/>
              </w:rPr>
              <w:br w:type="textWrapping"/>
            </w:r>
            <w:r>
              <w:rPr>
                <w:rStyle w:val="967"/>
                <w:rFonts w:hint="default"/>
                <w:sz w:val="24"/>
                <w:szCs w:val="24"/>
                <w:lang w:bidi="ar"/>
              </w:rPr>
              <w:t>系统工具：文本标记、前体位标记、左标记、右标记、圆形裁剪、删除图像、删除工具；报错复位、曝光指示、全屏、保存当前图像、打印；</w:t>
            </w:r>
          </w:p>
        </w:tc>
      </w:tr>
      <w:tr w14:paraId="3A59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6ADF43E">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2.8.8</w:t>
            </w:r>
          </w:p>
        </w:tc>
        <w:tc>
          <w:tcPr>
            <w:tcW w:w="8837" w:type="dxa"/>
            <w:shd w:val="clear" w:color="auto" w:fill="FFFFFF"/>
            <w:noWrap w:val="0"/>
            <w:vAlign w:val="center"/>
          </w:tcPr>
          <w:p w14:paraId="029BE962">
            <w:pPr>
              <w:spacing w:line="360" w:lineRule="auto"/>
              <w:jc w:val="left"/>
              <w:rPr>
                <w:rFonts w:hint="eastAsia" w:ascii="宋体" w:hAnsi="宋体" w:cs="宋体"/>
                <w:sz w:val="24"/>
              </w:rPr>
            </w:pPr>
            <w:r>
              <w:rPr>
                <w:rStyle w:val="966"/>
                <w:rFonts w:hint="default"/>
                <w:sz w:val="24"/>
                <w:szCs w:val="24"/>
                <w:lang w:bidi="ar"/>
              </w:rPr>
              <w:t>图像浏览：</w:t>
            </w:r>
            <w:r>
              <w:rPr>
                <w:rStyle w:val="967"/>
                <w:rFonts w:hint="default"/>
                <w:sz w:val="24"/>
                <w:szCs w:val="24"/>
                <w:lang w:bidi="ar"/>
              </w:rPr>
              <w:br w:type="textWrapping"/>
            </w:r>
            <w:r>
              <w:rPr>
                <w:rStyle w:val="967"/>
                <w:rFonts w:hint="default"/>
                <w:sz w:val="24"/>
                <w:szCs w:val="24"/>
                <w:lang w:bidi="ar"/>
              </w:rPr>
              <w:t>浏览工具：放缩、水平翻转、垂直翻转、左转90度、右转90度、放大、缩小、原始尺寸、移动图像、反色、自适应大小、ROI放大镜、放大镜、默认窗宽窗位、感兴趣区窗宽窗位、可视窗宽窗位、点灰度值、高级处理、椭圆灰度测量、图像拼接；</w:t>
            </w:r>
            <w:r>
              <w:rPr>
                <w:rStyle w:val="967"/>
                <w:rFonts w:hint="default"/>
                <w:sz w:val="24"/>
                <w:szCs w:val="24"/>
                <w:lang w:bidi="ar"/>
              </w:rPr>
              <w:br w:type="textWrapping"/>
            </w:r>
            <w:r>
              <w:rPr>
                <w:rStyle w:val="967"/>
                <w:rFonts w:hint="default"/>
                <w:sz w:val="24"/>
                <w:szCs w:val="24"/>
                <w:lang w:bidi="ar"/>
              </w:rPr>
              <w:t>测量工具：箭头、心胸比（CTR）、距离测量、角度测量、脊柱测量；系统工具：文本标记、前体位标记、左标记、右标记、圆形裁剪、删除图像、删除工具；</w:t>
            </w:r>
          </w:p>
        </w:tc>
      </w:tr>
      <w:tr w14:paraId="47CE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jc w:val="center"/>
        </w:trPr>
        <w:tc>
          <w:tcPr>
            <w:tcW w:w="1383" w:type="dxa"/>
            <w:shd w:val="clear" w:color="auto" w:fill="FFFFFF"/>
            <w:noWrap w:val="0"/>
            <w:vAlign w:val="center"/>
          </w:tcPr>
          <w:p w14:paraId="6F41CF80">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2.8.9</w:t>
            </w:r>
          </w:p>
        </w:tc>
        <w:tc>
          <w:tcPr>
            <w:tcW w:w="8837" w:type="dxa"/>
            <w:shd w:val="clear" w:color="auto" w:fill="FFFFFF"/>
            <w:noWrap w:val="0"/>
            <w:vAlign w:val="center"/>
          </w:tcPr>
          <w:p w14:paraId="07EBBBF9">
            <w:pPr>
              <w:spacing w:line="360" w:lineRule="auto"/>
              <w:jc w:val="left"/>
              <w:rPr>
                <w:rStyle w:val="967"/>
                <w:rFonts w:hint="default"/>
                <w:b/>
                <w:sz w:val="24"/>
                <w:szCs w:val="24"/>
                <w:lang w:bidi="ar"/>
              </w:rPr>
            </w:pPr>
            <w:r>
              <w:rPr>
                <w:rStyle w:val="967"/>
                <w:rFonts w:hint="default"/>
                <w:b/>
                <w:sz w:val="24"/>
                <w:szCs w:val="24"/>
                <w:lang w:bidi="ar"/>
              </w:rPr>
              <w:t>报告打印：</w:t>
            </w:r>
          </w:p>
          <w:p w14:paraId="6786F63E">
            <w:pPr>
              <w:spacing w:line="360" w:lineRule="auto"/>
              <w:jc w:val="left"/>
              <w:rPr>
                <w:rFonts w:hint="eastAsia" w:ascii="宋体" w:hAnsi="宋体" w:cs="宋体"/>
                <w:sz w:val="24"/>
              </w:rPr>
            </w:pPr>
            <w:r>
              <w:rPr>
                <w:rStyle w:val="967"/>
                <w:rFonts w:hint="default"/>
                <w:sz w:val="24"/>
                <w:szCs w:val="24"/>
                <w:lang w:bidi="ar"/>
              </w:rPr>
              <w:t>快速打印、打印报告；</w:t>
            </w:r>
            <w:r>
              <w:rPr>
                <w:rStyle w:val="967"/>
                <w:rFonts w:hint="default"/>
                <w:sz w:val="24"/>
                <w:szCs w:val="24"/>
                <w:lang w:bidi="ar"/>
              </w:rPr>
              <w:br w:type="textWrapping"/>
            </w:r>
            <w:r>
              <w:rPr>
                <w:rStyle w:val="967"/>
                <w:rFonts w:hint="default"/>
                <w:sz w:val="24"/>
                <w:szCs w:val="24"/>
                <w:lang w:bidi="ar"/>
              </w:rPr>
              <w:t>图像归档、刻录、打印：</w:t>
            </w:r>
            <w:r>
              <w:rPr>
                <w:rStyle w:val="967"/>
                <w:rFonts w:hint="default"/>
                <w:sz w:val="24"/>
                <w:szCs w:val="24"/>
                <w:lang w:bidi="ar"/>
              </w:rPr>
              <w:br w:type="textWrapping"/>
            </w:r>
            <w:r>
              <w:rPr>
                <w:rStyle w:val="967"/>
                <w:rFonts w:hint="default"/>
                <w:sz w:val="24"/>
                <w:szCs w:val="24"/>
                <w:lang w:bidi="ar"/>
              </w:rPr>
              <w:t>删除图像、图像存储、浏览图像、报告、Lock/Unlock、存储队列、打印队列；</w:t>
            </w:r>
            <w:r>
              <w:rPr>
                <w:rStyle w:val="967"/>
                <w:rFonts w:hint="default"/>
                <w:sz w:val="24"/>
                <w:szCs w:val="24"/>
                <w:lang w:bidi="ar"/>
              </w:rPr>
              <w:br w:type="textWrapping"/>
            </w:r>
            <w:r>
              <w:rPr>
                <w:rStyle w:val="967"/>
                <w:rFonts w:hint="default"/>
                <w:sz w:val="24"/>
                <w:szCs w:val="24"/>
                <w:lang w:bidi="ar"/>
              </w:rPr>
              <w:t>光盘刻录：卷标、保存设置、文件压缩、文件结构；</w:t>
            </w:r>
            <w:r>
              <w:rPr>
                <w:rStyle w:val="967"/>
                <w:rFonts w:hint="default"/>
                <w:sz w:val="24"/>
                <w:szCs w:val="24"/>
                <w:lang w:bidi="ar"/>
              </w:rPr>
              <w:br w:type="textWrapping"/>
            </w:r>
            <w:r>
              <w:rPr>
                <w:rStyle w:val="967"/>
                <w:rFonts w:hint="default"/>
                <w:sz w:val="24"/>
                <w:szCs w:val="24"/>
                <w:lang w:bidi="ar"/>
              </w:rPr>
              <w:t>打印：Dicom打印机、本地打印；</w:t>
            </w:r>
          </w:p>
        </w:tc>
      </w:tr>
      <w:tr w14:paraId="0D41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4868806">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2.8.10</w:t>
            </w:r>
          </w:p>
        </w:tc>
        <w:tc>
          <w:tcPr>
            <w:tcW w:w="8837" w:type="dxa"/>
            <w:shd w:val="clear" w:color="auto" w:fill="FFFFFF"/>
            <w:noWrap w:val="0"/>
            <w:vAlign w:val="center"/>
          </w:tcPr>
          <w:p w14:paraId="3ACC14AB">
            <w:pPr>
              <w:spacing w:line="360" w:lineRule="auto"/>
              <w:jc w:val="left"/>
              <w:rPr>
                <w:rFonts w:hint="eastAsia" w:ascii="宋体" w:hAnsi="宋体" w:cs="宋体"/>
                <w:color w:val="000000"/>
                <w:sz w:val="24"/>
              </w:rPr>
            </w:pPr>
            <w:r>
              <w:rPr>
                <w:rStyle w:val="966"/>
                <w:rFonts w:hint="default"/>
                <w:sz w:val="24"/>
                <w:szCs w:val="24"/>
                <w:lang w:bidi="ar"/>
              </w:rPr>
              <w:t>系统管理：</w:t>
            </w:r>
            <w:r>
              <w:rPr>
                <w:rStyle w:val="967"/>
                <w:rFonts w:hint="default"/>
                <w:sz w:val="24"/>
                <w:szCs w:val="24"/>
                <w:lang w:bidi="ar"/>
              </w:rPr>
              <w:br w:type="textWrapping"/>
            </w:r>
            <w:r>
              <w:rPr>
                <w:rStyle w:val="967"/>
                <w:rFonts w:hint="default"/>
                <w:sz w:val="24"/>
                <w:szCs w:val="24"/>
                <w:lang w:bidi="ar"/>
              </w:rPr>
              <w:t>系统设置：基础设置、注释信息、工具、多屏设置、DB、采集设置、界面；</w:t>
            </w:r>
            <w:r>
              <w:rPr>
                <w:rStyle w:val="967"/>
                <w:rFonts w:hint="default"/>
                <w:sz w:val="24"/>
                <w:szCs w:val="24"/>
                <w:lang w:bidi="ar"/>
              </w:rPr>
              <w:br w:type="textWrapping"/>
            </w:r>
            <w:r>
              <w:rPr>
                <w:rStyle w:val="967"/>
                <w:rFonts w:hint="default"/>
                <w:sz w:val="24"/>
                <w:szCs w:val="24"/>
                <w:lang w:bidi="ar"/>
              </w:rPr>
              <w:t>硬件配置：同步盒、高压、探测器、限束器；</w:t>
            </w:r>
            <w:r>
              <w:rPr>
                <w:rStyle w:val="967"/>
                <w:rFonts w:hint="default"/>
                <w:sz w:val="24"/>
                <w:szCs w:val="24"/>
                <w:lang w:bidi="ar"/>
              </w:rPr>
              <w:br w:type="textWrapping"/>
            </w:r>
            <w:r>
              <w:rPr>
                <w:rStyle w:val="967"/>
                <w:rFonts w:hint="default"/>
                <w:sz w:val="24"/>
                <w:szCs w:val="24"/>
                <w:lang w:bidi="ar"/>
              </w:rPr>
              <w:t>网络配置：工作列表、存储、打印；</w:t>
            </w:r>
            <w:r>
              <w:rPr>
                <w:rStyle w:val="967"/>
                <w:rFonts w:hint="default"/>
                <w:sz w:val="24"/>
                <w:szCs w:val="24"/>
                <w:lang w:bidi="ar"/>
              </w:rPr>
              <w:br w:type="textWrapping"/>
            </w:r>
            <w:r>
              <w:rPr>
                <w:rStyle w:val="967"/>
                <w:rFonts w:hint="default"/>
                <w:sz w:val="24"/>
                <w:szCs w:val="24"/>
                <w:lang w:bidi="ar"/>
              </w:rPr>
              <w:t>检查管理：基本信息、摆位信息、硬件参数、图像处理、检测协议；</w:t>
            </w:r>
            <w:r>
              <w:rPr>
                <w:rStyle w:val="967"/>
                <w:rFonts w:hint="default"/>
                <w:sz w:val="24"/>
                <w:szCs w:val="24"/>
                <w:lang w:bidi="ar"/>
              </w:rPr>
              <w:br w:type="textWrapping"/>
            </w:r>
            <w:r>
              <w:rPr>
                <w:rStyle w:val="967"/>
                <w:rFonts w:hint="default"/>
                <w:sz w:val="24"/>
                <w:szCs w:val="24"/>
                <w:lang w:bidi="ar"/>
              </w:rPr>
              <w:t>质量管理：查找、系统管理；</w:t>
            </w:r>
            <w:r>
              <w:rPr>
                <w:rStyle w:val="967"/>
                <w:rFonts w:hint="default"/>
                <w:sz w:val="24"/>
                <w:szCs w:val="24"/>
                <w:lang w:bidi="ar"/>
              </w:rPr>
              <w:br w:type="textWrapping"/>
            </w:r>
            <w:r>
              <w:rPr>
                <w:rStyle w:val="967"/>
                <w:rFonts w:hint="default"/>
                <w:sz w:val="24"/>
                <w:szCs w:val="24"/>
                <w:lang w:bidi="ar"/>
              </w:rPr>
              <w:t>用户管理：增加、更新、删除、权限；</w:t>
            </w:r>
          </w:p>
        </w:tc>
      </w:tr>
      <w:tr w14:paraId="7DF6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37AC469A">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2.8.11</w:t>
            </w:r>
          </w:p>
        </w:tc>
        <w:tc>
          <w:tcPr>
            <w:tcW w:w="8837" w:type="dxa"/>
            <w:shd w:val="clear" w:color="auto" w:fill="FFFFFF"/>
            <w:noWrap w:val="0"/>
            <w:vAlign w:val="center"/>
          </w:tcPr>
          <w:p w14:paraId="170D7167">
            <w:pPr>
              <w:spacing w:line="360" w:lineRule="auto"/>
              <w:jc w:val="left"/>
              <w:rPr>
                <w:rFonts w:hint="eastAsia" w:ascii="宋体" w:hAnsi="宋体" w:cs="宋体"/>
                <w:color w:val="000000"/>
                <w:sz w:val="24"/>
              </w:rPr>
            </w:pPr>
            <w:r>
              <w:rPr>
                <w:rFonts w:hint="eastAsia" w:ascii="宋体" w:hAnsi="宋体" w:cs="宋体"/>
                <w:color w:val="000000"/>
                <w:sz w:val="24"/>
              </w:rPr>
              <w:t>具备尘肺筛查预设协议</w:t>
            </w:r>
          </w:p>
        </w:tc>
      </w:tr>
      <w:tr w14:paraId="6D47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72593F82">
            <w:pPr>
              <w:snapToGrid w:val="0"/>
              <w:spacing w:line="360" w:lineRule="auto"/>
              <w:ind w:left="-2"/>
              <w:jc w:val="center"/>
              <w:rPr>
                <w:rFonts w:hint="eastAsia" w:ascii="宋体" w:hAnsi="宋体" w:cs="宋体"/>
                <w:sz w:val="24"/>
              </w:rPr>
            </w:pPr>
            <w:r>
              <w:rPr>
                <w:rFonts w:hint="eastAsia" w:ascii="宋体" w:hAnsi="宋体" w:cs="宋体"/>
                <w:color w:val="000000"/>
                <w:kern w:val="0"/>
                <w:sz w:val="24"/>
              </w:rPr>
              <w:t>2.8.12</w:t>
            </w:r>
          </w:p>
        </w:tc>
        <w:tc>
          <w:tcPr>
            <w:tcW w:w="8837" w:type="dxa"/>
            <w:shd w:val="clear" w:color="auto" w:fill="FFFFFF"/>
            <w:noWrap w:val="0"/>
            <w:vAlign w:val="center"/>
          </w:tcPr>
          <w:p w14:paraId="7911D9B3">
            <w:pPr>
              <w:spacing w:line="360" w:lineRule="auto"/>
              <w:jc w:val="left"/>
              <w:rPr>
                <w:rFonts w:hint="eastAsia" w:ascii="宋体" w:hAnsi="宋体" w:cs="宋体"/>
                <w:color w:val="000000"/>
                <w:sz w:val="24"/>
              </w:rPr>
            </w:pPr>
            <w:r>
              <w:rPr>
                <w:rFonts w:hint="eastAsia" w:ascii="宋体" w:hAnsi="宋体" w:cs="宋体"/>
                <w:color w:val="000000"/>
                <w:sz w:val="24"/>
              </w:rPr>
              <w:t>具备长骨拼接功能</w:t>
            </w:r>
          </w:p>
        </w:tc>
      </w:tr>
      <w:tr w14:paraId="17A5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5711790F">
            <w:pPr>
              <w:snapToGrid w:val="0"/>
              <w:spacing w:line="360" w:lineRule="auto"/>
              <w:ind w:left="-2"/>
              <w:jc w:val="center"/>
              <w:rPr>
                <w:rFonts w:hint="eastAsia" w:ascii="宋体" w:hAnsi="宋体" w:cs="宋体"/>
                <w:color w:val="000000"/>
                <w:kern w:val="0"/>
                <w:sz w:val="24"/>
              </w:rPr>
            </w:pPr>
            <w:r>
              <w:rPr>
                <w:rFonts w:hint="eastAsia" w:ascii="宋体" w:hAnsi="宋体" w:cs="宋体"/>
                <w:color w:val="000000"/>
                <w:kern w:val="0"/>
                <w:sz w:val="24"/>
              </w:rPr>
              <w:t>3</w:t>
            </w:r>
          </w:p>
        </w:tc>
        <w:tc>
          <w:tcPr>
            <w:tcW w:w="8837" w:type="dxa"/>
            <w:shd w:val="clear" w:color="auto" w:fill="FFFFFF"/>
            <w:noWrap w:val="0"/>
            <w:vAlign w:val="center"/>
          </w:tcPr>
          <w:p w14:paraId="7A78BB93">
            <w:pPr>
              <w:spacing w:line="360" w:lineRule="auto"/>
              <w:jc w:val="left"/>
              <w:rPr>
                <w:rFonts w:hint="eastAsia" w:ascii="宋体" w:hAnsi="宋体" w:cs="宋体"/>
                <w:color w:val="000000"/>
                <w:sz w:val="24"/>
              </w:rPr>
            </w:pPr>
            <w:r>
              <w:rPr>
                <w:rFonts w:hint="eastAsia" w:ascii="宋体" w:hAnsi="宋体" w:cs="宋体"/>
                <w:b/>
                <w:color w:val="000000"/>
                <w:sz w:val="24"/>
              </w:rPr>
              <w:t>设备配置</w:t>
            </w:r>
            <w:r>
              <w:rPr>
                <w:rFonts w:hint="eastAsia" w:ascii="宋体" w:hAnsi="宋体" w:cs="宋体"/>
                <w:b/>
                <w:bCs/>
                <w:color w:val="000000"/>
                <w:sz w:val="24"/>
              </w:rPr>
              <w:t>要求</w:t>
            </w:r>
          </w:p>
        </w:tc>
      </w:tr>
      <w:tr w14:paraId="5356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7CFCE0C">
            <w:pPr>
              <w:snapToGrid w:val="0"/>
              <w:spacing w:line="360" w:lineRule="auto"/>
              <w:ind w:left="-2"/>
              <w:jc w:val="center"/>
              <w:rPr>
                <w:rFonts w:hint="eastAsia" w:ascii="宋体" w:hAnsi="宋体" w:cs="宋体"/>
                <w:sz w:val="24"/>
              </w:rPr>
            </w:pPr>
            <w:r>
              <w:rPr>
                <w:rFonts w:hint="eastAsia" w:ascii="宋体" w:hAnsi="宋体" w:cs="宋体"/>
                <w:color w:val="000000"/>
                <w:sz w:val="24"/>
              </w:rPr>
              <w:t>3.1</w:t>
            </w:r>
          </w:p>
        </w:tc>
        <w:tc>
          <w:tcPr>
            <w:tcW w:w="8837" w:type="dxa"/>
            <w:shd w:val="clear" w:color="auto" w:fill="FFFFFF"/>
            <w:noWrap w:val="0"/>
            <w:vAlign w:val="center"/>
          </w:tcPr>
          <w:p w14:paraId="509DDBA1">
            <w:pPr>
              <w:spacing w:line="360" w:lineRule="auto"/>
              <w:jc w:val="left"/>
              <w:rPr>
                <w:rFonts w:hint="eastAsia" w:ascii="宋体" w:hAnsi="宋体" w:cs="宋体"/>
                <w:color w:val="000000"/>
                <w:sz w:val="24"/>
              </w:rPr>
            </w:pPr>
            <w:r>
              <w:rPr>
                <w:rFonts w:hint="eastAsia" w:ascii="宋体" w:hAnsi="宋体" w:cs="宋体"/>
                <w:kern w:val="0"/>
                <w:sz w:val="24"/>
                <w:lang w:bidi="ar"/>
              </w:rPr>
              <w:t>操作台</w:t>
            </w:r>
            <w:r>
              <w:rPr>
                <w:rFonts w:hint="eastAsia" w:ascii="宋体" w:hAnsi="宋体" w:cs="宋体"/>
                <w:color w:val="000000"/>
                <w:sz w:val="24"/>
              </w:rPr>
              <w:t>：</w:t>
            </w:r>
            <w:r>
              <w:rPr>
                <w:rFonts w:hint="eastAsia" w:ascii="宋体" w:hAnsi="宋体" w:cs="宋体"/>
                <w:sz w:val="24"/>
              </w:rPr>
              <w:t>1套</w:t>
            </w:r>
          </w:p>
        </w:tc>
      </w:tr>
      <w:tr w14:paraId="7D32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17A0B3B5">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3.2</w:t>
            </w:r>
          </w:p>
        </w:tc>
        <w:tc>
          <w:tcPr>
            <w:tcW w:w="8837" w:type="dxa"/>
            <w:shd w:val="clear" w:color="auto" w:fill="FFFFFF"/>
            <w:noWrap w:val="0"/>
            <w:vAlign w:val="center"/>
          </w:tcPr>
          <w:p w14:paraId="55E4CA28">
            <w:pPr>
              <w:spacing w:line="360" w:lineRule="auto"/>
              <w:jc w:val="left"/>
              <w:rPr>
                <w:rFonts w:hint="eastAsia" w:ascii="宋体" w:hAnsi="宋体" w:cs="宋体"/>
                <w:kern w:val="0"/>
                <w:sz w:val="24"/>
                <w:lang w:bidi="ar"/>
              </w:rPr>
            </w:pPr>
            <w:r>
              <w:rPr>
                <w:rFonts w:hint="eastAsia" w:ascii="宋体" w:hAnsi="宋体" w:cs="宋体"/>
                <w:kern w:val="0"/>
                <w:sz w:val="24"/>
                <w:lang w:bidi="ar"/>
              </w:rPr>
              <w:t>高压发生装置：</w:t>
            </w:r>
            <w:r>
              <w:rPr>
                <w:rFonts w:hint="eastAsia" w:ascii="宋体" w:hAnsi="宋体" w:cs="宋体"/>
                <w:sz w:val="24"/>
              </w:rPr>
              <w:t>1套</w:t>
            </w:r>
          </w:p>
        </w:tc>
      </w:tr>
      <w:tr w14:paraId="01DF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760AB8F7">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3.3</w:t>
            </w:r>
          </w:p>
        </w:tc>
        <w:tc>
          <w:tcPr>
            <w:tcW w:w="8837" w:type="dxa"/>
            <w:shd w:val="clear" w:color="auto" w:fill="FFFFFF"/>
            <w:noWrap w:val="0"/>
            <w:vAlign w:val="center"/>
          </w:tcPr>
          <w:p w14:paraId="1DA3D59D">
            <w:pPr>
              <w:spacing w:line="360" w:lineRule="auto"/>
              <w:jc w:val="left"/>
              <w:rPr>
                <w:rFonts w:hint="eastAsia" w:ascii="宋体" w:hAnsi="宋体" w:cs="宋体"/>
                <w:kern w:val="0"/>
                <w:sz w:val="24"/>
                <w:lang w:bidi="ar"/>
              </w:rPr>
            </w:pPr>
            <w:r>
              <w:rPr>
                <w:rFonts w:hint="eastAsia" w:ascii="宋体" w:hAnsi="宋体" w:cs="宋体"/>
                <w:kern w:val="0"/>
                <w:sz w:val="24"/>
                <w:lang w:bidi="ar"/>
              </w:rPr>
              <w:t>X射线管组件：</w:t>
            </w:r>
            <w:r>
              <w:rPr>
                <w:rFonts w:hint="eastAsia" w:ascii="宋体" w:hAnsi="宋体" w:cs="宋体"/>
                <w:sz w:val="24"/>
              </w:rPr>
              <w:t>1套</w:t>
            </w:r>
          </w:p>
        </w:tc>
      </w:tr>
      <w:tr w14:paraId="1E3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30278C02">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3.4</w:t>
            </w:r>
          </w:p>
        </w:tc>
        <w:tc>
          <w:tcPr>
            <w:tcW w:w="8837" w:type="dxa"/>
            <w:shd w:val="clear" w:color="auto" w:fill="FFFFFF"/>
            <w:noWrap w:val="0"/>
            <w:vAlign w:val="center"/>
          </w:tcPr>
          <w:p w14:paraId="0B5D49E2">
            <w:pPr>
              <w:spacing w:line="360" w:lineRule="auto"/>
              <w:jc w:val="left"/>
              <w:rPr>
                <w:rFonts w:hint="eastAsia" w:ascii="宋体" w:hAnsi="宋体" w:cs="宋体"/>
                <w:kern w:val="0"/>
                <w:sz w:val="24"/>
                <w:lang w:bidi="ar"/>
              </w:rPr>
            </w:pPr>
            <w:r>
              <w:rPr>
                <w:rFonts w:hint="eastAsia" w:ascii="宋体" w:hAnsi="宋体" w:cs="宋体"/>
                <w:kern w:val="0"/>
                <w:sz w:val="24"/>
                <w:lang w:bidi="ar"/>
              </w:rPr>
              <w:t>限束器：</w:t>
            </w:r>
            <w:r>
              <w:rPr>
                <w:rFonts w:hint="eastAsia" w:ascii="宋体" w:hAnsi="宋体" w:cs="宋体"/>
                <w:sz w:val="24"/>
              </w:rPr>
              <w:t>1套</w:t>
            </w:r>
          </w:p>
        </w:tc>
      </w:tr>
      <w:tr w14:paraId="7217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6FFE9AE">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3.5</w:t>
            </w:r>
          </w:p>
        </w:tc>
        <w:tc>
          <w:tcPr>
            <w:tcW w:w="8837" w:type="dxa"/>
            <w:shd w:val="clear" w:color="auto" w:fill="FFFFFF"/>
            <w:noWrap w:val="0"/>
            <w:vAlign w:val="center"/>
          </w:tcPr>
          <w:p w14:paraId="44BF091F">
            <w:pPr>
              <w:spacing w:line="360" w:lineRule="auto"/>
              <w:jc w:val="left"/>
              <w:rPr>
                <w:rFonts w:hint="eastAsia" w:ascii="宋体" w:hAnsi="宋体" w:cs="宋体"/>
                <w:kern w:val="0"/>
                <w:sz w:val="24"/>
                <w:lang w:bidi="ar"/>
              </w:rPr>
            </w:pPr>
            <w:r>
              <w:rPr>
                <w:rFonts w:hint="eastAsia" w:ascii="宋体" w:hAnsi="宋体" w:cs="宋体"/>
                <w:kern w:val="0"/>
                <w:sz w:val="24"/>
                <w:lang w:bidi="ar"/>
              </w:rPr>
              <w:t>摄影床：</w:t>
            </w:r>
            <w:r>
              <w:rPr>
                <w:rFonts w:hint="eastAsia" w:ascii="宋体" w:hAnsi="宋体" w:cs="宋体"/>
                <w:sz w:val="24"/>
              </w:rPr>
              <w:t>1套</w:t>
            </w:r>
          </w:p>
        </w:tc>
      </w:tr>
      <w:tr w14:paraId="45DD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24A18513">
            <w:pPr>
              <w:snapToGrid w:val="0"/>
              <w:spacing w:line="360" w:lineRule="auto"/>
              <w:ind w:left="-2"/>
              <w:jc w:val="center"/>
              <w:rPr>
                <w:rFonts w:hint="eastAsia" w:ascii="宋体" w:hAnsi="宋体" w:cs="宋体"/>
                <w:sz w:val="24"/>
              </w:rPr>
            </w:pPr>
            <w:r>
              <w:rPr>
                <w:rFonts w:hint="eastAsia" w:ascii="宋体" w:hAnsi="宋体" w:cs="宋体"/>
                <w:color w:val="000000"/>
                <w:sz w:val="24"/>
              </w:rPr>
              <w:t>3.6</w:t>
            </w:r>
          </w:p>
        </w:tc>
        <w:tc>
          <w:tcPr>
            <w:tcW w:w="8837" w:type="dxa"/>
            <w:shd w:val="clear" w:color="auto" w:fill="FFFFFF"/>
            <w:noWrap w:val="0"/>
            <w:vAlign w:val="center"/>
          </w:tcPr>
          <w:p w14:paraId="707CC56E">
            <w:pPr>
              <w:spacing w:line="360" w:lineRule="auto"/>
              <w:jc w:val="left"/>
              <w:rPr>
                <w:rFonts w:hint="eastAsia" w:ascii="宋体" w:hAnsi="宋体" w:cs="宋体"/>
                <w:kern w:val="0"/>
                <w:sz w:val="24"/>
                <w:lang w:bidi="ar"/>
              </w:rPr>
            </w:pPr>
            <w:r>
              <w:rPr>
                <w:rFonts w:hint="eastAsia" w:ascii="宋体" w:hAnsi="宋体" w:cs="宋体"/>
                <w:kern w:val="0"/>
                <w:sz w:val="24"/>
                <w:lang w:bidi="ar"/>
              </w:rPr>
              <w:t>胸片架：</w:t>
            </w:r>
            <w:r>
              <w:rPr>
                <w:rFonts w:hint="eastAsia" w:ascii="宋体" w:hAnsi="宋体" w:cs="宋体"/>
                <w:sz w:val="24"/>
              </w:rPr>
              <w:t>1套</w:t>
            </w:r>
          </w:p>
        </w:tc>
      </w:tr>
      <w:tr w14:paraId="0B3A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774AEEE">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3.7</w:t>
            </w:r>
          </w:p>
        </w:tc>
        <w:tc>
          <w:tcPr>
            <w:tcW w:w="8837" w:type="dxa"/>
            <w:shd w:val="clear" w:color="auto" w:fill="FFFFFF"/>
            <w:noWrap w:val="0"/>
            <w:vAlign w:val="center"/>
          </w:tcPr>
          <w:p w14:paraId="0A269B44">
            <w:pPr>
              <w:spacing w:line="360" w:lineRule="auto"/>
              <w:jc w:val="left"/>
              <w:rPr>
                <w:rFonts w:hint="eastAsia" w:ascii="宋体" w:hAnsi="宋体" w:cs="宋体"/>
                <w:kern w:val="0"/>
                <w:sz w:val="24"/>
                <w:lang w:bidi="ar"/>
              </w:rPr>
            </w:pPr>
            <w:r>
              <w:rPr>
                <w:rFonts w:hint="eastAsia" w:ascii="宋体" w:hAnsi="宋体" w:cs="宋体"/>
                <w:kern w:val="0"/>
                <w:sz w:val="24"/>
                <w:lang w:bidi="ar"/>
              </w:rPr>
              <w:t>滤线栅：</w:t>
            </w:r>
            <w:r>
              <w:rPr>
                <w:rFonts w:hint="eastAsia" w:ascii="宋体" w:hAnsi="宋体" w:cs="宋体"/>
                <w:sz w:val="24"/>
              </w:rPr>
              <w:t>2块</w:t>
            </w:r>
          </w:p>
        </w:tc>
      </w:tr>
      <w:tr w14:paraId="1515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13F8E3E0">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3.8</w:t>
            </w:r>
          </w:p>
        </w:tc>
        <w:tc>
          <w:tcPr>
            <w:tcW w:w="8837" w:type="dxa"/>
            <w:shd w:val="clear" w:color="auto" w:fill="FFFFFF"/>
            <w:noWrap w:val="0"/>
            <w:vAlign w:val="center"/>
          </w:tcPr>
          <w:p w14:paraId="3725138E">
            <w:pPr>
              <w:spacing w:line="360" w:lineRule="auto"/>
              <w:jc w:val="left"/>
              <w:rPr>
                <w:rFonts w:hint="eastAsia" w:ascii="宋体" w:hAnsi="宋体" w:cs="宋体"/>
                <w:kern w:val="0"/>
                <w:sz w:val="24"/>
                <w:lang w:bidi="ar"/>
              </w:rPr>
            </w:pPr>
            <w:r>
              <w:rPr>
                <w:rFonts w:hint="eastAsia" w:ascii="宋体" w:hAnsi="宋体" w:cs="宋体"/>
                <w:kern w:val="0"/>
                <w:sz w:val="24"/>
                <w:lang w:bidi="ar"/>
              </w:rPr>
              <w:t>平板探测器：</w:t>
            </w:r>
            <w:r>
              <w:rPr>
                <w:rFonts w:hint="eastAsia" w:ascii="宋体" w:hAnsi="宋体" w:cs="宋体"/>
                <w:sz w:val="24"/>
              </w:rPr>
              <w:t>2套</w:t>
            </w:r>
          </w:p>
        </w:tc>
      </w:tr>
      <w:tr w14:paraId="1F6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F262A65">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3.9</w:t>
            </w:r>
          </w:p>
        </w:tc>
        <w:tc>
          <w:tcPr>
            <w:tcW w:w="8837" w:type="dxa"/>
            <w:shd w:val="clear" w:color="auto" w:fill="FFFFFF"/>
            <w:noWrap w:val="0"/>
            <w:vAlign w:val="center"/>
          </w:tcPr>
          <w:p w14:paraId="551096CA">
            <w:pPr>
              <w:spacing w:line="360" w:lineRule="auto"/>
              <w:jc w:val="left"/>
              <w:rPr>
                <w:rFonts w:hint="eastAsia" w:ascii="宋体" w:hAnsi="宋体" w:cs="宋体"/>
                <w:kern w:val="0"/>
                <w:sz w:val="24"/>
                <w:lang w:bidi="ar"/>
              </w:rPr>
            </w:pPr>
            <w:r>
              <w:rPr>
                <w:rFonts w:hint="eastAsia" w:ascii="宋体" w:hAnsi="宋体" w:cs="宋体"/>
                <w:kern w:val="0"/>
                <w:sz w:val="24"/>
                <w:lang w:bidi="ar"/>
              </w:rPr>
              <w:t>图像采集工作站：</w:t>
            </w:r>
            <w:r>
              <w:rPr>
                <w:rFonts w:hint="eastAsia" w:ascii="宋体" w:hAnsi="宋体" w:cs="宋体"/>
                <w:sz w:val="24"/>
              </w:rPr>
              <w:t>1套</w:t>
            </w:r>
          </w:p>
        </w:tc>
      </w:tr>
      <w:tr w14:paraId="3D3B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4168AC7A">
            <w:pPr>
              <w:snapToGrid w:val="0"/>
              <w:spacing w:line="360" w:lineRule="auto"/>
              <w:ind w:left="-2"/>
              <w:jc w:val="center"/>
              <w:rPr>
                <w:rFonts w:hint="eastAsia" w:ascii="宋体" w:hAnsi="宋体" w:cs="宋体"/>
                <w:color w:val="000000"/>
                <w:sz w:val="24"/>
              </w:rPr>
            </w:pPr>
            <w:r>
              <w:rPr>
                <w:rFonts w:hint="eastAsia" w:ascii="宋体" w:hAnsi="宋体" w:cs="宋体"/>
                <w:color w:val="000000"/>
                <w:sz w:val="24"/>
              </w:rPr>
              <w:t>3.10</w:t>
            </w:r>
          </w:p>
        </w:tc>
        <w:tc>
          <w:tcPr>
            <w:tcW w:w="8837" w:type="dxa"/>
            <w:shd w:val="clear" w:color="auto" w:fill="FFFFFF"/>
            <w:noWrap w:val="0"/>
            <w:vAlign w:val="center"/>
          </w:tcPr>
          <w:p w14:paraId="231FAC9A">
            <w:pPr>
              <w:spacing w:line="360" w:lineRule="auto"/>
              <w:jc w:val="left"/>
              <w:rPr>
                <w:rFonts w:hint="eastAsia" w:ascii="宋体" w:hAnsi="宋体" w:cs="宋体"/>
                <w:kern w:val="0"/>
                <w:sz w:val="24"/>
                <w:lang w:bidi="ar"/>
              </w:rPr>
            </w:pPr>
            <w:r>
              <w:rPr>
                <w:rFonts w:hint="eastAsia" w:ascii="宋体" w:hAnsi="宋体" w:cs="宋体"/>
                <w:kern w:val="0"/>
                <w:sz w:val="24"/>
                <w:lang w:bidi="ar"/>
              </w:rPr>
              <w:t>显示器：</w:t>
            </w:r>
            <w:r>
              <w:rPr>
                <w:rFonts w:hint="eastAsia" w:ascii="宋体" w:hAnsi="宋体" w:cs="宋体"/>
                <w:sz w:val="24"/>
              </w:rPr>
              <w:t>1套</w:t>
            </w:r>
          </w:p>
        </w:tc>
      </w:tr>
      <w:tr w14:paraId="3D5D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2FDA9BFF">
            <w:pPr>
              <w:snapToGrid w:val="0"/>
              <w:spacing w:line="360" w:lineRule="auto"/>
              <w:ind w:left="-2"/>
              <w:jc w:val="center"/>
              <w:rPr>
                <w:rFonts w:ascii="宋体" w:hAnsi="宋体" w:cs="宋体"/>
                <w:color w:val="000000"/>
                <w:sz w:val="24"/>
              </w:rPr>
            </w:pPr>
            <w:r>
              <w:rPr>
                <w:rFonts w:hint="eastAsia" w:ascii="宋体" w:hAnsi="宋体" w:cs="宋体"/>
                <w:color w:val="000000"/>
                <w:sz w:val="24"/>
              </w:rPr>
              <w:t>3.11</w:t>
            </w:r>
          </w:p>
        </w:tc>
        <w:tc>
          <w:tcPr>
            <w:tcW w:w="8837" w:type="dxa"/>
            <w:shd w:val="clear" w:color="auto" w:fill="FFFFFF"/>
            <w:noWrap w:val="0"/>
            <w:vAlign w:val="center"/>
          </w:tcPr>
          <w:p w14:paraId="5E6833B2">
            <w:pPr>
              <w:spacing w:line="360" w:lineRule="auto"/>
              <w:jc w:val="left"/>
              <w:rPr>
                <w:rFonts w:hint="eastAsia" w:ascii="宋体" w:hAnsi="宋体" w:cs="宋体"/>
                <w:kern w:val="0"/>
                <w:sz w:val="24"/>
                <w:lang w:bidi="ar"/>
              </w:rPr>
            </w:pPr>
            <w:r>
              <w:rPr>
                <w:rFonts w:hint="eastAsia" w:ascii="宋体" w:hAnsi="宋体" w:cs="宋体"/>
                <w:color w:val="000000"/>
                <w:sz w:val="24"/>
                <w:lang w:eastAsia="zh-CN"/>
              </w:rPr>
              <w:t>承担</w:t>
            </w:r>
            <w:r>
              <w:rPr>
                <w:rFonts w:hint="eastAsia" w:ascii="宋体" w:hAnsi="宋体" w:cs="宋体"/>
                <w:color w:val="000000"/>
                <w:sz w:val="24"/>
              </w:rPr>
              <w:t>接入PACS系统</w:t>
            </w:r>
            <w:r>
              <w:rPr>
                <w:rFonts w:hint="eastAsia" w:ascii="宋体" w:hAnsi="宋体" w:cs="宋体"/>
                <w:color w:val="000000"/>
                <w:sz w:val="24"/>
                <w:lang w:eastAsia="zh-CN"/>
              </w:rPr>
              <w:t>费用</w:t>
            </w:r>
            <w:r>
              <w:rPr>
                <w:rFonts w:hint="eastAsia" w:ascii="宋体" w:hAnsi="宋体" w:cs="宋体"/>
                <w:color w:val="000000"/>
                <w:sz w:val="24"/>
              </w:rPr>
              <w:t>（承担1台DR设备接口费）</w:t>
            </w:r>
          </w:p>
        </w:tc>
      </w:tr>
      <w:tr w14:paraId="4695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0EAA5A0A">
            <w:pPr>
              <w:snapToGrid w:val="0"/>
              <w:spacing w:line="360" w:lineRule="auto"/>
              <w:ind w:left="-2"/>
              <w:jc w:val="center"/>
              <w:rPr>
                <w:rFonts w:ascii="宋体" w:hAnsi="宋体" w:cs="宋体"/>
                <w:color w:val="000000"/>
                <w:sz w:val="24"/>
              </w:rPr>
            </w:pPr>
            <w:r>
              <w:rPr>
                <w:rFonts w:hint="eastAsia" w:ascii="宋体" w:hAnsi="宋体" w:cs="宋体"/>
                <w:color w:val="000000"/>
                <w:sz w:val="24"/>
              </w:rPr>
              <w:t>3.12</w:t>
            </w:r>
          </w:p>
        </w:tc>
        <w:tc>
          <w:tcPr>
            <w:tcW w:w="8837" w:type="dxa"/>
            <w:shd w:val="clear" w:color="auto" w:fill="FFFFFF"/>
            <w:noWrap w:val="0"/>
            <w:vAlign w:val="center"/>
          </w:tcPr>
          <w:p w14:paraId="4AE2F0ED">
            <w:pPr>
              <w:spacing w:line="360" w:lineRule="auto"/>
              <w:jc w:val="left"/>
              <w:rPr>
                <w:rFonts w:hint="eastAsia" w:ascii="宋体" w:hAnsi="宋体" w:cs="宋体"/>
                <w:kern w:val="0"/>
                <w:sz w:val="24"/>
                <w:lang w:bidi="ar"/>
              </w:rPr>
            </w:pPr>
            <w:r>
              <w:rPr>
                <w:rFonts w:hint="eastAsia" w:ascii="宋体" w:hAnsi="宋体" w:cs="宋体"/>
                <w:color w:val="000000"/>
                <w:sz w:val="24"/>
              </w:rPr>
              <w:t>承担DR的预评控评环评费用</w:t>
            </w:r>
          </w:p>
        </w:tc>
      </w:tr>
      <w:tr w14:paraId="58F0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383" w:type="dxa"/>
            <w:shd w:val="clear" w:color="auto" w:fill="FFFFFF"/>
            <w:noWrap w:val="0"/>
            <w:vAlign w:val="center"/>
          </w:tcPr>
          <w:p w14:paraId="69CCFBD7">
            <w:pPr>
              <w:snapToGrid w:val="0"/>
              <w:spacing w:line="360" w:lineRule="auto"/>
              <w:ind w:left="-2"/>
              <w:jc w:val="center"/>
              <w:rPr>
                <w:rFonts w:ascii="宋体" w:hAnsi="宋体" w:cs="宋体"/>
                <w:color w:val="000000"/>
                <w:sz w:val="24"/>
              </w:rPr>
            </w:pPr>
            <w:r>
              <w:rPr>
                <w:rFonts w:hint="eastAsia" w:ascii="宋体" w:hAnsi="宋体" w:cs="宋体"/>
                <w:color w:val="000000"/>
                <w:sz w:val="24"/>
              </w:rPr>
              <w:t>3.13</w:t>
            </w:r>
          </w:p>
        </w:tc>
        <w:tc>
          <w:tcPr>
            <w:tcW w:w="8837" w:type="dxa"/>
            <w:shd w:val="clear" w:color="auto" w:fill="FFFFFF"/>
            <w:noWrap w:val="0"/>
            <w:vAlign w:val="center"/>
          </w:tcPr>
          <w:p w14:paraId="65754236">
            <w:pPr>
              <w:spacing w:line="360" w:lineRule="auto"/>
              <w:jc w:val="left"/>
              <w:rPr>
                <w:rFonts w:hint="eastAsia" w:ascii="宋体" w:hAnsi="宋体" w:cs="宋体"/>
                <w:kern w:val="0"/>
                <w:sz w:val="24"/>
                <w:lang w:bidi="ar"/>
              </w:rPr>
            </w:pPr>
            <w:r>
              <w:rPr>
                <w:rFonts w:hint="eastAsia" w:ascii="宋体" w:hAnsi="宋体" w:cs="宋体"/>
                <w:color w:val="000000"/>
                <w:sz w:val="24"/>
              </w:rPr>
              <w:t>提供成人儿童防护服个1套，防护帘1套</w:t>
            </w:r>
          </w:p>
        </w:tc>
      </w:tr>
    </w:tbl>
    <w:p w14:paraId="7CEBBB47">
      <w:pPr>
        <w:pStyle w:val="10"/>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p>
    <w:p w14:paraId="1764FFCD">
      <w:pPr>
        <w:pStyle w:val="10"/>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733E1275">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7C779C2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523E0EA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0FE5802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66FAAC58">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6920840B">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5E71B712">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D4E8945">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A68073F">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35687EC9">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highlight w:val="yellow"/>
          <w:lang w:val="en-US" w:eastAsia="zh-CN"/>
        </w:rPr>
        <w:t>2年</w:t>
      </w:r>
      <w:r>
        <w:rPr>
          <w:rFonts w:hint="eastAsia" w:ascii="宋体" w:hAnsi="宋体" w:eastAsia="宋体" w:cs="宋体"/>
          <w:b w:val="0"/>
          <w:bCs/>
          <w:spacing w:val="8"/>
          <w:sz w:val="24"/>
          <w:szCs w:val="24"/>
          <w:highlight w:val="yellow"/>
          <w:lang w:val="en-US" w:eastAsia="zh-CN"/>
        </w:rPr>
        <w:t>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60BF66CE">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6EE20E31">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w:t>
      </w:r>
    </w:p>
    <w:p w14:paraId="4C00700C">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5AB266F8">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本项目要求在签订合同且收到采购人通知后50天内完成供货安装及验收。</w:t>
      </w:r>
    </w:p>
    <w:p w14:paraId="10DBE038">
      <w:pPr>
        <w:pStyle w:val="10"/>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7B6D3645">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4748A67">
      <w:pPr>
        <w:pStyle w:val="3"/>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07412E1E">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37146471">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192A83E6">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4A07B770">
      <w:pPr>
        <w:pStyle w:val="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530D81A5">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cs="宋体"/>
          <w:b/>
          <w:bCs w:val="0"/>
          <w:kern w:val="0"/>
          <w:sz w:val="24"/>
          <w:highlight w:val="none"/>
          <w:lang w:val="en-US" w:eastAsia="zh-CN"/>
        </w:rPr>
        <w:t>（六）</w:t>
      </w:r>
      <w:r>
        <w:rPr>
          <w:rFonts w:hint="eastAsia" w:ascii="宋体" w:hAnsi="宋体" w:eastAsia="宋体" w:cs="宋体"/>
          <w:b/>
          <w:bCs w:val="0"/>
          <w:kern w:val="0"/>
          <w:sz w:val="24"/>
          <w:highlight w:val="none"/>
          <w:lang w:val="en-US" w:eastAsia="zh-CN"/>
        </w:rPr>
        <w:t>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BC79C45">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1E9AE44">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（1）合同签订后7个工作日内具预付合同价的60%（注：中标人向采购人提交银行、保险公司等金融机构出的预付款保函或其他担保措施）；</w:t>
      </w:r>
    </w:p>
    <w:p w14:paraId="66A25F20">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3BA10441">
      <w:pPr>
        <w:pStyle w:val="18"/>
        <w:rPr>
          <w:rFonts w:hint="eastAsia"/>
          <w:lang w:val="en-US" w:eastAsia="zh-CN"/>
        </w:rPr>
      </w:pPr>
    </w:p>
    <w:p w14:paraId="29316690">
      <w:pPr>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5A06A573">
      <w:pPr>
        <w:rPr>
          <w:rFonts w:hint="eastAsia" w:ascii="宋体" w:hAnsi="宋体" w:cs="宋体"/>
          <w:b/>
          <w:sz w:val="24"/>
          <w:lang w:val="en-US" w:eastAsia="zh-CN"/>
        </w:rPr>
      </w:pPr>
      <w:r>
        <w:rPr>
          <w:rFonts w:hint="eastAsia" w:ascii="宋体" w:hAnsi="宋体" w:cs="宋体"/>
          <w:b/>
          <w:sz w:val="24"/>
          <w:lang w:val="en-US" w:eastAsia="zh-CN"/>
        </w:rPr>
        <w:br w:type="page"/>
      </w:r>
    </w:p>
    <w:p w14:paraId="16A222EB">
      <w:pPr>
        <w:spacing w:line="360" w:lineRule="auto"/>
        <w:ind w:firstLine="723" w:firstLineChars="200"/>
        <w:jc w:val="center"/>
        <w:rPr>
          <w:rFonts w:ascii="宋体" w:hAnsi="宋体" w:cs="宋体"/>
          <w:b/>
          <w:sz w:val="36"/>
          <w:szCs w:val="36"/>
        </w:rPr>
      </w:pPr>
      <w:r>
        <w:rPr>
          <w:rFonts w:hint="eastAsia" w:ascii="宋体" w:hAnsi="宋体" w:cs="宋体"/>
          <w:b/>
          <w:sz w:val="36"/>
          <w:szCs w:val="36"/>
        </w:rPr>
        <w:t xml:space="preserve">第四部分   </w:t>
      </w:r>
      <w:bookmarkStart w:id="37" w:name="_Toc184308078"/>
      <w:bookmarkEnd w:id="37"/>
      <w:bookmarkStart w:id="38" w:name="_Toc184314424"/>
      <w:bookmarkEnd w:id="38"/>
      <w:bookmarkStart w:id="39" w:name="_Toc184314448"/>
      <w:bookmarkEnd w:id="39"/>
      <w:bookmarkStart w:id="40" w:name="_Toc184308063"/>
      <w:bookmarkEnd w:id="40"/>
      <w:bookmarkStart w:id="41" w:name="_Toc184314467"/>
      <w:bookmarkEnd w:id="41"/>
      <w:bookmarkStart w:id="42" w:name="_Toc184314468"/>
      <w:bookmarkEnd w:id="42"/>
      <w:bookmarkStart w:id="43" w:name="_Toc184312094"/>
      <w:bookmarkEnd w:id="43"/>
      <w:bookmarkStart w:id="44" w:name="_Toc184308056"/>
      <w:bookmarkEnd w:id="44"/>
      <w:bookmarkStart w:id="45" w:name="_Toc184312118"/>
      <w:bookmarkEnd w:id="45"/>
      <w:bookmarkStart w:id="46" w:name="_Toc184308106"/>
      <w:bookmarkEnd w:id="46"/>
      <w:bookmarkStart w:id="47" w:name="_Toc184313253"/>
      <w:bookmarkEnd w:id="47"/>
      <w:bookmarkStart w:id="48" w:name="_Toc184312079"/>
      <w:bookmarkEnd w:id="48"/>
      <w:bookmarkStart w:id="49" w:name="_Toc184312083"/>
      <w:bookmarkEnd w:id="49"/>
      <w:bookmarkStart w:id="50" w:name="_Toc184312096"/>
      <w:bookmarkEnd w:id="50"/>
      <w:bookmarkStart w:id="51" w:name="_Toc184312130"/>
      <w:bookmarkEnd w:id="51"/>
      <w:bookmarkStart w:id="52" w:name="_Toc184314419"/>
      <w:bookmarkEnd w:id="52"/>
      <w:bookmarkStart w:id="53" w:name="_Toc184310286"/>
      <w:bookmarkEnd w:id="53"/>
      <w:bookmarkStart w:id="54" w:name="_Toc184313305"/>
      <w:bookmarkEnd w:id="54"/>
      <w:bookmarkStart w:id="55" w:name="_Toc184314457"/>
      <w:bookmarkEnd w:id="55"/>
      <w:bookmarkStart w:id="56" w:name="_Toc184313291"/>
      <w:bookmarkEnd w:id="56"/>
      <w:bookmarkStart w:id="57" w:name="_Toc184314460"/>
      <w:bookmarkEnd w:id="57"/>
      <w:bookmarkStart w:id="58" w:name="_Toc184314478"/>
      <w:bookmarkEnd w:id="58"/>
      <w:bookmarkStart w:id="59" w:name="_Toc184308097"/>
      <w:bookmarkEnd w:id="59"/>
      <w:bookmarkStart w:id="60" w:name="_Toc184310303"/>
      <w:bookmarkEnd w:id="60"/>
      <w:bookmarkStart w:id="61" w:name="_Toc184308095"/>
      <w:bookmarkEnd w:id="61"/>
      <w:bookmarkStart w:id="62" w:name="_Toc184313270"/>
      <w:bookmarkEnd w:id="62"/>
      <w:bookmarkStart w:id="63" w:name="_Toc184314461"/>
      <w:bookmarkEnd w:id="63"/>
      <w:bookmarkStart w:id="64" w:name="_Toc184313261"/>
      <w:bookmarkEnd w:id="64"/>
      <w:bookmarkStart w:id="65" w:name="_Toc184314445"/>
      <w:bookmarkEnd w:id="65"/>
      <w:bookmarkStart w:id="66" w:name="_Toc184310276"/>
      <w:bookmarkEnd w:id="66"/>
      <w:bookmarkStart w:id="67" w:name="_Toc184308050"/>
      <w:bookmarkEnd w:id="67"/>
      <w:bookmarkStart w:id="68" w:name="_Toc184314443"/>
      <w:bookmarkEnd w:id="68"/>
      <w:bookmarkStart w:id="69" w:name="_Toc184312128"/>
      <w:bookmarkEnd w:id="69"/>
      <w:bookmarkStart w:id="70" w:name="_Toc184313287"/>
      <w:bookmarkEnd w:id="70"/>
      <w:bookmarkStart w:id="71" w:name="_Toc184312099"/>
      <w:bookmarkEnd w:id="71"/>
      <w:bookmarkStart w:id="72" w:name="_Toc184310326"/>
      <w:bookmarkEnd w:id="72"/>
      <w:bookmarkStart w:id="73" w:name="_Toc184310272"/>
      <w:bookmarkEnd w:id="73"/>
      <w:bookmarkStart w:id="74" w:name="_Toc184312110"/>
      <w:bookmarkEnd w:id="74"/>
      <w:bookmarkStart w:id="75" w:name="_Toc184308053"/>
      <w:bookmarkEnd w:id="75"/>
      <w:bookmarkStart w:id="76" w:name="_Toc184313256"/>
      <w:bookmarkEnd w:id="76"/>
      <w:bookmarkStart w:id="77" w:name="_Toc184310332"/>
      <w:bookmarkEnd w:id="77"/>
      <w:bookmarkStart w:id="78" w:name="_Toc184308088"/>
      <w:bookmarkEnd w:id="78"/>
      <w:bookmarkStart w:id="79" w:name="_Toc184308075"/>
      <w:bookmarkEnd w:id="79"/>
      <w:bookmarkStart w:id="80" w:name="_Toc184310325"/>
      <w:bookmarkEnd w:id="80"/>
      <w:bookmarkStart w:id="81" w:name="_Toc184313289"/>
      <w:bookmarkEnd w:id="81"/>
      <w:bookmarkStart w:id="82" w:name="_Toc184313272"/>
      <w:bookmarkEnd w:id="82"/>
      <w:bookmarkStart w:id="83" w:name="_Toc184314474"/>
      <w:bookmarkEnd w:id="83"/>
      <w:bookmarkStart w:id="84" w:name="_Toc184314481"/>
      <w:bookmarkEnd w:id="84"/>
      <w:bookmarkStart w:id="85" w:name="_Toc184313248"/>
      <w:bookmarkEnd w:id="85"/>
      <w:bookmarkStart w:id="86" w:name="_Toc184312117"/>
      <w:bookmarkEnd w:id="86"/>
      <w:bookmarkStart w:id="87" w:name="_Toc184312080"/>
      <w:bookmarkEnd w:id="87"/>
      <w:bookmarkStart w:id="88" w:name="_Toc184308052"/>
      <w:bookmarkEnd w:id="88"/>
      <w:bookmarkStart w:id="89" w:name="_Toc184312114"/>
      <w:bookmarkEnd w:id="89"/>
      <w:bookmarkStart w:id="90" w:name="_Toc184310304"/>
      <w:bookmarkEnd w:id="90"/>
      <w:bookmarkStart w:id="91" w:name="_Toc184312078"/>
      <w:bookmarkEnd w:id="91"/>
      <w:bookmarkStart w:id="92" w:name="_Toc184308092"/>
      <w:bookmarkEnd w:id="92"/>
      <w:bookmarkStart w:id="93" w:name="_Toc184310298"/>
      <w:bookmarkEnd w:id="93"/>
      <w:bookmarkStart w:id="94" w:name="_Toc184314450"/>
      <w:bookmarkEnd w:id="94"/>
      <w:bookmarkStart w:id="95" w:name="_Toc184308084"/>
      <w:bookmarkEnd w:id="95"/>
      <w:bookmarkStart w:id="96" w:name="_Toc184312112"/>
      <w:bookmarkEnd w:id="96"/>
      <w:bookmarkStart w:id="97" w:name="_Toc184310344"/>
      <w:bookmarkEnd w:id="97"/>
      <w:bookmarkStart w:id="98" w:name="_Toc184313238"/>
      <w:bookmarkEnd w:id="98"/>
      <w:bookmarkStart w:id="99" w:name="_Toc184313302"/>
      <w:bookmarkEnd w:id="99"/>
      <w:bookmarkStart w:id="100" w:name="_Toc184314454"/>
      <w:bookmarkEnd w:id="100"/>
      <w:bookmarkStart w:id="101" w:name="_Toc184313294"/>
      <w:bookmarkEnd w:id="101"/>
      <w:bookmarkStart w:id="102" w:name="_Toc184314452"/>
      <w:bookmarkEnd w:id="102"/>
      <w:bookmarkStart w:id="103" w:name="_Toc184313265"/>
      <w:bookmarkEnd w:id="103"/>
      <w:bookmarkStart w:id="104" w:name="_Toc184313267"/>
      <w:bookmarkEnd w:id="104"/>
      <w:bookmarkStart w:id="105" w:name="_Toc184310278"/>
      <w:bookmarkEnd w:id="105"/>
      <w:bookmarkStart w:id="106" w:name="_Toc184314432"/>
      <w:bookmarkEnd w:id="106"/>
      <w:bookmarkStart w:id="107" w:name="_Toc184310333"/>
      <w:bookmarkEnd w:id="107"/>
      <w:bookmarkStart w:id="108" w:name="_Toc184310310"/>
      <w:bookmarkEnd w:id="108"/>
      <w:bookmarkStart w:id="109" w:name="_Toc184313255"/>
      <w:bookmarkEnd w:id="109"/>
      <w:bookmarkStart w:id="110" w:name="_Toc184314439"/>
      <w:bookmarkEnd w:id="110"/>
      <w:bookmarkStart w:id="111" w:name="_Toc184312109"/>
      <w:bookmarkEnd w:id="111"/>
      <w:bookmarkStart w:id="112" w:name="_Toc184312085"/>
      <w:bookmarkEnd w:id="112"/>
      <w:bookmarkStart w:id="113" w:name="_Toc184313243"/>
      <w:bookmarkEnd w:id="113"/>
      <w:bookmarkStart w:id="114" w:name="_Toc184310329"/>
      <w:bookmarkEnd w:id="114"/>
      <w:bookmarkStart w:id="115" w:name="_Toc184314458"/>
      <w:bookmarkEnd w:id="115"/>
      <w:bookmarkStart w:id="116" w:name="_Toc184310311"/>
      <w:bookmarkEnd w:id="116"/>
      <w:bookmarkStart w:id="117" w:name="_Toc184314455"/>
      <w:bookmarkEnd w:id="117"/>
      <w:bookmarkStart w:id="118" w:name="_Toc184314463"/>
      <w:bookmarkEnd w:id="118"/>
      <w:bookmarkStart w:id="119" w:name="_Toc184310340"/>
      <w:bookmarkEnd w:id="119"/>
      <w:bookmarkStart w:id="120" w:name="_Toc184312074"/>
      <w:bookmarkEnd w:id="120"/>
      <w:bookmarkStart w:id="121" w:name="_Toc184312134"/>
      <w:bookmarkEnd w:id="121"/>
      <w:bookmarkStart w:id="122" w:name="_Toc184314449"/>
      <w:bookmarkEnd w:id="122"/>
      <w:bookmarkStart w:id="123" w:name="_Toc184313259"/>
      <w:bookmarkEnd w:id="123"/>
      <w:bookmarkStart w:id="124" w:name="_Toc184314470"/>
      <w:bookmarkEnd w:id="124"/>
      <w:bookmarkStart w:id="125" w:name="_Toc184310309"/>
      <w:bookmarkEnd w:id="125"/>
      <w:bookmarkStart w:id="126" w:name="_Toc184312091"/>
      <w:bookmarkEnd w:id="126"/>
      <w:bookmarkStart w:id="127" w:name="_Toc184310343"/>
      <w:bookmarkEnd w:id="127"/>
      <w:bookmarkStart w:id="128" w:name="_Toc184308066"/>
      <w:bookmarkEnd w:id="128"/>
      <w:bookmarkStart w:id="129" w:name="_Toc184308100"/>
      <w:bookmarkEnd w:id="129"/>
      <w:bookmarkStart w:id="130" w:name="_Toc184312081"/>
      <w:bookmarkEnd w:id="130"/>
      <w:bookmarkStart w:id="131" w:name="_Toc184314427"/>
      <w:bookmarkEnd w:id="131"/>
      <w:bookmarkStart w:id="132" w:name="_Toc184313284"/>
      <w:bookmarkEnd w:id="132"/>
      <w:bookmarkStart w:id="133" w:name="_Toc184308083"/>
      <w:bookmarkEnd w:id="133"/>
      <w:bookmarkStart w:id="134" w:name="_Toc184313262"/>
      <w:bookmarkEnd w:id="134"/>
      <w:bookmarkStart w:id="135" w:name="_Toc184313246"/>
      <w:bookmarkEnd w:id="135"/>
      <w:bookmarkStart w:id="136" w:name="_Toc184310294"/>
      <w:bookmarkEnd w:id="136"/>
      <w:bookmarkStart w:id="137" w:name="_Toc184313275"/>
      <w:bookmarkEnd w:id="137"/>
      <w:bookmarkStart w:id="138" w:name="_Toc184310285"/>
      <w:bookmarkEnd w:id="138"/>
      <w:bookmarkStart w:id="139" w:name="_Toc184308060"/>
      <w:bookmarkEnd w:id="139"/>
      <w:bookmarkStart w:id="140" w:name="_Toc184314433"/>
      <w:bookmarkEnd w:id="140"/>
      <w:bookmarkStart w:id="141" w:name="_Toc184308077"/>
      <w:bookmarkEnd w:id="141"/>
      <w:bookmarkStart w:id="142" w:name="_Toc184310299"/>
      <w:bookmarkEnd w:id="142"/>
      <w:bookmarkStart w:id="143" w:name="_Toc184308041"/>
      <w:bookmarkEnd w:id="143"/>
      <w:bookmarkStart w:id="144" w:name="_Toc184313266"/>
      <w:bookmarkEnd w:id="144"/>
      <w:bookmarkStart w:id="145" w:name="_Toc184312127"/>
      <w:bookmarkEnd w:id="145"/>
      <w:bookmarkStart w:id="146" w:name="_Toc184308107"/>
      <w:bookmarkEnd w:id="146"/>
      <w:bookmarkStart w:id="147" w:name="_Toc184308062"/>
      <w:bookmarkEnd w:id="147"/>
      <w:bookmarkStart w:id="148" w:name="_Toc184313303"/>
      <w:bookmarkEnd w:id="148"/>
      <w:bookmarkStart w:id="149" w:name="_Toc184312113"/>
      <w:bookmarkEnd w:id="149"/>
      <w:bookmarkStart w:id="150" w:name="_Toc184313304"/>
      <w:bookmarkEnd w:id="150"/>
      <w:bookmarkStart w:id="151" w:name="_Toc184314476"/>
      <w:bookmarkEnd w:id="151"/>
      <w:bookmarkStart w:id="152" w:name="_Toc184312138"/>
      <w:bookmarkEnd w:id="152"/>
      <w:bookmarkStart w:id="153" w:name="_Toc184308082"/>
      <w:bookmarkEnd w:id="153"/>
      <w:bookmarkStart w:id="154" w:name="_Toc184312122"/>
      <w:bookmarkEnd w:id="154"/>
      <w:bookmarkStart w:id="155" w:name="_Toc184310328"/>
      <w:bookmarkEnd w:id="155"/>
      <w:bookmarkStart w:id="156" w:name="_Toc184314441"/>
      <w:bookmarkEnd w:id="156"/>
      <w:bookmarkStart w:id="157" w:name="_Toc184310290"/>
      <w:bookmarkEnd w:id="157"/>
      <w:bookmarkStart w:id="158" w:name="_Toc184313278"/>
      <w:bookmarkEnd w:id="158"/>
      <w:bookmarkStart w:id="159" w:name="_Toc184310314"/>
      <w:bookmarkEnd w:id="159"/>
      <w:bookmarkStart w:id="160" w:name="_Toc184313242"/>
      <w:bookmarkEnd w:id="160"/>
      <w:bookmarkStart w:id="161" w:name="_Toc184310336"/>
      <w:bookmarkEnd w:id="161"/>
      <w:bookmarkStart w:id="162" w:name="_Toc184313240"/>
      <w:bookmarkEnd w:id="162"/>
      <w:bookmarkStart w:id="163" w:name="_Toc184308072"/>
      <w:bookmarkEnd w:id="163"/>
      <w:bookmarkStart w:id="164" w:name="_Toc184313276"/>
      <w:bookmarkEnd w:id="164"/>
      <w:bookmarkStart w:id="165" w:name="_Toc184314477"/>
      <w:bookmarkEnd w:id="165"/>
      <w:bookmarkStart w:id="166" w:name="_Toc184313285"/>
      <w:bookmarkEnd w:id="166"/>
      <w:bookmarkStart w:id="167" w:name="_Toc184308049"/>
      <w:bookmarkEnd w:id="167"/>
      <w:bookmarkStart w:id="168" w:name="_Toc184310342"/>
      <w:bookmarkEnd w:id="168"/>
      <w:bookmarkStart w:id="169" w:name="_Toc184314429"/>
      <w:bookmarkEnd w:id="169"/>
      <w:bookmarkStart w:id="170" w:name="_Toc184310287"/>
      <w:bookmarkEnd w:id="170"/>
      <w:bookmarkStart w:id="171" w:name="_Toc184314447"/>
      <w:bookmarkEnd w:id="171"/>
      <w:bookmarkStart w:id="172" w:name="_Toc184308038"/>
      <w:bookmarkEnd w:id="172"/>
      <w:bookmarkStart w:id="173" w:name="_Toc184314479"/>
      <w:bookmarkEnd w:id="173"/>
      <w:bookmarkStart w:id="174" w:name="_Toc184308039"/>
      <w:bookmarkEnd w:id="174"/>
      <w:bookmarkStart w:id="175" w:name="_Toc184312139"/>
      <w:bookmarkEnd w:id="175"/>
      <w:bookmarkStart w:id="176" w:name="_Toc184310288"/>
      <w:bookmarkEnd w:id="176"/>
      <w:bookmarkStart w:id="177" w:name="_Toc184313277"/>
      <w:bookmarkEnd w:id="177"/>
      <w:bookmarkStart w:id="178" w:name="_Toc184308089"/>
      <w:bookmarkEnd w:id="178"/>
      <w:bookmarkStart w:id="179" w:name="_Toc184312111"/>
      <w:bookmarkEnd w:id="179"/>
      <w:bookmarkStart w:id="180" w:name="_Toc184314414"/>
      <w:bookmarkEnd w:id="180"/>
      <w:bookmarkStart w:id="181" w:name="_Toc184308044"/>
      <w:bookmarkEnd w:id="181"/>
      <w:bookmarkStart w:id="182" w:name="_Toc184308099"/>
      <w:bookmarkEnd w:id="182"/>
      <w:bookmarkStart w:id="183" w:name="_Toc184313309"/>
      <w:bookmarkEnd w:id="183"/>
      <w:bookmarkStart w:id="184" w:name="_Toc184313282"/>
      <w:bookmarkEnd w:id="184"/>
      <w:bookmarkStart w:id="185" w:name="_Toc184314444"/>
      <w:bookmarkEnd w:id="185"/>
      <w:bookmarkStart w:id="186" w:name="_Toc184308070"/>
      <w:bookmarkEnd w:id="186"/>
      <w:bookmarkStart w:id="187" w:name="_Toc184314459"/>
      <w:bookmarkEnd w:id="187"/>
      <w:bookmarkStart w:id="188" w:name="_Toc184314430"/>
      <w:bookmarkEnd w:id="188"/>
      <w:bookmarkStart w:id="189" w:name="_Toc184308096"/>
      <w:bookmarkEnd w:id="189"/>
      <w:bookmarkStart w:id="190" w:name="_Toc184310282"/>
      <w:bookmarkEnd w:id="190"/>
      <w:bookmarkStart w:id="191" w:name="_Toc184310275"/>
      <w:bookmarkEnd w:id="191"/>
      <w:bookmarkStart w:id="192" w:name="_Toc184310301"/>
      <w:bookmarkEnd w:id="192"/>
      <w:bookmarkStart w:id="193" w:name="_Toc184312120"/>
      <w:bookmarkEnd w:id="193"/>
      <w:bookmarkStart w:id="194" w:name="_Toc184314464"/>
      <w:bookmarkEnd w:id="194"/>
      <w:bookmarkStart w:id="195" w:name="_Toc184314471"/>
      <w:bookmarkEnd w:id="195"/>
      <w:bookmarkStart w:id="196" w:name="_Toc184314412"/>
      <w:bookmarkEnd w:id="196"/>
      <w:bookmarkStart w:id="197" w:name="_Toc184312123"/>
      <w:bookmarkEnd w:id="197"/>
      <w:bookmarkStart w:id="198" w:name="_Toc184314462"/>
      <w:bookmarkEnd w:id="198"/>
      <w:bookmarkStart w:id="199" w:name="_Toc184308036"/>
      <w:bookmarkEnd w:id="199"/>
      <w:bookmarkStart w:id="200" w:name="_Toc184312092"/>
      <w:bookmarkEnd w:id="200"/>
      <w:bookmarkStart w:id="201" w:name="_Toc184314415"/>
      <w:bookmarkEnd w:id="201"/>
      <w:bookmarkStart w:id="202" w:name="_Toc184312131"/>
      <w:bookmarkEnd w:id="202"/>
      <w:bookmarkStart w:id="203" w:name="_Toc184312115"/>
      <w:bookmarkEnd w:id="203"/>
      <w:bookmarkStart w:id="204" w:name="_Toc184313251"/>
      <w:bookmarkEnd w:id="204"/>
      <w:bookmarkStart w:id="205" w:name="_Toc184312077"/>
      <w:bookmarkEnd w:id="205"/>
      <w:bookmarkStart w:id="206" w:name="_Toc184308094"/>
      <w:bookmarkEnd w:id="206"/>
      <w:bookmarkStart w:id="207" w:name="_Toc184310295"/>
      <w:bookmarkEnd w:id="207"/>
      <w:bookmarkStart w:id="208" w:name="_Toc184313239"/>
      <w:bookmarkEnd w:id="208"/>
      <w:bookmarkStart w:id="209" w:name="_Toc184310273"/>
      <w:bookmarkEnd w:id="209"/>
      <w:bookmarkStart w:id="210" w:name="_Toc184312097"/>
      <w:bookmarkEnd w:id="210"/>
      <w:bookmarkStart w:id="211" w:name="_Toc184314438"/>
      <w:bookmarkEnd w:id="211"/>
      <w:bookmarkStart w:id="212" w:name="_Toc184310316"/>
      <w:bookmarkEnd w:id="212"/>
      <w:bookmarkStart w:id="213" w:name="_Toc184313273"/>
      <w:bookmarkEnd w:id="213"/>
      <w:bookmarkStart w:id="214" w:name="_Toc184308079"/>
      <w:bookmarkEnd w:id="214"/>
      <w:bookmarkStart w:id="215" w:name="_Toc184313241"/>
      <w:bookmarkEnd w:id="215"/>
      <w:bookmarkStart w:id="216" w:name="_Toc184312116"/>
      <w:bookmarkEnd w:id="216"/>
      <w:bookmarkStart w:id="217" w:name="_Toc184314435"/>
      <w:bookmarkEnd w:id="217"/>
      <w:bookmarkStart w:id="218" w:name="_Toc184314431"/>
      <w:bookmarkEnd w:id="218"/>
      <w:bookmarkStart w:id="219" w:name="_Toc184308048"/>
      <w:bookmarkEnd w:id="219"/>
      <w:bookmarkStart w:id="220" w:name="_Toc184314428"/>
      <w:bookmarkEnd w:id="220"/>
      <w:bookmarkStart w:id="221" w:name="_Toc184310338"/>
      <w:bookmarkEnd w:id="221"/>
      <w:bookmarkStart w:id="222" w:name="_Toc184310331"/>
      <w:bookmarkEnd w:id="222"/>
      <w:bookmarkStart w:id="223" w:name="_Toc184310297"/>
      <w:bookmarkEnd w:id="223"/>
      <w:bookmarkStart w:id="224" w:name="_Toc184308101"/>
      <w:bookmarkEnd w:id="224"/>
      <w:bookmarkStart w:id="225" w:name="_Toc184310308"/>
      <w:bookmarkEnd w:id="225"/>
      <w:bookmarkStart w:id="226" w:name="_Toc184312102"/>
      <w:bookmarkEnd w:id="226"/>
      <w:bookmarkStart w:id="227" w:name="_Toc184310339"/>
      <w:bookmarkEnd w:id="227"/>
      <w:bookmarkStart w:id="228" w:name="_Toc184310305"/>
      <w:bookmarkEnd w:id="228"/>
      <w:bookmarkStart w:id="229" w:name="_Toc184312103"/>
      <w:bookmarkEnd w:id="229"/>
      <w:bookmarkStart w:id="230" w:name="_Toc184310335"/>
      <w:bookmarkEnd w:id="230"/>
      <w:bookmarkStart w:id="231" w:name="_Toc184314420"/>
      <w:bookmarkEnd w:id="231"/>
      <w:bookmarkStart w:id="232" w:name="_Toc184308074"/>
      <w:bookmarkEnd w:id="232"/>
      <w:bookmarkStart w:id="233" w:name="_Toc184312086"/>
      <w:bookmarkEnd w:id="233"/>
      <w:bookmarkStart w:id="234" w:name="_Toc184313271"/>
      <w:bookmarkEnd w:id="234"/>
      <w:bookmarkStart w:id="235" w:name="_Toc184313296"/>
      <w:bookmarkEnd w:id="235"/>
      <w:bookmarkStart w:id="236" w:name="_Toc184314423"/>
      <w:bookmarkEnd w:id="236"/>
      <w:bookmarkStart w:id="237" w:name="_Toc184312129"/>
      <w:bookmarkEnd w:id="237"/>
      <w:bookmarkStart w:id="238" w:name="_Toc184312095"/>
      <w:bookmarkEnd w:id="238"/>
      <w:bookmarkStart w:id="239" w:name="_Toc184310293"/>
      <w:bookmarkEnd w:id="239"/>
      <w:bookmarkStart w:id="240" w:name="_Toc184312106"/>
      <w:bookmarkEnd w:id="240"/>
      <w:bookmarkStart w:id="241" w:name="_Toc184312135"/>
      <w:bookmarkEnd w:id="241"/>
      <w:bookmarkStart w:id="242" w:name="_Toc184313274"/>
      <w:bookmarkEnd w:id="242"/>
      <w:bookmarkStart w:id="243" w:name="_Toc184312108"/>
      <w:bookmarkEnd w:id="243"/>
      <w:bookmarkStart w:id="244" w:name="_Toc184308068"/>
      <w:bookmarkEnd w:id="244"/>
      <w:bookmarkStart w:id="245" w:name="_Toc184308043"/>
      <w:bookmarkEnd w:id="245"/>
      <w:bookmarkStart w:id="246" w:name="_Toc184308042"/>
      <w:bookmarkEnd w:id="246"/>
      <w:bookmarkStart w:id="247" w:name="_Toc184313307"/>
      <w:bookmarkEnd w:id="247"/>
      <w:bookmarkStart w:id="248" w:name="_Toc184308037"/>
      <w:bookmarkEnd w:id="248"/>
      <w:bookmarkStart w:id="249" w:name="_Toc184310281"/>
      <w:bookmarkEnd w:id="249"/>
      <w:bookmarkStart w:id="250" w:name="_Toc184310318"/>
      <w:bookmarkEnd w:id="250"/>
      <w:bookmarkStart w:id="251" w:name="_Toc184314480"/>
      <w:bookmarkEnd w:id="251"/>
      <w:bookmarkStart w:id="252" w:name="_Toc184308064"/>
      <w:bookmarkEnd w:id="252"/>
      <w:bookmarkStart w:id="253" w:name="_Toc184310322"/>
      <w:bookmarkEnd w:id="253"/>
      <w:bookmarkStart w:id="254" w:name="_Toc184312075"/>
      <w:bookmarkEnd w:id="254"/>
      <w:bookmarkStart w:id="255" w:name="_Toc184313244"/>
      <w:bookmarkEnd w:id="255"/>
      <w:bookmarkStart w:id="256" w:name="_Toc184313306"/>
      <w:bookmarkEnd w:id="256"/>
      <w:bookmarkStart w:id="257" w:name="_Toc184310320"/>
      <w:bookmarkEnd w:id="257"/>
      <w:bookmarkStart w:id="258" w:name="_Toc184310323"/>
      <w:bookmarkEnd w:id="258"/>
      <w:bookmarkStart w:id="259" w:name="_Toc184314440"/>
      <w:bookmarkEnd w:id="259"/>
      <w:bookmarkStart w:id="260" w:name="_Toc184314442"/>
      <w:bookmarkEnd w:id="260"/>
      <w:bookmarkStart w:id="261" w:name="_Toc184308098"/>
      <w:bookmarkEnd w:id="261"/>
      <w:bookmarkStart w:id="262" w:name="_Toc184308058"/>
      <w:bookmarkEnd w:id="262"/>
      <w:bookmarkStart w:id="263" w:name="_Toc184310292"/>
      <w:bookmarkEnd w:id="263"/>
      <w:bookmarkStart w:id="264" w:name="_Toc184308061"/>
      <w:bookmarkEnd w:id="264"/>
      <w:bookmarkStart w:id="265" w:name="_Toc184308055"/>
      <w:bookmarkEnd w:id="265"/>
      <w:bookmarkStart w:id="266" w:name="_Toc184310306"/>
      <w:bookmarkEnd w:id="266"/>
      <w:bookmarkStart w:id="267" w:name="_Toc184313290"/>
      <w:bookmarkEnd w:id="267"/>
      <w:bookmarkStart w:id="268" w:name="_Toc184310284"/>
      <w:bookmarkEnd w:id="268"/>
      <w:bookmarkStart w:id="269" w:name="_Toc184313298"/>
      <w:bookmarkEnd w:id="269"/>
      <w:bookmarkStart w:id="270" w:name="_Toc184313245"/>
      <w:bookmarkEnd w:id="270"/>
      <w:bookmarkStart w:id="271" w:name="_Toc184313293"/>
      <w:bookmarkEnd w:id="271"/>
      <w:bookmarkStart w:id="272" w:name="_Toc184313300"/>
      <w:bookmarkEnd w:id="272"/>
      <w:bookmarkStart w:id="273" w:name="_Toc184314413"/>
      <w:bookmarkEnd w:id="273"/>
      <w:bookmarkStart w:id="274" w:name="_Toc184314469"/>
      <w:bookmarkEnd w:id="274"/>
      <w:bookmarkStart w:id="275" w:name="_Toc184313263"/>
      <w:bookmarkEnd w:id="275"/>
      <w:bookmarkStart w:id="276" w:name="_Toc184313257"/>
      <w:bookmarkEnd w:id="276"/>
      <w:bookmarkStart w:id="277" w:name="_Toc184314421"/>
      <w:bookmarkEnd w:id="277"/>
      <w:bookmarkStart w:id="278" w:name="_Toc184312105"/>
      <w:bookmarkEnd w:id="278"/>
      <w:bookmarkStart w:id="279" w:name="_Toc184310317"/>
      <w:bookmarkEnd w:id="279"/>
      <w:bookmarkStart w:id="280" w:name="_Toc184308076"/>
      <w:bookmarkEnd w:id="280"/>
      <w:bookmarkStart w:id="281" w:name="_Toc184312084"/>
      <w:bookmarkEnd w:id="281"/>
      <w:bookmarkStart w:id="282" w:name="_Toc184314410"/>
      <w:bookmarkEnd w:id="282"/>
      <w:bookmarkStart w:id="283" w:name="_Toc184313308"/>
      <w:bookmarkEnd w:id="283"/>
      <w:bookmarkStart w:id="284" w:name="_Toc184310307"/>
      <w:bookmarkEnd w:id="284"/>
      <w:bookmarkStart w:id="285" w:name="_Toc184312133"/>
      <w:bookmarkEnd w:id="285"/>
      <w:bookmarkStart w:id="286" w:name="_Toc184314456"/>
      <w:bookmarkEnd w:id="286"/>
      <w:bookmarkStart w:id="287" w:name="_Toc184313250"/>
      <w:bookmarkEnd w:id="287"/>
      <w:bookmarkStart w:id="288" w:name="_Toc184313247"/>
      <w:bookmarkEnd w:id="288"/>
      <w:bookmarkStart w:id="289" w:name="_Toc184313295"/>
      <w:bookmarkEnd w:id="289"/>
      <w:bookmarkStart w:id="290" w:name="_Toc184310289"/>
      <w:bookmarkEnd w:id="290"/>
      <w:bookmarkStart w:id="291" w:name="_Toc184313252"/>
      <w:bookmarkEnd w:id="291"/>
      <w:bookmarkStart w:id="292" w:name="_Toc184314475"/>
      <w:bookmarkEnd w:id="292"/>
      <w:bookmarkStart w:id="293" w:name="_Toc184314434"/>
      <w:bookmarkEnd w:id="293"/>
      <w:bookmarkStart w:id="294" w:name="_Toc184310315"/>
      <w:bookmarkEnd w:id="294"/>
      <w:bookmarkStart w:id="295" w:name="_Toc184314473"/>
      <w:bookmarkEnd w:id="295"/>
      <w:bookmarkStart w:id="296" w:name="_Toc184308047"/>
      <w:bookmarkEnd w:id="296"/>
      <w:bookmarkStart w:id="297" w:name="_Toc184308081"/>
      <w:bookmarkEnd w:id="297"/>
      <w:bookmarkStart w:id="298" w:name="_Toc184312125"/>
      <w:bookmarkEnd w:id="298"/>
      <w:bookmarkStart w:id="299" w:name="_Toc184308091"/>
      <w:bookmarkEnd w:id="299"/>
      <w:bookmarkStart w:id="300" w:name="_Toc184313269"/>
      <w:bookmarkEnd w:id="300"/>
      <w:bookmarkStart w:id="301" w:name="_Toc184312089"/>
      <w:bookmarkEnd w:id="301"/>
      <w:bookmarkStart w:id="302" w:name="_Toc184313292"/>
      <w:bookmarkEnd w:id="302"/>
      <w:bookmarkStart w:id="303" w:name="_Toc184313310"/>
      <w:bookmarkEnd w:id="303"/>
      <w:bookmarkStart w:id="304" w:name="_Toc184310291"/>
      <w:bookmarkEnd w:id="304"/>
      <w:bookmarkStart w:id="305" w:name="_Toc184308073"/>
      <w:bookmarkEnd w:id="305"/>
      <w:bookmarkStart w:id="306" w:name="_Toc184312093"/>
      <w:bookmarkEnd w:id="306"/>
      <w:bookmarkStart w:id="307" w:name="_Toc184314465"/>
      <w:bookmarkEnd w:id="307"/>
      <w:bookmarkStart w:id="308" w:name="_Toc184310280"/>
      <w:bookmarkEnd w:id="308"/>
      <w:bookmarkStart w:id="309" w:name="_Toc184314426"/>
      <w:bookmarkEnd w:id="309"/>
      <w:bookmarkStart w:id="310" w:name="_Toc184308102"/>
      <w:bookmarkEnd w:id="310"/>
      <w:bookmarkStart w:id="311" w:name="_Toc184313258"/>
      <w:bookmarkEnd w:id="311"/>
      <w:bookmarkStart w:id="312" w:name="_Toc184308054"/>
      <w:bookmarkEnd w:id="312"/>
      <w:bookmarkStart w:id="313" w:name="_Toc184314472"/>
      <w:bookmarkEnd w:id="313"/>
      <w:bookmarkStart w:id="314" w:name="_Toc184308087"/>
      <w:bookmarkEnd w:id="314"/>
      <w:bookmarkStart w:id="315" w:name="_Toc184308108"/>
      <w:bookmarkEnd w:id="315"/>
      <w:bookmarkStart w:id="316" w:name="_Toc184312137"/>
      <w:bookmarkEnd w:id="316"/>
      <w:bookmarkStart w:id="317" w:name="_Toc184308093"/>
      <w:bookmarkEnd w:id="317"/>
      <w:bookmarkStart w:id="318" w:name="_Toc184310321"/>
      <w:bookmarkEnd w:id="318"/>
      <w:bookmarkStart w:id="319" w:name="_Toc184313297"/>
      <w:bookmarkEnd w:id="319"/>
      <w:bookmarkStart w:id="320" w:name="_Toc184314425"/>
      <w:bookmarkEnd w:id="320"/>
      <w:bookmarkStart w:id="321" w:name="_Toc184313254"/>
      <w:bookmarkEnd w:id="321"/>
      <w:bookmarkStart w:id="322" w:name="_Toc184312101"/>
      <w:bookmarkEnd w:id="322"/>
      <w:bookmarkStart w:id="323" w:name="_Toc184314417"/>
      <w:bookmarkEnd w:id="323"/>
      <w:bookmarkStart w:id="324" w:name="_Toc184308040"/>
      <w:bookmarkEnd w:id="324"/>
      <w:bookmarkStart w:id="325" w:name="_Toc184310319"/>
      <w:bookmarkEnd w:id="325"/>
      <w:bookmarkStart w:id="326" w:name="_Toc184308059"/>
      <w:bookmarkEnd w:id="326"/>
      <w:bookmarkStart w:id="327" w:name="_Toc184312071"/>
      <w:bookmarkEnd w:id="327"/>
      <w:bookmarkStart w:id="328" w:name="_Toc184314411"/>
      <w:bookmarkEnd w:id="328"/>
      <w:bookmarkStart w:id="329" w:name="_Toc184314437"/>
      <w:bookmarkEnd w:id="329"/>
      <w:bookmarkStart w:id="330" w:name="_Toc184314451"/>
      <w:bookmarkEnd w:id="330"/>
      <w:bookmarkStart w:id="331" w:name="_Toc184314453"/>
      <w:bookmarkEnd w:id="331"/>
      <w:bookmarkStart w:id="332" w:name="_Toc184308046"/>
      <w:bookmarkEnd w:id="332"/>
      <w:bookmarkStart w:id="333" w:name="_Toc184312121"/>
      <w:bookmarkEnd w:id="333"/>
      <w:bookmarkStart w:id="334" w:name="_Toc184310302"/>
      <w:bookmarkEnd w:id="334"/>
      <w:bookmarkStart w:id="335" w:name="_Toc184308069"/>
      <w:bookmarkEnd w:id="335"/>
      <w:bookmarkStart w:id="336" w:name="_Toc184312067"/>
      <w:bookmarkEnd w:id="336"/>
      <w:bookmarkStart w:id="337" w:name="_Toc184308085"/>
      <w:bookmarkEnd w:id="337"/>
      <w:bookmarkStart w:id="338" w:name="_Toc184313288"/>
      <w:bookmarkEnd w:id="338"/>
      <w:bookmarkStart w:id="339" w:name="_Toc184314418"/>
      <w:bookmarkEnd w:id="339"/>
      <w:bookmarkStart w:id="340" w:name="_Toc184313279"/>
      <w:bookmarkEnd w:id="340"/>
      <w:bookmarkStart w:id="341" w:name="_Toc184308065"/>
      <w:bookmarkEnd w:id="341"/>
      <w:bookmarkStart w:id="342" w:name="_Toc184313264"/>
      <w:bookmarkEnd w:id="342"/>
      <w:bookmarkStart w:id="343" w:name="_Toc184312098"/>
      <w:bookmarkEnd w:id="343"/>
      <w:bookmarkStart w:id="344" w:name="_Toc184310312"/>
      <w:bookmarkEnd w:id="344"/>
      <w:bookmarkStart w:id="345" w:name="_Toc184313301"/>
      <w:bookmarkEnd w:id="345"/>
      <w:bookmarkStart w:id="346" w:name="_Toc184310300"/>
      <w:bookmarkEnd w:id="346"/>
      <w:bookmarkStart w:id="347" w:name="_Toc184314416"/>
      <w:bookmarkEnd w:id="347"/>
      <w:bookmarkStart w:id="348" w:name="_Toc184312072"/>
      <w:bookmarkEnd w:id="348"/>
      <w:bookmarkStart w:id="349" w:name="_Toc184312119"/>
      <w:bookmarkEnd w:id="349"/>
      <w:bookmarkStart w:id="350" w:name="_Toc184308103"/>
      <w:bookmarkEnd w:id="350"/>
      <w:bookmarkStart w:id="351" w:name="_Toc184310337"/>
      <w:bookmarkEnd w:id="351"/>
      <w:bookmarkStart w:id="352" w:name="_Toc184310283"/>
      <w:bookmarkEnd w:id="352"/>
      <w:bookmarkStart w:id="353" w:name="_Toc184310274"/>
      <w:bookmarkEnd w:id="353"/>
      <w:bookmarkStart w:id="354" w:name="_Toc184312088"/>
      <w:bookmarkEnd w:id="354"/>
      <w:bookmarkStart w:id="355" w:name="_Toc184308071"/>
      <w:bookmarkEnd w:id="355"/>
      <w:bookmarkStart w:id="356" w:name="_Toc184314436"/>
      <w:bookmarkEnd w:id="356"/>
      <w:bookmarkStart w:id="357" w:name="_Toc184313281"/>
      <w:bookmarkEnd w:id="357"/>
      <w:bookmarkStart w:id="358" w:name="_Toc184312090"/>
      <w:bookmarkEnd w:id="358"/>
      <w:bookmarkStart w:id="359" w:name="_Toc184310341"/>
      <w:bookmarkEnd w:id="359"/>
      <w:bookmarkStart w:id="360" w:name="_Toc184312087"/>
      <w:bookmarkEnd w:id="360"/>
      <w:bookmarkStart w:id="361" w:name="_Toc184308057"/>
      <w:bookmarkEnd w:id="361"/>
      <w:bookmarkStart w:id="362" w:name="_Toc184310296"/>
      <w:bookmarkEnd w:id="362"/>
      <w:bookmarkStart w:id="363" w:name="_Toc184312132"/>
      <w:bookmarkEnd w:id="363"/>
      <w:bookmarkStart w:id="364" w:name="_Toc184310334"/>
      <w:bookmarkEnd w:id="364"/>
      <w:bookmarkStart w:id="365" w:name="_Toc184310313"/>
      <w:bookmarkEnd w:id="365"/>
      <w:bookmarkStart w:id="366" w:name="_Toc184314482"/>
      <w:bookmarkEnd w:id="366"/>
      <w:bookmarkStart w:id="367" w:name="_Toc184312124"/>
      <w:bookmarkEnd w:id="367"/>
      <w:bookmarkStart w:id="368" w:name="_Toc184308080"/>
      <w:bookmarkEnd w:id="368"/>
      <w:bookmarkStart w:id="369" w:name="_Toc184310279"/>
      <w:bookmarkEnd w:id="369"/>
      <w:bookmarkStart w:id="370" w:name="_Toc184312070"/>
      <w:bookmarkEnd w:id="370"/>
      <w:bookmarkStart w:id="371" w:name="_Toc184308051"/>
      <w:bookmarkEnd w:id="371"/>
      <w:bookmarkStart w:id="372" w:name="_Toc184310330"/>
      <w:bookmarkEnd w:id="372"/>
      <w:bookmarkStart w:id="373" w:name="_Toc184313249"/>
      <w:bookmarkEnd w:id="373"/>
      <w:bookmarkStart w:id="374" w:name="_Toc184310327"/>
      <w:bookmarkEnd w:id="374"/>
      <w:bookmarkStart w:id="375" w:name="_Toc184313283"/>
      <w:bookmarkEnd w:id="375"/>
      <w:bookmarkStart w:id="376" w:name="_Toc184314446"/>
      <w:bookmarkEnd w:id="376"/>
      <w:bookmarkStart w:id="377" w:name="_Toc184312104"/>
      <w:bookmarkEnd w:id="377"/>
      <w:bookmarkStart w:id="378" w:name="_Toc184310277"/>
      <w:bookmarkEnd w:id="378"/>
      <w:bookmarkStart w:id="379" w:name="_Toc184312107"/>
      <w:bookmarkEnd w:id="379"/>
      <w:bookmarkStart w:id="380" w:name="_Toc184312100"/>
      <w:bookmarkEnd w:id="380"/>
      <w:bookmarkStart w:id="381" w:name="_Toc184313299"/>
      <w:bookmarkEnd w:id="381"/>
      <w:bookmarkStart w:id="382" w:name="_Toc184308086"/>
      <w:bookmarkEnd w:id="382"/>
      <w:bookmarkStart w:id="383" w:name="_Toc184308105"/>
      <w:bookmarkEnd w:id="383"/>
      <w:bookmarkStart w:id="384" w:name="_Toc184308090"/>
      <w:bookmarkEnd w:id="384"/>
      <w:bookmarkStart w:id="385" w:name="_Toc184313280"/>
      <w:bookmarkEnd w:id="385"/>
      <w:bookmarkStart w:id="386" w:name="_Toc184308104"/>
      <w:bookmarkEnd w:id="386"/>
      <w:bookmarkStart w:id="387" w:name="_Toc184313260"/>
      <w:bookmarkEnd w:id="387"/>
      <w:bookmarkStart w:id="388" w:name="_Toc184308067"/>
      <w:bookmarkEnd w:id="388"/>
      <w:bookmarkStart w:id="389" w:name="_Toc184312126"/>
      <w:bookmarkEnd w:id="389"/>
      <w:bookmarkStart w:id="390" w:name="_Toc184312069"/>
      <w:bookmarkEnd w:id="390"/>
      <w:bookmarkStart w:id="391" w:name="_Toc184312068"/>
      <w:bookmarkEnd w:id="391"/>
      <w:bookmarkStart w:id="392" w:name="_Toc184312073"/>
      <w:bookmarkEnd w:id="392"/>
      <w:bookmarkStart w:id="393" w:name="_Toc184312082"/>
      <w:bookmarkEnd w:id="393"/>
      <w:bookmarkStart w:id="394" w:name="_Toc184312136"/>
      <w:bookmarkEnd w:id="394"/>
      <w:bookmarkStart w:id="395" w:name="_Toc184313268"/>
      <w:bookmarkEnd w:id="395"/>
      <w:bookmarkStart w:id="396" w:name="_Toc184308045"/>
      <w:bookmarkEnd w:id="396"/>
      <w:bookmarkStart w:id="397" w:name="_Toc184314466"/>
      <w:bookmarkEnd w:id="397"/>
      <w:bookmarkStart w:id="398" w:name="_Toc184314422"/>
      <w:bookmarkEnd w:id="398"/>
      <w:bookmarkStart w:id="399" w:name="_Toc184310324"/>
      <w:bookmarkEnd w:id="399"/>
      <w:bookmarkStart w:id="400" w:name="_Toc184312076"/>
      <w:bookmarkEnd w:id="400"/>
      <w:bookmarkStart w:id="401" w:name="_Toc184313286"/>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58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EDD8A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60DC240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153A0E0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2580F96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DCF1B5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22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9E4CF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13D79E8">
            <w:pPr>
              <w:widowControl/>
              <w:spacing w:line="360" w:lineRule="auto"/>
              <w:textAlignment w:val="center"/>
              <w:rPr>
                <w:rFonts w:hint="eastAsia"/>
                <w:sz w:val="24"/>
              </w:rPr>
            </w:pPr>
            <w:r>
              <w:rPr>
                <w:rFonts w:hint="eastAsia"/>
                <w:sz w:val="24"/>
              </w:rPr>
              <w:t>销售业绩：自2020年1月1日至投标截止时间（以合同签订时间为准），投标相同型号设备与不同的最终用户签订的销售合同</w:t>
            </w:r>
            <w:r>
              <w:rPr>
                <w:rFonts w:hint="eastAsia"/>
                <w:sz w:val="24"/>
                <w:lang w:eastAsia="zh-CN"/>
              </w:rPr>
              <w:t>（或</w:t>
            </w:r>
            <w:r>
              <w:rPr>
                <w:rFonts w:hint="eastAsia"/>
                <w:sz w:val="24"/>
              </w:rPr>
              <w:t>供货项目业绩</w:t>
            </w:r>
            <w:r>
              <w:rPr>
                <w:rFonts w:hint="eastAsia"/>
                <w:sz w:val="24"/>
                <w:lang w:eastAsia="zh-CN"/>
              </w:rPr>
              <w:t>）</w:t>
            </w:r>
            <w:r>
              <w:rPr>
                <w:rFonts w:hint="eastAsia"/>
                <w:sz w:val="24"/>
              </w:rPr>
              <w:t>的，每提供一个得1分；最高得3分。</w:t>
            </w:r>
          </w:p>
          <w:p w14:paraId="5D2A0E4D">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，合同内容不能完全反映以上要素的，应在投标文件中补充提供合同业主方出具的证明材料</w:t>
            </w:r>
            <w:r>
              <w:rPr>
                <w:rFonts w:hint="eastAsia"/>
                <w:sz w:val="24"/>
                <w:lang w:eastAsia="zh-CN"/>
              </w:rPr>
              <w:t>，否则不得分</w:t>
            </w:r>
            <w:r>
              <w:rPr>
                <w:rFonts w:hint="eastAsia"/>
                <w:sz w:val="24"/>
              </w:rPr>
              <w:t>。</w:t>
            </w:r>
          </w:p>
        </w:tc>
        <w:tc>
          <w:tcPr>
            <w:tcW w:w="645" w:type="dxa"/>
            <w:noWrap w:val="0"/>
            <w:vAlign w:val="center"/>
          </w:tcPr>
          <w:p w14:paraId="588DDE3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70A73F3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E98354E">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0C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B1F6F4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2EBCCBD4">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技术参数要求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分；不符合（负偏离）技术</w:t>
            </w:r>
            <w:r>
              <w:rPr>
                <w:rFonts w:hint="eastAsia" w:hAnsi="宋体" w:cs="宋体"/>
                <w:sz w:val="24"/>
                <w:szCs w:val="24"/>
                <w:highlight w:val="none"/>
                <w:lang w:eastAsia="zh-CN"/>
              </w:rPr>
              <w:t>参数</w:t>
            </w:r>
            <w:r>
              <w:rPr>
                <w:rFonts w:hint="eastAsia" w:ascii="宋体" w:hAnsi="宋体" w:eastAsia="宋体" w:cs="宋体"/>
                <w:sz w:val="24"/>
                <w:szCs w:val="24"/>
                <w:highlight w:val="none"/>
              </w:rPr>
              <w:t>要求中标注“</w:t>
            </w:r>
            <w:r>
              <w:rPr>
                <w:rFonts w:hint="eastAsia" w:ascii="仿宋" w:hAnsi="仿宋" w:eastAsia="仿宋" w:cs="仿宋"/>
                <w:i w:val="0"/>
                <w:iCs w:val="0"/>
                <w:color w:val="000000"/>
                <w:kern w:val="0"/>
                <w:sz w:val="24"/>
                <w:szCs w:val="24"/>
                <w:u w:val="none"/>
                <w:lang w:val="en-US" w:eastAsia="zh-CN" w:bidi="ar"/>
              </w:rPr>
              <w:t>▲</w:t>
            </w:r>
            <w:r>
              <w:rPr>
                <w:rFonts w:hint="eastAsia" w:ascii="宋体" w:hAnsi="宋体" w:eastAsia="宋体" w:cs="宋体"/>
                <w:sz w:val="24"/>
                <w:szCs w:val="24"/>
                <w:highlight w:val="none"/>
              </w:rPr>
              <w:t>”的技术条款</w:t>
            </w:r>
            <w:r>
              <w:rPr>
                <w:rFonts w:hint="eastAsia" w:ascii="宋体" w:hAnsi="宋体" w:eastAsia="宋体" w:cs="宋体"/>
                <w:sz w:val="24"/>
                <w:szCs w:val="24"/>
                <w:highlight w:val="none"/>
                <w:lang w:eastAsia="zh-CN"/>
              </w:rPr>
              <w:t>作无效标处理。</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分，未标注“▲”</w:t>
            </w:r>
            <w:r>
              <w:rPr>
                <w:rFonts w:hint="eastAsia"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35</w:t>
            </w:r>
            <w:r>
              <w:rPr>
                <w:rFonts w:hint="eastAsia" w:ascii="宋体" w:hAnsi="宋体" w:eastAsia="宋体" w:cs="宋体"/>
                <w:sz w:val="24"/>
                <w:szCs w:val="24"/>
                <w:highlight w:val="none"/>
              </w:rPr>
              <w:t>分为止。（商务技术偏离表中响应</w:t>
            </w:r>
            <w:r>
              <w:rPr>
                <w:rFonts w:hint="eastAsia" w:ascii="宋体" w:hAnsi="宋体" w:eastAsia="宋体" w:cs="宋体"/>
                <w:sz w:val="24"/>
                <w:szCs w:val="24"/>
                <w:highlight w:val="none"/>
                <w:lang w:eastAsia="zh-CN"/>
              </w:rPr>
              <w:t>情况与投标提供证明材料</w:t>
            </w:r>
            <w:r>
              <w:rPr>
                <w:rFonts w:hint="eastAsia" w:ascii="宋体" w:hAnsi="宋体" w:eastAsia="宋体" w:cs="宋体"/>
                <w:sz w:val="24"/>
                <w:szCs w:val="24"/>
                <w:highlight w:val="none"/>
              </w:rPr>
              <w:t>不一致的视为负偏离，未按招标文件要求提供证明资料的为负偏离）。</w:t>
            </w:r>
          </w:p>
        </w:tc>
        <w:tc>
          <w:tcPr>
            <w:tcW w:w="645" w:type="dxa"/>
            <w:noWrap w:val="0"/>
            <w:vAlign w:val="center"/>
          </w:tcPr>
          <w:p w14:paraId="11DC8A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35</w:t>
            </w:r>
          </w:p>
        </w:tc>
        <w:tc>
          <w:tcPr>
            <w:tcW w:w="930" w:type="dxa"/>
            <w:noWrap w:val="0"/>
            <w:vAlign w:val="center"/>
          </w:tcPr>
          <w:p w14:paraId="20D10E4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17085D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0D3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6E60CFD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367A6B99">
            <w:pPr>
              <w:pStyle w:val="54"/>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项目交货期满足招标文件要求的，得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分；未满足的不得分。提供承诺书。</w:t>
            </w:r>
          </w:p>
        </w:tc>
        <w:tc>
          <w:tcPr>
            <w:tcW w:w="645" w:type="dxa"/>
            <w:noWrap w:val="0"/>
            <w:vAlign w:val="center"/>
          </w:tcPr>
          <w:p w14:paraId="53D1F94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930" w:type="dxa"/>
            <w:noWrap w:val="0"/>
            <w:vAlign w:val="center"/>
          </w:tcPr>
          <w:p w14:paraId="13551FE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7363241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1C9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3F1AC324">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502A7432">
            <w:pPr>
              <w:spacing w:line="360" w:lineRule="auto"/>
              <w:ind w:right="-21" w:rightChars="-1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供货安装</w:t>
            </w:r>
            <w:r>
              <w:rPr>
                <w:rFonts w:hint="eastAsia" w:ascii="宋体" w:hAnsi="宋体" w:cs="宋体"/>
                <w:sz w:val="24"/>
                <w:szCs w:val="24"/>
                <w:lang w:val="en-US" w:eastAsia="zh-CN"/>
              </w:rPr>
              <w:t>、</w:t>
            </w:r>
            <w:r>
              <w:rPr>
                <w:rFonts w:hint="eastAsia" w:ascii="宋体" w:hAnsi="宋体" w:eastAsia="宋体" w:cs="宋体"/>
                <w:sz w:val="24"/>
                <w:szCs w:val="24"/>
              </w:rPr>
              <w:t>调试服务</w:t>
            </w:r>
            <w:r>
              <w:rPr>
                <w:rFonts w:hint="eastAsia" w:ascii="宋体" w:hAnsi="宋体" w:cs="宋体"/>
                <w:sz w:val="24"/>
                <w:szCs w:val="24"/>
                <w:lang w:eastAsia="zh-CN"/>
              </w:rPr>
              <w:t>及验收</w:t>
            </w:r>
            <w:r>
              <w:rPr>
                <w:rFonts w:hint="eastAsia" w:ascii="宋体" w:hAnsi="宋体" w:eastAsia="宋体" w:cs="宋体"/>
                <w:sz w:val="24"/>
                <w:szCs w:val="24"/>
              </w:rPr>
              <w:t>方案</w:t>
            </w:r>
            <w:r>
              <w:rPr>
                <w:rFonts w:hint="eastAsia" w:ascii="宋体" w:hAnsi="宋体" w:eastAsia="宋体" w:cs="宋体"/>
                <w:sz w:val="24"/>
                <w:szCs w:val="24"/>
                <w:lang w:eastAsia="zh-CN"/>
              </w:rPr>
              <w:t>：</w:t>
            </w:r>
          </w:p>
          <w:p w14:paraId="7A082151">
            <w:pPr>
              <w:numPr>
                <w:ilvl w:val="0"/>
                <w:numId w:val="0"/>
              </w:num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sz w:val="24"/>
                <w:szCs w:val="24"/>
                <w:lang w:val="en-US" w:eastAsia="zh-CN"/>
              </w:rPr>
              <w:t>数字化X射线摄影系统</w:t>
            </w:r>
            <w:r>
              <w:rPr>
                <w:rFonts w:hint="eastAsia" w:ascii="宋体" w:hAnsi="宋体" w:eastAsia="宋体" w:cs="宋体"/>
                <w:sz w:val="24"/>
                <w:szCs w:val="24"/>
              </w:rPr>
              <w:t>设备供货安装方案：包括对场地环境的了解、人员的安排、时间进度的规划等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p w14:paraId="05BFEE8C">
            <w:pPr>
              <w:pStyle w:val="54"/>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整体设备调试、试运行及功能测试方案：对设备的调试进度安排，调试的步骤、措施，问题的解决方案等</w:t>
            </w:r>
            <w:r>
              <w:rPr>
                <w:rFonts w:hint="eastAsia" w:ascii="宋体" w:hAnsi="宋体" w:cs="宋体"/>
                <w:sz w:val="24"/>
                <w:szCs w:val="24"/>
                <w:lang w:eastAsia="zh-CN"/>
              </w:rPr>
              <w:t>。</w:t>
            </w:r>
            <w:r>
              <w:rPr>
                <w:rFonts w:hint="eastAsia" w:ascii="宋体" w:hAnsi="宋体" w:eastAsia="宋体" w:cs="宋体"/>
                <w:sz w:val="24"/>
                <w:szCs w:val="24"/>
              </w:rPr>
              <w:t>方案内容全面合理且满足招标需求的，得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p w14:paraId="69583E41">
            <w:pPr>
              <w:pStyle w:val="54"/>
              <w:numPr>
                <w:ilvl w:val="0"/>
                <w:numId w:val="0"/>
              </w:num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cs="宋体"/>
                <w:sz w:val="24"/>
                <w:szCs w:val="24"/>
                <w:lang w:eastAsia="zh-CN"/>
              </w:rPr>
              <w:t>验收</w:t>
            </w:r>
            <w:r>
              <w:rPr>
                <w:rFonts w:hint="eastAsia" w:ascii="宋体" w:hAnsi="宋体" w:eastAsia="宋体" w:cs="宋体"/>
                <w:sz w:val="24"/>
                <w:szCs w:val="24"/>
              </w:rPr>
              <w:t>方案</w:t>
            </w:r>
            <w:r>
              <w:rPr>
                <w:rFonts w:hint="eastAsia" w:ascii="宋体" w:hAnsi="宋体" w:eastAsia="宋体" w:cs="宋体"/>
                <w:sz w:val="24"/>
                <w:szCs w:val="24"/>
                <w:lang w:eastAsia="zh-CN"/>
              </w:rPr>
              <w:t>：</w:t>
            </w:r>
            <w:r>
              <w:rPr>
                <w:rFonts w:hint="eastAsia"/>
                <w:szCs w:val="21"/>
              </w:rPr>
              <w:t>供应商根据招标技术方案要求，提供详细的项目验收方案</w:t>
            </w:r>
            <w:r>
              <w:rPr>
                <w:rFonts w:hint="eastAsia"/>
                <w:szCs w:val="21"/>
                <w:lang w:eastAsia="zh-CN"/>
              </w:rPr>
              <w:t>。</w:t>
            </w:r>
            <w:r>
              <w:rPr>
                <w:rFonts w:hint="eastAsia"/>
                <w:szCs w:val="21"/>
              </w:rPr>
              <w:t>验收方案可行、合理、准确、详尽，且满足实际操作需求</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eastAsia="宋体" w:cs="宋体"/>
                <w:sz w:val="24"/>
                <w:szCs w:val="24"/>
              </w:rPr>
              <w:t>方案内容</w:t>
            </w:r>
            <w:r>
              <w:rPr>
                <w:rFonts w:hint="eastAsia" w:ascii="宋体" w:hAnsi="宋体" w:cs="宋体"/>
                <w:sz w:val="24"/>
                <w:szCs w:val="24"/>
                <w:lang w:eastAsia="zh-CN"/>
              </w:rPr>
              <w:t>有欠缺，基本合理或</w:t>
            </w:r>
            <w:r>
              <w:rPr>
                <w:rFonts w:hint="eastAsia" w:ascii="宋体" w:hAnsi="宋体" w:eastAsia="宋体" w:cs="宋体"/>
                <w:sz w:val="24"/>
                <w:szCs w:val="24"/>
              </w:rPr>
              <w:t>部分满足招标需求的，得</w:t>
            </w:r>
            <w:r>
              <w:rPr>
                <w:rFonts w:hint="eastAsia" w:ascii="宋体" w:hAnsi="宋体" w:cs="宋体"/>
                <w:sz w:val="24"/>
                <w:szCs w:val="24"/>
                <w:lang w:val="en-US" w:eastAsia="zh-CN"/>
              </w:rPr>
              <w:t>2</w:t>
            </w:r>
            <w:r>
              <w:rPr>
                <w:rFonts w:hint="eastAsia" w:ascii="宋体" w:hAnsi="宋体" w:eastAsia="宋体" w:cs="宋体"/>
                <w:sz w:val="24"/>
                <w:szCs w:val="24"/>
              </w:rPr>
              <w:t>分；方案内容不满足招标需求的，得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6DB89DDF">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13</w:t>
            </w:r>
          </w:p>
        </w:tc>
        <w:tc>
          <w:tcPr>
            <w:tcW w:w="930" w:type="dxa"/>
            <w:noWrap w:val="0"/>
            <w:vAlign w:val="center"/>
          </w:tcPr>
          <w:p w14:paraId="455F8B4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6104837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5179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86B995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348E26A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质保期及免费维护保养：质保期及免费维护保养满足招标文件要求（</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年）的不得分；每增加1年，得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144CCAF5">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393DB8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37F02760">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7C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3656ADC">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4F0E1306">
            <w:pPr>
              <w:spacing w:line="360" w:lineRule="auto"/>
              <w:ind w:right="-21" w:rightChars="-1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售后服务方案：包括对售后服务体系、服务措施、故障解决方案、应急措施等</w:t>
            </w:r>
            <w:r>
              <w:rPr>
                <w:rFonts w:hint="eastAsia" w:ascii="宋体" w:hAnsi="宋体" w:cs="宋体"/>
                <w:sz w:val="24"/>
                <w:szCs w:val="24"/>
                <w:lang w:eastAsia="zh-CN"/>
              </w:rPr>
              <w:t>。</w:t>
            </w:r>
            <w:r>
              <w:rPr>
                <w:rFonts w:hint="eastAsia" w:ascii="宋体" w:hAnsi="宋体" w:eastAsia="宋体" w:cs="宋体"/>
                <w:sz w:val="24"/>
                <w:szCs w:val="24"/>
              </w:rPr>
              <w:t>售后服务承诺及方案内容详细、完整，针对性明确，且满足招标需求的，得</w:t>
            </w:r>
            <w:r>
              <w:rPr>
                <w:rFonts w:hint="eastAsia" w:ascii="宋体" w:hAnsi="宋体" w:cs="宋体"/>
                <w:sz w:val="24"/>
                <w:szCs w:val="24"/>
                <w:lang w:val="en-US" w:eastAsia="zh-CN"/>
              </w:rPr>
              <w:t>5</w:t>
            </w:r>
            <w:r>
              <w:rPr>
                <w:rFonts w:hint="eastAsia" w:ascii="宋体" w:hAnsi="宋体" w:eastAsia="宋体" w:cs="宋体"/>
                <w:sz w:val="24"/>
                <w:szCs w:val="24"/>
              </w:rPr>
              <w:t>分；售后服务承诺及方案内容部分满足招标需求的，得</w:t>
            </w:r>
            <w:r>
              <w:rPr>
                <w:rFonts w:hint="eastAsia" w:ascii="宋体" w:hAnsi="宋体" w:cs="宋体"/>
                <w:sz w:val="24"/>
                <w:szCs w:val="24"/>
                <w:lang w:val="en-US" w:eastAsia="zh-CN"/>
              </w:rPr>
              <w:t>3</w:t>
            </w:r>
            <w:r>
              <w:rPr>
                <w:rFonts w:hint="eastAsia" w:ascii="宋体" w:hAnsi="宋体" w:eastAsia="宋体" w:cs="宋体"/>
                <w:sz w:val="24"/>
                <w:szCs w:val="24"/>
              </w:rPr>
              <w:t>分；售后服务承诺及方案内容不满足招标需求的，得</w:t>
            </w:r>
            <w:r>
              <w:rPr>
                <w:rFonts w:hint="eastAsia" w:ascii="宋体" w:hAnsi="宋体" w:cs="宋体"/>
                <w:sz w:val="24"/>
                <w:szCs w:val="24"/>
                <w:lang w:val="en-US" w:eastAsia="zh-CN"/>
              </w:rPr>
              <w:t>1</w:t>
            </w:r>
            <w:r>
              <w:rPr>
                <w:rFonts w:hint="eastAsia" w:ascii="宋体" w:hAnsi="宋体" w:eastAsia="宋体" w:cs="宋体"/>
                <w:sz w:val="24"/>
                <w:szCs w:val="24"/>
              </w:rPr>
              <w:t>分；未提供的，不得分。</w:t>
            </w:r>
          </w:p>
        </w:tc>
        <w:tc>
          <w:tcPr>
            <w:tcW w:w="645" w:type="dxa"/>
            <w:noWrap w:val="0"/>
            <w:vAlign w:val="center"/>
          </w:tcPr>
          <w:p w14:paraId="7728475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szCs w:val="24"/>
                <w:lang w:val="en-US" w:eastAsia="zh-CN"/>
              </w:rPr>
              <w:t>5</w:t>
            </w:r>
          </w:p>
        </w:tc>
        <w:tc>
          <w:tcPr>
            <w:tcW w:w="930" w:type="dxa"/>
            <w:noWrap w:val="0"/>
            <w:vAlign w:val="center"/>
          </w:tcPr>
          <w:p w14:paraId="0C3F7E3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33E5EBC">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（四）售后服务</w:t>
            </w:r>
          </w:p>
        </w:tc>
      </w:tr>
      <w:tr w14:paraId="74BB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EFC5FE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13CF78D8">
            <w:pPr>
              <w:spacing w:line="360" w:lineRule="auto"/>
              <w:ind w:right="-21" w:rightChars="-1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培训方案：包括培训的科室对象、课时内容安排、师资力量安排等</w:t>
            </w:r>
            <w:r>
              <w:rPr>
                <w:rFonts w:hint="eastAsia" w:ascii="宋体" w:hAnsi="宋体" w:cs="宋体"/>
                <w:sz w:val="24"/>
                <w:szCs w:val="24"/>
                <w:lang w:eastAsia="zh-CN"/>
              </w:rPr>
              <w:t>。</w:t>
            </w:r>
            <w:r>
              <w:rPr>
                <w:rFonts w:hint="eastAsia" w:ascii="宋体" w:hAnsi="宋体" w:eastAsia="宋体" w:cs="宋体"/>
                <w:sz w:val="24"/>
                <w:szCs w:val="24"/>
              </w:rPr>
              <w:t>培训方案等详细、完整，针对性明确且满足招标需求的，得4分；培训方案部分满足招标需求的，得2分；培训方案不满足招标需求或未提供的不得分。</w:t>
            </w:r>
          </w:p>
        </w:tc>
        <w:tc>
          <w:tcPr>
            <w:tcW w:w="645" w:type="dxa"/>
            <w:noWrap w:val="0"/>
            <w:vAlign w:val="center"/>
          </w:tcPr>
          <w:p w14:paraId="182B2184">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rPr>
              <w:t>4</w:t>
            </w:r>
          </w:p>
        </w:tc>
        <w:tc>
          <w:tcPr>
            <w:tcW w:w="930" w:type="dxa"/>
            <w:noWrap w:val="0"/>
            <w:vAlign w:val="center"/>
          </w:tcPr>
          <w:p w14:paraId="0BA552B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C17CD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（五）技术服务、培训</w:t>
            </w:r>
          </w:p>
        </w:tc>
      </w:tr>
      <w:tr w14:paraId="566B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FDB8DAF">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179B213A">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eastAsia="宋体" w:cs="宋体"/>
                <w:bCs/>
                <w:color w:val="auto"/>
                <w:kern w:val="2"/>
                <w:sz w:val="24"/>
                <w:szCs w:val="24"/>
                <w:highlight w:val="none"/>
                <w:lang w:val="en-US" w:eastAsia="zh-CN" w:bidi="ar-SA"/>
              </w:rPr>
              <w:t>（1）根据投标人针对本项目</w:t>
            </w:r>
            <w:r>
              <w:rPr>
                <w:rFonts w:hint="eastAsia" w:hAnsi="宋体" w:cs="宋体"/>
                <w:bCs/>
                <w:color w:val="auto"/>
                <w:kern w:val="2"/>
                <w:sz w:val="24"/>
                <w:szCs w:val="24"/>
                <w:highlight w:val="none"/>
                <w:lang w:val="en-US" w:eastAsia="zh-CN" w:bidi="ar-SA"/>
              </w:rPr>
              <w:t>提供的</w:t>
            </w:r>
            <w:r>
              <w:rPr>
                <w:rFonts w:hint="eastAsia" w:ascii="宋体" w:hAnsi="宋体" w:eastAsia="宋体" w:cs="宋体"/>
                <w:bCs/>
                <w:color w:val="auto"/>
                <w:kern w:val="2"/>
                <w:sz w:val="24"/>
                <w:szCs w:val="24"/>
                <w:highlight w:val="none"/>
                <w:lang w:val="en-US" w:eastAsia="zh-CN" w:bidi="ar-SA"/>
              </w:rPr>
              <w:t>具有针对性、实质性切实可行的合理化建议进行评议（0-1分）</w:t>
            </w:r>
          </w:p>
          <w:p w14:paraId="1B3E3755">
            <w:pPr>
              <w:spacing w:line="360" w:lineRule="auto"/>
              <w:ind w:right="-21" w:rightChars="-10" w:firstLine="480" w:firstLineChars="200"/>
              <w:jc w:val="lef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bCs/>
                <w:color w:val="auto"/>
                <w:kern w:val="2"/>
                <w:sz w:val="24"/>
                <w:szCs w:val="24"/>
                <w:highlight w:val="none"/>
                <w:lang w:val="en-US" w:eastAsia="zh-CN" w:bidi="ar-SA"/>
              </w:rPr>
              <w:t>根据</w:t>
            </w:r>
            <w:r>
              <w:rPr>
                <w:rFonts w:hint="eastAsia" w:ascii="宋体" w:hAnsi="宋体" w:eastAsia="宋体" w:cs="宋体"/>
                <w:sz w:val="24"/>
                <w:szCs w:val="24"/>
              </w:rPr>
              <w:t>投标人针对本项目提出的服务优惠承诺</w:t>
            </w:r>
            <w:r>
              <w:rPr>
                <w:rFonts w:hint="eastAsia" w:ascii="宋体" w:hAnsi="宋体" w:cs="宋体"/>
                <w:sz w:val="24"/>
                <w:szCs w:val="24"/>
                <w:lang w:eastAsia="zh-CN"/>
              </w:rPr>
              <w:t>或</w:t>
            </w:r>
            <w:r>
              <w:rPr>
                <w:rFonts w:hint="eastAsia" w:ascii="宋体" w:hAnsi="宋体" w:eastAsia="宋体" w:cs="宋体"/>
                <w:sz w:val="24"/>
                <w:szCs w:val="24"/>
              </w:rPr>
              <w:t>措施</w:t>
            </w:r>
            <w:r>
              <w:rPr>
                <w:rFonts w:hint="eastAsia" w:ascii="宋体" w:hAnsi="宋体" w:eastAsia="宋体" w:cs="宋体"/>
                <w:bCs/>
                <w:color w:val="auto"/>
                <w:kern w:val="2"/>
                <w:sz w:val="24"/>
                <w:szCs w:val="24"/>
                <w:highlight w:val="none"/>
                <w:lang w:val="en-US" w:eastAsia="zh-CN" w:bidi="ar-SA"/>
              </w:rPr>
              <w:t>进行评议（0-1分）</w:t>
            </w:r>
            <w:r>
              <w:rPr>
                <w:rFonts w:hint="eastAsia" w:ascii="宋体" w:hAnsi="宋体" w:eastAsia="宋体" w:cs="宋体"/>
                <w:sz w:val="24"/>
                <w:szCs w:val="24"/>
              </w:rPr>
              <w:t>。</w:t>
            </w:r>
          </w:p>
        </w:tc>
        <w:tc>
          <w:tcPr>
            <w:tcW w:w="645" w:type="dxa"/>
            <w:noWrap w:val="0"/>
            <w:vAlign w:val="center"/>
          </w:tcPr>
          <w:p w14:paraId="2864840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30" w:type="dxa"/>
            <w:noWrap w:val="0"/>
            <w:vAlign w:val="center"/>
          </w:tcPr>
          <w:p w14:paraId="1448971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2A20AF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（六）合理化建议及服务承诺</w:t>
            </w:r>
          </w:p>
        </w:tc>
      </w:tr>
      <w:tr w14:paraId="257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noWrap w:val="0"/>
            <w:vAlign w:val="center"/>
          </w:tcPr>
          <w:p w14:paraId="2221F5C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4881F355">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tc>
        <w:tc>
          <w:tcPr>
            <w:tcW w:w="645" w:type="dxa"/>
            <w:noWrap w:val="0"/>
            <w:vAlign w:val="center"/>
          </w:tcPr>
          <w:p w14:paraId="401FBB0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73C25E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13EB31CB">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）政策分</w:t>
            </w:r>
          </w:p>
        </w:tc>
      </w:tr>
      <w:tr w14:paraId="7460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C6B33B0">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10</w:t>
            </w:r>
          </w:p>
        </w:tc>
        <w:tc>
          <w:tcPr>
            <w:tcW w:w="5656" w:type="dxa"/>
            <w:noWrap w:val="0"/>
            <w:vAlign w:val="center"/>
          </w:tcPr>
          <w:p w14:paraId="1D110DF6">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5E863B13">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w:t>
            </w:r>
          </w:p>
        </w:tc>
        <w:tc>
          <w:tcPr>
            <w:tcW w:w="930" w:type="dxa"/>
            <w:noWrap w:val="0"/>
            <w:vAlign w:val="center"/>
          </w:tcPr>
          <w:p w14:paraId="0F263CA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6C003EB7">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E75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4F9AEC">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11</w:t>
            </w:r>
          </w:p>
        </w:tc>
        <w:tc>
          <w:tcPr>
            <w:tcW w:w="5656" w:type="dxa"/>
            <w:noWrap w:val="0"/>
            <w:vAlign w:val="top"/>
          </w:tcPr>
          <w:p w14:paraId="4C2BDB0E">
            <w:pPr>
              <w:pStyle w:val="54"/>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tc>
        <w:tc>
          <w:tcPr>
            <w:tcW w:w="645" w:type="dxa"/>
            <w:noWrap w:val="0"/>
            <w:vAlign w:val="center"/>
          </w:tcPr>
          <w:p w14:paraId="0619129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537856E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68B39F0">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6AED10ED"/>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399B295C">
      <w:pPr>
        <w:pStyle w:val="26"/>
        <w:snapToGrid w:val="0"/>
        <w:spacing w:line="360" w:lineRule="auto"/>
        <w:ind w:firstLine="472" w:firstLineChars="196"/>
        <w:rPr>
          <w:rFonts w:hint="default" w:cs="宋体"/>
          <w:b/>
          <w:lang w:val="en-US" w:eastAsia="zh-CN"/>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FE394B">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3029"/>
      <w:bookmarkStart w:id="405" w:name="_Toc2232"/>
      <w:bookmarkStart w:id="406" w:name="_Toc2405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1295"/>
      <w:bookmarkStart w:id="408" w:name="_Toc27126"/>
      <w:bookmarkStart w:id="409" w:name="_Toc24300"/>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631"/>
      <w:bookmarkStart w:id="411" w:name="_Toc23292"/>
      <w:bookmarkStart w:id="412" w:name="_Toc21551"/>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814"/>
      <w:bookmarkStart w:id="414" w:name="_Toc10340"/>
      <w:bookmarkStart w:id="415" w:name="_Toc22618"/>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19304"/>
      <w:bookmarkStart w:id="417" w:name="_Toc32071"/>
      <w:bookmarkStart w:id="418" w:name="_Toc2846"/>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19554"/>
      <w:bookmarkStart w:id="420" w:name="_Toc27250"/>
      <w:bookmarkStart w:id="421" w:name="_Toc21423"/>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16021"/>
      <w:bookmarkStart w:id="423" w:name="_Toc15583"/>
      <w:bookmarkStart w:id="424" w:name="_Toc28375"/>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15322"/>
      <w:bookmarkStart w:id="426" w:name="_Toc7245"/>
      <w:bookmarkStart w:id="427" w:name="_Toc11173"/>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5"/>
        <w:rPr>
          <w:rFonts w:ascii="宋体" w:hAnsi="宋体" w:cs="宋体"/>
          <w:sz w:val="24"/>
        </w:rPr>
      </w:pPr>
    </w:p>
    <w:p w14:paraId="3883E659">
      <w:pPr>
        <w:rPr>
          <w:rFonts w:ascii="宋体" w:hAnsi="宋体" w:cs="宋体"/>
          <w:sz w:val="24"/>
        </w:rPr>
      </w:pPr>
    </w:p>
    <w:p w14:paraId="06BD6216">
      <w:pPr>
        <w:pStyle w:val="5"/>
        <w:rPr>
          <w:rFonts w:ascii="宋体" w:hAnsi="宋体" w:cs="宋体"/>
          <w:sz w:val="24"/>
        </w:rPr>
      </w:pPr>
    </w:p>
    <w:p w14:paraId="53885B25">
      <w:pPr>
        <w:pStyle w:val="5"/>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Toc16917"/>
      <w:bookmarkStart w:id="429" w:name="_Toc28763"/>
      <w:bookmarkStart w:id="430" w:name="_Toc19614"/>
      <w:bookmarkStart w:id="431" w:name="_Ref467379214"/>
      <w:bookmarkStart w:id="432" w:name="_Toc279701240"/>
      <w:bookmarkStart w:id="433" w:name="_Ref467379109"/>
      <w:bookmarkStart w:id="434" w:name="_Ref467378463"/>
      <w:bookmarkStart w:id="435" w:name="_Ref467379205"/>
      <w:bookmarkStart w:id="436" w:name="_Ref467379195"/>
      <w:bookmarkStart w:id="437" w:name="_Toc259093669"/>
      <w:bookmarkStart w:id="438" w:name="_Ref467379101"/>
      <w:bookmarkStart w:id="439" w:name="_Ref467378499"/>
      <w:bookmarkStart w:id="440" w:name="_Toc487900349"/>
      <w:bookmarkStart w:id="441" w:name="_Ref467378404"/>
      <w:bookmarkStart w:id="442" w:name="_Ref467379094"/>
      <w:bookmarkStart w:id="443" w:name="_Ref467379225"/>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279701241"/>
      <w:bookmarkStart w:id="448" w:name="_Toc13336"/>
      <w:bookmarkStart w:id="449" w:name="_Toc259093670"/>
      <w:bookmarkStart w:id="450" w:name="_Toc27635"/>
      <w:bookmarkStart w:id="451" w:name="_Toc32504"/>
      <w:bookmarkStart w:id="452" w:name="_Toc487900350"/>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31634"/>
      <w:bookmarkStart w:id="454" w:name="_Toc27853"/>
      <w:bookmarkStart w:id="455" w:name="_Toc9829"/>
      <w:bookmarkStart w:id="456" w:name="_Toc279701242"/>
      <w:bookmarkStart w:id="457" w:name="_Toc487900351"/>
      <w:bookmarkStart w:id="458" w:name="_Toc259093671"/>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11932"/>
      <w:bookmarkStart w:id="460" w:name="_Toc4194"/>
      <w:bookmarkStart w:id="461" w:name="_Toc29149"/>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Toc487900354"/>
      <w:bookmarkStart w:id="463" w:name="_Ref467379527"/>
      <w:bookmarkStart w:id="464" w:name="_Ref467378541"/>
      <w:bookmarkStart w:id="465" w:name="_Ref467378591"/>
      <w:bookmarkStart w:id="466" w:name="_Ref467379536"/>
      <w:bookmarkStart w:id="467" w:name="_Toc279701245"/>
      <w:bookmarkStart w:id="468" w:name="_Ref467379542"/>
      <w:bookmarkStart w:id="469" w:name="_Toc259093674"/>
      <w:bookmarkStart w:id="470" w:name="_Toc30272"/>
      <w:bookmarkStart w:id="471" w:name="_Toc2618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259093676"/>
      <w:bookmarkStart w:id="476" w:name="_Toc279701247"/>
      <w:bookmarkStart w:id="477" w:name="_Ref467379793"/>
      <w:bookmarkStart w:id="478" w:name="_Ref467379807"/>
      <w:bookmarkStart w:id="479"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Ref467379863"/>
      <w:bookmarkStart w:id="482" w:name="_Toc487900358"/>
      <w:bookmarkStart w:id="483" w:name="_Ref467379852"/>
      <w:bookmarkStart w:id="484" w:name="_Toc259093677"/>
      <w:bookmarkStart w:id="485" w:name="_Ref467379923"/>
      <w:bookmarkStart w:id="486" w:name="_Toc279701248"/>
      <w:bookmarkStart w:id="487" w:name="_Toc774"/>
      <w:bookmarkStart w:id="488" w:name="_Toc3225"/>
      <w:bookmarkStart w:id="489" w:name="_Toc16110"/>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487900362"/>
      <w:bookmarkStart w:id="493" w:name="_Toc259093681"/>
      <w:bookmarkStart w:id="494" w:name="_Toc279701252"/>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Ref467378121"/>
      <w:bookmarkStart w:id="498" w:name="_Toc279701254"/>
      <w:bookmarkStart w:id="499" w:name="_Toc487900364"/>
      <w:bookmarkStart w:id="500" w:name="_Toc259093683"/>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259093688"/>
      <w:bookmarkStart w:id="503" w:name="_Toc487900369"/>
    </w:p>
    <w:p w14:paraId="554485F4">
      <w:pPr>
        <w:spacing w:line="560" w:lineRule="exact"/>
        <w:ind w:firstLine="482" w:firstLineChars="200"/>
        <w:outlineLvl w:val="0"/>
        <w:rPr>
          <w:rFonts w:ascii="宋体" w:hAnsi="宋体" w:cs="宋体"/>
          <w:b/>
          <w:sz w:val="24"/>
        </w:rPr>
      </w:pPr>
      <w:bookmarkStart w:id="504" w:name="_Toc10366"/>
      <w:bookmarkStart w:id="505" w:name="_Toc15237"/>
      <w:bookmarkStart w:id="506" w:name="_Toc22955"/>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6508"/>
      <w:bookmarkStart w:id="508" w:name="_Toc13566"/>
      <w:bookmarkStart w:id="509" w:name="_Toc140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689"/>
      <w:bookmarkStart w:id="511" w:name="_Toc279701255"/>
      <w:bookmarkStart w:id="512" w:name="_Toc259093684"/>
      <w:bookmarkStart w:id="513" w:name="_Toc6969"/>
      <w:bookmarkStart w:id="514" w:name="_Toc30676"/>
      <w:bookmarkStart w:id="515" w:name="_Toc487900365"/>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487900368"/>
      <w:bookmarkStart w:id="517" w:name="_Toc16959"/>
      <w:bookmarkStart w:id="518" w:name="_Toc8298"/>
      <w:bookmarkStart w:id="519" w:name="_Toc259093687"/>
      <w:bookmarkStart w:id="520" w:name="_Toc279701258"/>
      <w:bookmarkStart w:id="521" w:name="_Toc7102"/>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15387"/>
      <w:bookmarkStart w:id="523" w:name="_Toc6134"/>
      <w:bookmarkStart w:id="524" w:name="_Toc29333"/>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6596"/>
      <w:bookmarkStart w:id="526" w:name="_Toc14563"/>
      <w:bookmarkStart w:id="527" w:name="_Toc1125"/>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79701261"/>
      <w:bookmarkStart w:id="530" w:name="_Toc259093690"/>
      <w:bookmarkStart w:id="531" w:name="_Toc11284"/>
      <w:bookmarkStart w:id="532" w:name="_Toc25182"/>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3135"/>
      <w:bookmarkStart w:id="535" w:name="_Toc6698"/>
      <w:bookmarkStart w:id="536" w:name="_Toc487900372"/>
      <w:bookmarkStart w:id="537" w:name="_Toc259093691"/>
      <w:bookmarkStart w:id="538"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128"/>
      <w:bookmarkStart w:id="54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18540"/>
      <w:bookmarkStart w:id="542" w:name="_Toc4355"/>
      <w:bookmarkStart w:id="543" w:name="_Toc30599"/>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279701263"/>
      <w:bookmarkStart w:id="545" w:name="_Toc487900373"/>
      <w:bookmarkStart w:id="546" w:name="_Toc259093692"/>
      <w:bookmarkStart w:id="547" w:name="_Toc18567"/>
      <w:bookmarkStart w:id="548" w:name="_Toc12773"/>
      <w:bookmarkStart w:id="549" w:name="_Toc10330"/>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4001"/>
      <w:bookmarkStart w:id="551" w:name="_Toc6885"/>
      <w:bookmarkStart w:id="552" w:name="_Toc19890"/>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65448FD2">
            <w:pPr>
              <w:pStyle w:val="2"/>
              <w:ind w:left="0" w:leftChars="0" w:firstLine="0" w:firstLineChars="0"/>
            </w:pPr>
            <w:r>
              <w:rPr>
                <w:rFonts w:hint="eastAsia" w:ascii="宋体" w:hAnsi="宋体" w:cs="宋体"/>
                <w:b w:val="0"/>
                <w:bCs/>
                <w:kern w:val="0"/>
                <w:sz w:val="24"/>
                <w:highlight w:val="none"/>
                <w:lang w:val="en-US" w:eastAsia="zh-CN"/>
              </w:rPr>
              <w:t>所有货物安装调试完成并经最终验收合格后30天内付清余款</w:t>
            </w:r>
            <w:r>
              <w:rPr>
                <w:rFonts w:hint="eastAsia" w:hAnsi="宋体" w:cs="宋体"/>
                <w:b w:val="0"/>
                <w:bCs/>
                <w:kern w:val="0"/>
                <w:sz w:val="24"/>
                <w:highlight w:val="none"/>
                <w:lang w:val="en-US" w:eastAsia="zh-CN"/>
              </w:rPr>
              <w:t>。</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本项目要求在签订合同且收到采购人通知后50天内完成供货安装及验收。</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yellow"/>
                <w:u w:val="single"/>
                <w:lang w:val="en-US" w:eastAsia="zh-CN"/>
              </w:rPr>
              <w:t xml:space="preserve">    </w:t>
            </w:r>
            <w:r>
              <w:rPr>
                <w:rFonts w:hint="eastAsia" w:ascii="宋体" w:hAnsi="宋体" w:eastAsia="宋体" w:cs="宋体"/>
                <w:b w:val="0"/>
                <w:bCs/>
                <w:spacing w:val="8"/>
                <w:sz w:val="24"/>
                <w:szCs w:val="24"/>
                <w:highlight w:val="yellow"/>
                <w:lang w:val="en-US" w:eastAsia="zh-CN"/>
              </w:rPr>
              <w:t>年质保期及免费维护保养</w:t>
            </w:r>
            <w:r>
              <w:rPr>
                <w:rFonts w:hint="eastAsia" w:ascii="宋体" w:hAnsi="宋体" w:eastAsia="宋体" w:cs="宋体"/>
                <w:kern w:val="0"/>
                <w:sz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5"/>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5"/>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0ECBE42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5"/>
        <w:rPr>
          <w:lang w:val="en-US"/>
        </w:rPr>
      </w:pPr>
    </w:p>
    <w:p w14:paraId="2C752DBE"/>
    <w:p w14:paraId="0BE6453F">
      <w:pPr>
        <w:pStyle w:val="5"/>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1D7BC2F">
      <w:pPr>
        <w:rPr>
          <w:rFonts w:hint="eastAsia" w:ascii="宋体" w:hAnsi="宋体" w:cs="宋体"/>
          <w:b/>
          <w:bCs/>
          <w:sz w:val="32"/>
          <w:szCs w:val="32"/>
          <w:lang w:val="en-US" w:eastAsia="zh-CN"/>
        </w:rPr>
      </w:pPr>
      <w:r>
        <w:rPr>
          <w:rFonts w:hint="eastAsia" w:ascii="宋体" w:hAnsi="宋体" w:cs="宋体"/>
          <w:b/>
          <w:bCs/>
          <w:sz w:val="32"/>
          <w:szCs w:val="32"/>
          <w:lang w:val="en-US" w:eastAsia="zh-CN"/>
        </w:rPr>
        <w:t>1、请在本表后放置“第三部分 采购需求”中标注“▲”相关证明材料。</w:t>
      </w:r>
    </w:p>
    <w:p w14:paraId="792B2078">
      <w:pP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2、</w:t>
      </w: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（二）产品技术参数等响应程度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采购需求”中“技术参数要求”中要求提供的证明材料，按顺序放置。未按顺序放置导致专家漏看、错看的，由投标人自行负责）。</w:t>
      </w:r>
    </w:p>
    <w:p w14:paraId="7335C099">
      <w:pPr>
        <w:ind w:firstLine="643" w:firstLineChars="200"/>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265C92A4">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3D22513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6D30707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hint="eastAsia" w:ascii="宋体" w:hAnsi="宋体" w:eastAsia="宋体" w:cs="宋体"/>
          <w:b/>
          <w:bCs/>
          <w:sz w:val="24"/>
          <w:lang w:eastAsia="zh-CN"/>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2"/>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3"/>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3"/>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桐庐县第二人民医院迁建项目—嵌入等设备采购（数字化X射线摄影系统）</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ZJTP-2025TLZFCG-09</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3"/>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3"/>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3"/>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1"/>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2"/>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28545"/>
      <w:bookmarkStart w:id="561"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3"/>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3"/>
        <w:spacing w:line="360" w:lineRule="auto"/>
        <w:ind w:left="0" w:firstLine="480" w:firstLineChars="200"/>
        <w:jc w:val="center"/>
        <w:rPr>
          <w:rFonts w:hint="eastAsia" w:ascii="宋体" w:hAnsi="宋体" w:eastAsia="宋体" w:cs="宋体"/>
          <w:sz w:val="24"/>
          <w:szCs w:val="24"/>
          <w:highlight w:val="none"/>
        </w:rPr>
      </w:pPr>
      <w:bookmarkStart w:id="562" w:name="_Toc4052"/>
      <w:bookmarkStart w:id="563" w:name="_Toc4325"/>
      <w:r>
        <w:rPr>
          <w:rFonts w:hint="eastAsia" w:ascii="宋体" w:hAnsi="宋体" w:eastAsia="宋体" w:cs="宋体"/>
          <w:sz w:val="24"/>
          <w:szCs w:val="24"/>
          <w:highlight w:val="none"/>
        </w:rPr>
        <w:t>（供应商代表签名）</w:t>
      </w:r>
      <w:bookmarkEnd w:id="562"/>
      <w:bookmarkEnd w:id="563"/>
    </w:p>
    <w:p w14:paraId="6858690A">
      <w:pPr>
        <w:pStyle w:val="3"/>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3"/>
        <w:spacing w:line="360" w:lineRule="auto"/>
        <w:rPr>
          <w:rFonts w:hint="eastAsia" w:ascii="宋体" w:hAnsi="宋体" w:eastAsia="宋体" w:cs="宋体"/>
          <w:sz w:val="24"/>
          <w:szCs w:val="24"/>
          <w:highlight w:val="none"/>
        </w:rPr>
      </w:pPr>
    </w:p>
    <w:p w14:paraId="34C69923">
      <w:pPr>
        <w:pStyle w:val="3"/>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91899912"/>
    <w:bookmarkStart w:id="565" w:name="_Toc36110187"/>
    <w:bookmarkStart w:id="566" w:name="_Toc164085800"/>
    <w:bookmarkStart w:id="567" w:name="_Toc13184514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hlZmYxYzY0OTQ5ZGMyYmVhZDkzOTZlMGM4M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BC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112FA"/>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A3E98"/>
    <w:rsid w:val="03DD35E4"/>
    <w:rsid w:val="04076900"/>
    <w:rsid w:val="041A5A3B"/>
    <w:rsid w:val="042311BA"/>
    <w:rsid w:val="042B157A"/>
    <w:rsid w:val="042B4D0C"/>
    <w:rsid w:val="048F763B"/>
    <w:rsid w:val="049559CE"/>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079B5"/>
    <w:rsid w:val="0CC617AC"/>
    <w:rsid w:val="0CE618DF"/>
    <w:rsid w:val="0CFE707A"/>
    <w:rsid w:val="0D063BDA"/>
    <w:rsid w:val="0D08375F"/>
    <w:rsid w:val="0D184CFB"/>
    <w:rsid w:val="0D3362BB"/>
    <w:rsid w:val="0D3A4009"/>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3C72742"/>
    <w:rsid w:val="140E5EE8"/>
    <w:rsid w:val="141008D8"/>
    <w:rsid w:val="14125FE6"/>
    <w:rsid w:val="14234512"/>
    <w:rsid w:val="1448691D"/>
    <w:rsid w:val="146D271E"/>
    <w:rsid w:val="14937010"/>
    <w:rsid w:val="14982588"/>
    <w:rsid w:val="149A5AD9"/>
    <w:rsid w:val="14A7619D"/>
    <w:rsid w:val="150536C3"/>
    <w:rsid w:val="150C1963"/>
    <w:rsid w:val="151447A0"/>
    <w:rsid w:val="15450DEA"/>
    <w:rsid w:val="154A6454"/>
    <w:rsid w:val="15762120"/>
    <w:rsid w:val="15DF21A9"/>
    <w:rsid w:val="167944A4"/>
    <w:rsid w:val="168171F8"/>
    <w:rsid w:val="16856BDE"/>
    <w:rsid w:val="16A00584"/>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5F5C92"/>
    <w:rsid w:val="1E714A66"/>
    <w:rsid w:val="1E802593"/>
    <w:rsid w:val="1E8B6156"/>
    <w:rsid w:val="1EA703CC"/>
    <w:rsid w:val="1EB7330C"/>
    <w:rsid w:val="1EBC069A"/>
    <w:rsid w:val="1F0A0FF3"/>
    <w:rsid w:val="1F5771FF"/>
    <w:rsid w:val="1F641EEB"/>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60876"/>
    <w:rsid w:val="221A6B72"/>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00984"/>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0E21D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091891"/>
    <w:rsid w:val="2A15033F"/>
    <w:rsid w:val="2A1662C1"/>
    <w:rsid w:val="2A1C7367"/>
    <w:rsid w:val="2A2815FA"/>
    <w:rsid w:val="2A69627D"/>
    <w:rsid w:val="2A6D6092"/>
    <w:rsid w:val="2A7D76B4"/>
    <w:rsid w:val="2B326D9D"/>
    <w:rsid w:val="2B437463"/>
    <w:rsid w:val="2B7807EE"/>
    <w:rsid w:val="2BA271EA"/>
    <w:rsid w:val="2BA50BF7"/>
    <w:rsid w:val="2BBF00EC"/>
    <w:rsid w:val="2BC37CFD"/>
    <w:rsid w:val="2BD5237F"/>
    <w:rsid w:val="2BE536CE"/>
    <w:rsid w:val="2BE758D9"/>
    <w:rsid w:val="2BF346BB"/>
    <w:rsid w:val="2BFC7BC6"/>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851613"/>
    <w:rsid w:val="32BE5C2C"/>
    <w:rsid w:val="32FB6478"/>
    <w:rsid w:val="33263B3F"/>
    <w:rsid w:val="336963EB"/>
    <w:rsid w:val="33816EEB"/>
    <w:rsid w:val="339E6CE9"/>
    <w:rsid w:val="33CB74FA"/>
    <w:rsid w:val="33EB55CD"/>
    <w:rsid w:val="33EC4C02"/>
    <w:rsid w:val="340D2360"/>
    <w:rsid w:val="3410665D"/>
    <w:rsid w:val="34211214"/>
    <w:rsid w:val="342E63AB"/>
    <w:rsid w:val="343D23E8"/>
    <w:rsid w:val="34636509"/>
    <w:rsid w:val="34950E68"/>
    <w:rsid w:val="34986E94"/>
    <w:rsid w:val="34AF62C9"/>
    <w:rsid w:val="34CB4388"/>
    <w:rsid w:val="34FA6E12"/>
    <w:rsid w:val="354D7158"/>
    <w:rsid w:val="35551771"/>
    <w:rsid w:val="358D5588"/>
    <w:rsid w:val="35B94F44"/>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34816"/>
    <w:rsid w:val="40FF545D"/>
    <w:rsid w:val="410067C8"/>
    <w:rsid w:val="418F0D2A"/>
    <w:rsid w:val="41D01505"/>
    <w:rsid w:val="41F65D46"/>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E27655"/>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8E562F"/>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CE4A9B"/>
    <w:rsid w:val="4CF277D5"/>
    <w:rsid w:val="4D077F3C"/>
    <w:rsid w:val="4D123355"/>
    <w:rsid w:val="4D2A3B31"/>
    <w:rsid w:val="4D312C52"/>
    <w:rsid w:val="4D4C67D7"/>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51E96"/>
    <w:rsid w:val="58CC68D6"/>
    <w:rsid w:val="58E363A9"/>
    <w:rsid w:val="59134814"/>
    <w:rsid w:val="59166304"/>
    <w:rsid w:val="595E1678"/>
    <w:rsid w:val="596D5BD4"/>
    <w:rsid w:val="597E3DD8"/>
    <w:rsid w:val="598F3D08"/>
    <w:rsid w:val="59F80043"/>
    <w:rsid w:val="5A002DDB"/>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6E54C7"/>
    <w:rsid w:val="5E7A0F3F"/>
    <w:rsid w:val="5E924C29"/>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933F79"/>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891976"/>
    <w:rsid w:val="70F5661B"/>
    <w:rsid w:val="710A7717"/>
    <w:rsid w:val="7133646B"/>
    <w:rsid w:val="71360107"/>
    <w:rsid w:val="713B688E"/>
    <w:rsid w:val="71937000"/>
    <w:rsid w:val="71B360EF"/>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565CC6"/>
    <w:rsid w:val="74706664"/>
    <w:rsid w:val="747B3A26"/>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2183"/>
    <w:rsid w:val="76826699"/>
    <w:rsid w:val="768B0D8B"/>
    <w:rsid w:val="76C87133"/>
    <w:rsid w:val="76CD08D5"/>
    <w:rsid w:val="76DB4B92"/>
    <w:rsid w:val="76E231E3"/>
    <w:rsid w:val="76EB6E6F"/>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59441B"/>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BFC2D8E"/>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C62BE7"/>
    <w:rsid w:val="7DE60973"/>
    <w:rsid w:val="7DEF0916"/>
    <w:rsid w:val="7E1E5218"/>
    <w:rsid w:val="7E3A5A07"/>
    <w:rsid w:val="7E43114E"/>
    <w:rsid w:val="7E933D3D"/>
    <w:rsid w:val="7E9A4E1F"/>
    <w:rsid w:val="7EA7723A"/>
    <w:rsid w:val="7EF56FBB"/>
    <w:rsid w:val="7F0768EB"/>
    <w:rsid w:val="7F143BEC"/>
    <w:rsid w:val="7F5F6DDC"/>
    <w:rsid w:val="7F715AF2"/>
    <w:rsid w:val="7F886E69"/>
    <w:rsid w:val="7F8E5B51"/>
    <w:rsid w:val="7FA4539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7"/>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napToGrid/>
      <w:szCs w:val="20"/>
    </w:rPr>
  </w:style>
  <w:style w:type="paragraph" w:styleId="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7">
    <w:name w:val="No Spacing"/>
    <w:basedOn w:val="1"/>
    <w:link w:val="931"/>
    <w:qFormat/>
    <w:uiPriority w:val="99"/>
    <w:rPr>
      <w:szCs w:val="22"/>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7"/>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6">
    <w:name w:val="font111"/>
    <w:qFormat/>
    <w:uiPriority w:val="0"/>
    <w:rPr>
      <w:rFonts w:hint="eastAsia" w:ascii="宋体" w:hAnsi="宋体" w:eastAsia="宋体" w:cs="宋体"/>
      <w:b/>
      <w:bCs/>
      <w:color w:val="000000"/>
      <w:sz w:val="22"/>
      <w:szCs w:val="22"/>
      <w:u w:val="none"/>
    </w:rPr>
  </w:style>
  <w:style w:type="character" w:customStyle="1" w:styleId="967">
    <w:name w:val="font18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14575</Words>
  <Characters>15684</Characters>
  <Lines>1</Lines>
  <Paragraphs>1</Paragraphs>
  <TotalTime>1</TotalTime>
  <ScaleCrop>false</ScaleCrop>
  <LinksUpToDate>false</LinksUpToDate>
  <CharactersWithSpaces>16068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2024-06-06T02:20:00Z</cp:lastPrinted>
  <dcterms:modified xsi:type="dcterms:W3CDTF">2025-02-07T06:11:43Z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3C89BCC0FFD7453BA56DD7613FA54C65_13</vt:lpwstr>
  </property>
  <property fmtid="{D5CDD505-2E9C-101B-9397-08002B2CF9AE}" pid="5" name="KSOTemplateDocerSaveRecord">
    <vt:lpwstr>eyJoZGlkIjoiMTk1YWE4YmU2NjEyMzIyZTc2NDZmOTM0N2VlOGJkYWEiLCJ1c2VySWQiOiIxNDUyNTUwODkxIn0=</vt:lpwstr>
  </property>
</Properties>
</file>