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C7E523">
      <w:pPr>
        <w:spacing w:line="360" w:lineRule="auto"/>
        <w:jc w:val="center"/>
        <w:rPr>
          <w:rFonts w:ascii="宋体" w:hAnsi="宋体" w:cs="宋体"/>
          <w:b/>
          <w:sz w:val="24"/>
        </w:rPr>
      </w:pPr>
    </w:p>
    <w:p w14:paraId="2246DEC2">
      <w:pPr>
        <w:spacing w:line="360" w:lineRule="auto"/>
        <w:jc w:val="center"/>
        <w:rPr>
          <w:rFonts w:ascii="宋体" w:hAnsi="宋体" w:cs="宋体"/>
          <w:b/>
          <w:sz w:val="24"/>
        </w:rPr>
      </w:pPr>
    </w:p>
    <w:p w14:paraId="073B5425">
      <w:pPr>
        <w:adjustRightInd/>
        <w:spacing w:line="360" w:lineRule="auto"/>
        <w:jc w:val="center"/>
        <w:rPr>
          <w:rFonts w:ascii="宋体" w:hAnsi="宋体" w:cs="宋体"/>
          <w:b/>
          <w:sz w:val="44"/>
          <w:szCs w:val="44"/>
        </w:rPr>
      </w:pPr>
    </w:p>
    <w:p w14:paraId="7773E56D">
      <w:pPr>
        <w:spacing w:line="360" w:lineRule="auto"/>
        <w:jc w:val="center"/>
        <w:rPr>
          <w:rFonts w:ascii="宋体" w:hAnsi="宋体" w:cs="宋体"/>
          <w:b/>
          <w:sz w:val="44"/>
          <w:szCs w:val="44"/>
        </w:rPr>
      </w:pPr>
    </w:p>
    <w:p w14:paraId="361F6A57">
      <w:pPr>
        <w:adjustRightInd/>
        <w:spacing w:line="360" w:lineRule="auto"/>
        <w:jc w:val="center"/>
        <w:rPr>
          <w:rFonts w:hint="eastAsia" w:ascii="宋体" w:hAnsi="宋体" w:eastAsia="宋体" w:cs="宋体"/>
          <w:sz w:val="48"/>
          <w:szCs w:val="48"/>
          <w:lang w:eastAsia="zh-CN"/>
        </w:rPr>
      </w:pPr>
      <w:r>
        <w:rPr>
          <w:rFonts w:hint="eastAsia" w:ascii="宋体" w:hAnsi="宋体" w:cs="宋体"/>
          <w:sz w:val="48"/>
          <w:szCs w:val="48"/>
          <w:lang w:eastAsia="zh-CN"/>
        </w:rPr>
        <w:t>桐庐县第二人民医院迁建项目—嵌入等设备采购（电子计算机断层扫描机）</w:t>
      </w:r>
    </w:p>
    <w:p w14:paraId="1F3A6D9D">
      <w:pPr>
        <w:adjustRightInd/>
        <w:spacing w:line="360" w:lineRule="auto"/>
        <w:jc w:val="center"/>
        <w:rPr>
          <w:rFonts w:hint="eastAsia" w:ascii="宋体" w:hAnsi="宋体" w:cs="宋体"/>
          <w:sz w:val="48"/>
          <w:szCs w:val="48"/>
        </w:rPr>
      </w:pPr>
    </w:p>
    <w:p w14:paraId="71CCF64B">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14:paraId="301519AB">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2AC85672">
      <w:pPr>
        <w:snapToGrid w:val="0"/>
        <w:spacing w:line="360" w:lineRule="auto"/>
        <w:jc w:val="center"/>
        <w:rPr>
          <w:rFonts w:hint="default" w:ascii="宋体" w:hAnsi="宋体" w:cs="宋体"/>
          <w:color w:val="FF0000"/>
          <w:sz w:val="30"/>
          <w:szCs w:val="30"/>
          <w:lang w:val="en-US"/>
        </w:rPr>
      </w:pPr>
      <w:r>
        <w:rPr>
          <w:rFonts w:hint="eastAsia" w:ascii="宋体" w:hAnsi="宋体" w:cs="宋体"/>
          <w:sz w:val="30"/>
          <w:szCs w:val="30"/>
        </w:rPr>
        <w:t>编号:</w:t>
      </w:r>
      <w:r>
        <w:rPr>
          <w:rFonts w:hint="eastAsia" w:ascii="宋体" w:hAnsi="宋体" w:cs="宋体"/>
          <w:color w:val="auto"/>
          <w:sz w:val="30"/>
          <w:szCs w:val="30"/>
          <w:lang w:val="en-US" w:eastAsia="zh-CN"/>
        </w:rPr>
        <w:t>ZJTP-2025TLZFCG-07</w:t>
      </w:r>
    </w:p>
    <w:p w14:paraId="144B4F7A">
      <w:pPr>
        <w:adjustRightInd/>
        <w:spacing w:line="360" w:lineRule="auto"/>
        <w:rPr>
          <w:rFonts w:ascii="宋体" w:hAnsi="宋体" w:cs="宋体"/>
          <w:sz w:val="28"/>
          <w:szCs w:val="20"/>
        </w:rPr>
      </w:pPr>
    </w:p>
    <w:p w14:paraId="63ACD804">
      <w:pPr>
        <w:spacing w:line="360" w:lineRule="auto"/>
        <w:jc w:val="center"/>
        <w:rPr>
          <w:rFonts w:ascii="宋体" w:hAnsi="宋体" w:cs="宋体"/>
          <w:b/>
          <w:sz w:val="44"/>
          <w:szCs w:val="44"/>
        </w:rPr>
      </w:pPr>
      <w:r>
        <w:rPr>
          <w:rFonts w:hint="eastAsia" w:ascii="宋体" w:hAnsi="宋体" w:cs="宋体"/>
          <w:b/>
          <w:sz w:val="44"/>
          <w:szCs w:val="44"/>
        </w:rPr>
        <w:t xml:space="preserve"> </w:t>
      </w:r>
    </w:p>
    <w:p w14:paraId="132E42D0">
      <w:pPr>
        <w:spacing w:line="360" w:lineRule="auto"/>
        <w:jc w:val="center"/>
        <w:rPr>
          <w:rFonts w:ascii="宋体" w:hAnsi="宋体" w:cs="宋体"/>
          <w:b/>
          <w:sz w:val="44"/>
          <w:szCs w:val="44"/>
        </w:rPr>
      </w:pPr>
    </w:p>
    <w:p w14:paraId="65E75016">
      <w:pPr>
        <w:spacing w:line="360" w:lineRule="auto"/>
        <w:jc w:val="center"/>
        <w:rPr>
          <w:rFonts w:ascii="宋体" w:hAnsi="宋体" w:cs="宋体"/>
          <w:sz w:val="24"/>
        </w:rPr>
      </w:pPr>
    </w:p>
    <w:p w14:paraId="30B4548A">
      <w:pPr>
        <w:spacing w:line="360" w:lineRule="auto"/>
        <w:jc w:val="center"/>
        <w:rPr>
          <w:rFonts w:ascii="宋体" w:hAnsi="宋体" w:cs="宋体"/>
          <w:sz w:val="24"/>
        </w:rPr>
      </w:pPr>
    </w:p>
    <w:p w14:paraId="6C5A178D">
      <w:pPr>
        <w:spacing w:line="360" w:lineRule="auto"/>
        <w:rPr>
          <w:rFonts w:ascii="宋体" w:hAnsi="宋体" w:cs="宋体"/>
          <w:sz w:val="32"/>
          <w:szCs w:val="32"/>
        </w:rPr>
      </w:pPr>
    </w:p>
    <w:p w14:paraId="28CA6621">
      <w:pPr>
        <w:snapToGrid w:val="0"/>
        <w:spacing w:line="360" w:lineRule="auto"/>
        <w:jc w:val="center"/>
        <w:rPr>
          <w:rFonts w:hint="eastAsia" w:ascii="宋体" w:hAnsi="宋体" w:cs="宋体"/>
          <w:bCs/>
          <w:sz w:val="32"/>
          <w:szCs w:val="32"/>
          <w:lang w:val="en-US" w:eastAsia="zh-CN"/>
        </w:rPr>
      </w:pPr>
      <w:r>
        <w:rPr>
          <w:rFonts w:hint="eastAsia" w:ascii="宋体" w:hAnsi="宋体" w:cs="宋体"/>
          <w:bCs/>
          <w:sz w:val="32"/>
          <w:szCs w:val="32"/>
          <w:lang w:val="en-US" w:eastAsia="zh-CN"/>
        </w:rPr>
        <w:t>桐庐县第二人民医院（杭州市第一人民医院桐庐分院）</w:t>
      </w:r>
    </w:p>
    <w:p w14:paraId="4546E757">
      <w:pPr>
        <w:snapToGrid w:val="0"/>
        <w:spacing w:line="360" w:lineRule="auto"/>
        <w:jc w:val="center"/>
        <w:rPr>
          <w:rFonts w:hint="eastAsia" w:ascii="宋体" w:hAnsi="宋体" w:cs="宋体"/>
          <w:bCs/>
          <w:sz w:val="32"/>
          <w:szCs w:val="32"/>
          <w:lang w:val="en-US" w:eastAsia="zh-CN"/>
        </w:rPr>
      </w:pPr>
      <w:r>
        <w:rPr>
          <w:rFonts w:hint="eastAsia" w:ascii="宋体" w:hAnsi="宋体" w:cs="宋体"/>
          <w:bCs/>
          <w:sz w:val="32"/>
          <w:szCs w:val="32"/>
          <w:lang w:val="en-US" w:eastAsia="zh-CN"/>
        </w:rPr>
        <w:t>浙江天平投资咨询有限公司</w:t>
      </w:r>
    </w:p>
    <w:p w14:paraId="5788A905">
      <w:pPr>
        <w:spacing w:line="360" w:lineRule="auto"/>
        <w:jc w:val="center"/>
        <w:rPr>
          <w:rFonts w:ascii="宋体" w:hAnsi="宋体" w:cs="宋体"/>
          <w:sz w:val="24"/>
        </w:rPr>
      </w:pPr>
      <w:r>
        <w:rPr>
          <w:rFonts w:hint="eastAsia" w:ascii="宋体" w:hAnsi="宋体" w:cs="宋体"/>
          <w:bCs/>
          <w:color w:val="FF0000"/>
          <w:sz w:val="32"/>
          <w:szCs w:val="32"/>
        </w:rPr>
        <w:t>二〇二</w:t>
      </w:r>
      <w:r>
        <w:rPr>
          <w:rFonts w:hint="eastAsia" w:ascii="宋体" w:hAnsi="宋体" w:cs="宋体"/>
          <w:bCs/>
          <w:color w:val="FF0000"/>
          <w:sz w:val="32"/>
          <w:szCs w:val="32"/>
          <w:lang w:val="en-US" w:eastAsia="zh-CN"/>
        </w:rPr>
        <w:t>五</w:t>
      </w:r>
      <w:r>
        <w:rPr>
          <w:rFonts w:hint="eastAsia" w:ascii="宋体" w:hAnsi="宋体" w:cs="宋体"/>
          <w:bCs/>
          <w:color w:val="FF0000"/>
          <w:sz w:val="32"/>
          <w:szCs w:val="32"/>
        </w:rPr>
        <w:t>年</w:t>
      </w:r>
      <w:r>
        <w:rPr>
          <w:rFonts w:hint="eastAsia" w:ascii="宋体" w:hAnsi="宋体" w:cs="宋体"/>
          <w:bCs/>
          <w:color w:val="FF0000"/>
          <w:sz w:val="32"/>
          <w:szCs w:val="32"/>
          <w:lang w:val="en-US" w:eastAsia="zh-CN"/>
        </w:rPr>
        <w:t>二</w:t>
      </w:r>
      <w:r>
        <w:rPr>
          <w:rFonts w:hint="eastAsia" w:ascii="宋体" w:hAnsi="宋体" w:cs="宋体"/>
          <w:bCs/>
          <w:color w:val="FF0000"/>
          <w:sz w:val="32"/>
          <w:szCs w:val="32"/>
        </w:rPr>
        <w:t>月</w:t>
      </w:r>
      <w:r>
        <w:rPr>
          <w:rFonts w:hint="eastAsia" w:ascii="宋体" w:hAnsi="宋体" w:cs="宋体"/>
          <w:sz w:val="24"/>
        </w:rPr>
        <w:br w:type="page"/>
      </w:r>
      <w:bookmarkStart w:id="0" w:name="_Hlt67893495"/>
      <w:bookmarkEnd w:id="0"/>
    </w:p>
    <w:p w14:paraId="3AA49064">
      <w:pPr>
        <w:spacing w:line="360" w:lineRule="auto"/>
        <w:jc w:val="center"/>
        <w:rPr>
          <w:rFonts w:ascii="宋体" w:hAnsi="宋体" w:cs="宋体"/>
          <w:sz w:val="24"/>
        </w:rPr>
      </w:pPr>
    </w:p>
    <w:p w14:paraId="131E546A">
      <w:pPr>
        <w:spacing w:line="360" w:lineRule="auto"/>
        <w:jc w:val="center"/>
        <w:rPr>
          <w:rFonts w:ascii="宋体" w:hAnsi="宋体" w:cs="宋体"/>
          <w:b/>
          <w:sz w:val="48"/>
          <w:szCs w:val="48"/>
        </w:rPr>
      </w:pPr>
      <w:r>
        <w:rPr>
          <w:rFonts w:hint="eastAsia" w:ascii="宋体" w:hAnsi="宋体" w:cs="宋体"/>
          <w:b/>
          <w:sz w:val="48"/>
          <w:szCs w:val="48"/>
        </w:rPr>
        <w:t>目  录</w:t>
      </w:r>
    </w:p>
    <w:p w14:paraId="351BB33A">
      <w:pPr>
        <w:spacing w:line="360" w:lineRule="auto"/>
        <w:rPr>
          <w:rFonts w:ascii="宋体" w:hAnsi="宋体" w:cs="宋体"/>
          <w:sz w:val="32"/>
          <w:szCs w:val="32"/>
        </w:rPr>
      </w:pPr>
    </w:p>
    <w:p w14:paraId="78FDF2AC">
      <w:pPr>
        <w:spacing w:line="360" w:lineRule="auto"/>
        <w:rPr>
          <w:rFonts w:ascii="宋体" w:hAnsi="宋体" w:cs="宋体"/>
          <w:sz w:val="32"/>
          <w:szCs w:val="32"/>
        </w:rPr>
      </w:pPr>
    </w:p>
    <w:p w14:paraId="372F69DF">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6DBA6A2A">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12769E46">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137BF81D">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51B04E50">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1FEADF24">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68DDD539">
      <w:pPr>
        <w:spacing w:line="360" w:lineRule="auto"/>
        <w:ind w:firstLine="549" w:firstLineChars="229"/>
        <w:rPr>
          <w:rFonts w:ascii="宋体" w:hAnsi="宋体" w:cs="宋体"/>
          <w:sz w:val="24"/>
        </w:rPr>
      </w:pPr>
      <w:bookmarkStart w:id="1" w:name="_Hlt91233176"/>
      <w:bookmarkEnd w:id="1"/>
      <w:bookmarkStart w:id="2" w:name="_Toc91899869"/>
    </w:p>
    <w:p w14:paraId="7E5BDF58">
      <w:pPr>
        <w:spacing w:line="360" w:lineRule="auto"/>
        <w:ind w:firstLine="549" w:firstLineChars="229"/>
        <w:rPr>
          <w:rFonts w:ascii="宋体" w:hAnsi="宋体" w:cs="宋体"/>
          <w:sz w:val="24"/>
        </w:rPr>
      </w:pPr>
    </w:p>
    <w:p w14:paraId="59E49CFC">
      <w:pPr>
        <w:spacing w:line="360" w:lineRule="auto"/>
        <w:ind w:firstLine="549" w:firstLineChars="229"/>
        <w:rPr>
          <w:rFonts w:ascii="宋体" w:hAnsi="宋体" w:cs="宋体"/>
          <w:sz w:val="24"/>
        </w:rPr>
      </w:pPr>
    </w:p>
    <w:p w14:paraId="313701AD">
      <w:pPr>
        <w:spacing w:line="360" w:lineRule="auto"/>
        <w:ind w:firstLine="549" w:firstLineChars="229"/>
        <w:rPr>
          <w:rFonts w:ascii="宋体" w:hAnsi="宋体" w:cs="宋体"/>
          <w:sz w:val="24"/>
        </w:rPr>
      </w:pPr>
    </w:p>
    <w:p w14:paraId="338F143F">
      <w:pPr>
        <w:spacing w:line="360" w:lineRule="auto"/>
        <w:ind w:firstLine="549" w:firstLineChars="229"/>
        <w:rPr>
          <w:rFonts w:ascii="宋体" w:hAnsi="宋体" w:cs="宋体"/>
          <w:sz w:val="24"/>
        </w:rPr>
      </w:pPr>
    </w:p>
    <w:p w14:paraId="1C16B9C3">
      <w:pPr>
        <w:spacing w:line="360" w:lineRule="auto"/>
        <w:ind w:firstLine="549" w:firstLineChars="229"/>
        <w:rPr>
          <w:rFonts w:ascii="宋体" w:hAnsi="宋体" w:cs="宋体"/>
          <w:sz w:val="24"/>
        </w:rPr>
      </w:pPr>
    </w:p>
    <w:p w14:paraId="01F2C726">
      <w:pPr>
        <w:spacing w:line="360" w:lineRule="auto"/>
        <w:ind w:firstLine="549" w:firstLineChars="229"/>
        <w:rPr>
          <w:rFonts w:ascii="宋体" w:hAnsi="宋体" w:cs="宋体"/>
          <w:sz w:val="24"/>
        </w:rPr>
      </w:pPr>
    </w:p>
    <w:p w14:paraId="6C520528">
      <w:pPr>
        <w:spacing w:line="360" w:lineRule="auto"/>
        <w:ind w:firstLine="549" w:firstLineChars="229"/>
        <w:rPr>
          <w:rFonts w:ascii="宋体" w:hAnsi="宋体" w:cs="宋体"/>
          <w:sz w:val="24"/>
        </w:rPr>
      </w:pPr>
    </w:p>
    <w:p w14:paraId="6DE40C8D">
      <w:pPr>
        <w:spacing w:line="360" w:lineRule="auto"/>
        <w:ind w:firstLine="549" w:firstLineChars="229"/>
        <w:rPr>
          <w:rFonts w:ascii="宋体" w:hAnsi="宋体" w:cs="宋体"/>
          <w:sz w:val="24"/>
        </w:rPr>
      </w:pPr>
    </w:p>
    <w:p w14:paraId="62BD1DC3">
      <w:pPr>
        <w:spacing w:line="360" w:lineRule="auto"/>
        <w:ind w:firstLine="549" w:firstLineChars="229"/>
        <w:rPr>
          <w:rFonts w:ascii="宋体" w:hAnsi="宋体" w:cs="宋体"/>
          <w:sz w:val="24"/>
        </w:rPr>
      </w:pPr>
    </w:p>
    <w:p w14:paraId="3DCD147F">
      <w:pPr>
        <w:spacing w:line="360" w:lineRule="auto"/>
        <w:ind w:firstLine="549" w:firstLineChars="229"/>
        <w:rPr>
          <w:rFonts w:ascii="宋体" w:hAnsi="宋体" w:cs="宋体"/>
          <w:sz w:val="24"/>
        </w:rPr>
      </w:pPr>
    </w:p>
    <w:p w14:paraId="3EB92BFC">
      <w:pPr>
        <w:spacing w:line="360" w:lineRule="auto"/>
        <w:ind w:firstLine="549" w:firstLineChars="229"/>
        <w:rPr>
          <w:rFonts w:ascii="宋体" w:hAnsi="宋体" w:cs="宋体"/>
          <w:sz w:val="24"/>
        </w:rPr>
      </w:pPr>
    </w:p>
    <w:p w14:paraId="5C2B30D5">
      <w:pPr>
        <w:spacing w:line="360" w:lineRule="auto"/>
        <w:ind w:firstLine="549" w:firstLineChars="229"/>
        <w:rPr>
          <w:rFonts w:ascii="宋体" w:hAnsi="宋体" w:cs="宋体"/>
          <w:sz w:val="24"/>
        </w:rPr>
      </w:pPr>
    </w:p>
    <w:p w14:paraId="1E062F4F">
      <w:pPr>
        <w:spacing w:line="360" w:lineRule="auto"/>
        <w:rPr>
          <w:rFonts w:ascii="宋体" w:hAnsi="宋体" w:cs="宋体"/>
          <w:sz w:val="24"/>
        </w:rPr>
      </w:pPr>
    </w:p>
    <w:p w14:paraId="28605AF4">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729822"/>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768A5398">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14:paraId="605F4C24">
      <w:pPr>
        <w:pBdr>
          <w:top w:val="single" w:color="auto" w:sz="4" w:space="1"/>
          <w:left w:val="single" w:color="auto" w:sz="4" w:space="4"/>
          <w:bottom w:val="single" w:color="auto" w:sz="4" w:space="2"/>
          <w:right w:val="single" w:color="auto" w:sz="4" w:space="4"/>
        </w:pBdr>
        <w:spacing w:line="360" w:lineRule="auto"/>
        <w:ind w:firstLine="480" w:firstLineChars="200"/>
        <w:jc w:val="left"/>
        <w:rPr>
          <w:rFonts w:asciiTheme="minorEastAsia" w:hAnsiTheme="minorEastAsia" w:eastAsiaTheme="minorEastAsia"/>
          <w:sz w:val="24"/>
          <w:u w:val="single"/>
        </w:rPr>
      </w:pPr>
      <w:r>
        <w:rPr>
          <w:rFonts w:hint="eastAsia" w:asciiTheme="minorEastAsia" w:hAnsiTheme="minorEastAsia" w:eastAsiaTheme="minorEastAsia"/>
          <w:sz w:val="24"/>
          <w:u w:val="single"/>
          <w:lang w:eastAsia="zh-CN"/>
        </w:rPr>
        <w:t>桐庐县第二人民医院迁建项目—嵌入等设备采购（电子计算机断层扫描机）</w:t>
      </w:r>
      <w:r>
        <w:rPr>
          <w:rFonts w:hint="eastAsia" w:asciiTheme="minorEastAsia" w:hAnsiTheme="minorEastAsia" w:eastAsiaTheme="minorEastAsia"/>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7"/>
          <w:rFonts w:cs="Times New Roman" w:asciiTheme="minorEastAsia" w:hAnsiTheme="minorEastAsia" w:eastAsiaTheme="minorEastAsia"/>
          <w:snapToGrid/>
          <w:kern w:val="2"/>
          <w:sz w:val="24"/>
          <w:szCs w:val="24"/>
        </w:rPr>
        <w:t>https://www.zcygov.cn/）获取（下载）招标文件，并于</w:t>
      </w:r>
      <w:r>
        <w:rPr>
          <w:rStyle w:val="77"/>
          <w:rFonts w:hint="eastAsia" w:cs="Times New Roman" w:asciiTheme="minorEastAsia" w:hAnsiTheme="minorEastAsia" w:eastAsiaTheme="minorEastAsia"/>
          <w:snapToGrid/>
          <w:kern w:val="2"/>
          <w:sz w:val="24"/>
          <w:szCs w:val="24"/>
        </w:rPr>
        <w:t>2025年03月24日09点30分00秒</w:t>
      </w:r>
      <w:r>
        <w:rPr>
          <w:rStyle w:val="77"/>
          <w:rFonts w:hint="eastAsia" w:cs="Times New Roman" w:asciiTheme="minorEastAsia" w:hAnsiTheme="minorEastAsia" w:eastAsiaTheme="minorEastAsia"/>
          <w:bCs/>
          <w:snapToGrid/>
          <w:kern w:val="2"/>
          <w:sz w:val="24"/>
          <w:szCs w:val="24"/>
        </w:rPr>
        <w:fldChar w:fldCharType="end"/>
      </w:r>
      <w:r>
        <w:rPr>
          <w:rFonts w:hint="eastAsia" w:asciiTheme="minorEastAsia" w:hAnsiTheme="minorEastAsia" w:eastAsiaTheme="minorEastAsia"/>
          <w:bCs/>
          <w:sz w:val="24"/>
        </w:rPr>
        <w:t>（北京时间）前</w:t>
      </w:r>
      <w:r>
        <w:rPr>
          <w:rFonts w:hint="eastAsia" w:asciiTheme="minorEastAsia" w:hAnsiTheme="minorEastAsia" w:eastAsiaTheme="minorEastAsia"/>
          <w:sz w:val="24"/>
        </w:rPr>
        <w:t>递交（上传）投标文件。</w:t>
      </w:r>
    </w:p>
    <w:p w14:paraId="5EFC9DD4">
      <w:pPr>
        <w:spacing w:line="360" w:lineRule="auto"/>
        <w:rPr>
          <w:rFonts w:ascii="宋体" w:hAnsi="宋体" w:cs="宋体"/>
          <w:b/>
          <w:sz w:val="24"/>
        </w:rPr>
      </w:pPr>
      <w:r>
        <w:rPr>
          <w:rFonts w:hint="eastAsia" w:ascii="宋体" w:hAnsi="宋体" w:cs="宋体"/>
          <w:b/>
          <w:sz w:val="24"/>
        </w:rPr>
        <w:t xml:space="preserve">一、项目基本情况                                            </w:t>
      </w:r>
    </w:p>
    <w:p w14:paraId="0B0A63F8">
      <w:pPr>
        <w:spacing w:line="360" w:lineRule="auto"/>
        <w:rPr>
          <w:rFonts w:hint="eastAsia" w:ascii="宋体" w:hAnsi="宋体" w:eastAsia="宋体" w:cs="宋体"/>
          <w:sz w:val="24"/>
          <w:lang w:val="en-US" w:eastAsia="zh-CN"/>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b w:val="0"/>
          <w:bCs/>
          <w:sz w:val="24"/>
          <w:lang w:eastAsia="zh-CN"/>
        </w:rPr>
        <w:t>ZJTP-2025TLZFCG-07</w:t>
      </w:r>
    </w:p>
    <w:p w14:paraId="7B6204EF">
      <w:pPr>
        <w:spacing w:line="360" w:lineRule="auto"/>
        <w:ind w:firstLine="480"/>
        <w:rPr>
          <w:rFonts w:hint="eastAsia" w:ascii="宋体" w:hAnsi="宋体" w:cs="宋体"/>
          <w:b w:val="0"/>
          <w:bCs/>
          <w:sz w:val="24"/>
          <w:lang w:eastAsia="zh-CN"/>
        </w:rPr>
      </w:pPr>
      <w:r>
        <w:rPr>
          <w:rFonts w:hint="eastAsia" w:ascii="宋体" w:hAnsi="宋体" w:cs="宋体"/>
          <w:b/>
          <w:sz w:val="24"/>
        </w:rPr>
        <w:t>项目名称：</w:t>
      </w:r>
      <w:r>
        <w:rPr>
          <w:rFonts w:hint="eastAsia" w:ascii="宋体" w:hAnsi="宋体" w:cs="宋体"/>
          <w:b w:val="0"/>
          <w:bCs/>
          <w:sz w:val="24"/>
          <w:lang w:eastAsia="zh-CN"/>
        </w:rPr>
        <w:t>桐庐县第二人民医院迁建项目—嵌入等设备采购（电子计算机断层扫描机）</w:t>
      </w:r>
    </w:p>
    <w:p w14:paraId="6A5DDE40">
      <w:pPr>
        <w:spacing w:line="360" w:lineRule="auto"/>
        <w:ind w:firstLine="480"/>
        <w:rPr>
          <w:rFonts w:hint="default" w:ascii="宋体" w:hAnsi="宋体" w:cs="宋体"/>
          <w:b w:val="0"/>
          <w:bCs/>
          <w:sz w:val="24"/>
          <w:highlight w:val="none"/>
          <w:lang w:val="en-US" w:eastAsia="zh-CN"/>
        </w:rPr>
      </w:pPr>
      <w:r>
        <w:rPr>
          <w:rFonts w:hint="eastAsia" w:ascii="宋体" w:hAnsi="宋体" w:cs="宋体"/>
          <w:b/>
          <w:sz w:val="24"/>
          <w:highlight w:val="none"/>
        </w:rPr>
        <w:t>预算金额（元）：</w:t>
      </w:r>
      <w:r>
        <w:rPr>
          <w:rFonts w:hint="eastAsia" w:ascii="宋体" w:hAnsi="宋体" w:eastAsia="宋体" w:cs="宋体"/>
          <w:color w:val="000000" w:themeColor="text1"/>
          <w:sz w:val="24"/>
          <w:highlight w:val="none"/>
          <w:lang w:val="en-US" w:eastAsia="zh-CN"/>
          <w14:textFill>
            <w14:solidFill>
              <w14:schemeClr w14:val="tx1"/>
            </w14:solidFill>
          </w14:textFill>
        </w:rPr>
        <w:t>110</w:t>
      </w:r>
      <w:r>
        <w:rPr>
          <w:rFonts w:hint="eastAsia" w:ascii="宋体" w:hAnsi="宋体" w:eastAsia="宋体" w:cs="宋体"/>
          <w:color w:val="000000" w:themeColor="text1"/>
          <w:sz w:val="24"/>
          <w:highlight w:val="none"/>
          <w14:textFill>
            <w14:solidFill>
              <w14:schemeClr w14:val="tx1"/>
            </w14:solidFill>
          </w14:textFill>
        </w:rPr>
        <w:t>0</w:t>
      </w:r>
      <w:r>
        <w:rPr>
          <w:rFonts w:hint="eastAsia" w:ascii="宋体" w:hAnsi="宋体" w:eastAsia="宋体" w:cs="宋体"/>
          <w:color w:val="000000" w:themeColor="text1"/>
          <w:sz w:val="24"/>
          <w:highlight w:val="none"/>
          <w:lang w:val="en-US" w:eastAsia="zh-CN"/>
          <w14:textFill>
            <w14:solidFill>
              <w14:schemeClr w14:val="tx1"/>
            </w14:solidFill>
          </w14:textFill>
        </w:rPr>
        <w:t>0000</w:t>
      </w:r>
      <w:r>
        <w:rPr>
          <w:rFonts w:hint="eastAsia" w:ascii="宋体" w:hAnsi="宋体" w:cs="宋体"/>
          <w:b w:val="0"/>
          <w:bCs/>
          <w:sz w:val="24"/>
          <w:highlight w:val="none"/>
          <w:lang w:val="en-US" w:eastAsia="zh-CN"/>
        </w:rPr>
        <w:t>元</w:t>
      </w:r>
    </w:p>
    <w:p w14:paraId="1DE6D411">
      <w:pPr>
        <w:spacing w:line="360" w:lineRule="auto"/>
        <w:ind w:firstLine="480"/>
        <w:rPr>
          <w:rFonts w:ascii="宋体" w:hAnsi="宋体" w:cs="宋体"/>
          <w:color w:val="0000FF"/>
          <w:sz w:val="24"/>
          <w:highlight w:val="none"/>
        </w:rPr>
      </w:pPr>
      <w:r>
        <w:rPr>
          <w:rFonts w:hint="eastAsia" w:ascii="宋体" w:hAnsi="宋体" w:cs="宋体"/>
          <w:b/>
          <w:sz w:val="24"/>
          <w:highlight w:val="none"/>
        </w:rPr>
        <w:t>最高限价（元）：</w:t>
      </w: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10</w:t>
      </w:r>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b w:val="0"/>
          <w:bCs/>
          <w:color w:val="000000" w:themeColor="text1"/>
          <w:sz w:val="24"/>
          <w:highlight w:val="none"/>
          <w:lang w:val="en-US" w:eastAsia="zh-CN"/>
          <w14:textFill>
            <w14:solidFill>
              <w14:schemeClr w14:val="tx1"/>
            </w14:solidFill>
          </w14:textFill>
        </w:rPr>
        <w:t>0000</w:t>
      </w:r>
      <w:r>
        <w:rPr>
          <w:rFonts w:hint="eastAsia" w:ascii="宋体" w:hAnsi="宋体" w:cs="宋体"/>
          <w:b w:val="0"/>
          <w:bCs/>
          <w:sz w:val="24"/>
          <w:highlight w:val="none"/>
          <w:lang w:val="en-US" w:eastAsia="zh-CN"/>
        </w:rPr>
        <w:t>元</w:t>
      </w:r>
    </w:p>
    <w:p w14:paraId="6222C643">
      <w:pPr>
        <w:pStyle w:val="17"/>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 w:val="0"/>
          <w:bCs/>
          <w:color w:val="auto"/>
          <w:sz w:val="24"/>
        </w:rPr>
        <w:t>具体详见采购需求。</w:t>
      </w:r>
    </w:p>
    <w:p w14:paraId="42E15341">
      <w:pPr>
        <w:pStyle w:val="17"/>
        <w:spacing w:line="360" w:lineRule="auto"/>
        <w:ind w:firstLine="480"/>
        <w:rPr>
          <w:rFonts w:hint="eastAsia" w:hAnsi="宋体" w:cs="宋体"/>
          <w:b/>
          <w:color w:val="auto"/>
          <w:sz w:val="24"/>
        </w:rPr>
      </w:pPr>
      <w:r>
        <w:rPr>
          <w:rFonts w:hint="eastAsia" w:hAnsi="宋体" w:cs="宋体"/>
          <w:b/>
          <w:color w:val="auto"/>
          <w:sz w:val="24"/>
        </w:rPr>
        <w:t>合同履约期限：</w:t>
      </w:r>
      <w:r>
        <w:rPr>
          <w:rFonts w:hint="eastAsia" w:hAnsi="宋体" w:cs="宋体"/>
          <w:b/>
          <w:color w:val="auto"/>
          <w:sz w:val="24"/>
          <w:lang w:eastAsia="zh-CN"/>
        </w:rPr>
        <w:t>本项目要求在签订合同且收到采购人通知后60天内完成供货安装及验收</w:t>
      </w:r>
      <w:r>
        <w:rPr>
          <w:rFonts w:hint="eastAsia" w:hAnsi="宋体" w:cs="宋体"/>
          <w:b/>
          <w:color w:val="auto"/>
          <w:sz w:val="24"/>
        </w:rPr>
        <w:t>。</w:t>
      </w:r>
    </w:p>
    <w:p w14:paraId="5DEE4E8F">
      <w:pPr>
        <w:pStyle w:val="17"/>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203545383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hint="eastAsia" w:ascii="MS Gothic" w:hAnsi="MS Gothic" w:eastAsia="宋体" w:cs="宋体"/>
              <w:snapToGrid w:val="0"/>
              <w:color w:val="auto"/>
              <w:kern w:val="0"/>
              <w:sz w:val="24"/>
              <w:szCs w:val="20"/>
              <w:lang w:val="en-US" w:eastAsia="zh-CN" w:bidi="ar-SA"/>
            </w:rPr>
            <w:t>☐</w:t>
          </w:r>
        </w:sdtContent>
      </w:sdt>
      <w:r>
        <w:rPr>
          <w:rFonts w:hint="eastAsia" w:hAnsi="宋体" w:cs="宋体"/>
          <w:b/>
          <w:color w:val="auto"/>
          <w:sz w:val="24"/>
        </w:rPr>
        <w:t>是</w:t>
      </w:r>
      <w:r>
        <w:rPr>
          <w:rFonts w:hint="eastAsia" w:hAnsi="宋体" w:cs="宋体"/>
          <w:b/>
          <w:snapToGrid/>
          <w:color w:val="auto"/>
          <w:kern w:val="2"/>
          <w:sz w:val="24"/>
        </w:rPr>
        <w:t>；</w:t>
      </w:r>
      <w:sdt>
        <w:sdtPr>
          <w:rPr>
            <w:rFonts w:hint="eastAsia" w:hAnsi="宋体" w:cs="宋体"/>
            <w:color w:val="auto"/>
            <w:kern w:val="0"/>
            <w:sz w:val="24"/>
          </w:rPr>
          <w:id w:val="-176552672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hint="eastAsia" w:ascii="Wingdings" w:hAnsi="Wingdings" w:eastAsia="宋体" w:cs="宋体"/>
              <w:snapToGrid w:val="0"/>
              <w:color w:val="auto"/>
              <w:kern w:val="0"/>
              <w:sz w:val="24"/>
              <w:szCs w:val="20"/>
              <w:lang w:val="en-US" w:eastAsia="zh-CN" w:bidi="ar-SA"/>
            </w:rPr>
            <w:t>þ</w:t>
          </w:r>
        </w:sdtContent>
      </w:sdt>
      <w:r>
        <w:rPr>
          <w:rFonts w:hint="eastAsia" w:hAnsi="宋体" w:cs="宋体"/>
          <w:b/>
          <w:color w:val="auto"/>
          <w:sz w:val="24"/>
        </w:rPr>
        <w:t>否</w:t>
      </w:r>
      <w:r>
        <w:rPr>
          <w:rFonts w:hint="eastAsia" w:hAnsi="宋体" w:cs="宋体"/>
          <w:color w:val="auto"/>
          <w:kern w:val="0"/>
          <w:sz w:val="24"/>
        </w:rPr>
        <w:t>。</w:t>
      </w:r>
    </w:p>
    <w:p w14:paraId="2B4FE6AA">
      <w:pPr>
        <w:spacing w:line="360" w:lineRule="auto"/>
        <w:rPr>
          <w:rFonts w:ascii="宋体" w:hAnsi="宋体" w:cs="宋体"/>
          <w:b/>
          <w:sz w:val="24"/>
        </w:rPr>
      </w:pPr>
      <w:r>
        <w:rPr>
          <w:rFonts w:hint="eastAsia" w:ascii="宋体" w:hAnsi="宋体" w:cs="宋体"/>
          <w:b/>
          <w:sz w:val="24"/>
        </w:rPr>
        <w:t>二、</w:t>
      </w:r>
      <w:bookmarkStart w:id="11" w:name="_Hlk101132948"/>
      <w:r>
        <w:rPr>
          <w:rFonts w:hint="eastAsia" w:ascii="宋体" w:hAnsi="宋体" w:cs="宋体"/>
          <w:b/>
          <w:sz w:val="24"/>
        </w:rPr>
        <w:t>申请人的资格要求</w:t>
      </w:r>
      <w:bookmarkEnd w:id="11"/>
      <w:r>
        <w:rPr>
          <w:rFonts w:hint="eastAsia" w:ascii="宋体" w:hAnsi="宋体" w:cs="宋体"/>
          <w:b/>
          <w:sz w:val="24"/>
        </w:rPr>
        <w:t>：</w:t>
      </w:r>
    </w:p>
    <w:p w14:paraId="41E83508">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D1443B0">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6DF9169D">
      <w:pPr>
        <w:spacing w:line="360" w:lineRule="auto"/>
        <w:ind w:firstLine="480" w:firstLineChars="200"/>
        <w:rPr>
          <w:rFonts w:hint="eastAsia" w:ascii="宋体" w:hAnsi="宋体" w:eastAsia="宋体" w:cs="宋体"/>
          <w:snapToGrid w:val="0"/>
          <w:kern w:val="28"/>
          <w:sz w:val="24"/>
          <w:szCs w:val="20"/>
          <w:lang w:eastAsia="zh-CN"/>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r>
        <w:rPr>
          <w:rFonts w:hint="eastAsia" w:ascii="宋体" w:hAnsi="宋体" w:cs="宋体"/>
          <w:snapToGrid w:val="0"/>
          <w:kern w:val="28"/>
          <w:sz w:val="24"/>
          <w:szCs w:val="20"/>
          <w:lang w:eastAsia="zh-CN"/>
        </w:rPr>
        <w:t>：无；</w:t>
      </w:r>
    </w:p>
    <w:p w14:paraId="266D0571">
      <w:pPr>
        <w:spacing w:line="360" w:lineRule="auto"/>
        <w:ind w:firstLine="480" w:firstLineChars="200"/>
        <w:rPr>
          <w:rFonts w:hint="eastAsia" w:ascii="宋体" w:hAnsi="宋体" w:cs="宋体"/>
          <w:sz w:val="24"/>
          <w:highlight w:val="none"/>
        </w:rPr>
      </w:pPr>
      <w:r>
        <w:rPr>
          <w:rFonts w:ascii="宋体" w:hAnsi="宋体" w:cs="宋体"/>
          <w:sz w:val="24"/>
          <w:highlight w:val="none"/>
        </w:rPr>
        <w:t>4</w:t>
      </w:r>
      <w:r>
        <w:rPr>
          <w:rFonts w:hint="eastAsia" w:ascii="宋体" w:hAnsi="宋体" w:cs="宋体"/>
          <w:sz w:val="24"/>
          <w:highlight w:val="none"/>
        </w:rPr>
        <w:t>.本项目的特定资格要求：</w:t>
      </w:r>
    </w:p>
    <w:p w14:paraId="218F3519">
      <w:pPr>
        <w:spacing w:line="360" w:lineRule="auto"/>
        <w:ind w:firstLine="482" w:firstLineChars="200"/>
        <w:rPr>
          <w:rFonts w:hint="eastAsia" w:ascii="宋体" w:hAnsi="宋体" w:cs="宋体"/>
          <w:b/>
          <w:bCs/>
          <w:sz w:val="24"/>
          <w:highlight w:val="none"/>
          <w:lang w:eastAsia="zh-CN"/>
        </w:rPr>
      </w:pPr>
      <w:r>
        <w:rPr>
          <w:rFonts w:hint="eastAsia" w:ascii="宋体" w:hAnsi="宋体" w:cs="宋体"/>
          <w:b/>
          <w:bCs/>
          <w:sz w:val="24"/>
          <w:highlight w:val="none"/>
        </w:rPr>
        <w:t>根据《医疗器械监督管理条例》（国令第739号）及《医疗器械经营监督管理办法》（国家市场监督管理总局令第54号）规定，投标人为医疗器械生产企业的：第二类、第三类医疗器械生产企业提供《医疗器械生产许可证》、第一类医疗器械生产企业提供第一类医疗器械生产备案凭证；投标人为医疗器械经营企业的：第三类医疗器械经营企业提供《医疗器械经营许可证》、第二类医疗器械经营企业提供第二类医疗器械经营备案凭证。</w:t>
      </w:r>
    </w:p>
    <w:p w14:paraId="182E6463">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9E36FB1">
      <w:pPr>
        <w:spacing w:line="360" w:lineRule="auto"/>
        <w:rPr>
          <w:rFonts w:ascii="宋体" w:hAnsi="宋体" w:cs="宋体"/>
          <w:b/>
          <w:sz w:val="24"/>
        </w:rPr>
      </w:pPr>
      <w:r>
        <w:rPr>
          <w:rFonts w:hint="eastAsia" w:ascii="宋体" w:hAnsi="宋体" w:cs="宋体"/>
          <w:b/>
          <w:sz w:val="24"/>
        </w:rPr>
        <w:t xml:space="preserve">三、获取招标文件 </w:t>
      </w:r>
    </w:p>
    <w:p w14:paraId="7D06C4B5">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b/>
          <w:sz w:val="24"/>
        </w:rPr>
        <w:t>提交</w:t>
      </w:r>
      <w:r>
        <w:rPr>
          <w:rFonts w:hint="eastAsia" w:ascii="宋体" w:hAnsi="宋体" w:cs="宋体"/>
          <w:b/>
          <w:sz w:val="24"/>
          <w:highlight w:val="none"/>
        </w:rPr>
        <w:t>投标文件截止时间</w:t>
      </w:r>
      <w:r>
        <w:rPr>
          <w:rFonts w:hint="eastAsia" w:ascii="宋体" w:hAnsi="宋体" w:cs="宋体"/>
          <w:sz w:val="24"/>
          <w:highlight w:val="none"/>
        </w:rPr>
        <w:t>，</w:t>
      </w:r>
      <w:r>
        <w:rPr>
          <w:rFonts w:hint="eastAsia" w:ascii="宋体" w:hAnsi="宋体" w:cs="宋体"/>
          <w:sz w:val="24"/>
        </w:rPr>
        <w:t>每天上午00:00至12:00 ，下午12:00至23:59（北京时间，线上获取法定节假日均可，线下获取文件法定节假日除外）</w:t>
      </w:r>
    </w:p>
    <w:p w14:paraId="03FFD478">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40EAF90C">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74BC862A">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702AED5D">
      <w:pPr>
        <w:spacing w:line="360" w:lineRule="auto"/>
        <w:rPr>
          <w:rFonts w:ascii="宋体" w:hAnsi="宋体" w:cs="宋体"/>
          <w:b/>
          <w:sz w:val="24"/>
        </w:rPr>
      </w:pPr>
      <w:r>
        <w:rPr>
          <w:rFonts w:hint="eastAsia" w:ascii="宋体" w:hAnsi="宋体" w:cs="宋体"/>
          <w:b/>
          <w:sz w:val="24"/>
        </w:rPr>
        <w:t>四、提交投标文件截止时间、开标时间和地点</w:t>
      </w:r>
    </w:p>
    <w:p w14:paraId="2F2C8552">
      <w:pPr>
        <w:spacing w:line="360" w:lineRule="auto"/>
        <w:ind w:firstLine="482" w:firstLineChars="200"/>
        <w:rPr>
          <w:rFonts w:ascii="宋体" w:hAnsi="宋体" w:cs="宋体"/>
          <w:sz w:val="24"/>
          <w:highlight w:val="none"/>
        </w:rPr>
      </w:pPr>
      <w:r>
        <w:rPr>
          <w:rFonts w:hint="eastAsia" w:ascii="宋体" w:hAnsi="宋体" w:cs="宋体"/>
          <w:b/>
          <w:sz w:val="24"/>
        </w:rPr>
        <w:t>提交</w:t>
      </w:r>
      <w:r>
        <w:rPr>
          <w:rFonts w:hint="eastAsia" w:ascii="宋体" w:hAnsi="宋体" w:cs="宋体"/>
          <w:b/>
          <w:sz w:val="24"/>
          <w:highlight w:val="none"/>
        </w:rPr>
        <w:t>投标文件截止时间：</w:t>
      </w:r>
      <w:r>
        <w:rPr>
          <w:rFonts w:hint="eastAsia" w:ascii="宋体" w:hAnsi="宋体" w:cs="宋体"/>
          <w:b w:val="0"/>
          <w:bCs/>
          <w:sz w:val="24"/>
          <w:highlight w:val="none"/>
          <w:u w:val="single"/>
          <w:lang w:eastAsia="zh-CN"/>
        </w:rPr>
        <w:t>202</w:t>
      </w:r>
      <w:r>
        <w:rPr>
          <w:rFonts w:hint="eastAsia" w:ascii="宋体" w:hAnsi="宋体" w:cs="宋体"/>
          <w:b w:val="0"/>
          <w:bCs/>
          <w:sz w:val="24"/>
          <w:highlight w:val="none"/>
          <w:u w:val="single"/>
          <w:lang w:val="en-US" w:eastAsia="zh-CN"/>
        </w:rPr>
        <w:t>5</w:t>
      </w:r>
      <w:r>
        <w:rPr>
          <w:rFonts w:hint="eastAsia" w:ascii="宋体" w:hAnsi="宋体" w:cs="宋体"/>
          <w:b w:val="0"/>
          <w:bCs/>
          <w:sz w:val="24"/>
          <w:highlight w:val="none"/>
          <w:u w:val="single"/>
          <w:lang w:eastAsia="zh-CN"/>
        </w:rPr>
        <w:t>年</w:t>
      </w:r>
      <w:r>
        <w:rPr>
          <w:rFonts w:hint="eastAsia" w:ascii="宋体" w:hAnsi="宋体" w:cs="宋体"/>
          <w:b w:val="0"/>
          <w:bCs/>
          <w:sz w:val="24"/>
          <w:highlight w:val="none"/>
          <w:u w:val="single"/>
          <w:lang w:val="en-US" w:eastAsia="zh-CN"/>
        </w:rPr>
        <w:t>03</w:t>
      </w:r>
      <w:r>
        <w:rPr>
          <w:rFonts w:hint="eastAsia" w:ascii="宋体" w:hAnsi="宋体" w:cs="宋体"/>
          <w:b w:val="0"/>
          <w:bCs/>
          <w:sz w:val="24"/>
          <w:highlight w:val="none"/>
          <w:u w:val="single"/>
          <w:lang w:eastAsia="zh-CN"/>
        </w:rPr>
        <w:t>月</w:t>
      </w:r>
      <w:r>
        <w:rPr>
          <w:rFonts w:hint="eastAsia" w:ascii="宋体" w:hAnsi="宋体" w:cs="宋体"/>
          <w:b w:val="0"/>
          <w:bCs/>
          <w:sz w:val="24"/>
          <w:highlight w:val="none"/>
          <w:u w:val="single"/>
          <w:lang w:val="en-US" w:eastAsia="zh-CN"/>
        </w:rPr>
        <w:t>24</w:t>
      </w:r>
      <w:r>
        <w:rPr>
          <w:rFonts w:hint="eastAsia" w:ascii="宋体" w:hAnsi="宋体" w:cs="宋体"/>
          <w:b w:val="0"/>
          <w:bCs/>
          <w:sz w:val="24"/>
          <w:highlight w:val="none"/>
          <w:u w:val="single"/>
          <w:lang w:eastAsia="zh-CN"/>
        </w:rPr>
        <w:t>日</w:t>
      </w:r>
      <w:r>
        <w:rPr>
          <w:rFonts w:hint="eastAsia" w:ascii="宋体" w:hAnsi="宋体" w:cs="宋体"/>
          <w:b w:val="0"/>
          <w:bCs/>
          <w:sz w:val="24"/>
          <w:highlight w:val="none"/>
          <w:u w:val="single"/>
          <w:lang w:val="en-US" w:eastAsia="zh-CN"/>
        </w:rPr>
        <w:t>09</w:t>
      </w:r>
      <w:r>
        <w:rPr>
          <w:rFonts w:hint="eastAsia" w:ascii="宋体" w:hAnsi="宋体" w:cs="宋体"/>
          <w:b w:val="0"/>
          <w:bCs/>
          <w:sz w:val="24"/>
          <w:highlight w:val="none"/>
          <w:u w:val="single"/>
          <w:lang w:eastAsia="zh-CN"/>
        </w:rPr>
        <w:t>点</w:t>
      </w:r>
      <w:r>
        <w:rPr>
          <w:rFonts w:hint="eastAsia" w:ascii="宋体" w:hAnsi="宋体" w:cs="宋体"/>
          <w:b w:val="0"/>
          <w:bCs/>
          <w:sz w:val="24"/>
          <w:highlight w:val="none"/>
          <w:u w:val="single"/>
          <w:lang w:val="en-US" w:eastAsia="zh-CN"/>
        </w:rPr>
        <w:t>30</w:t>
      </w:r>
      <w:r>
        <w:rPr>
          <w:rFonts w:hint="eastAsia" w:ascii="宋体" w:hAnsi="宋体" w:cs="宋体"/>
          <w:b w:val="0"/>
          <w:bCs/>
          <w:sz w:val="24"/>
          <w:highlight w:val="none"/>
          <w:u w:val="single"/>
          <w:lang w:eastAsia="zh-CN"/>
        </w:rPr>
        <w:t>分</w:t>
      </w:r>
      <w:r>
        <w:rPr>
          <w:rFonts w:hint="eastAsia" w:ascii="宋体" w:hAnsi="宋体" w:cs="宋体"/>
          <w:b w:val="0"/>
          <w:bCs/>
          <w:sz w:val="24"/>
          <w:highlight w:val="none"/>
          <w:u w:val="single"/>
          <w:lang w:val="en-US" w:eastAsia="zh-CN"/>
        </w:rPr>
        <w:t>00</w:t>
      </w:r>
      <w:r>
        <w:rPr>
          <w:rFonts w:hint="eastAsia" w:ascii="宋体" w:hAnsi="宋体" w:cs="宋体"/>
          <w:b w:val="0"/>
          <w:bCs/>
          <w:sz w:val="24"/>
          <w:highlight w:val="none"/>
          <w:u w:val="single"/>
          <w:lang w:eastAsia="zh-CN"/>
        </w:rPr>
        <w:t>秒</w:t>
      </w:r>
      <w:r>
        <w:rPr>
          <w:rFonts w:hint="eastAsia" w:ascii="宋体" w:hAnsi="宋体" w:cs="宋体"/>
          <w:sz w:val="24"/>
          <w:highlight w:val="none"/>
        </w:rPr>
        <w:t>（北京时间）</w:t>
      </w:r>
    </w:p>
    <w:p w14:paraId="0D32E0B4">
      <w:pPr>
        <w:spacing w:line="360" w:lineRule="auto"/>
        <w:ind w:firstLine="482" w:firstLineChars="200"/>
        <w:rPr>
          <w:rFonts w:ascii="宋体" w:hAnsi="宋体" w:cs="宋体"/>
          <w:b/>
          <w:sz w:val="24"/>
          <w:highlight w:val="none"/>
        </w:rPr>
      </w:pPr>
      <w:r>
        <w:rPr>
          <w:rFonts w:hint="eastAsia" w:ascii="宋体" w:hAnsi="宋体" w:cs="宋体"/>
          <w:b/>
          <w:sz w:val="24"/>
          <w:highlight w:val="none"/>
        </w:rPr>
        <w:t>投标地点（网址）：</w:t>
      </w:r>
      <w:r>
        <w:rPr>
          <w:rFonts w:hint="eastAsia" w:ascii="宋体" w:hAnsi="宋体" w:cs="宋体"/>
          <w:sz w:val="24"/>
          <w:highlight w:val="none"/>
        </w:rPr>
        <w:t xml:space="preserve">政采云平台（https://www.zcygov.cn/） </w:t>
      </w:r>
    </w:p>
    <w:p w14:paraId="71543E24">
      <w:pPr>
        <w:spacing w:line="360" w:lineRule="auto"/>
        <w:ind w:firstLine="482" w:firstLineChars="200"/>
        <w:rPr>
          <w:rFonts w:ascii="宋体" w:hAnsi="宋体" w:cs="宋体"/>
          <w:bCs/>
          <w:sz w:val="24"/>
          <w:highlight w:val="none"/>
          <w:u w:val="single"/>
        </w:rPr>
      </w:pPr>
      <w:r>
        <w:rPr>
          <w:rFonts w:hint="eastAsia" w:ascii="宋体" w:hAnsi="宋体" w:cs="宋体"/>
          <w:b/>
          <w:sz w:val="24"/>
          <w:highlight w:val="none"/>
        </w:rPr>
        <w:t>开标时间：</w:t>
      </w:r>
      <w:r>
        <w:rPr>
          <w:rFonts w:hint="eastAsia" w:ascii="宋体" w:hAnsi="宋体" w:cs="宋体"/>
          <w:b w:val="0"/>
          <w:bCs/>
          <w:sz w:val="24"/>
          <w:highlight w:val="none"/>
          <w:u w:val="single"/>
          <w:lang w:eastAsia="zh-CN"/>
        </w:rPr>
        <w:t>202</w:t>
      </w:r>
      <w:r>
        <w:rPr>
          <w:rFonts w:hint="eastAsia" w:ascii="宋体" w:hAnsi="宋体" w:cs="宋体"/>
          <w:b w:val="0"/>
          <w:bCs/>
          <w:sz w:val="24"/>
          <w:highlight w:val="none"/>
          <w:u w:val="single"/>
          <w:lang w:val="en-US" w:eastAsia="zh-CN"/>
        </w:rPr>
        <w:t>5</w:t>
      </w:r>
      <w:r>
        <w:rPr>
          <w:rFonts w:hint="eastAsia" w:ascii="宋体" w:hAnsi="宋体" w:cs="宋体"/>
          <w:b w:val="0"/>
          <w:bCs/>
          <w:sz w:val="24"/>
          <w:highlight w:val="none"/>
          <w:u w:val="single"/>
          <w:lang w:eastAsia="zh-CN"/>
        </w:rPr>
        <w:t>年</w:t>
      </w:r>
      <w:r>
        <w:rPr>
          <w:rFonts w:hint="eastAsia" w:ascii="宋体" w:hAnsi="宋体" w:cs="宋体"/>
          <w:b w:val="0"/>
          <w:bCs/>
          <w:sz w:val="24"/>
          <w:highlight w:val="none"/>
          <w:u w:val="single"/>
          <w:lang w:val="en-US" w:eastAsia="zh-CN"/>
        </w:rPr>
        <w:t>03</w:t>
      </w:r>
      <w:r>
        <w:rPr>
          <w:rFonts w:hint="eastAsia" w:ascii="宋体" w:hAnsi="宋体" w:cs="宋体"/>
          <w:b w:val="0"/>
          <w:bCs/>
          <w:sz w:val="24"/>
          <w:highlight w:val="none"/>
          <w:u w:val="single"/>
          <w:lang w:eastAsia="zh-CN"/>
        </w:rPr>
        <w:t>月</w:t>
      </w:r>
      <w:r>
        <w:rPr>
          <w:rFonts w:hint="eastAsia" w:ascii="宋体" w:hAnsi="宋体" w:cs="宋体"/>
          <w:b w:val="0"/>
          <w:bCs/>
          <w:sz w:val="24"/>
          <w:highlight w:val="none"/>
          <w:u w:val="single"/>
          <w:lang w:val="en-US" w:eastAsia="zh-CN"/>
        </w:rPr>
        <w:t>24</w:t>
      </w:r>
      <w:r>
        <w:rPr>
          <w:rFonts w:hint="eastAsia" w:ascii="宋体" w:hAnsi="宋体" w:cs="宋体"/>
          <w:b w:val="0"/>
          <w:bCs/>
          <w:sz w:val="24"/>
          <w:highlight w:val="none"/>
          <w:u w:val="single"/>
          <w:lang w:eastAsia="zh-CN"/>
        </w:rPr>
        <w:t>日</w:t>
      </w:r>
      <w:r>
        <w:rPr>
          <w:rFonts w:hint="eastAsia" w:ascii="宋体" w:hAnsi="宋体" w:cs="宋体"/>
          <w:b w:val="0"/>
          <w:bCs/>
          <w:sz w:val="24"/>
          <w:highlight w:val="none"/>
          <w:u w:val="single"/>
          <w:lang w:val="en-US" w:eastAsia="zh-CN"/>
        </w:rPr>
        <w:t>09</w:t>
      </w:r>
      <w:r>
        <w:rPr>
          <w:rFonts w:hint="eastAsia" w:ascii="宋体" w:hAnsi="宋体" w:cs="宋体"/>
          <w:b w:val="0"/>
          <w:bCs/>
          <w:sz w:val="24"/>
          <w:highlight w:val="none"/>
          <w:u w:val="single"/>
          <w:lang w:eastAsia="zh-CN"/>
        </w:rPr>
        <w:t>点</w:t>
      </w:r>
      <w:r>
        <w:rPr>
          <w:rFonts w:hint="eastAsia" w:ascii="宋体" w:hAnsi="宋体" w:cs="宋体"/>
          <w:b w:val="0"/>
          <w:bCs/>
          <w:sz w:val="24"/>
          <w:highlight w:val="none"/>
          <w:u w:val="single"/>
          <w:lang w:val="en-US" w:eastAsia="zh-CN"/>
        </w:rPr>
        <w:t>30</w:t>
      </w:r>
      <w:r>
        <w:rPr>
          <w:rFonts w:hint="eastAsia" w:ascii="宋体" w:hAnsi="宋体" w:cs="宋体"/>
          <w:b w:val="0"/>
          <w:bCs/>
          <w:sz w:val="24"/>
          <w:highlight w:val="none"/>
          <w:u w:val="single"/>
          <w:lang w:eastAsia="zh-CN"/>
        </w:rPr>
        <w:t>分</w:t>
      </w:r>
      <w:r>
        <w:rPr>
          <w:rFonts w:hint="eastAsia" w:ascii="宋体" w:hAnsi="宋体" w:cs="宋体"/>
          <w:b w:val="0"/>
          <w:bCs/>
          <w:sz w:val="24"/>
          <w:highlight w:val="none"/>
          <w:u w:val="single"/>
          <w:lang w:val="en-US" w:eastAsia="zh-CN"/>
        </w:rPr>
        <w:t>00</w:t>
      </w:r>
      <w:r>
        <w:rPr>
          <w:rFonts w:hint="eastAsia" w:ascii="宋体" w:hAnsi="宋体" w:cs="宋体"/>
          <w:b w:val="0"/>
          <w:bCs/>
          <w:sz w:val="24"/>
          <w:highlight w:val="none"/>
          <w:u w:val="single"/>
          <w:lang w:eastAsia="zh-CN"/>
        </w:rPr>
        <w:t>秒</w:t>
      </w:r>
    </w:p>
    <w:p w14:paraId="327C7B10">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58AFB445">
      <w:pPr>
        <w:spacing w:line="360" w:lineRule="auto"/>
        <w:rPr>
          <w:rFonts w:ascii="宋体" w:hAnsi="宋体" w:cs="宋体"/>
          <w:sz w:val="24"/>
        </w:rPr>
      </w:pPr>
      <w:r>
        <w:rPr>
          <w:rFonts w:hint="eastAsia" w:ascii="宋体" w:hAnsi="宋体" w:cs="宋体"/>
          <w:b/>
          <w:sz w:val="24"/>
        </w:rPr>
        <w:t xml:space="preserve">五、公告期限 </w:t>
      </w:r>
    </w:p>
    <w:p w14:paraId="4F6FF033">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4C132C05">
      <w:pPr>
        <w:spacing w:line="360" w:lineRule="auto"/>
        <w:rPr>
          <w:rFonts w:ascii="宋体" w:hAnsi="宋体" w:cs="宋体"/>
          <w:b/>
          <w:sz w:val="24"/>
        </w:rPr>
      </w:pPr>
      <w:r>
        <w:rPr>
          <w:rFonts w:hint="eastAsia" w:ascii="宋体" w:hAnsi="宋体" w:cs="宋体"/>
          <w:b/>
          <w:sz w:val="24"/>
        </w:rPr>
        <w:t>六、其他补充事宜</w:t>
      </w:r>
    </w:p>
    <w:p w14:paraId="05EBB63F">
      <w:pPr>
        <w:spacing w:line="360" w:lineRule="auto"/>
        <w:ind w:firstLine="480" w:firstLineChars="200"/>
        <w:rPr>
          <w:rFonts w:ascii="宋体" w:hAnsi="宋体" w:cs="宋体"/>
          <w:sz w:val="24"/>
        </w:rPr>
      </w:pPr>
      <w:r>
        <w:rPr>
          <w:rFonts w:hint="eastAsia" w:ascii="宋体" w:hAnsi="宋体" w:cs="宋体"/>
          <w:sz w:val="24"/>
        </w:rPr>
        <w:t xml:space="preserve"> 1. </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6378397D">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C6A60D8">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95E971A">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sz w:val="24"/>
          <w:lang w:eastAsia="zh-CN"/>
        </w:rPr>
        <w:t>采购代理机构</w:t>
      </w:r>
      <w:r>
        <w:rPr>
          <w:rFonts w:hint="eastAsia" w:ascii="宋体" w:hAnsi="宋体" w:cs="宋体"/>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437677B">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5480A150">
      <w:pPr>
        <w:spacing w:line="360" w:lineRule="auto"/>
        <w:rPr>
          <w:rFonts w:ascii="宋体" w:hAnsi="宋体" w:cs="宋体"/>
          <w:b/>
          <w:bCs/>
          <w:sz w:val="24"/>
        </w:rPr>
      </w:pPr>
      <w:r>
        <w:rPr>
          <w:rFonts w:hint="eastAsia" w:ascii="宋体" w:hAnsi="宋体" w:cs="宋体"/>
          <w:sz w:val="24"/>
        </w:rPr>
        <w:t xml:space="preserve">   </w:t>
      </w:r>
      <w:r>
        <w:rPr>
          <w:rFonts w:hint="eastAsia" w:ascii="宋体" w:hAnsi="宋体" w:cs="宋体"/>
          <w:b/>
          <w:bCs/>
          <w:sz w:val="24"/>
        </w:rPr>
        <w:t xml:space="preserve"> 1.采购人信息</w:t>
      </w:r>
    </w:p>
    <w:p w14:paraId="7F96153A">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color w:val="0000FF"/>
          <w:sz w:val="24"/>
        </w:rPr>
        <w:t xml:space="preserve"> </w:t>
      </w:r>
      <w:r>
        <w:rPr>
          <w:rFonts w:hint="eastAsia" w:ascii="宋体" w:hAnsi="宋体" w:cs="宋体"/>
          <w:sz w:val="24"/>
        </w:rPr>
        <w:t>名    称：</w:t>
      </w:r>
      <w:r>
        <w:rPr>
          <w:rFonts w:hint="eastAsia" w:ascii="宋体" w:hAnsi="宋体" w:cs="宋体"/>
          <w:b w:val="0"/>
          <w:bCs/>
          <w:kern w:val="0"/>
          <w:sz w:val="24"/>
          <w:szCs w:val="22"/>
          <w:highlight w:val="none"/>
          <w:lang w:val="en-US" w:eastAsia="zh-CN"/>
        </w:rPr>
        <w:t>桐庐县第二人民医院</w:t>
      </w:r>
      <w:r>
        <w:rPr>
          <w:rFonts w:hint="eastAsia" w:ascii="宋体" w:hAnsi="宋体" w:eastAsia="宋体" w:cs="宋体"/>
          <w:sz w:val="24"/>
          <w:szCs w:val="24"/>
        </w:rPr>
        <w:t>（杭州市第一人民医院桐庐分院）</w:t>
      </w:r>
    </w:p>
    <w:p w14:paraId="29C0F2BE">
      <w:pPr>
        <w:spacing w:line="360" w:lineRule="auto"/>
        <w:rPr>
          <w:rFonts w:ascii="宋体" w:hAnsi="宋体" w:cs="宋体"/>
          <w:sz w:val="24"/>
        </w:rPr>
      </w:pPr>
      <w:r>
        <w:rPr>
          <w:rFonts w:hint="eastAsia" w:ascii="宋体" w:hAnsi="宋体" w:cs="宋体"/>
          <w:sz w:val="24"/>
        </w:rPr>
        <w:t xml:space="preserve">    地    址：</w:t>
      </w:r>
      <w:r>
        <w:rPr>
          <w:rFonts w:hint="eastAsia" w:ascii="宋体" w:hAnsi="宋体" w:cs="宋体"/>
          <w:b w:val="0"/>
          <w:bCs/>
          <w:kern w:val="0"/>
          <w:sz w:val="24"/>
          <w:szCs w:val="22"/>
          <w:highlight w:val="none"/>
          <w:lang w:val="en-US" w:eastAsia="zh-CN"/>
        </w:rPr>
        <w:t>杭州市桐庐县分水镇新淳路96号</w:t>
      </w:r>
    </w:p>
    <w:p w14:paraId="56DEB64B">
      <w:pPr>
        <w:spacing w:line="360" w:lineRule="auto"/>
        <w:ind w:firstLine="480" w:firstLineChars="200"/>
        <w:rPr>
          <w:rFonts w:ascii="宋体" w:hAnsi="宋体" w:cs="宋体"/>
          <w:sz w:val="24"/>
        </w:rPr>
      </w:pPr>
      <w:r>
        <w:rPr>
          <w:rFonts w:hint="eastAsia" w:ascii="宋体" w:hAnsi="宋体" w:cs="宋体"/>
          <w:sz w:val="24"/>
        </w:rPr>
        <w:t>项目联系人（询问）：</w:t>
      </w:r>
      <w:r>
        <w:rPr>
          <w:rFonts w:hint="eastAsia" w:ascii="宋体" w:hAnsi="宋体" w:cs="宋体"/>
          <w:b w:val="0"/>
          <w:bCs/>
          <w:kern w:val="0"/>
          <w:sz w:val="24"/>
          <w:szCs w:val="22"/>
          <w:highlight w:val="none"/>
          <w:lang w:val="en-US" w:eastAsia="zh-CN"/>
        </w:rPr>
        <w:t>石航骏</w:t>
      </w:r>
    </w:p>
    <w:p w14:paraId="267E108B">
      <w:pPr>
        <w:spacing w:line="360" w:lineRule="auto"/>
        <w:ind w:firstLine="480"/>
        <w:rPr>
          <w:rFonts w:hint="eastAsia" w:ascii="宋体" w:hAnsi="宋体" w:cs="宋体"/>
          <w:sz w:val="24"/>
          <w:lang w:val="en-US" w:eastAsia="zh-CN"/>
        </w:rPr>
      </w:pPr>
      <w:r>
        <w:rPr>
          <w:rFonts w:hint="eastAsia" w:ascii="宋体" w:hAnsi="宋体" w:cs="宋体"/>
          <w:sz w:val="24"/>
        </w:rPr>
        <w:t>项目联系方式（询问）：</w:t>
      </w:r>
      <w:r>
        <w:rPr>
          <w:rFonts w:hint="eastAsia" w:ascii="宋体" w:hAnsi="宋体" w:cs="宋体"/>
          <w:b w:val="0"/>
          <w:bCs/>
          <w:kern w:val="0"/>
          <w:sz w:val="24"/>
          <w:szCs w:val="22"/>
          <w:highlight w:val="none"/>
          <w:lang w:val="en-US" w:eastAsia="zh-CN"/>
        </w:rPr>
        <w:t>15869149717</w:t>
      </w:r>
    </w:p>
    <w:p w14:paraId="2C2CA250">
      <w:pPr>
        <w:spacing w:line="360" w:lineRule="auto"/>
        <w:rPr>
          <w:rFonts w:ascii="宋体" w:hAnsi="宋体" w:cs="宋体"/>
          <w:sz w:val="24"/>
        </w:rPr>
      </w:pPr>
      <w:bookmarkStart w:id="12" w:name="_Toc35393639"/>
      <w:bookmarkStart w:id="13" w:name="_Toc28359098"/>
      <w:bookmarkStart w:id="14" w:name="_Toc28359021"/>
      <w:bookmarkStart w:id="15" w:name="_Toc35393808"/>
      <w:r>
        <w:rPr>
          <w:rFonts w:hint="eastAsia" w:ascii="宋体" w:hAnsi="宋体" w:cs="宋体"/>
          <w:sz w:val="24"/>
        </w:rPr>
        <w:t xml:space="preserve">   </w:t>
      </w:r>
      <w:r>
        <w:rPr>
          <w:rFonts w:hint="eastAsia" w:ascii="宋体" w:hAnsi="宋体" w:eastAsia="宋体" w:cs="宋体"/>
          <w:b/>
          <w:bCs/>
          <w:sz w:val="24"/>
        </w:rPr>
        <w:t xml:space="preserve"> </w:t>
      </w:r>
      <w:r>
        <w:rPr>
          <w:rFonts w:hint="eastAsia" w:ascii="宋体" w:hAnsi="宋体" w:cs="宋体"/>
          <w:sz w:val="24"/>
        </w:rPr>
        <w:t>质疑联系人：</w:t>
      </w:r>
      <w:r>
        <w:rPr>
          <w:rFonts w:hint="eastAsia" w:ascii="宋体" w:hAnsi="宋体" w:cs="宋体"/>
          <w:b w:val="0"/>
          <w:bCs/>
          <w:kern w:val="0"/>
          <w:sz w:val="24"/>
          <w:szCs w:val="22"/>
          <w:highlight w:val="none"/>
          <w:lang w:val="en-US" w:eastAsia="zh-CN"/>
        </w:rPr>
        <w:t>俞雪华</w:t>
      </w:r>
      <w:r>
        <w:rPr>
          <w:rFonts w:hint="eastAsia" w:ascii="宋体" w:hAnsi="宋体" w:cs="宋体"/>
          <w:sz w:val="24"/>
        </w:rPr>
        <w:t xml:space="preserve"> </w:t>
      </w:r>
    </w:p>
    <w:p w14:paraId="50A76EC7">
      <w:pPr>
        <w:spacing w:line="360" w:lineRule="auto"/>
        <w:rPr>
          <w:rFonts w:hint="eastAsia" w:ascii="宋体" w:hAnsi="宋体" w:eastAsia="宋体" w:cs="宋体"/>
          <w:b/>
          <w:bCs/>
          <w:sz w:val="24"/>
        </w:rPr>
      </w:pPr>
      <w:r>
        <w:rPr>
          <w:rFonts w:hint="eastAsia" w:ascii="宋体" w:hAnsi="宋体" w:cs="宋体"/>
          <w:sz w:val="24"/>
        </w:rPr>
        <w:t xml:space="preserve">    质疑联系方式：</w:t>
      </w:r>
      <w:r>
        <w:rPr>
          <w:rFonts w:hint="eastAsia" w:ascii="宋体" w:hAnsi="宋体" w:cs="宋体"/>
          <w:b w:val="0"/>
          <w:bCs/>
          <w:kern w:val="0"/>
          <w:sz w:val="24"/>
          <w:szCs w:val="22"/>
          <w:highlight w:val="none"/>
          <w:lang w:val="en-US" w:eastAsia="zh-CN"/>
        </w:rPr>
        <w:t>15268189838</w:t>
      </w:r>
    </w:p>
    <w:p w14:paraId="458F63B0">
      <w:pPr>
        <w:spacing w:line="360" w:lineRule="auto"/>
        <w:rPr>
          <w:rFonts w:ascii="宋体" w:hAnsi="宋体" w:cs="宋体"/>
          <w:sz w:val="24"/>
        </w:rPr>
      </w:pPr>
      <w:r>
        <w:rPr>
          <w:rFonts w:hint="eastAsia" w:ascii="宋体" w:hAnsi="宋体" w:eastAsia="宋体" w:cs="宋体"/>
          <w:b/>
          <w:bCs/>
          <w:sz w:val="24"/>
        </w:rPr>
        <w:t xml:space="preserve">2.采购代理机构信息  </w:t>
      </w:r>
      <w:r>
        <w:rPr>
          <w:rFonts w:hint="eastAsia" w:ascii="宋体" w:hAnsi="宋体" w:cs="宋体"/>
          <w:sz w:val="24"/>
        </w:rPr>
        <w:t xml:space="preserve">          </w:t>
      </w:r>
    </w:p>
    <w:p w14:paraId="09EF1EC1">
      <w:pPr>
        <w:spacing w:line="360" w:lineRule="auto"/>
        <w:ind w:firstLine="480"/>
        <w:rPr>
          <w:rFonts w:hint="eastAsia" w:ascii="宋体" w:hAnsi="宋体" w:eastAsia="宋体" w:cs="宋体"/>
          <w:sz w:val="24"/>
          <w:lang w:eastAsia="zh-CN"/>
        </w:rPr>
      </w:pPr>
      <w:r>
        <w:rPr>
          <w:rFonts w:hint="eastAsia" w:ascii="宋体" w:hAnsi="宋体" w:cs="宋体"/>
          <w:sz w:val="24"/>
        </w:rPr>
        <w:t>名    称：</w:t>
      </w:r>
      <w:r>
        <w:rPr>
          <w:rFonts w:hint="eastAsia" w:ascii="宋体" w:hAnsi="宋体" w:cs="宋体"/>
          <w:sz w:val="24"/>
          <w:lang w:eastAsia="zh-CN"/>
        </w:rPr>
        <w:t>浙江天平投资咨询有限公司</w:t>
      </w:r>
    </w:p>
    <w:p w14:paraId="19C5EF1D">
      <w:pPr>
        <w:spacing w:line="360" w:lineRule="auto"/>
        <w:ind w:firstLine="480"/>
        <w:rPr>
          <w:rFonts w:hint="eastAsia" w:ascii="宋体" w:hAnsi="宋体" w:eastAsia="宋体" w:cs="宋体"/>
          <w:sz w:val="24"/>
          <w:lang w:eastAsia="zh-CN"/>
        </w:rPr>
      </w:pPr>
      <w:r>
        <w:rPr>
          <w:rFonts w:hint="eastAsia" w:ascii="宋体" w:hAnsi="宋体" w:cs="宋体"/>
          <w:sz w:val="24"/>
        </w:rPr>
        <w:t>地    址：</w:t>
      </w:r>
      <w:r>
        <w:rPr>
          <w:rFonts w:hint="eastAsia" w:ascii="宋体" w:hAnsi="宋体" w:cs="宋体"/>
          <w:sz w:val="24"/>
          <w:lang w:eastAsia="zh-CN"/>
        </w:rPr>
        <w:t>桐庐县城南街道白云源路1018号中艺大厦8楼</w:t>
      </w:r>
    </w:p>
    <w:p w14:paraId="58421112">
      <w:pPr>
        <w:spacing w:line="360" w:lineRule="auto"/>
        <w:rPr>
          <w:rFonts w:ascii="宋体" w:hAnsi="宋体" w:cs="宋体"/>
          <w:sz w:val="24"/>
        </w:rPr>
      </w:pPr>
      <w:r>
        <w:rPr>
          <w:rFonts w:hint="eastAsia" w:ascii="宋体" w:hAnsi="宋体" w:cs="宋体"/>
          <w:sz w:val="24"/>
        </w:rPr>
        <w:t xml:space="preserve">    项目联系人（询问）：</w:t>
      </w:r>
      <w:r>
        <w:rPr>
          <w:rFonts w:hint="eastAsia" w:ascii="宋体" w:hAnsi="宋体" w:cs="宋体"/>
          <w:sz w:val="24"/>
          <w:lang w:val="en-US" w:eastAsia="zh-CN"/>
        </w:rPr>
        <w:t>顾勤飞</w:t>
      </w:r>
      <w:r>
        <w:rPr>
          <w:rFonts w:hint="eastAsia" w:ascii="宋体" w:hAnsi="宋体" w:cs="宋体"/>
          <w:sz w:val="24"/>
        </w:rPr>
        <w:t xml:space="preserve"> </w:t>
      </w:r>
    </w:p>
    <w:p w14:paraId="6455C922">
      <w:pPr>
        <w:spacing w:line="360" w:lineRule="auto"/>
        <w:rPr>
          <w:rFonts w:hint="eastAsia" w:ascii="宋体" w:hAnsi="宋体" w:eastAsia="宋体" w:cs="宋体"/>
          <w:sz w:val="24"/>
          <w:lang w:eastAsia="zh-CN"/>
        </w:rPr>
      </w:pPr>
      <w:r>
        <w:rPr>
          <w:rFonts w:hint="eastAsia" w:ascii="宋体" w:hAnsi="宋体" w:cs="宋体"/>
          <w:sz w:val="24"/>
        </w:rPr>
        <w:t xml:space="preserve">    项目联系方式（询问）：</w:t>
      </w:r>
      <w:r>
        <w:rPr>
          <w:rFonts w:hint="eastAsia" w:ascii="宋体" w:hAnsi="宋体" w:cs="宋体"/>
          <w:sz w:val="24"/>
          <w:lang w:eastAsia="zh-CN"/>
        </w:rPr>
        <w:t>13735843982</w:t>
      </w:r>
    </w:p>
    <w:p w14:paraId="23AF95C5">
      <w:pPr>
        <w:spacing w:line="360" w:lineRule="auto"/>
        <w:rPr>
          <w:rFonts w:ascii="宋体" w:hAnsi="宋体" w:cs="宋体"/>
          <w:sz w:val="24"/>
        </w:rPr>
      </w:pPr>
      <w:r>
        <w:rPr>
          <w:rFonts w:hint="eastAsia" w:ascii="宋体" w:hAnsi="宋体" w:cs="宋体"/>
          <w:sz w:val="24"/>
        </w:rPr>
        <w:t xml:space="preserve">    质疑联系人：</w:t>
      </w:r>
      <w:r>
        <w:rPr>
          <w:rFonts w:hint="eastAsia" w:ascii="宋体" w:hAnsi="宋体" w:cs="宋体"/>
          <w:sz w:val="24"/>
          <w:lang w:val="en-US" w:eastAsia="zh-CN"/>
        </w:rPr>
        <w:t>包炉海</w:t>
      </w:r>
      <w:r>
        <w:rPr>
          <w:rFonts w:hint="eastAsia" w:ascii="宋体" w:hAnsi="宋体" w:cs="宋体"/>
          <w:sz w:val="24"/>
        </w:rPr>
        <w:t xml:space="preserve"> </w:t>
      </w:r>
    </w:p>
    <w:p w14:paraId="740DCD2E">
      <w:pPr>
        <w:spacing w:line="360" w:lineRule="auto"/>
        <w:rPr>
          <w:rFonts w:hint="eastAsia" w:ascii="宋体" w:hAnsi="宋体" w:eastAsia="宋体" w:cs="宋体"/>
          <w:sz w:val="24"/>
          <w:lang w:eastAsia="zh-CN"/>
        </w:rPr>
      </w:pPr>
      <w:r>
        <w:rPr>
          <w:rFonts w:hint="eastAsia" w:ascii="宋体" w:hAnsi="宋体" w:cs="宋体"/>
          <w:sz w:val="24"/>
        </w:rPr>
        <w:t xml:space="preserve">    质疑联系方式：</w:t>
      </w:r>
      <w:r>
        <w:rPr>
          <w:rFonts w:hint="eastAsia" w:ascii="宋体" w:hAnsi="宋体" w:eastAsia="宋体" w:cs="宋体"/>
          <w:sz w:val="24"/>
          <w:lang w:eastAsia="zh-CN"/>
        </w:rPr>
        <w:t>15267016868</w:t>
      </w:r>
    </w:p>
    <w:bookmarkEnd w:id="12"/>
    <w:bookmarkEnd w:id="13"/>
    <w:bookmarkEnd w:id="14"/>
    <w:bookmarkEnd w:id="15"/>
    <w:p w14:paraId="7A658875">
      <w:pPr>
        <w:spacing w:line="360" w:lineRule="auto"/>
        <w:rPr>
          <w:rFonts w:asciiTheme="minorEastAsia" w:hAnsiTheme="minorEastAsia" w:eastAsiaTheme="minorEastAsia"/>
          <w:b/>
          <w:sz w:val="24"/>
        </w:rPr>
      </w:pPr>
      <w:r>
        <w:rPr>
          <w:rFonts w:hint="eastAsia" w:cs="宋体" w:asciiTheme="minorEastAsia" w:hAnsiTheme="minorEastAsia" w:eastAsiaTheme="minorEastAsia"/>
          <w:b/>
          <w:bCs/>
          <w:sz w:val="24"/>
        </w:rPr>
        <w:t>3.</w:t>
      </w:r>
      <w:r>
        <w:rPr>
          <w:rFonts w:hint="eastAsia" w:asciiTheme="minorEastAsia" w:hAnsiTheme="minorEastAsia" w:eastAsiaTheme="minorEastAsia"/>
          <w:b/>
          <w:sz w:val="24"/>
        </w:rPr>
        <w:t xml:space="preserve"> 同级政府采购监督管理部门：            </w:t>
      </w:r>
    </w:p>
    <w:p w14:paraId="4A7BD2A0">
      <w:pPr>
        <w:spacing w:line="360" w:lineRule="auto"/>
        <w:ind w:firstLine="480"/>
        <w:rPr>
          <w:rFonts w:hint="eastAsia" w:ascii="宋体" w:hAnsi="宋体" w:cs="宋体"/>
          <w:sz w:val="24"/>
          <w:lang w:val="en-US" w:eastAsia="zh-CN"/>
        </w:rPr>
      </w:pPr>
      <w:r>
        <w:rPr>
          <w:rFonts w:hint="eastAsia" w:ascii="宋体" w:hAnsi="宋体" w:cs="宋体"/>
          <w:sz w:val="24"/>
        </w:rPr>
        <w:t>名    称：桐庐县财政局政府采购监管科、浙江省政府采购行政裁决服务中心（杭州）</w:t>
      </w:r>
    </w:p>
    <w:p w14:paraId="5CCDC2BB">
      <w:pPr>
        <w:spacing w:line="360" w:lineRule="auto"/>
        <w:ind w:firstLine="480"/>
        <w:rPr>
          <w:rFonts w:ascii="宋体" w:hAnsi="宋体" w:cs="宋体"/>
          <w:sz w:val="24"/>
        </w:rPr>
      </w:pPr>
      <w:r>
        <w:rPr>
          <w:rFonts w:hint="eastAsia" w:ascii="宋体" w:hAnsi="宋体" w:cs="宋体"/>
          <w:sz w:val="24"/>
        </w:rPr>
        <w:t>地    址：杭州市上城区清泰街549号城建综合大楼11楼（快递仅限ems或顺丰）</w:t>
      </w:r>
    </w:p>
    <w:p w14:paraId="145C7860">
      <w:pPr>
        <w:spacing w:line="360" w:lineRule="auto"/>
        <w:rPr>
          <w:rFonts w:hint="eastAsia" w:ascii="宋体" w:hAnsi="宋体" w:eastAsia="宋体" w:cs="宋体"/>
          <w:color w:val="auto"/>
          <w:sz w:val="24"/>
          <w:lang w:val="en-US" w:eastAsia="zh-CN"/>
        </w:rPr>
      </w:pPr>
      <w:r>
        <w:rPr>
          <w:rFonts w:hint="eastAsia" w:ascii="宋体" w:hAnsi="宋体" w:cs="宋体"/>
          <w:sz w:val="24"/>
        </w:rPr>
        <w:t xml:space="preserve">   </w:t>
      </w:r>
      <w:r>
        <w:rPr>
          <w:rFonts w:hint="eastAsia" w:ascii="宋体" w:hAnsi="宋体" w:cs="宋体"/>
          <w:color w:val="auto"/>
          <w:sz w:val="24"/>
        </w:rPr>
        <w:t xml:space="preserve"> 联系人 ：</w:t>
      </w:r>
      <w:r>
        <w:rPr>
          <w:rFonts w:hint="eastAsia" w:ascii="宋体" w:hAnsi="宋体" w:eastAsia="宋体" w:cs="宋体"/>
          <w:sz w:val="24"/>
          <w:lang w:val="en-US" w:eastAsia="zh-CN"/>
        </w:rPr>
        <w:t>朱女士、王女士</w:t>
      </w:r>
    </w:p>
    <w:p w14:paraId="06398323">
      <w:pPr>
        <w:spacing w:line="360" w:lineRule="auto"/>
        <w:ind w:firstLine="480"/>
        <w:rPr>
          <w:rFonts w:ascii="宋体" w:hAnsi="宋体" w:cs="宋体"/>
          <w:sz w:val="24"/>
        </w:rPr>
      </w:pPr>
      <w:r>
        <w:rPr>
          <w:rFonts w:hint="eastAsia" w:ascii="宋体" w:hAnsi="宋体" w:cs="宋体"/>
          <w:color w:val="auto"/>
          <w:sz w:val="24"/>
        </w:rPr>
        <w:t>监督投诉电话：0571-87227671,0571-87800218</w:t>
      </w:r>
      <w:r>
        <w:rPr>
          <w:rFonts w:hint="eastAsia" w:ascii="宋体" w:hAnsi="宋体" w:cs="宋体"/>
          <w:color w:val="FF0000"/>
          <w:sz w:val="24"/>
        </w:rPr>
        <w:t xml:space="preserve"> </w:t>
      </w:r>
      <w:r>
        <w:rPr>
          <w:rFonts w:hint="eastAsia" w:ascii="宋体" w:hAnsi="宋体" w:cs="宋体"/>
          <w:sz w:val="24"/>
        </w:rPr>
        <w:t xml:space="preserve">   </w:t>
      </w:r>
    </w:p>
    <w:p w14:paraId="3C7FE639">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若对项目采购电子交易系统操作有疑问，可登录政采云（</w:t>
      </w:r>
      <w:r>
        <w:rPr>
          <w:rFonts w:asciiTheme="minorEastAsia" w:hAnsiTheme="minorEastAsia" w:eastAsiaTheme="minorEastAsia"/>
          <w:sz w:val="24"/>
        </w:rPr>
        <w:t>https://www.zcygov.cn/），点击右侧咨询小采，获取采小蜜智能服务管家帮助，或拨打政</w:t>
      </w:r>
      <w:r>
        <w:rPr>
          <w:rFonts w:hint="eastAsia" w:asciiTheme="minorEastAsia" w:hAnsiTheme="minorEastAsia" w:eastAsiaTheme="minorEastAsia"/>
          <w:sz w:val="24"/>
        </w:rPr>
        <w:t>采云服务热线95763</w:t>
      </w:r>
      <w:r>
        <w:rPr>
          <w:rFonts w:asciiTheme="minorEastAsia" w:hAnsiTheme="minorEastAsia" w:eastAsiaTheme="minorEastAsia"/>
          <w:sz w:val="24"/>
        </w:rPr>
        <w:t>获取热线服务帮助。</w:t>
      </w:r>
      <w:r>
        <w:rPr>
          <w:rFonts w:hint="eastAsia" w:asciiTheme="minorEastAsia" w:hAnsiTheme="minorEastAsia" w:eastAsiaTheme="minorEastAsia"/>
          <w:sz w:val="24"/>
        </w:rPr>
        <w:t> </w:t>
      </w:r>
      <w:r>
        <w:rPr>
          <w:rFonts w:asciiTheme="minorEastAsia" w:hAnsiTheme="minorEastAsia" w:eastAsiaTheme="minorEastAsia"/>
          <w:sz w:val="24"/>
        </w:rPr>
        <w:t xml:space="preserve"> </w:t>
      </w:r>
      <w:r>
        <w:rPr>
          <w:rFonts w:hint="eastAsia" w:asciiTheme="minorEastAsia" w:hAnsiTheme="minorEastAsia" w:eastAsiaTheme="minorEastAsia"/>
          <w:sz w:val="24"/>
        </w:rPr>
        <w:t> </w:t>
      </w:r>
      <w:r>
        <w:rPr>
          <w:rFonts w:asciiTheme="minorEastAsia" w:hAnsiTheme="minorEastAsia" w:eastAsiaTheme="minorEastAsia"/>
          <w:sz w:val="24"/>
        </w:rPr>
        <w:t xml:space="preserve"> </w:t>
      </w:r>
      <w:r>
        <w:rPr>
          <w:rFonts w:hint="eastAsia" w:asciiTheme="minorEastAsia" w:hAnsiTheme="minorEastAsia" w:eastAsiaTheme="minorEastAsia"/>
          <w:sz w:val="24"/>
        </w:rPr>
        <w:t> </w:t>
      </w:r>
      <w:r>
        <w:rPr>
          <w:rFonts w:asciiTheme="minorEastAsia" w:hAnsiTheme="minorEastAsia" w:eastAsiaTheme="minorEastAsia"/>
          <w:sz w:val="24"/>
        </w:rPr>
        <w:t xml:space="preserve"> </w:t>
      </w:r>
      <w:r>
        <w:rPr>
          <w:rFonts w:hint="eastAsia" w:asciiTheme="minorEastAsia" w:hAnsiTheme="minorEastAsia" w:eastAsiaTheme="minorEastAsia"/>
          <w:sz w:val="24"/>
        </w:rPr>
        <w:t>  </w:t>
      </w:r>
    </w:p>
    <w:p w14:paraId="2FEDE2A9">
      <w:pPr>
        <w:spacing w:line="360" w:lineRule="auto"/>
        <w:ind w:firstLine="480" w:firstLineChars="200"/>
        <w:rPr>
          <w:rFonts w:ascii="宋体" w:hAnsi="宋体" w:cs="宋体"/>
          <w:sz w:val="24"/>
        </w:rPr>
      </w:pPr>
      <w:r>
        <w:rPr>
          <w:rFonts w:asciiTheme="minorEastAsia" w:hAnsiTheme="minorEastAsia" w:eastAsiaTheme="minorEastAsia"/>
          <w:sz w:val="24"/>
        </w:rPr>
        <w:t>CA问题联系电话（人工）：</w:t>
      </w:r>
      <w:r>
        <w:rPr>
          <w:rFonts w:hint="eastAsia" w:asciiTheme="minorEastAsia" w:hAnsiTheme="minorEastAsia" w:eastAsiaTheme="minorEastAsia"/>
          <w:sz w:val="24"/>
        </w:rPr>
        <w:t>汇信</w:t>
      </w:r>
      <w:r>
        <w:rPr>
          <w:rFonts w:asciiTheme="minorEastAsia" w:hAnsiTheme="minorEastAsia" w:eastAsiaTheme="minorEastAsia"/>
          <w:sz w:val="24"/>
        </w:rPr>
        <w:t>CA 400-888-4636；天谷CA 400-087-8198。</w:t>
      </w:r>
    </w:p>
    <w:p w14:paraId="03E81EC8">
      <w:pPr>
        <w:pStyle w:val="35"/>
        <w:spacing w:line="360" w:lineRule="auto"/>
        <w:rPr>
          <w:rFonts w:hAnsi="宋体" w:cs="宋体"/>
          <w:b/>
          <w:sz w:val="36"/>
          <w:szCs w:val="20"/>
        </w:rPr>
      </w:pPr>
      <w:r>
        <w:rPr>
          <w:rFonts w:hint="eastAsia" w:hAnsi="宋体" w:cs="宋体"/>
          <w:sz w:val="24"/>
        </w:rPr>
        <w:t xml:space="preserve">                        </w:t>
      </w:r>
      <w:r>
        <w:rPr>
          <w:rFonts w:hAnsi="宋体" w:cs="宋体"/>
          <w:b/>
          <w:sz w:val="36"/>
          <w:szCs w:val="20"/>
        </w:rPr>
        <w:t xml:space="preserve"> </w:t>
      </w:r>
    </w:p>
    <w:p w14:paraId="446441EF">
      <w:pPr>
        <w:pStyle w:val="4"/>
        <w:rPr>
          <w:rFonts w:ascii="宋体"/>
          <w:snapToGrid w:val="0"/>
        </w:rPr>
      </w:pPr>
      <w:r>
        <w:br w:type="page"/>
      </w:r>
    </w:p>
    <w:p w14:paraId="5A66DC51">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574135FB">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938AD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8D381CC">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1BFECDB">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E103D00">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168E56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6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3DF277E">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DB2B6B2">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EC3079D">
            <w:pPr>
              <w:keepNext w:val="0"/>
              <w:keepLines w:val="0"/>
              <w:pageBreakBefore w:val="0"/>
              <w:widowControl w:val="0"/>
              <w:kinsoku/>
              <w:wordWrap/>
              <w:overflowPunct/>
              <w:topLinePunct w:val="0"/>
              <w:autoSpaceDE/>
              <w:autoSpaceDN/>
              <w:bidi w:val="0"/>
              <w:adjustRightInd w:val="0"/>
              <w:snapToGrid/>
              <w:spacing w:line="240" w:lineRule="auto"/>
              <w:textAlignment w:val="auto"/>
              <w:rPr>
                <w:rFonts w:ascii="宋体" w:hAnsi="宋体" w:cs="宋体"/>
                <w:sz w:val="24"/>
                <w:highlight w:val="none"/>
              </w:rPr>
            </w:pPr>
            <w:r>
              <w:rPr>
                <w:rFonts w:hint="eastAsia" w:ascii="宋体" w:hAnsi="宋体" w:cs="宋体"/>
                <w:sz w:val="24"/>
                <w:highlight w:val="none"/>
              </w:rPr>
              <w:t>货物类</w:t>
            </w:r>
            <w:r>
              <w:rPr>
                <w:rFonts w:hint="eastAsia" w:ascii="宋体" w:hAnsi="宋体" w:cs="宋体"/>
                <w:color w:val="auto"/>
                <w:sz w:val="24"/>
                <w:highlight w:val="none"/>
              </w:rPr>
              <w:t>，单一产品或</w:t>
            </w:r>
            <w:r>
              <w:rPr>
                <w:rFonts w:hint="eastAsia" w:ascii="宋体" w:hAnsi="宋体" w:cs="宋体"/>
                <w:color w:val="auto"/>
                <w:kern w:val="0"/>
                <w:sz w:val="24"/>
                <w:highlight w:val="none"/>
              </w:rPr>
              <w:t>核心产品为：</w:t>
            </w:r>
            <w:r>
              <w:rPr>
                <w:rFonts w:hint="eastAsia" w:ascii="宋体" w:hAnsi="宋体" w:cs="宋体"/>
                <w:b w:val="0"/>
                <w:bCs w:val="0"/>
                <w:color w:val="auto"/>
                <w:kern w:val="0"/>
                <w:sz w:val="24"/>
                <w:highlight w:val="none"/>
                <w:u w:val="single"/>
              </w:rPr>
              <w:t>电子计算机断层扫描机</w:t>
            </w:r>
            <w:r>
              <w:rPr>
                <w:rFonts w:hint="eastAsia" w:ascii="宋体" w:hAnsi="宋体" w:cs="宋体"/>
                <w:color w:val="auto"/>
                <w:sz w:val="24"/>
                <w:highlight w:val="none"/>
                <w:u w:val="single"/>
              </w:rPr>
              <w:t>。</w:t>
            </w:r>
          </w:p>
        </w:tc>
      </w:tr>
      <w:tr w14:paraId="57E27C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22AECBF">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A8FC7DF">
            <w:pPr>
              <w:snapToGrid w:val="0"/>
              <w:spacing w:line="360" w:lineRule="auto"/>
              <w:jc w:val="center"/>
              <w:rPr>
                <w:rFonts w:ascii="宋体" w:hAnsi="宋体" w:cs="宋体"/>
                <w:b/>
                <w:color w:val="auto"/>
                <w:sz w:val="24"/>
              </w:rPr>
            </w:pPr>
            <w:r>
              <w:rPr>
                <w:rFonts w:hint="eastAsia" w:ascii="宋体" w:hAnsi="宋体" w:cs="宋体"/>
                <w:b/>
                <w:color w:val="auto"/>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53259221">
            <w:pPr>
              <w:pageBreakBefore w:val="0"/>
              <w:widowControl w:val="0"/>
              <w:kinsoku/>
              <w:wordWrap/>
              <w:overflowPunct/>
              <w:topLinePunct w:val="0"/>
              <w:autoSpaceDE/>
              <w:autoSpaceDN/>
              <w:bidi w:val="0"/>
              <w:snapToGrid w:val="0"/>
              <w:spacing w:line="360" w:lineRule="auto"/>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《关于印发中小企业划型标准规定的通知》（工信部联企业〔2011〕300号）规定的划分标准。</w:t>
            </w:r>
          </w:p>
          <w:p w14:paraId="07D3F597">
            <w:pPr>
              <w:pageBreakBefore w:val="0"/>
              <w:widowControl w:val="0"/>
              <w:kinsoku/>
              <w:wordWrap/>
              <w:overflowPunct/>
              <w:topLinePunct w:val="0"/>
              <w:autoSpaceDE/>
              <w:autoSpaceDN/>
              <w:bidi w:val="0"/>
              <w:snapToGrid w:val="0"/>
              <w:spacing w:line="360" w:lineRule="auto"/>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（1）标的</w:t>
            </w:r>
            <w:r>
              <w:rPr>
                <w:rFonts w:hint="eastAsia" w:asciiTheme="minorEastAsia" w:hAnsiTheme="minorEastAsia" w:eastAsiaTheme="minorEastAsia" w:cstheme="minorEastAsia"/>
                <w:color w:val="auto"/>
                <w:kern w:val="0"/>
                <w:sz w:val="24"/>
                <w:szCs w:val="24"/>
                <w:highlight w:val="none"/>
                <w:lang w:eastAsia="zh-CN"/>
              </w:rPr>
              <w:t>名称：</w:t>
            </w:r>
            <w:r>
              <w:rPr>
                <w:rFonts w:hint="eastAsia" w:ascii="宋体" w:hAnsi="宋体" w:cs="宋体"/>
                <w:b w:val="0"/>
                <w:bCs w:val="0"/>
                <w:color w:val="auto"/>
                <w:kern w:val="0"/>
                <w:sz w:val="24"/>
                <w:highlight w:val="none"/>
                <w:u w:val="single"/>
              </w:rPr>
              <w:t>电子计算机断层扫描机</w:t>
            </w:r>
            <w:r>
              <w:rPr>
                <w:rFonts w:hint="eastAsia" w:ascii="宋体" w:hAnsi="宋体" w:cs="宋体"/>
                <w:color w:val="auto"/>
                <w:kern w:val="0"/>
                <w:sz w:val="24"/>
                <w:highlight w:val="none"/>
                <w:u w:val="single"/>
                <w:lang w:eastAsia="zh-CN"/>
              </w:rPr>
              <w:t>；</w:t>
            </w:r>
            <w:r>
              <w:rPr>
                <w:rFonts w:hint="eastAsia" w:asciiTheme="minorEastAsia" w:hAnsiTheme="minorEastAsia" w:eastAsiaTheme="minorEastAsia" w:cstheme="minorEastAsia"/>
                <w:color w:val="auto"/>
                <w:kern w:val="0"/>
                <w:sz w:val="24"/>
                <w:szCs w:val="24"/>
                <w:highlight w:val="none"/>
                <w:lang w:eastAsia="zh-CN"/>
              </w:rPr>
              <w:t>所属行业</w:t>
            </w:r>
            <w:r>
              <w:rPr>
                <w:rFonts w:hint="eastAsia" w:asciiTheme="minorEastAsia" w:hAnsiTheme="minorEastAsia" w:eastAsiaTheme="minorEastAsia" w:cstheme="minorEastAsia"/>
                <w:color w:val="auto"/>
                <w:kern w:val="0"/>
                <w:sz w:val="24"/>
                <w:szCs w:val="24"/>
                <w:highlight w:val="none"/>
              </w:rPr>
              <w:t>：</w:t>
            </w:r>
            <w:r>
              <w:rPr>
                <w:rFonts w:hint="eastAsia" w:asciiTheme="minorEastAsia" w:hAnsiTheme="minorEastAsia" w:eastAsiaTheme="minorEastAsia" w:cstheme="minorEastAsia"/>
                <w:color w:val="auto"/>
                <w:kern w:val="0"/>
                <w:sz w:val="24"/>
                <w:szCs w:val="24"/>
                <w:highlight w:val="none"/>
                <w:u w:val="single"/>
                <w:lang w:eastAsia="zh-CN"/>
              </w:rPr>
              <w:t>工业</w:t>
            </w:r>
            <w:r>
              <w:rPr>
                <w:rFonts w:hint="eastAsia" w:asciiTheme="minorEastAsia" w:hAnsiTheme="minorEastAsia" w:eastAsiaTheme="minorEastAsia" w:cstheme="minorEastAsia"/>
                <w:color w:val="auto"/>
                <w:kern w:val="0"/>
                <w:sz w:val="24"/>
                <w:szCs w:val="24"/>
                <w:highlight w:val="none"/>
              </w:rPr>
              <w:t>；</w:t>
            </w:r>
          </w:p>
          <w:p w14:paraId="247E8C13">
            <w:pPr>
              <w:pStyle w:val="17"/>
              <w:pageBreakBefore w:val="0"/>
              <w:numPr>
                <w:ilvl w:val="0"/>
                <w:numId w:val="0"/>
              </w:numPr>
              <w:kinsoku/>
              <w:wordWrap/>
              <w:overflowPunct/>
              <w:topLinePunct w:val="0"/>
              <w:autoSpaceDE/>
              <w:autoSpaceDN/>
              <w:bidi w:val="0"/>
              <w:spacing w:line="360" w:lineRule="auto"/>
              <w:ind w:firstLine="567" w:firstLineChars="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snapToGrid w:val="0"/>
                <w:color w:val="auto"/>
                <w:kern w:val="28"/>
                <w:sz w:val="24"/>
                <w:szCs w:val="24"/>
                <w:highlight w:val="none"/>
                <w:lang w:val="en-US" w:eastAsia="zh-CN" w:bidi="ar-SA"/>
              </w:rPr>
              <w:t>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01AA844">
            <w:pPr>
              <w:pStyle w:val="4"/>
              <w:pageBreakBefore w:val="0"/>
              <w:widowControl w:val="0"/>
              <w:kinsoku/>
              <w:wordWrap/>
              <w:overflowPunct/>
              <w:topLinePunct w:val="0"/>
              <w:autoSpaceDE/>
              <w:autoSpaceDN/>
              <w:bidi w:val="0"/>
              <w:spacing w:line="360" w:lineRule="auto"/>
              <w:ind w:left="0" w:leftChars="0" w:firstLine="480" w:firstLineChars="200"/>
              <w:textAlignment w:val="auto"/>
              <w:rPr>
                <w:rFonts w:hint="default"/>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注：1、</w:t>
            </w:r>
            <w:r>
              <w:rPr>
                <w:rFonts w:hint="eastAsia" w:asciiTheme="minorEastAsia" w:hAnsiTheme="minorEastAsia" w:eastAsiaTheme="minorEastAsia" w:cstheme="minorEastAsia"/>
                <w:b w:val="0"/>
                <w:bCs w:val="0"/>
                <w:color w:val="auto"/>
                <w:sz w:val="24"/>
                <w:highlight w:val="none"/>
              </w:rPr>
              <w:t>本次采购为非专门面向中小企业预留采购份额的采购项目。</w:t>
            </w:r>
            <w:r>
              <w:rPr>
                <w:rFonts w:hint="eastAsia" w:asciiTheme="minorEastAsia" w:hAnsiTheme="minorEastAsia" w:eastAsiaTheme="minorEastAsia" w:cstheme="minorEastAsia"/>
                <w:b w:val="0"/>
                <w:bCs w:val="0"/>
                <w:color w:val="auto"/>
                <w:sz w:val="24"/>
                <w:highlight w:val="none"/>
                <w:lang w:val="en-US" w:eastAsia="zh-CN"/>
              </w:rPr>
              <w:t>2、</w:t>
            </w:r>
            <w:r>
              <w:rPr>
                <w:rFonts w:hint="eastAsia" w:asciiTheme="minorEastAsia" w:hAnsiTheme="minorEastAsia" w:eastAsiaTheme="minorEastAsia" w:cstheme="minorEastAsia"/>
                <w:b w:val="0"/>
                <w:bCs w:val="0"/>
                <w:color w:val="auto"/>
                <w:sz w:val="24"/>
                <w:highlight w:val="none"/>
              </w:rPr>
              <w:t>参加本次采购活动的供应商提供的货物全部由小微企业制造的，其报价给予</w:t>
            </w:r>
            <w:r>
              <w:rPr>
                <w:rFonts w:hint="eastAsia" w:asciiTheme="minorEastAsia" w:hAnsiTheme="minorEastAsia" w:eastAsiaTheme="minorEastAsia" w:cstheme="minorEastAsia"/>
                <w:b w:val="0"/>
                <w:bCs w:val="0"/>
                <w:color w:val="auto"/>
                <w:sz w:val="24"/>
                <w:highlight w:val="none"/>
                <w:lang w:val="en-US" w:eastAsia="zh-CN"/>
              </w:rPr>
              <w:t>10</w:t>
            </w:r>
            <w:bookmarkStart w:id="568" w:name="_GoBack"/>
            <w:bookmarkEnd w:id="568"/>
            <w:r>
              <w:rPr>
                <w:rFonts w:hint="eastAsia" w:asciiTheme="minorEastAsia" w:hAnsiTheme="minorEastAsia" w:eastAsiaTheme="minorEastAsia" w:cstheme="minorEastAsia"/>
                <w:b w:val="0"/>
                <w:bCs w:val="0"/>
                <w:color w:val="auto"/>
                <w:sz w:val="24"/>
                <w:highlight w:val="none"/>
              </w:rPr>
              <w:t>%的扣除，用扣除后的价格参加评审。</w:t>
            </w:r>
            <w:r>
              <w:rPr>
                <w:rFonts w:hint="eastAsia" w:asciiTheme="minorEastAsia" w:hAnsiTheme="minorEastAsia" w:eastAsiaTheme="minorEastAsia" w:cstheme="minorEastAsia"/>
                <w:b w:val="0"/>
                <w:bCs w:val="0"/>
                <w:color w:val="auto"/>
                <w:sz w:val="24"/>
                <w:highlight w:val="none"/>
                <w:lang w:val="en-US" w:eastAsia="zh-CN"/>
              </w:rPr>
              <w:t>3、提供的货物全部由小微企业制造的，供应商应当出具《中小企业声明函》。4、残疾人福利性单位视同小微企业，享受小微企业同等的价格扣除。残疾人福利性单位参加政府采购活动时，应当提供《残疾人福利性单位声明函》。6、监狱企业视同小微企业，享受小微企业同等的价格扣除。监狱企业参加政府采购活动时，应当出具省级以上监狱管理局、戒毒管理局（含新疆生产建设兵团）提供的属于监狱企业的证明文件。</w:t>
            </w:r>
          </w:p>
        </w:tc>
      </w:tr>
      <w:tr w14:paraId="2436F6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6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303DA4B">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9233B07">
            <w:pPr>
              <w:snapToGrid w:val="0"/>
              <w:spacing w:line="360" w:lineRule="auto"/>
              <w:jc w:val="center"/>
              <w:rPr>
                <w:rFonts w:ascii="宋体" w:hAnsi="宋体" w:cs="宋体"/>
                <w:b/>
                <w:color w:val="auto"/>
                <w:sz w:val="24"/>
              </w:rPr>
            </w:pPr>
            <w:r>
              <w:rPr>
                <w:rFonts w:hint="eastAsia" w:ascii="宋体" w:hAnsi="宋体" w:cs="宋体"/>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37605DE">
            <w:pPr>
              <w:spacing w:line="360" w:lineRule="auto"/>
              <w:rPr>
                <w:rFonts w:ascii="宋体" w:hAnsi="宋体" w:cs="宋体"/>
                <w:color w:val="auto"/>
              </w:rPr>
            </w:pPr>
            <w:r>
              <w:rPr>
                <w:rFonts w:hint="eastAsia" w:ascii="宋体" w:hAnsi="宋体" w:cs="宋体"/>
                <w:color w:val="auto"/>
                <w:kern w:val="0"/>
                <w:sz w:val="24"/>
                <w:lang w:eastAsia="zh-CN"/>
              </w:rPr>
              <w:t>本项目不允许采购</w:t>
            </w:r>
            <w:r>
              <w:rPr>
                <w:rFonts w:hint="eastAsia" w:ascii="宋体" w:hAnsi="宋体" w:cs="宋体"/>
                <w:color w:val="auto"/>
                <w:kern w:val="0"/>
                <w:sz w:val="24"/>
              </w:rPr>
              <w:t>进口产品。</w:t>
            </w:r>
          </w:p>
        </w:tc>
      </w:tr>
      <w:tr w14:paraId="60FE90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7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C4B295C">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E0F3695">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4F9476D">
            <w:pPr>
              <w:spacing w:line="360" w:lineRule="auto"/>
              <w:rPr>
                <w:rFonts w:hint="eastAsia" w:ascii="宋体" w:hAnsi="宋体" w:cs="宋体"/>
                <w:color w:val="auto"/>
                <w:sz w:val="24"/>
              </w:rPr>
            </w:pPr>
            <w:sdt>
              <w:sdtPr>
                <w:rPr>
                  <w:rFonts w:hint="eastAsia" w:ascii="宋体" w:hAnsi="宋体" w:cs="宋体"/>
                  <w:color w:val="auto"/>
                  <w:kern w:val="0"/>
                  <w:sz w:val="24"/>
                </w:rPr>
                <w:id w:val="-147728692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 xml:space="preserve"> </w:t>
            </w:r>
            <w:r>
              <w:rPr>
                <w:rFonts w:hint="eastAsia" w:ascii="宋体" w:hAnsi="宋体" w:cs="宋体"/>
                <w:color w:val="auto"/>
                <w:sz w:val="24"/>
              </w:rPr>
              <w:t>工作分包。</w:t>
            </w:r>
          </w:p>
          <w:p w14:paraId="53A60C66">
            <w:pPr>
              <w:spacing w:line="360" w:lineRule="auto"/>
              <w:rPr>
                <w:rFonts w:ascii="宋体" w:hAnsi="宋体" w:cs="宋体"/>
                <w:color w:val="auto"/>
                <w:sz w:val="24"/>
              </w:rPr>
            </w:pPr>
            <w:sdt>
              <w:sdtPr>
                <w:rPr>
                  <w:rFonts w:hint="eastAsia" w:ascii="宋体" w:hAnsi="宋体" w:cs="宋体"/>
                  <w:color w:val="auto"/>
                  <w:kern w:val="0"/>
                  <w:sz w:val="24"/>
                </w:rPr>
                <w:id w:val="-127633135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B</w:t>
            </w:r>
            <w:r>
              <w:rPr>
                <w:rFonts w:hint="eastAsia" w:ascii="宋体" w:hAnsi="宋体" w:cs="宋体"/>
                <w:color w:val="auto"/>
                <w:sz w:val="24"/>
              </w:rPr>
              <w:t>不同意分包。</w:t>
            </w:r>
          </w:p>
          <w:p w14:paraId="4BB16048">
            <w:pPr>
              <w:spacing w:line="360" w:lineRule="auto"/>
              <w:rPr>
                <w:rFonts w:ascii="宋体" w:hAnsi="宋体" w:cs="宋体"/>
                <w:color w:val="auto"/>
                <w:sz w:val="24"/>
              </w:rPr>
            </w:pPr>
            <w:r>
              <w:rPr>
                <w:rFonts w:hint="eastAsia" w:ascii="宋体" w:hAnsi="宋体" w:cs="宋体"/>
                <w:color w:val="auto"/>
                <w:sz w:val="24"/>
              </w:rPr>
              <w:t>注：不得限制大中型企业向小微企业合理分包。</w:t>
            </w:r>
          </w:p>
        </w:tc>
      </w:tr>
      <w:tr w14:paraId="1F4FCA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36A74D5">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53DC3E3">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7E01ACB3">
            <w:pPr>
              <w:spacing w:line="360" w:lineRule="auto"/>
              <w:rPr>
                <w:rFonts w:ascii="宋体" w:hAnsi="宋体" w:cs="宋体"/>
                <w:sz w:val="24"/>
              </w:rPr>
            </w:pPr>
            <w:sdt>
              <w:sdtPr>
                <w:rPr>
                  <w:rFonts w:hint="eastAsia" w:ascii="宋体" w:hAnsi="宋体" w:cs="宋体"/>
                  <w:kern w:val="0"/>
                  <w:sz w:val="24"/>
                </w:rPr>
                <w:id w:val="-21296641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4943FB7F">
            <w:pPr>
              <w:spacing w:line="360" w:lineRule="auto"/>
              <w:rPr>
                <w:rFonts w:ascii="宋体" w:hAnsi="宋体" w:cs="宋体"/>
                <w:sz w:val="24"/>
                <w:szCs w:val="20"/>
              </w:rPr>
            </w:pPr>
            <w:sdt>
              <w:sdtPr>
                <w:rPr>
                  <w:rFonts w:hint="eastAsia" w:ascii="宋体" w:hAnsi="宋体" w:cs="宋体"/>
                  <w:kern w:val="0"/>
                  <w:sz w:val="24"/>
                </w:rPr>
                <w:id w:val="-99980297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14:paraId="582862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1DE0F8B">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0CB4AB2">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82CA7EF">
            <w:pPr>
              <w:spacing w:line="360" w:lineRule="auto"/>
              <w:rPr>
                <w:rFonts w:ascii="宋体" w:hAnsi="宋体" w:cs="宋体"/>
                <w:sz w:val="24"/>
              </w:rPr>
            </w:pPr>
            <w:sdt>
              <w:sdtPr>
                <w:rPr>
                  <w:rFonts w:hint="eastAsia" w:ascii="宋体" w:hAnsi="宋体" w:cs="宋体"/>
                  <w:kern w:val="0"/>
                  <w:sz w:val="24"/>
                </w:rPr>
                <w:id w:val="-163994648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不要求提供。</w:t>
            </w:r>
          </w:p>
          <w:p w14:paraId="4C6E0D72">
            <w:pPr>
              <w:spacing w:line="360" w:lineRule="auto"/>
              <w:rPr>
                <w:rFonts w:ascii="宋体" w:hAnsi="宋体" w:cs="宋体"/>
                <w:b/>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szCs w:val="24"/>
                    <w:lang w:val="en-US" w:eastAsia="zh-CN" w:bidi="ar-SA"/>
                  </w:rPr>
                  <w:t>☐</w:t>
                </w:r>
              </w:sdtContent>
            </w:sdt>
            <w:r>
              <w:rPr>
                <w:rFonts w:hint="eastAsia" w:ascii="宋体" w:hAnsi="宋体" w:cs="宋体"/>
                <w:kern w:val="0"/>
                <w:sz w:val="24"/>
              </w:rPr>
              <w:t>B要求提供，</w:t>
            </w:r>
          </w:p>
        </w:tc>
      </w:tr>
      <w:tr w14:paraId="5B719A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12F8086">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2FE5880">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6631EFB">
            <w:pPr>
              <w:spacing w:line="360" w:lineRule="auto"/>
              <w:rPr>
                <w:rFonts w:ascii="宋体" w:hAnsi="宋体" w:cs="宋体"/>
                <w:b/>
                <w:kern w:val="0"/>
                <w:sz w:val="24"/>
                <w:lang w:val="zh-CN"/>
              </w:rPr>
            </w:pPr>
            <w:sdt>
              <w:sdtPr>
                <w:rPr>
                  <w:rFonts w:hint="eastAsia" w:ascii="宋体" w:hAnsi="宋体" w:cs="宋体"/>
                  <w:kern w:val="0"/>
                  <w:sz w:val="24"/>
                </w:rPr>
                <w:id w:val="-185934854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tc>
      </w:tr>
      <w:tr w14:paraId="16CE68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E37BF0F">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12D98929">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CE46339">
            <w:pPr>
              <w:spacing w:line="360" w:lineRule="auto"/>
              <w:rPr>
                <w:rFonts w:ascii="宋体" w:hAnsi="宋体" w:cs="宋体"/>
                <w:sz w:val="24"/>
              </w:rPr>
            </w:pPr>
            <w:r>
              <w:rPr>
                <w:rFonts w:hint="eastAsia" w:ascii="宋体" w:hAnsi="宋体" w:cs="宋体"/>
                <w:sz w:val="24"/>
              </w:rPr>
              <w:t>（1）资格证明文件：见招标文件第二部分11.1。</w:t>
            </w:r>
          </w:p>
          <w:p w14:paraId="3E94C1D6">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1F16F2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vAlign w:val="center"/>
          </w:tcPr>
          <w:p w14:paraId="5A1CD1D2">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72520C70">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7933BB16">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3BA9F2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79A7657">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6604EC0">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E0858E7">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66552C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F0EE4CC">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0613CB9">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0081909B">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7590402B">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2D3C4B8C">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42F7F53F">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42D700C6">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4C59E765">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78ED25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93" w:hRule="atLeast"/>
          <w:tblHeader/>
        </w:trPr>
        <w:tc>
          <w:tcPr>
            <w:tcW w:w="629" w:type="dxa"/>
            <w:tcBorders>
              <w:top w:val="single" w:color="auto" w:sz="4" w:space="0"/>
              <w:left w:val="single" w:color="000000" w:sz="8" w:space="0"/>
              <w:right w:val="single" w:color="000000" w:sz="2" w:space="0"/>
            </w:tcBorders>
            <w:vAlign w:val="center"/>
          </w:tcPr>
          <w:p w14:paraId="23A9CC0A">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45FA029F">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4ECB310C">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1F58D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5BEFA9C">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auto" w:sz="4" w:space="0"/>
              <w:right w:val="single" w:color="000000" w:sz="8" w:space="0"/>
            </w:tcBorders>
            <w:vAlign w:val="center"/>
          </w:tcPr>
          <w:p w14:paraId="2CB126E0">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63A5EABD">
            <w:pPr>
              <w:pStyle w:val="35"/>
              <w:spacing w:line="360" w:lineRule="auto"/>
              <w:rPr>
                <w:rFonts w:hint="eastAsia" w:hAnsi="宋体" w:eastAsia="宋体" w:cs="宋体"/>
                <w:color w:val="auto"/>
                <w:sz w:val="24"/>
                <w:szCs w:val="24"/>
                <w:lang w:val="en-US" w:eastAsia="zh-CN"/>
              </w:rPr>
            </w:pPr>
            <w:r>
              <w:rPr>
                <w:rFonts w:hint="eastAsia" w:hAnsi="宋体" w:cs="宋体"/>
                <w:color w:val="auto"/>
                <w:kern w:val="28"/>
                <w:sz w:val="24"/>
                <w:szCs w:val="24"/>
              </w:rPr>
              <w:t>备份投标文件送达地点：</w:t>
            </w:r>
            <w:r>
              <w:rPr>
                <w:rFonts w:hint="eastAsia" w:hAnsi="宋体" w:cs="宋体"/>
                <w:color w:val="auto"/>
                <w:sz w:val="24"/>
                <w:u w:val="single"/>
              </w:rPr>
              <w:t xml:space="preserve"> </w:t>
            </w:r>
            <w:r>
              <w:rPr>
                <w:rFonts w:hint="eastAsia" w:hAnsi="宋体" w:cs="宋体"/>
                <w:color w:val="auto"/>
                <w:sz w:val="24"/>
                <w:u w:val="single"/>
                <w:lang w:eastAsia="zh-CN"/>
              </w:rPr>
              <w:t>桐庐县城南街道白云源路1018号中艺大厦8楼</w:t>
            </w:r>
            <w:r>
              <w:rPr>
                <w:rFonts w:hint="eastAsia" w:hAnsi="宋体" w:cs="宋体"/>
                <w:color w:val="auto"/>
                <w:kern w:val="28"/>
                <w:sz w:val="24"/>
                <w:szCs w:val="24"/>
              </w:rPr>
              <w:t>；备份投标文件签收人员联系电话：</w:t>
            </w:r>
            <w:r>
              <w:rPr>
                <w:rFonts w:hint="eastAsia" w:hAnsi="宋体" w:cs="宋体"/>
                <w:color w:val="auto"/>
                <w:sz w:val="24"/>
                <w:u w:val="single"/>
              </w:rPr>
              <w:t xml:space="preserve"> </w:t>
            </w:r>
            <w:r>
              <w:rPr>
                <w:rFonts w:hint="eastAsia" w:hAnsi="宋体" w:cs="宋体"/>
                <w:color w:val="auto"/>
                <w:sz w:val="24"/>
                <w:u w:val="single"/>
                <w:lang w:eastAsia="zh-CN"/>
              </w:rPr>
              <w:t>顾勤飞13735843982</w:t>
            </w:r>
            <w:r>
              <w:rPr>
                <w:rFonts w:hint="eastAsia" w:hAnsi="宋体" w:cs="宋体"/>
                <w:color w:val="auto"/>
                <w:sz w:val="24"/>
                <w:szCs w:val="24"/>
              </w:rPr>
              <w:t>。</w:t>
            </w:r>
            <w:r>
              <w:rPr>
                <w:rFonts w:hint="eastAsia" w:hAnsi="宋体" w:cs="宋体"/>
                <w:color w:val="auto"/>
                <w:sz w:val="24"/>
                <w:szCs w:val="24"/>
                <w:lang w:eastAsia="zh-CN"/>
              </w:rPr>
              <w:t>时间要求：投标截止时间前。</w:t>
            </w:r>
          </w:p>
          <w:p w14:paraId="0DC1F162">
            <w:pPr>
              <w:pStyle w:val="782"/>
              <w:widowControl w:val="0"/>
              <w:spacing w:line="460" w:lineRule="exact"/>
              <w:rPr>
                <w:rFonts w:hint="eastAsia" w:ascii="宋体" w:cs="宋体"/>
                <w:snapToGrid w:val="0"/>
                <w:kern w:val="2"/>
                <w:sz w:val="24"/>
                <w:u w:val="single"/>
                <w:lang w:bidi="ar-SA"/>
              </w:rPr>
            </w:pPr>
            <w:r>
              <w:rPr>
                <w:rFonts w:hint="eastAsia" w:ascii="宋体" w:cs="宋体"/>
                <w:snapToGrid w:val="0"/>
                <w:kern w:val="2"/>
                <w:sz w:val="24"/>
                <w:u w:val="single"/>
                <w:lang w:bidi="ar-SA"/>
              </w:rPr>
              <w:t>备份投标文件的递交：投标人如需要递交备份投标文件（后缀格式为.bfbs）的，请将u盘形式的备份投标文件密封包装后以递交。</w:t>
            </w:r>
          </w:p>
          <w:p w14:paraId="75AE84DF">
            <w:pPr>
              <w:pStyle w:val="35"/>
              <w:spacing w:line="360" w:lineRule="auto"/>
              <w:rPr>
                <w:rFonts w:hint="eastAsia" w:ascii="宋体" w:cs="宋体"/>
                <w:snapToGrid w:val="0"/>
                <w:kern w:val="2"/>
                <w:sz w:val="24"/>
                <w:u w:val="single"/>
                <w:lang w:bidi="ar-SA"/>
              </w:rPr>
            </w:pPr>
            <w:r>
              <w:rPr>
                <w:rFonts w:hint="eastAsia" w:ascii="宋体" w:cs="宋体"/>
                <w:snapToGrid w:val="0"/>
                <w:kern w:val="2"/>
                <w:sz w:val="24"/>
                <w:u w:val="single"/>
                <w:lang w:bidi="ar-SA"/>
              </w:rPr>
              <w:t>备份投标文件的邮寄递交：投标人如需要邮件备份投标文件（后缀格式为.bfbs）的，请将备份投标文件重命名（单位名称、项目编号、项目名称）。</w:t>
            </w:r>
          </w:p>
          <w:p w14:paraId="55DE1A8B">
            <w:pPr>
              <w:pStyle w:val="35"/>
              <w:spacing w:line="360" w:lineRule="auto"/>
              <w:rPr>
                <w:rFonts w:hAnsi="宋体" w:cs="宋体"/>
                <w:kern w:val="28"/>
                <w:sz w:val="24"/>
              </w:rPr>
            </w:pPr>
            <w:r>
              <w:rPr>
                <w:rFonts w:hint="eastAsia" w:hAnsi="宋体" w:cs="宋体"/>
                <w:b/>
                <w:color w:val="auto"/>
                <w:sz w:val="24"/>
                <w:szCs w:val="24"/>
              </w:rPr>
              <w:t>采购人、采购代理机构不强制或变相强制投标人提交备份投标文件。</w:t>
            </w:r>
          </w:p>
        </w:tc>
      </w:tr>
      <w:tr w14:paraId="449E25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bottom w:val="single" w:color="auto" w:sz="4" w:space="0"/>
              <w:right w:val="single" w:color="auto" w:sz="4" w:space="0"/>
            </w:tcBorders>
            <w:vAlign w:val="center"/>
          </w:tcPr>
          <w:p w14:paraId="2C9E20E4">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14:paraId="5DE64C8F">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auto" w:sz="4" w:space="0"/>
              <w:bottom w:val="single" w:color="000000" w:sz="8" w:space="0"/>
              <w:right w:val="single" w:color="000000" w:sz="8" w:space="0"/>
            </w:tcBorders>
            <w:vAlign w:val="center"/>
          </w:tcPr>
          <w:p w14:paraId="176445B4">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7112F2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3ABCE822">
            <w:pPr>
              <w:snapToGrid w:val="0"/>
              <w:spacing w:line="360" w:lineRule="auto"/>
              <w:jc w:val="center"/>
              <w:rPr>
                <w:rFonts w:ascii="宋体" w:hAnsi="宋体" w:cs="宋体"/>
                <w:sz w:val="24"/>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14:paraId="63375D7C">
            <w:pPr>
              <w:snapToGrid w:val="0"/>
              <w:spacing w:line="360" w:lineRule="auto"/>
              <w:jc w:val="center"/>
              <w:rPr>
                <w:rFonts w:ascii="宋体" w:hAnsi="宋体" w:cs="宋体"/>
                <w:b/>
                <w:sz w:val="24"/>
              </w:rPr>
            </w:pPr>
          </w:p>
        </w:tc>
        <w:tc>
          <w:tcPr>
            <w:tcW w:w="6095" w:type="dxa"/>
            <w:tcBorders>
              <w:top w:val="single" w:color="000000" w:sz="8" w:space="0"/>
              <w:left w:val="single" w:color="auto" w:sz="4" w:space="0"/>
              <w:bottom w:val="single" w:color="000000" w:sz="8" w:space="0"/>
              <w:right w:val="single" w:color="000000" w:sz="8" w:space="0"/>
            </w:tcBorders>
            <w:vAlign w:val="center"/>
          </w:tcPr>
          <w:p w14:paraId="621E6355">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5022753C">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052570136"/>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Gothic" w:hAnsi="MS Gothic" w:cs="Arial" w:eastAsiaTheme="minorEastAsia"/>
                    <w:kern w:val="0"/>
                    <w:sz w:val="24"/>
                    <w:szCs w:val="24"/>
                    <w:lang w:val="en-US" w:eastAsia="zh-CN" w:bidi="ar-SA"/>
                  </w:rPr>
                  <w:t>☐</w:t>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4B94C8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FCED55F">
            <w:pPr>
              <w:snapToGrid w:val="0"/>
              <w:spacing w:line="360" w:lineRule="auto"/>
              <w:jc w:val="center"/>
              <w:rPr>
                <w:rFonts w:hint="eastAsia" w:ascii="宋体" w:hAnsi="宋体" w:eastAsia="宋体" w:cs="宋体"/>
                <w:sz w:val="24"/>
              </w:rPr>
            </w:pPr>
          </w:p>
          <w:p w14:paraId="7587D439">
            <w:pPr>
              <w:snapToGrid w:val="0"/>
              <w:spacing w:line="360" w:lineRule="auto"/>
              <w:jc w:val="center"/>
              <w:rPr>
                <w:rFonts w:ascii="宋体" w:hAnsi="宋体" w:cs="宋体"/>
                <w:sz w:val="24"/>
              </w:rPr>
            </w:pPr>
            <w:r>
              <w:rPr>
                <w:rFonts w:hint="eastAsia" w:ascii="宋体" w:hAnsi="宋体" w:eastAsia="宋体" w:cs="宋体"/>
                <w:sz w:val="24"/>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65A7FADD">
            <w:pPr>
              <w:snapToGrid w:val="0"/>
              <w:spacing w:line="360" w:lineRule="auto"/>
              <w:jc w:val="center"/>
              <w:rPr>
                <w:rFonts w:ascii="宋体" w:hAnsi="宋体" w:cs="宋体"/>
                <w:b/>
                <w:sz w:val="24"/>
              </w:rPr>
            </w:pPr>
            <w:r>
              <w:rPr>
                <w:rFonts w:hint="eastAsia" w:ascii="宋体" w:hAnsi="宋体" w:eastAsia="宋体" w:cs="宋体"/>
                <w:b/>
                <w:sz w:val="24"/>
              </w:rPr>
              <w:t>代理服务费</w:t>
            </w:r>
          </w:p>
        </w:tc>
        <w:tc>
          <w:tcPr>
            <w:tcW w:w="6095" w:type="dxa"/>
            <w:tcBorders>
              <w:top w:val="single" w:color="000000" w:sz="8" w:space="0"/>
              <w:left w:val="single" w:color="auto" w:sz="4" w:space="0"/>
              <w:bottom w:val="single" w:color="000000" w:sz="8" w:space="0"/>
              <w:right w:val="single" w:color="000000" w:sz="8" w:space="0"/>
            </w:tcBorders>
            <w:vAlign w:val="center"/>
          </w:tcPr>
          <w:p w14:paraId="4C8CE64B">
            <w:pPr>
              <w:spacing w:line="360" w:lineRule="auto"/>
              <w:jc w:val="both"/>
              <w:rPr>
                <w:rFonts w:hint="eastAsia" w:ascii="宋体" w:hAnsi="宋体" w:eastAsia="宋体" w:cs="宋体"/>
                <w:sz w:val="24"/>
              </w:rPr>
            </w:pPr>
            <w:r>
              <w:rPr>
                <w:rFonts w:hint="eastAsia" w:ascii="宋体" w:hAnsi="宋体" w:eastAsia="宋体" w:cs="宋体"/>
                <w:sz w:val="24"/>
              </w:rPr>
              <w:t>本项目招标代理费：</w:t>
            </w:r>
            <w:r>
              <w:rPr>
                <w:rFonts w:hint="eastAsia" w:ascii="宋体" w:hAnsi="宋体" w:eastAsia="宋体" w:cs="宋体"/>
                <w:b w:val="0"/>
                <w:bCs w:val="0"/>
                <w:sz w:val="24"/>
              </w:rPr>
              <w:t>本次采购的招标代理服务费</w:t>
            </w:r>
            <w:r>
              <w:rPr>
                <w:rFonts w:hint="eastAsia" w:ascii="宋体" w:hAnsi="宋体"/>
                <w:color w:val="auto"/>
                <w:sz w:val="24"/>
              </w:rPr>
              <w:t>按浙价服[2003]77号文件（</w:t>
            </w:r>
            <w:r>
              <w:rPr>
                <w:rFonts w:hint="eastAsia" w:ascii="宋体" w:hAnsi="宋体"/>
                <w:color w:val="auto"/>
                <w:sz w:val="24"/>
                <w:lang w:eastAsia="zh-CN"/>
              </w:rPr>
              <w:t>货物</w:t>
            </w:r>
            <w:r>
              <w:rPr>
                <w:rFonts w:hint="eastAsia" w:ascii="宋体" w:hAnsi="宋体"/>
                <w:color w:val="auto"/>
                <w:sz w:val="24"/>
              </w:rPr>
              <w:t>类）计取；</w:t>
            </w:r>
            <w:r>
              <w:rPr>
                <w:rFonts w:hint="eastAsia" w:ascii="宋体" w:hAnsi="宋体" w:eastAsia="宋体" w:cs="宋体"/>
                <w:sz w:val="24"/>
              </w:rPr>
              <w:t>以上费用均由中标单位在领取中标通知书时，一次性支付给代理公司，上述费用应含在投标报价中（不得单独列项），投标人在投标报价让利中考虑上述费用。</w:t>
            </w:r>
          </w:p>
          <w:p w14:paraId="214F2B4A">
            <w:pPr>
              <w:spacing w:line="360" w:lineRule="auto"/>
              <w:jc w:val="both"/>
              <w:rPr>
                <w:rFonts w:hint="eastAsia" w:ascii="宋体" w:hAnsi="宋体" w:eastAsia="宋体" w:cs="宋体"/>
                <w:sz w:val="24"/>
              </w:rPr>
            </w:pPr>
            <w:r>
              <w:rPr>
                <w:rFonts w:hint="eastAsia" w:ascii="宋体" w:hAnsi="宋体" w:eastAsia="宋体" w:cs="宋体"/>
                <w:sz w:val="24"/>
              </w:rPr>
              <w:t>收取账号信息：</w:t>
            </w:r>
          </w:p>
          <w:p w14:paraId="62652C26">
            <w:pPr>
              <w:spacing w:line="360" w:lineRule="auto"/>
              <w:jc w:val="both"/>
              <w:rPr>
                <w:rFonts w:hint="eastAsia" w:ascii="宋体" w:hAnsi="宋体" w:eastAsia="宋体" w:cs="宋体"/>
                <w:sz w:val="24"/>
              </w:rPr>
            </w:pPr>
            <w:r>
              <w:rPr>
                <w:rFonts w:hint="eastAsia" w:ascii="宋体" w:hAnsi="宋体" w:eastAsia="宋体" w:cs="宋体"/>
                <w:sz w:val="24"/>
              </w:rPr>
              <w:t>公司名称：</w:t>
            </w:r>
            <w:r>
              <w:rPr>
                <w:rFonts w:hint="eastAsia" w:ascii="宋体" w:hAnsi="宋体" w:eastAsia="宋体" w:cs="宋体"/>
                <w:sz w:val="24"/>
                <w:lang w:eastAsia="zh-CN"/>
              </w:rPr>
              <w:t>浙江天平投资咨询有限公司</w:t>
            </w:r>
            <w:r>
              <w:rPr>
                <w:rFonts w:hint="eastAsia" w:ascii="宋体" w:hAnsi="宋体" w:eastAsia="宋体" w:cs="宋体"/>
                <w:sz w:val="24"/>
              </w:rPr>
              <w:t>桐庐分公司</w:t>
            </w:r>
          </w:p>
          <w:p w14:paraId="20B4F2FC">
            <w:pPr>
              <w:spacing w:line="360" w:lineRule="auto"/>
              <w:jc w:val="both"/>
              <w:rPr>
                <w:rFonts w:hint="eastAsia" w:ascii="宋体" w:hAnsi="宋体" w:eastAsia="宋体" w:cs="宋体"/>
                <w:sz w:val="24"/>
                <w:lang w:eastAsia="zh-CN"/>
              </w:rPr>
            </w:pPr>
            <w:r>
              <w:rPr>
                <w:rFonts w:hint="eastAsia" w:ascii="宋体" w:hAnsi="宋体" w:eastAsia="宋体" w:cs="宋体"/>
                <w:sz w:val="24"/>
              </w:rPr>
              <w:t xml:space="preserve">人民币账号:  </w:t>
            </w:r>
            <w:r>
              <w:rPr>
                <w:rFonts w:hint="eastAsia" w:ascii="宋体" w:hAnsi="宋体" w:eastAsia="宋体" w:cs="宋体"/>
                <w:sz w:val="24"/>
                <w:lang w:eastAsia="zh-CN"/>
              </w:rPr>
              <w:t>201000142135438</w:t>
            </w:r>
          </w:p>
          <w:p w14:paraId="64D18412">
            <w:pPr>
              <w:spacing w:line="360" w:lineRule="auto"/>
              <w:jc w:val="both"/>
              <w:rPr>
                <w:rFonts w:hint="eastAsia" w:ascii="宋体" w:hAnsi="宋体" w:eastAsia="宋体" w:cs="宋体"/>
                <w:sz w:val="24"/>
                <w:lang w:eastAsia="zh-CN"/>
              </w:rPr>
            </w:pPr>
            <w:r>
              <w:rPr>
                <w:rFonts w:hint="eastAsia" w:ascii="宋体" w:hAnsi="宋体" w:eastAsia="宋体" w:cs="宋体"/>
                <w:sz w:val="24"/>
              </w:rPr>
              <w:t xml:space="preserve">开户行： </w:t>
            </w:r>
            <w:r>
              <w:rPr>
                <w:rFonts w:hint="eastAsia" w:ascii="宋体" w:hAnsi="宋体" w:eastAsia="宋体" w:cs="宋体"/>
                <w:sz w:val="24"/>
                <w:lang w:eastAsia="zh-CN"/>
              </w:rPr>
              <w:t>浙江桐庐农村商业银行股份有限公司营业部</w:t>
            </w:r>
          </w:p>
          <w:p w14:paraId="1DDA8B79">
            <w:pPr>
              <w:spacing w:line="360" w:lineRule="auto"/>
              <w:jc w:val="both"/>
              <w:rPr>
                <w:rFonts w:hint="eastAsia" w:cs="Arial" w:asciiTheme="minorEastAsia" w:hAnsiTheme="minorEastAsia" w:eastAsiaTheme="minorEastAsia"/>
                <w:kern w:val="0"/>
                <w:sz w:val="24"/>
              </w:rPr>
            </w:pPr>
            <w:r>
              <w:rPr>
                <w:rFonts w:hint="eastAsia" w:ascii="宋体" w:hAnsi="宋体" w:eastAsia="宋体" w:cs="宋体"/>
                <w:sz w:val="24"/>
              </w:rPr>
              <w:t>交纳方式：电子汇票、转账支票和银行汇票等非现金方式。</w:t>
            </w:r>
          </w:p>
        </w:tc>
      </w:tr>
    </w:tbl>
    <w:p w14:paraId="41BAE647">
      <w:pPr>
        <w:snapToGrid w:val="0"/>
        <w:spacing w:line="360" w:lineRule="auto"/>
        <w:jc w:val="center"/>
        <w:rPr>
          <w:rFonts w:ascii="宋体" w:hAnsi="宋体" w:cs="宋体"/>
          <w:b/>
          <w:sz w:val="32"/>
          <w:szCs w:val="20"/>
        </w:rPr>
      </w:pPr>
    </w:p>
    <w:bookmarkEnd w:id="10"/>
    <w:p w14:paraId="1A51CD48">
      <w:pPr>
        <w:adjustRightInd/>
        <w:spacing w:line="360" w:lineRule="auto"/>
        <w:ind w:firstLine="3845" w:firstLineChars="1197"/>
        <w:outlineLvl w:val="0"/>
        <w:rPr>
          <w:rFonts w:ascii="宋体" w:hAnsi="宋体" w:cs="宋体"/>
          <w:b/>
          <w:sz w:val="32"/>
          <w:szCs w:val="20"/>
        </w:rPr>
      </w:pPr>
      <w:bookmarkStart w:id="16" w:name="_Toc164416483"/>
      <w:bookmarkStart w:id="17" w:name="第三部分"/>
      <w:r>
        <w:rPr>
          <w:rFonts w:hint="eastAsia" w:ascii="宋体" w:hAnsi="宋体" w:cs="宋体"/>
          <w:b/>
          <w:sz w:val="32"/>
          <w:szCs w:val="20"/>
        </w:rPr>
        <w:t>一、总则</w:t>
      </w:r>
    </w:p>
    <w:p w14:paraId="6AEB83C7">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76EE43CC">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1D7CAB32">
      <w:pPr>
        <w:adjustRightInd/>
        <w:spacing w:line="360" w:lineRule="auto"/>
        <w:outlineLvl w:val="0"/>
        <w:rPr>
          <w:rFonts w:ascii="宋体" w:hAnsi="宋体" w:cs="宋体"/>
          <w:b/>
          <w:sz w:val="24"/>
        </w:rPr>
      </w:pPr>
      <w:r>
        <w:rPr>
          <w:rFonts w:hint="eastAsia" w:ascii="宋体" w:hAnsi="宋体" w:cs="宋体"/>
          <w:b/>
          <w:sz w:val="24"/>
        </w:rPr>
        <w:t xml:space="preserve">   2.定义</w:t>
      </w:r>
    </w:p>
    <w:p w14:paraId="0DC31C1C">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26DE08A2">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389E7620">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158C0B96">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455615D0">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A504BF0">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系</w:t>
      </w:r>
      <w:r>
        <w:rPr>
          <w:rFonts w:hint="eastAsia" w:ascii="宋体" w:hAnsi="宋体" w:cs="宋体"/>
          <w:sz w:val="24"/>
        </w:rPr>
        <w:t>指本项目政府采购活动所依托的政府采购云平台（https://www.zcygov.cn/）。</w:t>
      </w:r>
    </w:p>
    <w:p w14:paraId="0119EF88">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0F1A0C67">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23DB56F9">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697920D9">
      <w:pPr>
        <w:spacing w:line="360" w:lineRule="auto"/>
        <w:ind w:firstLine="240" w:firstLineChars="100"/>
        <w:rPr>
          <w:rFonts w:ascii="宋体" w:hAnsi="宋体" w:cs="宋体"/>
          <w:sz w:val="24"/>
        </w:rPr>
      </w:pPr>
      <w:r>
        <w:rPr>
          <w:rFonts w:hint="eastAsia" w:ascii="宋体" w:hAnsi="宋体" w:cs="宋体"/>
          <w:sz w:val="24"/>
        </w:rPr>
        <w:t>3.2 支持绿色发展</w:t>
      </w:r>
    </w:p>
    <w:p w14:paraId="4383BB69">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4BFF1382">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56C62AE8">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8" w:name="_Hlk107568539"/>
      <w:r>
        <w:rPr>
          <w:rFonts w:hint="eastAsia" w:ascii="宋体" w:hAnsi="宋体" w:cs="宋体"/>
          <w:color w:val="000000" w:themeColor="text1"/>
          <w:sz w:val="24"/>
          <w14:textFill>
            <w14:solidFill>
              <w14:schemeClr w14:val="tx1"/>
            </w14:solidFill>
          </w14:textFill>
        </w:rPr>
        <w:t>鼓励采购单位优先采购秸秆环保板材等资源综合利用产品。鼓励采购单位优先采购绿色物流配送服务、提供新能源交通工具的租赁服务。</w:t>
      </w:r>
    </w:p>
    <w:p w14:paraId="37FA2675">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8"/>
    </w:p>
    <w:p w14:paraId="4B27A089">
      <w:pPr>
        <w:spacing w:line="360" w:lineRule="auto"/>
        <w:ind w:firstLine="240" w:firstLineChars="100"/>
        <w:rPr>
          <w:rFonts w:ascii="宋体" w:hAnsi="宋体" w:cs="宋体"/>
          <w:sz w:val="24"/>
        </w:rPr>
      </w:pPr>
      <w:r>
        <w:rPr>
          <w:rFonts w:hint="eastAsia" w:ascii="宋体" w:hAnsi="宋体" w:cs="宋体"/>
          <w:sz w:val="24"/>
        </w:rPr>
        <w:t>3.3支持中小企业发展</w:t>
      </w:r>
    </w:p>
    <w:p w14:paraId="3BBEDF8C">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482A2F1">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5CE6F6C2">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609DBF60">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1FA88C86">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3.3.3对于未预留份额专门面向中小企业的政府采购货物项目，以及预留份额政府采购货物项目中的非预留部分标项，对小型和微型企业的投标报价给予10%-</w:t>
      </w:r>
      <w:r>
        <w:rPr>
          <w:rFonts w:ascii="宋体" w:hAnsi="宋体" w:cs="宋体"/>
          <w:sz w:val="24"/>
        </w:rPr>
        <w:t>20</w:t>
      </w:r>
      <w:r>
        <w:rPr>
          <w:rFonts w:hint="eastAsia" w:ascii="宋体" w:hAnsi="宋体" w:cs="宋体"/>
          <w:sz w:val="24"/>
        </w:rPr>
        <w:t>%的扣除</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u w:val="single"/>
        </w:rPr>
        <w:t>评标办分法明确具体的扣除比例</w:t>
      </w:r>
      <w:r>
        <w:rPr>
          <w:rFonts w:hint="eastAsia" w:ascii="宋体" w:hAnsi="宋体" w:cs="宋体"/>
          <w:color w:val="auto"/>
          <w:sz w:val="24"/>
          <w:highlight w:val="none"/>
        </w:rPr>
        <w:t>）</w:t>
      </w:r>
      <w:r>
        <w:rPr>
          <w:rFonts w:hint="eastAsia" w:ascii="宋体" w:hAnsi="宋体" w:cs="宋体"/>
          <w:sz w:val="24"/>
        </w:rPr>
        <w:t>，用扣除后的价格参与评审。接受大中型企业与小微企业组成联合体或者允许大中型企业向一家或者多家小微企业分包的政府采购货物项目，对于</w:t>
      </w:r>
      <w:bookmarkStart w:id="19" w:name="_Hlk101132181"/>
      <w:r>
        <w:rPr>
          <w:rFonts w:hint="eastAsia" w:ascii="宋体" w:hAnsi="宋体" w:cs="宋体"/>
          <w:sz w:val="24"/>
        </w:rPr>
        <w:t>联合协议或者分包意向协议约定小微企业的合同份额占到合同总金额30%以上的</w:t>
      </w:r>
      <w:bookmarkEnd w:id="19"/>
      <w:r>
        <w:rPr>
          <w:rFonts w:hint="eastAsia" w:ascii="宋体" w:hAnsi="宋体" w:cs="宋体"/>
          <w:sz w:val="24"/>
        </w:rPr>
        <w:t>，对联合体或者大中型企业的报价给予4%-</w:t>
      </w:r>
      <w:r>
        <w:rPr>
          <w:rFonts w:ascii="宋体" w:hAnsi="宋体" w:cs="宋体"/>
          <w:sz w:val="24"/>
        </w:rPr>
        <w:t>6</w:t>
      </w:r>
      <w:r>
        <w:rPr>
          <w:rFonts w:hint="eastAsia" w:ascii="宋体" w:hAnsi="宋体" w:cs="宋体"/>
          <w:sz w:val="24"/>
        </w:rPr>
        <w:t>%的扣除</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u w:val="single"/>
        </w:rPr>
        <w:t>评标办分法明确具体的扣除比例</w:t>
      </w:r>
      <w:r>
        <w:rPr>
          <w:rFonts w:hint="eastAsia" w:ascii="宋体" w:hAnsi="宋体" w:cs="宋体"/>
          <w:color w:val="auto"/>
          <w:sz w:val="24"/>
          <w:highlight w:val="none"/>
        </w:rPr>
        <w:t>）</w:t>
      </w:r>
      <w:r>
        <w:rPr>
          <w:rFonts w:hint="eastAsia" w:ascii="宋体" w:hAnsi="宋体" w:cs="宋体"/>
          <w:sz w:val="24"/>
        </w:rPr>
        <w:t>，用扣除后的价格参加评审。组成联合体或者接受分包的小微企业与联合体内其他企业、分包企业之间存在直接控股、管理关系的，不享受价格扣除优惠政策。</w:t>
      </w:r>
    </w:p>
    <w:p w14:paraId="4572F5B9">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14E5CE18">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313859D">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767F6200">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0E2B8D92">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46A3CEAF">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7956E649">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05C8D082">
      <w:pPr>
        <w:spacing w:line="360" w:lineRule="auto"/>
        <w:ind w:firstLine="240" w:firstLineChars="100"/>
        <w:rPr>
          <w:rFonts w:ascii="宋体" w:hAnsi="宋体" w:cs="宋体"/>
          <w:sz w:val="24"/>
        </w:rPr>
      </w:pPr>
      <w:r>
        <w:rPr>
          <w:rFonts w:hint="eastAsia" w:ascii="宋体" w:hAnsi="宋体" w:cs="宋体"/>
          <w:sz w:val="24"/>
        </w:rPr>
        <w:t>3.5平等对待内外资企业和符合条件的破产重整企业</w:t>
      </w:r>
    </w:p>
    <w:p w14:paraId="40CE736D">
      <w:pPr>
        <w:spacing w:line="360" w:lineRule="auto"/>
        <w:ind w:firstLine="480" w:firstLineChars="200"/>
        <w:rPr>
          <w:b/>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b/>
        </w:rPr>
        <w:t>4. 询问、质疑、投诉</w:t>
      </w:r>
    </w:p>
    <w:p w14:paraId="6E514E61">
      <w:pPr>
        <w:pStyle w:val="887"/>
        <w:shd w:val="clear" w:color="auto" w:fill="FFFFFF"/>
        <w:snapToGrid w:val="0"/>
        <w:spacing w:after="240" w:afterAutospacing="0" w:line="360" w:lineRule="auto"/>
        <w:ind w:firstLine="400"/>
        <w:contextualSpacing/>
        <w:rPr>
          <w:lang w:val="zh-CN"/>
        </w:rPr>
      </w:pPr>
      <w:r>
        <w:rPr>
          <w:rFonts w:hint="eastAsia"/>
          <w:lang w:val="zh-CN"/>
        </w:rPr>
        <w:t>4.1在线询问、质疑、投诉</w:t>
      </w:r>
    </w:p>
    <w:p w14:paraId="5159AFA6">
      <w:pPr>
        <w:pStyle w:val="887"/>
        <w:shd w:val="clear" w:color="auto" w:fill="FFFFFF"/>
        <w:snapToGrid w:val="0"/>
        <w:spacing w:after="240" w:afterAutospacing="0" w:line="360" w:lineRule="auto"/>
        <w:ind w:firstLine="400"/>
        <w:contextualSpacing/>
        <w:rPr>
          <w:lang w:val="zh-CN"/>
        </w:rPr>
      </w:pPr>
      <w:r>
        <w:rPr>
          <w:rFonts w:hint="eastAsia"/>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1BFD19E">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4.2供应商询问</w:t>
      </w:r>
    </w:p>
    <w:p w14:paraId="69C0630B">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CC068C4">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61C3DFCB">
      <w:pPr>
        <w:pStyle w:val="35"/>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0D8082D7">
      <w:pPr>
        <w:pStyle w:val="35"/>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14:paraId="3614E42C">
      <w:pPr>
        <w:pStyle w:val="17"/>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175699FD">
      <w:pPr>
        <w:pStyle w:val="35"/>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58DD29B9">
      <w:pPr>
        <w:pStyle w:val="35"/>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3732853B">
      <w:pPr>
        <w:pStyle w:val="35"/>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4FE75B39">
      <w:pPr>
        <w:pStyle w:val="35"/>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784DE55C">
      <w:pPr>
        <w:pStyle w:val="35"/>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086138F2">
      <w:pPr>
        <w:pStyle w:val="35"/>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4BBCDB1A">
      <w:pPr>
        <w:pStyle w:val="35"/>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475C738F">
      <w:pPr>
        <w:pStyle w:val="35"/>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59066263">
      <w:pPr>
        <w:pStyle w:val="887"/>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4728913E">
      <w:pPr>
        <w:pStyle w:val="887"/>
        <w:shd w:val="clear" w:color="auto" w:fill="FFFFFF"/>
        <w:snapToGrid w:val="0"/>
        <w:spacing w:after="240" w:afterAutospacing="0" w:line="360" w:lineRule="auto"/>
        <w:ind w:firstLine="400"/>
        <w:contextualSpacing/>
      </w:pPr>
      <w:r>
        <w:rPr>
          <w:rFonts w:hint="eastAsia"/>
        </w:rPr>
        <w:t>质疑函范本及制作说明详见附件2。</w:t>
      </w:r>
    </w:p>
    <w:p w14:paraId="0BE5F7AC">
      <w:pPr>
        <w:pStyle w:val="887"/>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7AD79154">
      <w:pPr>
        <w:pStyle w:val="887"/>
        <w:shd w:val="clear" w:color="auto" w:fill="FFFFFF"/>
        <w:snapToGrid w:val="0"/>
        <w:spacing w:after="240" w:afterAutospacing="0" w:line="360" w:lineRule="auto"/>
        <w:ind w:firstLine="4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lang w:eastAsia="zh-CN"/>
        </w:rPr>
        <w:t>采购代理机构</w:t>
      </w:r>
      <w:r>
        <w:rPr>
          <w:rFonts w:hint="eastAsia"/>
        </w:rPr>
        <w:t>在质疑回复后5个工作日内，在浙江政府采购网的“其他公告”栏目公开质疑答复，答复内容应当完整。质疑函作为附件上传。</w:t>
      </w:r>
    </w:p>
    <w:p w14:paraId="06E1631D">
      <w:pPr>
        <w:pStyle w:val="887"/>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2C50B115">
      <w:pPr>
        <w:pStyle w:val="887"/>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514B3C8B">
      <w:pPr>
        <w:pStyle w:val="887"/>
        <w:shd w:val="clear" w:color="auto" w:fill="FFFFFF"/>
        <w:snapToGrid w:val="0"/>
        <w:spacing w:after="240" w:afterAutospacing="0" w:line="360" w:lineRule="auto"/>
        <w:ind w:firstLine="400"/>
        <w:contextualSpacing/>
      </w:pPr>
      <w:r>
        <w:rPr>
          <w:rFonts w:hint="eastAsia"/>
        </w:rPr>
        <w:t>4.4.1质疑供应商对采购人、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14:paraId="0BD65720">
      <w:pPr>
        <w:pStyle w:val="887"/>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418CA420">
      <w:pPr>
        <w:pStyle w:val="887"/>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50E0B685">
      <w:pPr>
        <w:pStyle w:val="887"/>
        <w:shd w:val="clear" w:color="auto" w:fill="FFFFFF"/>
        <w:snapToGrid w:val="0"/>
        <w:spacing w:after="240" w:afterAutospacing="0" w:line="360" w:lineRule="auto"/>
        <w:ind w:firstLine="400"/>
        <w:contextualSpacing/>
      </w:pPr>
      <w:r>
        <w:rPr>
          <w:rFonts w:hint="eastAsia"/>
        </w:rPr>
        <w:t>4.4.4 以联合体形式参加政府采购活动的，其投诉应当由组成联合体的所有供应商共同提出。</w:t>
      </w:r>
    </w:p>
    <w:p w14:paraId="2A36E1F8">
      <w:pPr>
        <w:pStyle w:val="887"/>
        <w:shd w:val="clear" w:color="auto" w:fill="FFFFFF"/>
        <w:snapToGrid w:val="0"/>
        <w:spacing w:after="240" w:afterAutospacing="0" w:line="360" w:lineRule="auto"/>
        <w:ind w:firstLine="480" w:firstLineChars="200"/>
        <w:contextualSpacing/>
        <w:rPr>
          <w:rFonts w:hint="eastAsia"/>
        </w:rPr>
      </w:pPr>
      <w:r>
        <w:rPr>
          <w:rFonts w:hint="eastAsia"/>
        </w:rPr>
        <w:t>4.4.5根据政府采购行政裁决省市区三级联动试点工作安排，杭州市本级、拱墅区、富阳区政府采购项目投诉材料可寄送至浙江省政府采购行政裁决服务中心（杭州），地址：</w:t>
      </w:r>
      <w:r>
        <w:rPr>
          <w:rFonts w:hint="eastAsia"/>
          <w:lang w:eastAsia="zh-CN"/>
        </w:rPr>
        <w:t>杭州市上城区清泰街549号城建综合大楼11楼（快递仅限ems或顺丰）</w:t>
      </w:r>
      <w:r>
        <w:rPr>
          <w:rFonts w:hint="eastAsia"/>
        </w:rPr>
        <w:t>，收件人：朱女士、王女士，电话：</w:t>
      </w:r>
      <w:r>
        <w:rPr>
          <w:rFonts w:hint="eastAsia"/>
          <w:lang w:eastAsia="zh-CN"/>
        </w:rPr>
        <w:t>0571-87227671,0571-87800218</w:t>
      </w:r>
      <w:r>
        <w:rPr>
          <w:rFonts w:hint="eastAsia"/>
        </w:rPr>
        <w:t>。</w:t>
      </w:r>
    </w:p>
    <w:p w14:paraId="5B90385C">
      <w:pPr>
        <w:pStyle w:val="887"/>
        <w:shd w:val="clear" w:color="auto" w:fill="FFFFFF"/>
        <w:snapToGrid w:val="0"/>
        <w:spacing w:after="240" w:afterAutospacing="0" w:line="360" w:lineRule="auto"/>
        <w:ind w:firstLine="400"/>
        <w:contextualSpacing/>
      </w:pPr>
      <w:r>
        <w:rPr>
          <w:rFonts w:hint="eastAsia"/>
        </w:rPr>
        <w:t>投诉书范本及制作说明详见附件3。</w:t>
      </w:r>
    </w:p>
    <w:p w14:paraId="60D56DC5">
      <w:pPr>
        <w:pStyle w:val="129"/>
        <w:snapToGrid w:val="0"/>
        <w:spacing w:before="0"/>
        <w:ind w:firstLine="360"/>
        <w:rPr>
          <w:rFonts w:ascii="宋体" w:hAnsi="宋体" w:cs="宋体"/>
          <w:sz w:val="18"/>
          <w:szCs w:val="18"/>
        </w:rPr>
      </w:pPr>
    </w:p>
    <w:p w14:paraId="275E4AB0">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767AA5C6">
      <w:pPr>
        <w:pStyle w:val="35"/>
        <w:spacing w:line="360" w:lineRule="auto"/>
        <w:rPr>
          <w:rFonts w:hAnsi="宋体" w:cs="宋体"/>
          <w:b/>
          <w:sz w:val="24"/>
          <w:szCs w:val="24"/>
        </w:rPr>
      </w:pPr>
      <w:r>
        <w:rPr>
          <w:rFonts w:hint="eastAsia" w:hAnsi="宋体" w:cs="宋体"/>
          <w:b/>
          <w:sz w:val="24"/>
          <w:szCs w:val="24"/>
        </w:rPr>
        <w:t>5．招标文件的构成</w:t>
      </w:r>
    </w:p>
    <w:p w14:paraId="3F01A321">
      <w:pPr>
        <w:pStyle w:val="35"/>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7B4FCF14">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7D249A03">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761BE79F">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1DD65DA7">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7F9BDF2F">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019162A0">
      <w:pPr>
        <w:pStyle w:val="35"/>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549F7E3E">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7BF84030">
      <w:pPr>
        <w:pStyle w:val="35"/>
        <w:spacing w:line="360" w:lineRule="auto"/>
        <w:rPr>
          <w:rFonts w:hAnsi="宋体" w:cs="宋体"/>
          <w:b/>
          <w:sz w:val="24"/>
          <w:szCs w:val="24"/>
        </w:rPr>
      </w:pPr>
      <w:r>
        <w:rPr>
          <w:rFonts w:hint="eastAsia" w:hAnsi="宋体" w:cs="宋体"/>
          <w:b/>
          <w:sz w:val="24"/>
          <w:szCs w:val="24"/>
        </w:rPr>
        <w:t>6. 招标文件的澄清、修改</w:t>
      </w:r>
    </w:p>
    <w:p w14:paraId="2C4D4888">
      <w:pPr>
        <w:pStyle w:val="129"/>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601704C6">
      <w:pPr>
        <w:pStyle w:val="129"/>
        <w:snapToGrid w:val="0"/>
        <w:spacing w:before="0"/>
        <w:ind w:firstLine="48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5732F2C">
      <w:pPr>
        <w:pStyle w:val="25"/>
        <w:rPr>
          <w:rFonts w:hAnsi="宋体" w:cs="宋体"/>
          <w:sz w:val="18"/>
          <w:szCs w:val="18"/>
          <w:lang w:val="en-US"/>
        </w:rPr>
      </w:pPr>
      <w:r>
        <w:rPr>
          <w:rFonts w:hint="eastAsia" w:hAnsi="宋体" w:cs="宋体"/>
          <w:szCs w:val="24"/>
          <w:lang w:val="en-US"/>
        </w:rPr>
        <w:t xml:space="preserve">    </w:t>
      </w:r>
    </w:p>
    <w:p w14:paraId="0F8AAE54">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383B22D7">
      <w:pPr>
        <w:pStyle w:val="35"/>
        <w:spacing w:line="360" w:lineRule="auto"/>
        <w:rPr>
          <w:rFonts w:hAnsi="宋体" w:cs="宋体"/>
          <w:b/>
          <w:sz w:val="24"/>
          <w:szCs w:val="24"/>
        </w:rPr>
      </w:pPr>
      <w:r>
        <w:rPr>
          <w:rFonts w:hint="eastAsia" w:hAnsi="宋体" w:cs="宋体"/>
          <w:b/>
          <w:sz w:val="24"/>
          <w:szCs w:val="24"/>
        </w:rPr>
        <w:t>7. 招标文件的获取</w:t>
      </w:r>
    </w:p>
    <w:p w14:paraId="24330C30">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5CB881D0">
      <w:pPr>
        <w:pStyle w:val="35"/>
        <w:spacing w:line="360" w:lineRule="auto"/>
        <w:rPr>
          <w:rFonts w:hAnsi="宋体" w:cs="宋体"/>
          <w:b/>
          <w:sz w:val="24"/>
          <w:szCs w:val="24"/>
        </w:rPr>
      </w:pPr>
      <w:r>
        <w:rPr>
          <w:rFonts w:hint="eastAsia" w:hAnsi="宋体" w:cs="宋体"/>
          <w:b/>
          <w:sz w:val="24"/>
          <w:szCs w:val="24"/>
        </w:rPr>
        <w:t>8.开标前答疑会或现场考察</w:t>
      </w:r>
    </w:p>
    <w:p w14:paraId="148AA31C">
      <w:pPr>
        <w:pStyle w:val="35"/>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36A14BB8">
      <w:pPr>
        <w:pStyle w:val="35"/>
        <w:spacing w:line="360" w:lineRule="auto"/>
        <w:rPr>
          <w:rFonts w:hAnsi="宋体" w:cs="宋体"/>
          <w:b/>
          <w:szCs w:val="24"/>
        </w:rPr>
      </w:pPr>
      <w:r>
        <w:rPr>
          <w:rFonts w:hint="eastAsia" w:hAnsi="宋体" w:cs="宋体"/>
          <w:b/>
          <w:kern w:val="28"/>
          <w:sz w:val="24"/>
          <w:szCs w:val="24"/>
        </w:rPr>
        <w:t>9.投标保证金</w:t>
      </w:r>
    </w:p>
    <w:p w14:paraId="47815670">
      <w:pPr>
        <w:pStyle w:val="17"/>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0355B696">
      <w:pPr>
        <w:pStyle w:val="35"/>
        <w:spacing w:line="360" w:lineRule="auto"/>
        <w:rPr>
          <w:rFonts w:hAnsi="宋体" w:cs="宋体"/>
          <w:b/>
          <w:sz w:val="24"/>
          <w:szCs w:val="24"/>
        </w:rPr>
      </w:pPr>
      <w:r>
        <w:rPr>
          <w:rFonts w:hint="eastAsia" w:hAnsi="宋体" w:cs="宋体"/>
          <w:b/>
          <w:sz w:val="24"/>
          <w:szCs w:val="24"/>
        </w:rPr>
        <w:t>10. 投标文件的语言</w:t>
      </w:r>
    </w:p>
    <w:p w14:paraId="0A36E696">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6D217EE0">
      <w:pPr>
        <w:pStyle w:val="35"/>
        <w:spacing w:line="360" w:lineRule="auto"/>
        <w:rPr>
          <w:rFonts w:hAnsi="宋体" w:cs="宋体"/>
          <w:b/>
          <w:sz w:val="24"/>
          <w:szCs w:val="24"/>
        </w:rPr>
      </w:pPr>
      <w:r>
        <w:rPr>
          <w:rFonts w:hint="eastAsia" w:hAnsi="宋体" w:cs="宋体"/>
          <w:b/>
          <w:sz w:val="24"/>
          <w:szCs w:val="24"/>
        </w:rPr>
        <w:t>11. 投标文件的组成</w:t>
      </w:r>
    </w:p>
    <w:p w14:paraId="211A198C">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74B2417A">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22492335">
      <w:pPr>
        <w:snapToGrid w:val="0"/>
        <w:spacing w:line="360" w:lineRule="auto"/>
        <w:ind w:firstLine="960" w:firstLineChars="400"/>
        <w:rPr>
          <w:rFonts w:hint="eastAsia" w:ascii="宋体" w:hAnsi="宋体" w:eastAsia="宋体" w:cs="宋体"/>
          <w:sz w:val="24"/>
          <w:lang w:val="en-US" w:eastAsia="zh-CN"/>
        </w:rPr>
      </w:pPr>
      <w:r>
        <w:rPr>
          <w:rFonts w:hint="eastAsia" w:ascii="宋体" w:hAnsi="宋体" w:cs="宋体"/>
          <w:sz w:val="24"/>
        </w:rPr>
        <w:t>1</w:t>
      </w:r>
      <w:r>
        <w:rPr>
          <w:rFonts w:ascii="宋体" w:hAnsi="宋体" w:cs="宋体"/>
          <w:sz w:val="24"/>
        </w:rPr>
        <w:t>1.1.2</w:t>
      </w:r>
      <w:bookmarkStart w:id="20" w:name="_Hlk101259339"/>
      <w:r>
        <w:rPr>
          <w:rFonts w:hint="eastAsia" w:ascii="宋体" w:hAnsi="宋体" w:cs="宋体"/>
          <w:sz w:val="24"/>
          <w:lang w:val="en-US" w:eastAsia="zh-CN"/>
        </w:rPr>
        <w:t xml:space="preserve"> </w:t>
      </w:r>
      <w:r>
        <w:rPr>
          <w:rFonts w:hint="eastAsia" w:ascii="宋体" w:hAnsi="宋体" w:cs="Arial"/>
          <w:kern w:val="0"/>
          <w:sz w:val="24"/>
        </w:rPr>
        <w:t>法人或者其他组织的营业执照等证明文件，自然人的身份证明</w:t>
      </w:r>
      <w:r>
        <w:rPr>
          <w:rFonts w:hint="eastAsia" w:ascii="宋体" w:hAnsi="宋体" w:cs="宋体"/>
          <w:sz w:val="24"/>
          <w:lang w:val="en-US" w:eastAsia="zh-CN"/>
        </w:rPr>
        <w:t>；</w:t>
      </w:r>
    </w:p>
    <w:p w14:paraId="71D2A942">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napToGrid w:val="0"/>
          <w:kern w:val="28"/>
          <w:sz w:val="24"/>
          <w:szCs w:val="20"/>
        </w:rPr>
        <w:t>联合协议</w:t>
      </w:r>
      <w:bookmarkEnd w:id="20"/>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14:paraId="1FE12E41">
      <w:pPr>
        <w:snapToGrid w:val="0"/>
        <w:spacing w:line="360" w:lineRule="auto"/>
        <w:ind w:firstLine="960" w:firstLineChars="400"/>
        <w:rPr>
          <w:rFonts w:ascii="宋体" w:hAnsi="宋体" w:cs="宋体"/>
          <w:sz w:val="24"/>
        </w:rPr>
      </w:pPr>
      <w:r>
        <w:rPr>
          <w:rFonts w:hint="eastAsia" w:ascii="宋体" w:hAnsi="宋体" w:cs="宋体"/>
          <w:sz w:val="24"/>
        </w:rPr>
        <w:t>11.1.</w:t>
      </w:r>
      <w:r>
        <w:rPr>
          <w:rFonts w:hint="eastAsia" w:ascii="宋体" w:hAnsi="宋体" w:cs="宋体"/>
          <w:sz w:val="24"/>
          <w:lang w:val="en-US" w:eastAsia="zh-CN"/>
        </w:rPr>
        <w:t>4</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75026F09">
      <w:pPr>
        <w:snapToGrid w:val="0"/>
        <w:spacing w:line="360" w:lineRule="auto"/>
        <w:ind w:firstLine="960" w:firstLineChars="400"/>
        <w:rPr>
          <w:rFonts w:ascii="宋体" w:hAnsi="宋体" w:cs="宋体"/>
          <w:sz w:val="24"/>
        </w:rPr>
      </w:pPr>
      <w:r>
        <w:rPr>
          <w:rFonts w:hint="eastAsia" w:ascii="宋体" w:hAnsi="宋体" w:cs="宋体"/>
          <w:sz w:val="24"/>
        </w:rPr>
        <w:t>11.1.</w:t>
      </w:r>
      <w:r>
        <w:rPr>
          <w:rFonts w:hint="eastAsia" w:ascii="宋体" w:hAnsi="宋体" w:cs="宋体"/>
          <w:sz w:val="24"/>
          <w:lang w:val="en-US" w:eastAsia="zh-CN"/>
        </w:rPr>
        <w:t>5</w:t>
      </w:r>
      <w:r>
        <w:rPr>
          <w:rFonts w:hint="eastAsia" w:ascii="宋体" w:hAnsi="宋体" w:cs="宋体"/>
          <w:sz w:val="24"/>
        </w:rPr>
        <w:t>本项目的特定资格要求。</w:t>
      </w:r>
    </w:p>
    <w:p w14:paraId="6A999345">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6D31465F">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27F8BB03">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25E6F5CF">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14:paraId="18B26103">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11ABF5D1">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5E05F8A3">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25EE03EF">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13239639">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24112BB7">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601FECAC">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4BAFB8AD">
      <w:pPr>
        <w:snapToGrid w:val="0"/>
        <w:spacing w:line="360" w:lineRule="auto"/>
        <w:ind w:firstLine="960" w:firstLineChars="400"/>
        <w:rPr>
          <w:rFonts w:ascii="宋体" w:hAnsi="宋体" w:cs="宋体"/>
          <w:color w:val="FF0000"/>
          <w:sz w:val="24"/>
        </w:rPr>
      </w:pPr>
      <w:r>
        <w:rPr>
          <w:rFonts w:hint="eastAsia" w:ascii="宋体" w:hAnsi="宋体" w:cs="宋体"/>
          <w:color w:val="FF0000"/>
          <w:sz w:val="24"/>
        </w:rPr>
        <w:t>11.3.2中小企业声明函。</w:t>
      </w:r>
    </w:p>
    <w:p w14:paraId="5FEDCAC5">
      <w:pPr>
        <w:spacing w:line="360" w:lineRule="auto"/>
        <w:ind w:firstLine="723" w:firstLineChars="300"/>
        <w:rPr>
          <w:rFonts w:ascii="宋体" w:hAnsi="宋体" w:cs="宋体"/>
          <w:b/>
          <w:sz w:val="24"/>
        </w:rPr>
      </w:pPr>
      <w:r>
        <w:rPr>
          <w:rFonts w:hint="eastAsia" w:ascii="宋体" w:hAnsi="宋体" w:cs="宋体"/>
          <w:b/>
          <w:sz w:val="24"/>
          <w:lang w:eastAsia="zh-CN"/>
        </w:rPr>
        <w:t>注：</w:t>
      </w:r>
      <w:r>
        <w:rPr>
          <w:rFonts w:hint="eastAsia" w:ascii="宋体" w:hAnsi="宋体" w:cs="宋体"/>
          <w:b/>
          <w:sz w:val="24"/>
        </w:rPr>
        <w:t>投标文件含有采购人不能接受的附加条件的，投标无效；</w:t>
      </w:r>
    </w:p>
    <w:p w14:paraId="7B06ECC9">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5E105DB5">
      <w:pPr>
        <w:pStyle w:val="129"/>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2FACC6DA">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F721225">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FBBFE20">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2AD5C3DE">
      <w:pPr>
        <w:snapToGrid w:val="0"/>
        <w:spacing w:line="360" w:lineRule="auto"/>
        <w:rPr>
          <w:rFonts w:ascii="宋体" w:hAnsi="宋体" w:cs="宋体"/>
          <w:b/>
          <w:sz w:val="24"/>
        </w:rPr>
      </w:pPr>
      <w:r>
        <w:rPr>
          <w:rFonts w:hint="eastAsia" w:ascii="宋体" w:hAnsi="宋体" w:cs="宋体"/>
          <w:b/>
          <w:sz w:val="24"/>
        </w:rPr>
        <w:t>13.投标文件的签署、盖章</w:t>
      </w:r>
    </w:p>
    <w:p w14:paraId="1902A587">
      <w:pPr>
        <w:pStyle w:val="129"/>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31DD0316">
      <w:pPr>
        <w:pStyle w:val="129"/>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6219E57E">
      <w:pPr>
        <w:pStyle w:val="129"/>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6DC01E12">
      <w:pPr>
        <w:pStyle w:val="129"/>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4F539890">
      <w:pPr>
        <w:pStyle w:val="129"/>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53E0496">
      <w:pPr>
        <w:pStyle w:val="129"/>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37AB138D">
      <w:pPr>
        <w:pStyle w:val="129"/>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14:paraId="191B6FEA">
      <w:pPr>
        <w:pStyle w:val="35"/>
        <w:spacing w:line="360" w:lineRule="auto"/>
        <w:rPr>
          <w:rFonts w:hAnsi="宋体" w:cs="宋体"/>
          <w:b/>
          <w:sz w:val="24"/>
          <w:szCs w:val="24"/>
        </w:rPr>
      </w:pPr>
      <w:r>
        <w:rPr>
          <w:rFonts w:hint="eastAsia" w:hAnsi="宋体" w:cs="宋体"/>
          <w:b/>
          <w:sz w:val="24"/>
          <w:szCs w:val="24"/>
        </w:rPr>
        <w:t>15.备份投标文件</w:t>
      </w:r>
    </w:p>
    <w:p w14:paraId="5CC8EF14">
      <w:pPr>
        <w:pStyle w:val="35"/>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05EC4A41">
      <w:pPr>
        <w:pStyle w:val="35"/>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lang w:val="en-US" w:eastAsia="zh-CN"/>
        </w:rPr>
        <w:t>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704F3F9E">
      <w:pPr>
        <w:pStyle w:val="35"/>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7737925A">
      <w:pPr>
        <w:pStyle w:val="35"/>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6F0C922C">
      <w:pPr>
        <w:pStyle w:val="35"/>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0B56D7E1">
      <w:pPr>
        <w:pStyle w:val="129"/>
        <w:spacing w:before="0"/>
        <w:ind w:firstLine="0" w:firstLineChars="0"/>
        <w:rPr>
          <w:rFonts w:ascii="宋体" w:hAnsi="宋体" w:cs="宋体"/>
          <w:b/>
          <w:szCs w:val="24"/>
        </w:rPr>
      </w:pPr>
      <w:r>
        <w:rPr>
          <w:rFonts w:hint="eastAsia" w:ascii="宋体" w:hAnsi="宋体" w:cs="宋体"/>
          <w:b/>
          <w:szCs w:val="24"/>
        </w:rPr>
        <w:t>16.投标文件的无效处理</w:t>
      </w:r>
    </w:p>
    <w:p w14:paraId="29D4AD16">
      <w:pPr>
        <w:pStyle w:val="27"/>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14:paraId="15783F81">
      <w:pPr>
        <w:pStyle w:val="129"/>
        <w:spacing w:before="0"/>
        <w:ind w:firstLine="0" w:firstLineChars="0"/>
        <w:rPr>
          <w:rFonts w:ascii="宋体" w:hAnsi="宋体" w:cs="宋体"/>
          <w:b/>
          <w:szCs w:val="24"/>
        </w:rPr>
      </w:pPr>
      <w:r>
        <w:rPr>
          <w:rFonts w:hint="eastAsia" w:ascii="宋体" w:hAnsi="宋体" w:cs="宋体"/>
          <w:b/>
          <w:szCs w:val="24"/>
        </w:rPr>
        <w:t>17.投标有效期</w:t>
      </w:r>
    </w:p>
    <w:p w14:paraId="77E2C381">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6B6907E4">
      <w:pPr>
        <w:pStyle w:val="129"/>
        <w:spacing w:before="0"/>
        <w:ind w:firstLine="480"/>
        <w:rPr>
          <w:rFonts w:ascii="宋体" w:hAnsi="宋体" w:cs="宋体"/>
        </w:rPr>
      </w:pPr>
      <w:r>
        <w:rPr>
          <w:rFonts w:hint="eastAsia" w:ascii="宋体" w:hAnsi="宋体" w:cs="宋体"/>
        </w:rPr>
        <w:t>17.2投标文件合格投递后，自投标截止日期起，在投标有效期内有效。</w:t>
      </w:r>
    </w:p>
    <w:p w14:paraId="76C694DF">
      <w:pPr>
        <w:pStyle w:val="129"/>
        <w:spacing w:before="0"/>
        <w:ind w:firstLine="480"/>
        <w:rPr>
          <w:rFonts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771E2E88">
      <w:pPr>
        <w:pStyle w:val="129"/>
        <w:spacing w:before="0"/>
        <w:ind w:firstLine="643"/>
        <w:rPr>
          <w:rFonts w:ascii="宋体" w:hAnsi="宋体" w:cs="宋体"/>
          <w:b/>
          <w:sz w:val="32"/>
        </w:rPr>
      </w:pPr>
    </w:p>
    <w:p w14:paraId="73B472BF">
      <w:pPr>
        <w:pStyle w:val="129"/>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6B8E798F">
      <w:pPr>
        <w:pStyle w:val="555"/>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4C9FDB86">
      <w:pPr>
        <w:pStyle w:val="555"/>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77ECE61D">
      <w:pPr>
        <w:pStyle w:val="555"/>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70D85371">
      <w:pPr>
        <w:pStyle w:val="555"/>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2AD8A795">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3DCEA04A">
      <w:pPr>
        <w:snapToGrid w:val="0"/>
        <w:spacing w:line="360" w:lineRule="auto"/>
        <w:ind w:firstLine="480" w:firstLineChars="200"/>
        <w:rPr>
          <w:rFonts w:ascii="宋体" w:hAnsi="宋体" w:cs="宋体"/>
          <w:sz w:val="24"/>
        </w:rPr>
      </w:pPr>
      <w:r>
        <w:rPr>
          <w:rFonts w:hint="eastAsia" w:ascii="宋体" w:hAnsi="宋体" w:cs="宋体"/>
          <w:kern w:val="0"/>
          <w:sz w:val="24"/>
        </w:rPr>
        <w:t>19.</w:t>
      </w:r>
      <w:r>
        <w:rPr>
          <w:rFonts w:hint="eastAsia" w:ascii="宋体" w:hAnsi="宋体" w:cs="宋体"/>
          <w:kern w:val="0"/>
          <w:sz w:val="24"/>
          <w:lang w:val="en-US" w:eastAsia="zh-CN"/>
        </w:rPr>
        <w:t>1</w:t>
      </w:r>
      <w:r>
        <w:rPr>
          <w:rFonts w:hint="eastAsia" w:ascii="宋体" w:hAnsi="宋体" w:cs="宋体"/>
          <w:sz w:val="24"/>
        </w:rPr>
        <w:t>采购人或</w:t>
      </w:r>
      <w:r>
        <w:rPr>
          <w:rFonts w:hint="eastAsia" w:ascii="宋体" w:hAnsi="宋体" w:cs="宋体"/>
          <w:sz w:val="24"/>
          <w:lang w:eastAsia="zh-CN"/>
        </w:rPr>
        <w:t>采购代理机构</w:t>
      </w:r>
      <w:r>
        <w:rPr>
          <w:rFonts w:hint="eastAsia" w:ascii="宋体" w:hAnsi="宋体" w:cs="宋体"/>
          <w:sz w:val="24"/>
        </w:rPr>
        <w:t>依据法律法规和招标文件的规定，对投标人的资格进行审查。</w:t>
      </w:r>
    </w:p>
    <w:p w14:paraId="120F56E9">
      <w:pPr>
        <w:pStyle w:val="129"/>
        <w:spacing w:before="0"/>
        <w:ind w:firstLine="480"/>
        <w:rPr>
          <w:rFonts w:ascii="宋体" w:hAnsi="宋体" w:cs="宋体"/>
        </w:rPr>
      </w:pPr>
      <w:r>
        <w:rPr>
          <w:rFonts w:hint="eastAsia" w:ascii="宋体" w:hAnsi="宋体" w:cs="宋体"/>
          <w:kern w:val="0"/>
          <w:szCs w:val="24"/>
        </w:rPr>
        <w:t>19.</w:t>
      </w:r>
      <w:r>
        <w:rPr>
          <w:rFonts w:hint="eastAsia" w:ascii="宋体" w:hAnsi="宋体" w:cs="宋体"/>
          <w:kern w:val="0"/>
          <w:szCs w:val="24"/>
          <w:lang w:val="en-US" w:eastAsia="zh-CN"/>
        </w:rPr>
        <w:t>2</w:t>
      </w:r>
      <w:r>
        <w:rPr>
          <w:rFonts w:hint="eastAsia" w:ascii="宋体" w:hAnsi="宋体" w:cs="宋体"/>
          <w:kern w:val="0"/>
          <w:szCs w:val="24"/>
        </w:rPr>
        <w:t>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4DFDAFC6">
      <w:pPr>
        <w:pStyle w:val="129"/>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3</w:t>
      </w:r>
      <w:r>
        <w:rPr>
          <w:rFonts w:hint="eastAsia" w:ascii="宋体" w:hAnsi="宋体" w:cs="宋体"/>
        </w:rPr>
        <w:t>对未通过资格审查的投标人，采购人或</w:t>
      </w:r>
      <w:r>
        <w:rPr>
          <w:rFonts w:hint="eastAsia" w:ascii="宋体" w:hAnsi="宋体" w:cs="宋体"/>
          <w:lang w:eastAsia="zh-CN"/>
        </w:rPr>
        <w:t>采购代理机构</w:t>
      </w:r>
      <w:r>
        <w:rPr>
          <w:rFonts w:hint="eastAsia" w:ascii="宋体" w:hAnsi="宋体" w:cs="宋体"/>
        </w:rPr>
        <w:t>告知其未通过的原因。</w:t>
      </w:r>
    </w:p>
    <w:p w14:paraId="464B368D">
      <w:pPr>
        <w:pStyle w:val="129"/>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4</w:t>
      </w:r>
      <w:r>
        <w:rPr>
          <w:rFonts w:hint="eastAsia" w:ascii="宋体" w:hAnsi="宋体" w:cs="宋体"/>
        </w:rPr>
        <w:t>合格投标人不足3家的，不再评标。</w:t>
      </w:r>
    </w:p>
    <w:p w14:paraId="64C8D8F6">
      <w:pPr>
        <w:pStyle w:val="129"/>
        <w:spacing w:before="0"/>
        <w:ind w:firstLine="0" w:firstLineChars="0"/>
        <w:rPr>
          <w:rFonts w:ascii="宋体" w:hAnsi="宋体" w:cs="宋体"/>
          <w:b/>
          <w:szCs w:val="24"/>
        </w:rPr>
      </w:pPr>
      <w:r>
        <w:rPr>
          <w:rFonts w:hint="eastAsia" w:ascii="宋体" w:hAnsi="宋体" w:cs="宋体"/>
          <w:b/>
          <w:szCs w:val="24"/>
        </w:rPr>
        <w:t>20、信用信息查询</w:t>
      </w:r>
    </w:p>
    <w:p w14:paraId="1DF3A617">
      <w:pPr>
        <w:pStyle w:val="129"/>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采购代理机构</w:t>
      </w:r>
      <w:r>
        <w:rPr>
          <w:rFonts w:hint="eastAsia" w:ascii="宋体" w:hAnsi="宋体" w:cs="宋体"/>
          <w:kern w:val="0"/>
          <w:szCs w:val="24"/>
        </w:rPr>
        <w:t>将在资格审查时通过“信用中国”网站(www.creditchina.gov.cn)、中国政府采购网(www.ccgp.gov.cn)渠道查询投标人接受资格审查时的信用记录。</w:t>
      </w:r>
    </w:p>
    <w:p w14:paraId="2F3F5207">
      <w:pPr>
        <w:pStyle w:val="129"/>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165320B7">
      <w:pPr>
        <w:pStyle w:val="129"/>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0CABDE9F">
      <w:pPr>
        <w:pStyle w:val="129"/>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247297AF">
      <w:pPr>
        <w:pStyle w:val="129"/>
        <w:spacing w:before="0"/>
        <w:ind w:firstLine="0" w:firstLineChars="0"/>
        <w:rPr>
          <w:rFonts w:ascii="宋体" w:hAnsi="宋体" w:cs="宋体"/>
          <w:kern w:val="0"/>
          <w:szCs w:val="24"/>
        </w:rPr>
      </w:pPr>
    </w:p>
    <w:p w14:paraId="3EBEF476">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7E2F03DB">
      <w:pPr>
        <w:spacing w:line="360" w:lineRule="auto"/>
        <w:rPr>
          <w:rFonts w:ascii="宋体" w:hAnsi="宋体" w:cs="宋体"/>
          <w:b/>
          <w:sz w:val="24"/>
        </w:rPr>
      </w:pPr>
      <w:bookmarkStart w:id="21"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0AC5298A">
      <w:pPr>
        <w:spacing w:line="360" w:lineRule="auto"/>
        <w:rPr>
          <w:rFonts w:ascii="宋体" w:hAnsi="宋体" w:cs="宋体"/>
          <w:b/>
          <w:sz w:val="24"/>
        </w:rPr>
      </w:pPr>
    </w:p>
    <w:p w14:paraId="1496B946">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3332BB7D">
      <w:pPr>
        <w:pStyle w:val="27"/>
        <w:spacing w:line="360" w:lineRule="auto"/>
        <w:ind w:left="479" w:hanging="479" w:hangingChars="199"/>
        <w:rPr>
          <w:rFonts w:cs="宋体"/>
          <w:b/>
        </w:rPr>
      </w:pPr>
      <w:r>
        <w:rPr>
          <w:rFonts w:hint="eastAsia" w:cs="宋体"/>
          <w:b/>
        </w:rPr>
        <w:t>22. 确定中标供应商</w:t>
      </w:r>
    </w:p>
    <w:p w14:paraId="0FB15F4F">
      <w:pPr>
        <w:pStyle w:val="129"/>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38B034C5">
      <w:pPr>
        <w:pStyle w:val="129"/>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3D438D1A">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w:t>
      </w:r>
      <w:r>
        <w:rPr>
          <w:rFonts w:hint="eastAsia" w:ascii="宋体" w:hAnsi="宋体" w:cs="宋体"/>
          <w:sz w:val="24"/>
          <w:lang w:eastAsia="zh-CN"/>
        </w:rPr>
        <w:t>采购代理机构</w:t>
      </w:r>
      <w:r>
        <w:rPr>
          <w:rFonts w:hint="eastAsia" w:ascii="宋体" w:hAnsi="宋体" w:cs="宋体"/>
          <w:sz w:val="24"/>
        </w:rPr>
        <w:t>通过电子交易平台向中标人发出中标通知书，同时编制发布采购结果公告。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也可以以纸质形式进行中标通知。</w:t>
      </w:r>
    </w:p>
    <w:p w14:paraId="0ED80112">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5F3AE3E">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76E230B1">
      <w:pPr>
        <w:snapToGrid w:val="0"/>
        <w:spacing w:line="360" w:lineRule="auto"/>
        <w:ind w:left="120" w:leftChars="57" w:firstLine="482" w:firstLineChars="150"/>
        <w:jc w:val="center"/>
        <w:rPr>
          <w:rFonts w:ascii="宋体" w:hAnsi="宋体" w:cs="宋体"/>
          <w:b/>
          <w:sz w:val="32"/>
        </w:rPr>
      </w:pPr>
    </w:p>
    <w:p w14:paraId="20C1F57D">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79F15529">
      <w:pPr>
        <w:pStyle w:val="27"/>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237449D7">
      <w:pPr>
        <w:pStyle w:val="27"/>
        <w:spacing w:line="360" w:lineRule="auto"/>
        <w:ind w:left="479" w:hanging="479" w:hangingChars="199"/>
        <w:rPr>
          <w:rFonts w:cs="宋体"/>
          <w:b/>
        </w:rPr>
      </w:pPr>
      <w:r>
        <w:rPr>
          <w:rFonts w:hint="eastAsia" w:cs="宋体"/>
          <w:b/>
        </w:rPr>
        <w:t>25. 合同的签订</w:t>
      </w:r>
    </w:p>
    <w:p w14:paraId="04A63D5D">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C628650">
      <w:pPr>
        <w:pStyle w:val="129"/>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25D5E4BB">
      <w:pPr>
        <w:pStyle w:val="129"/>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16E5E621">
      <w:pPr>
        <w:pStyle w:val="129"/>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28706B7E">
      <w:pPr>
        <w:pStyle w:val="129"/>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00B5B01C">
      <w:pPr>
        <w:pStyle w:val="27"/>
        <w:spacing w:line="360" w:lineRule="auto"/>
        <w:ind w:left="479" w:hanging="479" w:hangingChars="199"/>
        <w:rPr>
          <w:rFonts w:cs="宋体"/>
          <w:b/>
        </w:rPr>
      </w:pPr>
      <w:r>
        <w:rPr>
          <w:rFonts w:hint="eastAsia" w:cs="宋体"/>
          <w:b/>
        </w:rPr>
        <w:t>26. 履约保证金</w:t>
      </w:r>
    </w:p>
    <w:p w14:paraId="4E490C39">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w:t>
      </w:r>
      <w:r>
        <w:rPr>
          <w:rFonts w:hint="eastAsia" w:ascii="宋体" w:hAnsi="宋体" w:cs="宋体"/>
          <w:kern w:val="2"/>
          <w:sz w:val="24"/>
          <w:highlight w:val="none"/>
        </w:rPr>
        <w:t>鼓励根据项目特点、供应商诚信等因素免收履约保证金或降低缴纳比例</w:t>
      </w:r>
      <w:r>
        <w:rPr>
          <w:rFonts w:hint="eastAsia" w:ascii="宋体" w:hAnsi="宋体" w:cs="宋体"/>
          <w:kern w:val="2"/>
          <w:sz w:val="24"/>
        </w:rPr>
        <w:t>。</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166C95E1">
      <w:pPr>
        <w:pStyle w:val="4"/>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1AE65DE">
      <w:pPr>
        <w:pStyle w:val="4"/>
        <w:rPr>
          <w:highlight w:val="none"/>
        </w:rPr>
      </w:pPr>
      <w:r>
        <w:rPr>
          <w:rFonts w:ascii="宋体" w:hAnsi="宋体" w:eastAsia="宋体" w:cs="Times New Roman"/>
          <w:b/>
          <w:bCs/>
          <w:kern w:val="2"/>
          <w:sz w:val="24"/>
          <w:szCs w:val="32"/>
          <w:highlight w:val="none"/>
          <w:lang w:val="en-US"/>
        </w:rPr>
        <w:t>27.预付款</w:t>
      </w:r>
    </w:p>
    <w:p w14:paraId="7B37252E">
      <w:pPr>
        <w:adjustRightInd/>
        <w:spacing w:line="360" w:lineRule="auto"/>
        <w:ind w:firstLine="480" w:firstLineChars="200"/>
        <w:rPr>
          <w:highlight w:val="none"/>
        </w:rPr>
      </w:pPr>
      <w:r>
        <w:rPr>
          <w:rFonts w:hint="eastAsia" w:ascii="宋体" w:hAnsi="宋体" w:cs="Times New Roman"/>
          <w:kern w:val="2"/>
          <w:sz w:val="24"/>
          <w:highlight w:val="none"/>
        </w:rPr>
        <w:t>采购单位应当在政府采购合同中约定预付款，对中小企业合同预付款比例原则上不低于合同金额的</w:t>
      </w:r>
      <w:r>
        <w:rPr>
          <w:rFonts w:ascii="宋体" w:hAnsi="宋体" w:cs="Times New Roman"/>
          <w:kern w:val="2"/>
          <w:sz w:val="24"/>
          <w:highlight w:val="none"/>
        </w:rPr>
        <w:t>40％</w:t>
      </w:r>
      <w:r>
        <w:rPr>
          <w:rFonts w:hint="eastAsia" w:ascii="宋体" w:hAnsi="宋体" w:cs="Times New Roman"/>
          <w:kern w:val="2"/>
          <w:sz w:val="24"/>
          <w:highlight w:val="none"/>
        </w:rPr>
        <w:t>，不高于合同金额的</w:t>
      </w:r>
      <w:r>
        <w:rPr>
          <w:rFonts w:ascii="宋体" w:hAnsi="宋体" w:cs="Times New Roman"/>
          <w:kern w:val="2"/>
          <w:sz w:val="24"/>
          <w:highlight w:val="none"/>
        </w:rPr>
        <w:t>70%；项目分年安排预算的，每年预付款比例</w:t>
      </w:r>
      <w:r>
        <w:rPr>
          <w:rFonts w:hint="eastAsia" w:ascii="宋体" w:hAnsi="宋体"/>
          <w:sz w:val="24"/>
        </w:rPr>
        <w:t>不低于</w:t>
      </w:r>
      <w:r>
        <w:rPr>
          <w:rFonts w:ascii="宋体" w:hAnsi="宋体" w:cs="Times New Roman"/>
          <w:kern w:val="2"/>
          <w:sz w:val="24"/>
          <w:highlight w:val="none"/>
        </w:rPr>
        <w:t>项目年度计划支付资金额的40％</w:t>
      </w:r>
      <w:r>
        <w:rPr>
          <w:rFonts w:hint="eastAsia" w:ascii="宋体" w:hAnsi="宋体" w:cs="Times New Roman"/>
          <w:kern w:val="2"/>
          <w:sz w:val="24"/>
          <w:highlight w:val="none"/>
        </w:rPr>
        <w:t>，不高于合同金额的</w:t>
      </w:r>
      <w:r>
        <w:rPr>
          <w:rFonts w:ascii="宋体" w:hAnsi="宋体" w:cs="Times New Roman"/>
          <w:kern w:val="2"/>
          <w:sz w:val="24"/>
          <w:highlight w:val="none"/>
        </w:rPr>
        <w:t>70%；采购项目实施以人工投入为主的，</w:t>
      </w:r>
      <w:r>
        <w:rPr>
          <w:rFonts w:hint="eastAsia" w:ascii="宋体" w:hAnsi="宋体" w:cs="Times New Roman"/>
          <w:kern w:val="2"/>
          <w:sz w:val="24"/>
          <w:highlight w:val="none"/>
        </w:rPr>
        <w:t>可适当降低预付款比例，但不得低于</w:t>
      </w:r>
      <w:r>
        <w:rPr>
          <w:rFonts w:ascii="宋体" w:hAnsi="宋体" w:cs="Times New Roman"/>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kern w:val="2"/>
          <w:sz w:val="24"/>
          <w:highlight w:val="none"/>
        </w:rPr>
        <w:t>供应商</w:t>
      </w:r>
      <w:r>
        <w:rPr>
          <w:rFonts w:ascii="宋体" w:hAnsi="宋体" w:cs="Times New Roman"/>
          <w:kern w:val="2"/>
          <w:sz w:val="24"/>
          <w:highlight w:val="none"/>
        </w:rPr>
        <w:t>明确表示无需预付款或者主动要求降低预付款比例的，</w:t>
      </w:r>
      <w:r>
        <w:rPr>
          <w:rFonts w:hint="eastAsia" w:ascii="宋体" w:hAnsi="宋体" w:cs="Times New Roman"/>
          <w:kern w:val="2"/>
          <w:sz w:val="24"/>
          <w:highlight w:val="none"/>
        </w:rPr>
        <w:t>采购单位</w:t>
      </w:r>
      <w:r>
        <w:rPr>
          <w:rFonts w:ascii="宋体" w:hAnsi="宋体" w:cs="Times New Roman"/>
          <w:kern w:val="2"/>
          <w:sz w:val="24"/>
          <w:highlight w:val="none"/>
        </w:rPr>
        <w:t>可不适用前述规定。</w:t>
      </w:r>
      <w:r>
        <w:rPr>
          <w:rFonts w:hint="eastAsia" w:ascii="宋体" w:hAnsi="宋体" w:cs="Times New Roman"/>
          <w:kern w:val="2"/>
          <w:sz w:val="24"/>
          <w:highlight w:val="none"/>
        </w:rPr>
        <w:t>采购单位</w:t>
      </w:r>
      <w:r>
        <w:rPr>
          <w:rFonts w:ascii="宋体" w:hAnsi="宋体" w:cs="Times New Roman"/>
          <w:kern w:val="2"/>
          <w:sz w:val="24"/>
          <w:highlight w:val="none"/>
        </w:rPr>
        <w:t>根据项目特点、供应商诚信等因素，可以要求</w:t>
      </w:r>
      <w:r>
        <w:rPr>
          <w:rFonts w:hint="eastAsia" w:ascii="宋体" w:hAnsi="宋体" w:cs="Times New Roman"/>
          <w:kern w:val="2"/>
          <w:sz w:val="24"/>
          <w:highlight w:val="none"/>
        </w:rPr>
        <w:t>供应商</w:t>
      </w:r>
      <w:r>
        <w:rPr>
          <w:rFonts w:ascii="宋体" w:hAnsi="宋体" w:cs="Times New Roman"/>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kern w:val="2"/>
          <w:sz w:val="24"/>
          <w:highlight w:val="none"/>
        </w:rPr>
        <w:t xml:space="preserve"> - </w:t>
      </w:r>
      <w:r>
        <w:rPr>
          <w:rFonts w:hint="eastAsia" w:ascii="宋体" w:hAnsi="宋体" w:cs="Times New Roman"/>
          <w:kern w:val="2"/>
          <w:sz w:val="24"/>
          <w:highlight w:val="none"/>
        </w:rPr>
        <w:t>【保函保险服务】出具预付款保函，具体步骤：选择产品—填写供应商信息—选择中标项目—确认信息—等待保险</w:t>
      </w:r>
      <w:r>
        <w:rPr>
          <w:rFonts w:ascii="宋体" w:hAnsi="宋体" w:cs="Times New Roman"/>
          <w:kern w:val="2"/>
          <w:sz w:val="24"/>
          <w:highlight w:val="none"/>
        </w:rPr>
        <w:t>/保函受理—确认保单—支付保费—成功出单。政</w:t>
      </w:r>
      <w:r>
        <w:rPr>
          <w:rFonts w:hint="eastAsia" w:ascii="宋体" w:hAnsi="宋体" w:cs="Times New Roman"/>
          <w:kern w:val="2"/>
          <w:sz w:val="24"/>
          <w:highlight w:val="none"/>
        </w:rPr>
        <w:t>采云金融专线</w:t>
      </w:r>
      <w:r>
        <w:rPr>
          <w:rFonts w:ascii="宋体" w:hAnsi="宋体" w:cs="Times New Roman"/>
          <w:kern w:val="2"/>
          <w:sz w:val="24"/>
          <w:highlight w:val="none"/>
        </w:rPr>
        <w:t>400-903-9583。</w:t>
      </w:r>
    </w:p>
    <w:p w14:paraId="1600C772"/>
    <w:p w14:paraId="50C5F37C">
      <w:pPr>
        <w:snapToGrid w:val="0"/>
        <w:spacing w:line="360" w:lineRule="auto"/>
        <w:ind w:firstLine="3357" w:firstLineChars="1045"/>
        <w:rPr>
          <w:rFonts w:ascii="宋体" w:hAnsi="宋体" w:cs="宋体"/>
          <w:b/>
          <w:sz w:val="32"/>
        </w:rPr>
      </w:pPr>
    </w:p>
    <w:p w14:paraId="0062B27A">
      <w:pPr>
        <w:snapToGrid w:val="0"/>
        <w:spacing w:line="360" w:lineRule="auto"/>
        <w:jc w:val="center"/>
        <w:rPr>
          <w:rFonts w:ascii="宋体" w:hAnsi="宋体" w:cs="宋体"/>
          <w:b/>
          <w:sz w:val="24"/>
        </w:rPr>
      </w:pPr>
      <w:r>
        <w:rPr>
          <w:rFonts w:hint="eastAsia" w:ascii="宋体" w:hAnsi="宋体" w:cs="宋体"/>
          <w:b/>
          <w:sz w:val="32"/>
        </w:rPr>
        <w:t>八、电子交易活动的中止</w:t>
      </w:r>
    </w:p>
    <w:p w14:paraId="7F51BDAE">
      <w:pPr>
        <w:pStyle w:val="129"/>
        <w:snapToGrid w:val="0"/>
        <w:spacing w:before="0"/>
        <w:ind w:firstLine="0" w:firstLineChars="0"/>
        <w:rPr>
          <w:rFonts w:ascii="宋体" w:hAnsi="宋体" w:cs="宋体"/>
        </w:rPr>
      </w:pPr>
      <w:r>
        <w:rPr>
          <w:rFonts w:ascii="宋体" w:hAnsi="宋体" w:cs="宋体"/>
          <w:b/>
          <w:bCs/>
          <w:kern w:val="2"/>
          <w:sz w:val="24"/>
          <w:szCs w:val="20"/>
        </w:rPr>
        <w:t>2</w:t>
      </w:r>
      <w:r>
        <w:rPr>
          <w:rFonts w:ascii="宋体" w:hAnsi="宋体" w:cs="宋体"/>
          <w:b/>
          <w:bCs/>
          <w:kern w:val="2"/>
          <w:sz w:val="24"/>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5C550FFB">
      <w:pPr>
        <w:pStyle w:val="129"/>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1334E00C">
      <w:pPr>
        <w:pStyle w:val="129"/>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133FE39A">
      <w:pPr>
        <w:pStyle w:val="129"/>
        <w:snapToGrid w:val="0"/>
        <w:spacing w:before="0"/>
        <w:ind w:firstLine="480"/>
        <w:rPr>
          <w:rFonts w:ascii="宋体" w:hAnsi="宋体" w:cs="宋体"/>
        </w:rPr>
      </w:pPr>
      <w:r>
        <w:rPr>
          <w:rFonts w:hint="eastAsia" w:ascii="宋体" w:hAnsi="宋体" w:cs="宋体"/>
        </w:rPr>
        <w:t>28.3电子交易平台发现严重安全漏洞，有潜在泄密危险的；</w:t>
      </w:r>
    </w:p>
    <w:p w14:paraId="10F2354E">
      <w:pPr>
        <w:pStyle w:val="129"/>
        <w:snapToGrid w:val="0"/>
        <w:spacing w:before="0"/>
        <w:ind w:firstLine="480"/>
        <w:rPr>
          <w:rFonts w:ascii="宋体" w:hAnsi="宋体" w:cs="宋体"/>
        </w:rPr>
      </w:pPr>
      <w:r>
        <w:rPr>
          <w:rFonts w:hint="eastAsia" w:ascii="宋体" w:hAnsi="宋体" w:cs="宋体"/>
        </w:rPr>
        <w:t xml:space="preserve">28.4病毒发作导致不能进行正常操作的； </w:t>
      </w:r>
    </w:p>
    <w:p w14:paraId="0D27EC9B">
      <w:pPr>
        <w:pStyle w:val="129"/>
        <w:snapToGrid w:val="0"/>
        <w:spacing w:before="0"/>
        <w:ind w:firstLine="480"/>
        <w:rPr>
          <w:rFonts w:ascii="宋体" w:hAnsi="宋体" w:cs="宋体"/>
        </w:rPr>
      </w:pPr>
      <w:r>
        <w:rPr>
          <w:rFonts w:hint="eastAsia" w:ascii="宋体" w:hAnsi="宋体" w:cs="宋体"/>
        </w:rPr>
        <w:t>28.5其他无法保证电子交易的公平、公正和安全的情况。</w:t>
      </w:r>
    </w:p>
    <w:p w14:paraId="337673C5">
      <w:pPr>
        <w:pStyle w:val="129"/>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1ECD24C5">
      <w:pPr>
        <w:tabs>
          <w:tab w:val="left" w:pos="0"/>
        </w:tabs>
        <w:spacing w:line="360" w:lineRule="auto"/>
        <w:ind w:firstLine="480"/>
        <w:rPr>
          <w:rFonts w:ascii="宋体" w:hAnsi="宋体" w:cs="宋体"/>
          <w:sz w:val="24"/>
        </w:rPr>
      </w:pPr>
    </w:p>
    <w:p w14:paraId="38D11910">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540A850F">
      <w:pPr>
        <w:pStyle w:val="27"/>
        <w:spacing w:line="360" w:lineRule="auto"/>
        <w:ind w:firstLine="0" w:firstLineChars="0"/>
        <w:rPr>
          <w:rFonts w:cs="宋体"/>
          <w:b/>
        </w:rPr>
      </w:pPr>
      <w:r>
        <w:rPr>
          <w:rFonts w:hint="eastAsia" w:cs="宋体"/>
          <w:b/>
        </w:rPr>
        <w:t>30.验收</w:t>
      </w:r>
    </w:p>
    <w:p w14:paraId="2A7C941B">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4AAED06">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2E239E43">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97AB52C">
      <w:pPr>
        <w:tabs>
          <w:tab w:val="left" w:pos="0"/>
        </w:tabs>
        <w:spacing w:line="360" w:lineRule="auto"/>
        <w:ind w:firstLine="480"/>
        <w:rPr>
          <w:rFonts w:ascii="宋体" w:hAnsi="宋体" w:cs="宋体"/>
          <w:sz w:val="18"/>
          <w:szCs w:val="18"/>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21"/>
    <w:p w14:paraId="174AC40D">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22" w:name="_Hlt75236101"/>
      <w:bookmarkEnd w:id="22"/>
      <w:bookmarkStart w:id="23" w:name="_Hlt75236290"/>
      <w:bookmarkEnd w:id="23"/>
      <w:bookmarkStart w:id="24" w:name="_Hlt74707468"/>
      <w:bookmarkEnd w:id="24"/>
      <w:bookmarkStart w:id="25" w:name="_Hlt68073093"/>
      <w:bookmarkEnd w:id="25"/>
      <w:bookmarkStart w:id="26" w:name="_Hlt74730295"/>
      <w:bookmarkEnd w:id="26"/>
      <w:bookmarkStart w:id="27" w:name="_Hlt74729768"/>
      <w:bookmarkEnd w:id="27"/>
      <w:bookmarkStart w:id="28" w:name="_Hlt68072990"/>
      <w:bookmarkEnd w:id="28"/>
      <w:bookmarkStart w:id="29" w:name="_Hlt68072998"/>
      <w:bookmarkEnd w:id="29"/>
      <w:bookmarkStart w:id="30" w:name="_Hlt74714665"/>
      <w:bookmarkEnd w:id="30"/>
      <w:bookmarkStart w:id="31" w:name="_Hlt68403820"/>
      <w:bookmarkEnd w:id="31"/>
      <w:bookmarkStart w:id="32" w:name="_Hlt75236011"/>
      <w:bookmarkEnd w:id="32"/>
      <w:bookmarkStart w:id="33" w:name="_Hlt68057669"/>
      <w:bookmarkEnd w:id="33"/>
    </w:p>
    <w:bookmarkEnd w:id="16"/>
    <w:bookmarkEnd w:id="17"/>
    <w:p w14:paraId="03F633E0">
      <w:pPr>
        <w:spacing w:line="360" w:lineRule="auto"/>
        <w:jc w:val="center"/>
        <w:outlineLvl w:val="0"/>
        <w:rPr>
          <w:rFonts w:ascii="宋体" w:hAnsi="宋体" w:cs="宋体"/>
          <w:b/>
          <w:sz w:val="36"/>
          <w:szCs w:val="36"/>
        </w:rPr>
      </w:pPr>
      <w:bookmarkStart w:id="34" w:name="第四部分"/>
      <w:r>
        <w:rPr>
          <w:rFonts w:hint="eastAsia" w:ascii="宋体" w:hAnsi="宋体" w:cs="宋体"/>
          <w:b/>
          <w:sz w:val="36"/>
          <w:szCs w:val="36"/>
        </w:rPr>
        <w:t>第三部分   采购需求</w:t>
      </w:r>
    </w:p>
    <w:p w14:paraId="2C32E3B0">
      <w:pPr>
        <w:pStyle w:val="60"/>
        <w:keepNext w:val="0"/>
        <w:keepLines w:val="0"/>
        <w:pageBreakBefore w:val="0"/>
        <w:widowControl/>
        <w:kinsoku/>
        <w:wordWrap w:val="0"/>
        <w:overflowPunct w:val="0"/>
        <w:topLinePunct/>
        <w:autoSpaceDE w:val="0"/>
        <w:autoSpaceDN w:val="0"/>
        <w:bidi w:val="0"/>
        <w:adjustRightInd w:val="0"/>
        <w:snapToGrid/>
        <w:spacing w:before="0" w:after="0" w:line="360" w:lineRule="auto"/>
        <w:jc w:val="both"/>
        <w:textAlignment w:val="baseline"/>
        <w:rPr>
          <w:rFonts w:hint="eastAsia" w:ascii="宋体" w:hAnsi="宋体" w:eastAsia="宋体" w:cs="宋体"/>
          <w:b/>
          <w:bCs w:val="0"/>
          <w:kern w:val="0"/>
          <w:sz w:val="24"/>
          <w:szCs w:val="24"/>
          <w:highlight w:val="none"/>
          <w:lang w:val="en-US" w:eastAsia="zh-CN"/>
        </w:rPr>
      </w:pPr>
      <w:bookmarkStart w:id="35" w:name="_Toc420509195"/>
      <w:r>
        <w:rPr>
          <w:rFonts w:hint="eastAsia" w:ascii="宋体" w:hAnsi="宋体" w:eastAsia="宋体" w:cs="宋体"/>
          <w:b/>
          <w:bCs w:val="0"/>
          <w:kern w:val="0"/>
          <w:sz w:val="24"/>
          <w:szCs w:val="24"/>
          <w:highlight w:val="none"/>
          <w:lang w:val="en-US" w:eastAsia="zh-CN"/>
        </w:rPr>
        <w:t>一、</w:t>
      </w:r>
      <w:bookmarkEnd w:id="35"/>
      <w:r>
        <w:rPr>
          <w:rFonts w:hint="eastAsia" w:ascii="宋体" w:hAnsi="宋体" w:eastAsia="宋体" w:cs="宋体"/>
          <w:b/>
          <w:bCs w:val="0"/>
          <w:kern w:val="0"/>
          <w:sz w:val="24"/>
          <w:szCs w:val="24"/>
          <w:highlight w:val="none"/>
          <w:lang w:val="en-US" w:eastAsia="zh-CN"/>
        </w:rPr>
        <w:t>项目概况</w:t>
      </w:r>
    </w:p>
    <w:p w14:paraId="6C4C5896">
      <w:pPr>
        <w:spacing w:line="360" w:lineRule="auto"/>
        <w:ind w:firstLine="480" w:firstLineChars="200"/>
        <w:rPr>
          <w:rFonts w:hint="eastAsia" w:ascii="宋体" w:hAnsi="宋体"/>
          <w:sz w:val="24"/>
          <w:highlight w:val="none"/>
        </w:rPr>
      </w:pPr>
      <w:r>
        <w:rPr>
          <w:rFonts w:hint="eastAsia" w:ascii="宋体" w:hAnsi="宋体"/>
          <w:sz w:val="24"/>
          <w:highlight w:val="none"/>
        </w:rPr>
        <w:t>本项目为</w:t>
      </w:r>
      <w:r>
        <w:rPr>
          <w:rFonts w:hint="eastAsia" w:ascii="宋体" w:hAnsi="宋体"/>
          <w:sz w:val="24"/>
          <w:highlight w:val="none"/>
          <w:u w:val="single"/>
        </w:rPr>
        <w:t xml:space="preserve"> </w:t>
      </w:r>
      <w:r>
        <w:rPr>
          <w:rFonts w:hint="eastAsia" w:ascii="宋体" w:hAnsi="宋体" w:cs="宋体"/>
          <w:kern w:val="0"/>
          <w:sz w:val="24"/>
          <w:highlight w:val="none"/>
          <w:u w:val="single"/>
          <w:lang w:eastAsia="zh-CN"/>
        </w:rPr>
        <w:t>桐庐县第二人民医院迁建项目—嵌入等设备采购（电子计算机断层扫描机）</w:t>
      </w:r>
      <w:r>
        <w:rPr>
          <w:rFonts w:hint="eastAsia" w:ascii="宋体" w:hAnsi="宋体" w:cs="宋体"/>
          <w:kern w:val="0"/>
          <w:sz w:val="24"/>
          <w:highlight w:val="none"/>
          <w:u w:val="single"/>
        </w:rPr>
        <w:t>　</w:t>
      </w:r>
      <w:r>
        <w:rPr>
          <w:rFonts w:hint="eastAsia" w:ascii="宋体" w:hAnsi="宋体"/>
          <w:sz w:val="24"/>
          <w:highlight w:val="none"/>
        </w:rPr>
        <w:t>,采购人为</w:t>
      </w:r>
      <w:r>
        <w:rPr>
          <w:rFonts w:hint="eastAsia" w:ascii="宋体" w:hAnsi="宋体"/>
          <w:sz w:val="24"/>
          <w:highlight w:val="none"/>
          <w:u w:val="single"/>
        </w:rPr>
        <w:t>桐庐县第二人民医院（杭州市第一人民医院桐庐分院）</w:t>
      </w:r>
      <w:r>
        <w:rPr>
          <w:rFonts w:hint="eastAsia" w:ascii="宋体" w:hAnsi="宋体"/>
          <w:sz w:val="24"/>
          <w:highlight w:val="none"/>
        </w:rPr>
        <w:t>，根据相关文件规定，经相关部门批准，现对该项目进行</w:t>
      </w:r>
      <w:r>
        <w:rPr>
          <w:rFonts w:hint="eastAsia" w:ascii="宋体" w:hAnsi="宋体"/>
          <w:sz w:val="24"/>
          <w:highlight w:val="none"/>
          <w:u w:val="single"/>
        </w:rPr>
        <w:t>公开招标</w:t>
      </w:r>
      <w:r>
        <w:rPr>
          <w:rFonts w:hint="eastAsia" w:ascii="宋体" w:hAnsi="宋体"/>
          <w:sz w:val="24"/>
          <w:highlight w:val="none"/>
        </w:rPr>
        <w:t>招标。</w:t>
      </w:r>
    </w:p>
    <w:p w14:paraId="097D0955">
      <w:pPr>
        <w:pStyle w:val="60"/>
        <w:keepNext w:val="0"/>
        <w:keepLines w:val="0"/>
        <w:pageBreakBefore w:val="0"/>
        <w:widowControl/>
        <w:kinsoku/>
        <w:wordWrap w:val="0"/>
        <w:overflowPunct w:val="0"/>
        <w:topLinePunct/>
        <w:autoSpaceDE w:val="0"/>
        <w:autoSpaceDN w:val="0"/>
        <w:bidi w:val="0"/>
        <w:adjustRightInd w:val="0"/>
        <w:snapToGrid/>
        <w:spacing w:before="0" w:after="0" w:line="360" w:lineRule="auto"/>
        <w:jc w:val="both"/>
        <w:textAlignment w:val="baseline"/>
        <w:rPr>
          <w:rFonts w:hint="eastAsia" w:ascii="宋体" w:hAnsi="宋体" w:eastAsia="宋体" w:cs="宋体"/>
          <w:b/>
          <w:bCs w:val="0"/>
          <w:kern w:val="0"/>
          <w:sz w:val="24"/>
          <w:szCs w:val="24"/>
          <w:highlight w:val="none"/>
          <w:lang w:val="en-US" w:eastAsia="zh-CN"/>
        </w:rPr>
      </w:pPr>
      <w:r>
        <w:rPr>
          <w:rFonts w:hint="eastAsia" w:ascii="宋体" w:hAnsi="宋体" w:eastAsia="宋体" w:cs="宋体"/>
          <w:b/>
          <w:bCs w:val="0"/>
          <w:kern w:val="0"/>
          <w:sz w:val="24"/>
          <w:szCs w:val="24"/>
          <w:highlight w:val="none"/>
          <w:lang w:val="en-US" w:eastAsia="zh-CN"/>
        </w:rPr>
        <w:t>二、</w:t>
      </w:r>
      <w:bookmarkStart w:id="36" w:name="_Toc184635055"/>
      <w:r>
        <w:rPr>
          <w:rFonts w:hint="eastAsia" w:ascii="宋体" w:hAnsi="宋体" w:eastAsia="宋体" w:cs="宋体"/>
          <w:b/>
          <w:bCs w:val="0"/>
          <w:kern w:val="0"/>
          <w:sz w:val="24"/>
          <w:szCs w:val="24"/>
          <w:highlight w:val="none"/>
          <w:lang w:val="en-US" w:eastAsia="zh-CN"/>
        </w:rPr>
        <w:t>采购内容及要求</w:t>
      </w:r>
      <w:bookmarkEnd w:id="36"/>
    </w:p>
    <w:p w14:paraId="3911C515">
      <w:pPr>
        <w:pStyle w:val="60"/>
        <w:keepNext w:val="0"/>
        <w:keepLines w:val="0"/>
        <w:pageBreakBefore w:val="0"/>
        <w:widowControl/>
        <w:kinsoku/>
        <w:wordWrap w:val="0"/>
        <w:overflowPunct w:val="0"/>
        <w:topLinePunct/>
        <w:autoSpaceDE w:val="0"/>
        <w:autoSpaceDN w:val="0"/>
        <w:bidi w:val="0"/>
        <w:adjustRightInd w:val="0"/>
        <w:snapToGrid/>
        <w:spacing w:before="0" w:after="0" w:line="360" w:lineRule="auto"/>
        <w:ind w:firstLine="482" w:firstLineChars="200"/>
        <w:jc w:val="both"/>
        <w:textAlignment w:val="baseline"/>
        <w:rPr>
          <w:rFonts w:hint="eastAsia" w:ascii="宋体" w:hAnsi="宋体" w:eastAsia="宋体" w:cs="宋体"/>
          <w:b/>
          <w:bCs w:val="0"/>
          <w:kern w:val="0"/>
          <w:sz w:val="24"/>
          <w:szCs w:val="22"/>
          <w:highlight w:val="none"/>
          <w:lang w:eastAsia="zh-CN"/>
        </w:rPr>
      </w:pPr>
      <w:r>
        <w:rPr>
          <w:rFonts w:hint="eastAsia" w:ascii="宋体" w:hAnsi="宋体" w:eastAsia="宋体" w:cs="宋体"/>
          <w:b/>
          <w:bCs w:val="0"/>
          <w:kern w:val="0"/>
          <w:sz w:val="24"/>
          <w:szCs w:val="22"/>
          <w:highlight w:val="none"/>
          <w:lang w:eastAsia="zh-CN"/>
        </w:rPr>
        <w:t>（</w:t>
      </w:r>
      <w:r>
        <w:rPr>
          <w:rFonts w:hint="eastAsia" w:ascii="宋体" w:hAnsi="宋体" w:eastAsia="宋体" w:cs="宋体"/>
          <w:b/>
          <w:bCs w:val="0"/>
          <w:kern w:val="0"/>
          <w:sz w:val="24"/>
          <w:szCs w:val="22"/>
          <w:highlight w:val="none"/>
          <w:lang w:val="en-US" w:eastAsia="zh-CN"/>
        </w:rPr>
        <w:t>一</w:t>
      </w:r>
      <w:r>
        <w:rPr>
          <w:rFonts w:hint="eastAsia" w:ascii="宋体" w:hAnsi="宋体" w:eastAsia="宋体" w:cs="宋体"/>
          <w:b/>
          <w:bCs w:val="0"/>
          <w:kern w:val="0"/>
          <w:sz w:val="24"/>
          <w:szCs w:val="22"/>
          <w:highlight w:val="none"/>
          <w:lang w:eastAsia="zh-CN"/>
        </w:rPr>
        <w:t>）采购内容及要求</w:t>
      </w:r>
    </w:p>
    <w:p w14:paraId="4F664B49">
      <w:pPr>
        <w:pStyle w:val="60"/>
        <w:keepNext w:val="0"/>
        <w:keepLines w:val="0"/>
        <w:pageBreakBefore w:val="0"/>
        <w:widowControl/>
        <w:kinsoku/>
        <w:wordWrap w:val="0"/>
        <w:overflowPunct w:val="0"/>
        <w:topLinePunct/>
        <w:autoSpaceDE w:val="0"/>
        <w:autoSpaceDN w:val="0"/>
        <w:bidi w:val="0"/>
        <w:adjustRightInd w:val="0"/>
        <w:snapToGrid/>
        <w:spacing w:before="0" w:after="0" w:line="360" w:lineRule="auto"/>
        <w:ind w:left="239" w:leftChars="114" w:firstLine="241" w:firstLineChars="100"/>
        <w:jc w:val="both"/>
        <w:textAlignment w:val="baseline"/>
        <w:rPr>
          <w:rFonts w:hint="eastAsia" w:ascii="宋体" w:hAnsi="宋体" w:eastAsia="宋体" w:cs="宋体"/>
          <w:b/>
          <w:bCs w:val="0"/>
          <w:kern w:val="0"/>
          <w:sz w:val="24"/>
          <w:szCs w:val="22"/>
          <w:highlight w:val="none"/>
          <w:lang w:val="en-US" w:eastAsia="zh-CN"/>
        </w:rPr>
      </w:pPr>
      <w:r>
        <w:rPr>
          <w:rFonts w:hint="eastAsia" w:ascii="宋体" w:hAnsi="宋体" w:eastAsia="宋体" w:cs="宋体"/>
          <w:b/>
          <w:bCs w:val="0"/>
          <w:kern w:val="0"/>
          <w:sz w:val="24"/>
          <w:szCs w:val="22"/>
          <w:highlight w:val="none"/>
        </w:rPr>
        <w:t>本项目的</w:t>
      </w:r>
      <w:r>
        <w:rPr>
          <w:rFonts w:hint="eastAsia" w:ascii="宋体" w:hAnsi="宋体" w:cs="宋体"/>
          <w:b/>
          <w:bCs w:val="0"/>
          <w:kern w:val="0"/>
          <w:sz w:val="24"/>
          <w:szCs w:val="22"/>
          <w:highlight w:val="none"/>
          <w:lang w:eastAsia="zh-CN"/>
        </w:rPr>
        <w:t>采购</w:t>
      </w:r>
      <w:r>
        <w:rPr>
          <w:rFonts w:hint="eastAsia" w:ascii="宋体" w:hAnsi="宋体" w:eastAsia="宋体" w:cs="宋体"/>
          <w:b/>
          <w:bCs w:val="0"/>
          <w:kern w:val="0"/>
          <w:sz w:val="24"/>
          <w:szCs w:val="22"/>
          <w:highlight w:val="none"/>
        </w:rPr>
        <w:t>内容主要为</w:t>
      </w:r>
      <w:r>
        <w:rPr>
          <w:rFonts w:hint="eastAsia" w:ascii="宋体" w:hAnsi="宋体" w:cs="宋体"/>
          <w:b/>
          <w:bCs w:val="0"/>
          <w:kern w:val="0"/>
          <w:sz w:val="24"/>
          <w:szCs w:val="22"/>
          <w:highlight w:val="none"/>
          <w:lang w:eastAsia="zh-CN"/>
        </w:rPr>
        <w:t>桐庐县第二人民医院迁建项目—嵌入等设备采购（电子计算机断层扫描机）</w:t>
      </w:r>
      <w:r>
        <w:rPr>
          <w:rFonts w:hint="eastAsia" w:ascii="宋体" w:hAnsi="宋体" w:eastAsia="宋体" w:cs="宋体"/>
          <w:b/>
          <w:bCs w:val="0"/>
          <w:kern w:val="0"/>
          <w:sz w:val="24"/>
          <w:szCs w:val="22"/>
          <w:highlight w:val="none"/>
          <w:lang w:eastAsia="zh-CN"/>
        </w:rPr>
        <w:t>，采购清单如下：</w:t>
      </w:r>
    </w:p>
    <w:tbl>
      <w:tblPr>
        <w:tblStyle w:val="64"/>
        <w:tblW w:w="76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22"/>
        <w:gridCol w:w="4061"/>
        <w:gridCol w:w="2100"/>
      </w:tblGrid>
      <w:tr w14:paraId="73AAC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2" w:type="dxa"/>
            <w:noWrap w:val="0"/>
            <w:vAlign w:val="center"/>
          </w:tcPr>
          <w:p w14:paraId="568A9616">
            <w:pPr>
              <w:pageBreakBefore w:val="0"/>
              <w:kinsoku/>
              <w:wordWrap/>
              <w:overflowPunct/>
              <w:topLinePunct w:val="0"/>
              <w:bidi w:val="0"/>
              <w:snapToGrid/>
              <w:spacing w:line="360" w:lineRule="auto"/>
              <w:jc w:val="center"/>
              <w:rPr>
                <w:rFonts w:hint="eastAsia" w:ascii="宋体" w:hAnsi="宋体" w:eastAsia="宋体" w:cs="宋体"/>
                <w:b/>
                <w:bCs/>
                <w:color w:val="auto"/>
                <w:kern w:val="44"/>
                <w:sz w:val="24"/>
                <w:szCs w:val="24"/>
                <w:vertAlign w:val="baseline"/>
              </w:rPr>
            </w:pPr>
            <w:r>
              <w:rPr>
                <w:rFonts w:hint="eastAsia" w:ascii="宋体" w:hAnsi="宋体" w:eastAsia="宋体" w:cs="宋体"/>
                <w:b/>
                <w:bCs/>
                <w:color w:val="auto"/>
                <w:kern w:val="44"/>
                <w:sz w:val="24"/>
                <w:szCs w:val="24"/>
                <w:vertAlign w:val="baseline"/>
              </w:rPr>
              <w:t>序号</w:t>
            </w:r>
          </w:p>
        </w:tc>
        <w:tc>
          <w:tcPr>
            <w:tcW w:w="4061" w:type="dxa"/>
            <w:noWrap w:val="0"/>
            <w:vAlign w:val="center"/>
          </w:tcPr>
          <w:p w14:paraId="2F9F9B2F">
            <w:pPr>
              <w:pageBreakBefore w:val="0"/>
              <w:kinsoku/>
              <w:wordWrap/>
              <w:overflowPunct/>
              <w:topLinePunct w:val="0"/>
              <w:bidi w:val="0"/>
              <w:snapToGrid/>
              <w:spacing w:line="360" w:lineRule="auto"/>
              <w:jc w:val="center"/>
              <w:rPr>
                <w:rFonts w:hint="eastAsia" w:ascii="宋体" w:hAnsi="宋体" w:eastAsia="宋体" w:cs="宋体"/>
                <w:b/>
                <w:bCs/>
                <w:color w:val="auto"/>
                <w:kern w:val="44"/>
                <w:sz w:val="24"/>
                <w:szCs w:val="24"/>
                <w:vertAlign w:val="baseline"/>
              </w:rPr>
            </w:pPr>
            <w:r>
              <w:rPr>
                <w:rFonts w:hint="eastAsia" w:ascii="宋体" w:hAnsi="宋体" w:eastAsia="宋体" w:cs="宋体"/>
                <w:b/>
                <w:bCs/>
                <w:caps/>
                <w:sz w:val="24"/>
                <w:szCs w:val="24"/>
              </w:rPr>
              <w:t>货物名称</w:t>
            </w:r>
          </w:p>
        </w:tc>
        <w:tc>
          <w:tcPr>
            <w:tcW w:w="2100" w:type="dxa"/>
            <w:noWrap w:val="0"/>
            <w:vAlign w:val="center"/>
          </w:tcPr>
          <w:p w14:paraId="082C5FE4">
            <w:pPr>
              <w:jc w:val="center"/>
              <w:rPr>
                <w:rFonts w:hint="eastAsia" w:ascii="宋体" w:hAnsi="宋体" w:eastAsia="宋体" w:cs="宋体"/>
                <w:b/>
                <w:bCs/>
                <w:caps/>
                <w:kern w:val="2"/>
                <w:sz w:val="24"/>
                <w:szCs w:val="24"/>
                <w:lang w:val="en-US" w:eastAsia="zh-CN" w:bidi="ar-SA"/>
              </w:rPr>
            </w:pPr>
            <w:r>
              <w:rPr>
                <w:rFonts w:hint="eastAsia" w:ascii="宋体" w:hAnsi="宋体" w:eastAsia="宋体" w:cs="宋体"/>
                <w:b/>
                <w:bCs/>
                <w:caps/>
                <w:sz w:val="24"/>
                <w:szCs w:val="24"/>
              </w:rPr>
              <w:t>数量</w:t>
            </w:r>
          </w:p>
        </w:tc>
      </w:tr>
      <w:tr w14:paraId="2CEDB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22" w:type="dxa"/>
            <w:noWrap w:val="0"/>
            <w:vAlign w:val="center"/>
          </w:tcPr>
          <w:p w14:paraId="694EDB9A">
            <w:pPr>
              <w:pageBreakBefore w:val="0"/>
              <w:kinsoku/>
              <w:wordWrap/>
              <w:overflowPunct/>
              <w:topLinePunct w:val="0"/>
              <w:bidi w:val="0"/>
              <w:snapToGrid/>
              <w:spacing w:line="360" w:lineRule="auto"/>
              <w:jc w:val="center"/>
              <w:rPr>
                <w:rFonts w:hint="eastAsia" w:ascii="宋体" w:hAnsi="宋体" w:eastAsia="宋体" w:cs="宋体"/>
                <w:b/>
                <w:bCs/>
                <w:color w:val="auto"/>
                <w:kern w:val="44"/>
                <w:sz w:val="24"/>
                <w:szCs w:val="24"/>
                <w:vertAlign w:val="baseline"/>
                <w:lang w:val="en-US" w:eastAsia="zh-CN"/>
              </w:rPr>
            </w:pPr>
            <w:r>
              <w:rPr>
                <w:rFonts w:hint="eastAsia" w:ascii="宋体" w:hAnsi="宋体" w:eastAsia="宋体" w:cs="宋体"/>
                <w:b/>
                <w:bCs/>
                <w:color w:val="auto"/>
                <w:kern w:val="44"/>
                <w:sz w:val="24"/>
                <w:szCs w:val="24"/>
                <w:vertAlign w:val="baseline"/>
                <w:lang w:val="en-US" w:eastAsia="zh-CN"/>
              </w:rPr>
              <w:t>1</w:t>
            </w:r>
          </w:p>
        </w:tc>
        <w:tc>
          <w:tcPr>
            <w:tcW w:w="4061" w:type="dxa"/>
            <w:noWrap w:val="0"/>
            <w:vAlign w:val="center"/>
          </w:tcPr>
          <w:p w14:paraId="78844C84">
            <w:pPr>
              <w:jc w:val="center"/>
              <w:rPr>
                <w:rFonts w:hint="eastAsia" w:ascii="宋体" w:hAnsi="宋体" w:eastAsia="宋体" w:cs="宋体"/>
                <w:b/>
                <w:bCs/>
                <w:color w:val="auto"/>
                <w:kern w:val="44"/>
                <w:sz w:val="24"/>
                <w:szCs w:val="24"/>
                <w:vertAlign w:val="baseline"/>
                <w:lang w:eastAsia="zh-CN"/>
              </w:rPr>
            </w:pPr>
            <w:r>
              <w:rPr>
                <w:rFonts w:hint="eastAsia" w:ascii="宋体" w:hAnsi="宋体" w:cs="宋体"/>
                <w:b/>
                <w:bCs/>
                <w:color w:val="auto"/>
                <w:kern w:val="44"/>
                <w:sz w:val="24"/>
                <w:szCs w:val="24"/>
                <w:vertAlign w:val="baseline"/>
                <w:lang w:eastAsia="zh-CN"/>
              </w:rPr>
              <w:t>电子计算机断层扫描机</w:t>
            </w:r>
          </w:p>
        </w:tc>
        <w:tc>
          <w:tcPr>
            <w:tcW w:w="2100" w:type="dxa"/>
            <w:noWrap w:val="0"/>
            <w:vAlign w:val="center"/>
          </w:tcPr>
          <w:p w14:paraId="5B1A770E">
            <w:pPr>
              <w:jc w:val="center"/>
              <w:rPr>
                <w:rFonts w:hint="default" w:ascii="宋体" w:hAnsi="宋体" w:eastAsia="宋体" w:cs="宋体"/>
                <w:b/>
                <w:bCs/>
                <w:caps/>
                <w:kern w:val="2"/>
                <w:sz w:val="24"/>
                <w:szCs w:val="24"/>
                <w:lang w:val="en-US" w:eastAsia="zh-CN" w:bidi="ar-SA"/>
              </w:rPr>
            </w:pPr>
            <w:r>
              <w:rPr>
                <w:rFonts w:hint="eastAsia" w:ascii="宋体" w:hAnsi="宋体" w:eastAsia="宋体" w:cs="宋体"/>
                <w:b/>
                <w:bCs/>
                <w:caps/>
                <w:kern w:val="2"/>
                <w:sz w:val="24"/>
                <w:szCs w:val="24"/>
                <w:lang w:val="en-US" w:eastAsia="zh-CN" w:bidi="ar-SA"/>
              </w:rPr>
              <w:t>1</w:t>
            </w:r>
            <w:r>
              <w:rPr>
                <w:rFonts w:hint="eastAsia" w:ascii="宋体" w:hAnsi="宋体" w:cs="宋体"/>
                <w:b/>
                <w:bCs/>
                <w:caps/>
                <w:kern w:val="2"/>
                <w:sz w:val="24"/>
                <w:szCs w:val="24"/>
                <w:lang w:val="en-US" w:eastAsia="zh-CN" w:bidi="ar-SA"/>
              </w:rPr>
              <w:t>套</w:t>
            </w:r>
          </w:p>
        </w:tc>
      </w:tr>
    </w:tbl>
    <w:p w14:paraId="1A472204">
      <w:pPr>
        <w:pStyle w:val="60"/>
        <w:keepNext w:val="0"/>
        <w:keepLines w:val="0"/>
        <w:pageBreakBefore w:val="0"/>
        <w:widowControl/>
        <w:kinsoku/>
        <w:wordWrap w:val="0"/>
        <w:overflowPunct w:val="0"/>
        <w:topLinePunct/>
        <w:autoSpaceDE w:val="0"/>
        <w:autoSpaceDN w:val="0"/>
        <w:bidi w:val="0"/>
        <w:adjustRightInd w:val="0"/>
        <w:snapToGrid/>
        <w:spacing w:before="0" w:after="0" w:line="360" w:lineRule="auto"/>
        <w:ind w:left="239" w:leftChars="114" w:firstLine="241" w:firstLineChars="100"/>
        <w:jc w:val="both"/>
        <w:textAlignment w:val="baseline"/>
        <w:rPr>
          <w:rFonts w:hint="eastAsia" w:ascii="宋体" w:hAnsi="宋体" w:eastAsia="宋体" w:cs="宋体"/>
          <w:b/>
          <w:bCs w:val="0"/>
          <w:kern w:val="0"/>
          <w:sz w:val="24"/>
          <w:szCs w:val="24"/>
          <w:highlight w:val="none"/>
          <w:lang w:val="en-US" w:eastAsia="zh-CN"/>
        </w:rPr>
      </w:pPr>
      <w:r>
        <w:rPr>
          <w:rFonts w:hint="eastAsia" w:ascii="宋体" w:hAnsi="宋体" w:eastAsia="宋体" w:cs="宋体"/>
          <w:b/>
          <w:bCs w:val="0"/>
          <w:kern w:val="0"/>
          <w:sz w:val="24"/>
          <w:szCs w:val="24"/>
          <w:highlight w:val="none"/>
          <w:lang w:val="en-US" w:eastAsia="zh-CN"/>
        </w:rPr>
        <w:t>主要技术参数要求如下：</w:t>
      </w:r>
    </w:p>
    <w:tbl>
      <w:tblPr>
        <w:tblStyle w:val="64"/>
        <w:tblpPr w:leftFromText="180" w:rightFromText="180" w:vertAnchor="text" w:horzAnchor="page" w:tblpXSpec="center" w:tblpY="388"/>
        <w:tblOverlap w:val="never"/>
        <w:tblW w:w="87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8"/>
        <w:gridCol w:w="7768"/>
      </w:tblGrid>
      <w:tr w14:paraId="138C9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3B5B127">
            <w:pPr>
              <w:keepNext w:val="0"/>
              <w:keepLines w:val="0"/>
              <w:pageBreakBefore w:val="0"/>
              <w:widowControl/>
              <w:kinsoku/>
              <w:wordWrap/>
              <w:overflowPunct/>
              <w:topLinePunct w:val="0"/>
              <w:autoSpaceDE/>
              <w:autoSpaceDN/>
              <w:bidi w:val="0"/>
              <w:adjustRightInd w:val="0"/>
              <w:snapToGrid/>
              <w:spacing w:line="360" w:lineRule="auto"/>
              <w:jc w:val="center"/>
              <w:textAlignment w:val="center"/>
              <w:rPr>
                <w:rFonts w:hint="eastAsia" w:ascii="宋体" w:hAnsi="宋体" w:eastAsia="宋体" w:cs="宋体"/>
                <w:b/>
                <w:kern w:val="0"/>
                <w:sz w:val="24"/>
                <w:szCs w:val="24"/>
              </w:rPr>
            </w:pPr>
            <w:r>
              <w:rPr>
                <w:rFonts w:hint="eastAsia" w:ascii="宋体" w:hAnsi="宋体" w:eastAsia="宋体" w:cs="宋体"/>
                <w:b/>
                <w:bCs/>
                <w:color w:val="000000"/>
                <w:kern w:val="0"/>
                <w:sz w:val="24"/>
                <w:szCs w:val="24"/>
                <w:lang w:bidi="ar"/>
              </w:rPr>
              <w:t>序号</w:t>
            </w:r>
          </w:p>
        </w:tc>
        <w:tc>
          <w:tcPr>
            <w:tcW w:w="7768" w:type="dxa"/>
            <w:vAlign w:val="center"/>
          </w:tcPr>
          <w:p w14:paraId="3C59E1C9">
            <w:pPr>
              <w:keepNext w:val="0"/>
              <w:keepLines w:val="0"/>
              <w:pageBreakBefore w:val="0"/>
              <w:widowControl/>
              <w:kinsoku/>
              <w:wordWrap/>
              <w:overflowPunct/>
              <w:topLinePunct w:val="0"/>
              <w:autoSpaceDE/>
              <w:autoSpaceDN/>
              <w:bidi w:val="0"/>
              <w:adjustRightInd w:val="0"/>
              <w:snapToGrid/>
              <w:spacing w:line="360" w:lineRule="auto"/>
              <w:jc w:val="center"/>
              <w:textAlignment w:val="center"/>
              <w:rPr>
                <w:rFonts w:hint="eastAsia" w:ascii="宋体" w:hAnsi="宋体" w:eastAsia="宋体" w:cs="宋体"/>
                <w:b/>
                <w:bCs/>
                <w:kern w:val="0"/>
                <w:sz w:val="24"/>
                <w:szCs w:val="24"/>
                <w:lang w:eastAsia="zh-CN"/>
              </w:rPr>
            </w:pPr>
            <w:r>
              <w:rPr>
                <w:rFonts w:hint="eastAsia" w:ascii="宋体" w:hAnsi="宋体" w:eastAsia="宋体" w:cs="宋体"/>
                <w:b/>
                <w:bCs/>
                <w:color w:val="000000"/>
                <w:kern w:val="0"/>
                <w:sz w:val="24"/>
                <w:szCs w:val="24"/>
                <w:lang w:bidi="ar"/>
              </w:rPr>
              <w:t>招标</w:t>
            </w:r>
            <w:r>
              <w:rPr>
                <w:rFonts w:hint="eastAsia" w:ascii="宋体" w:hAnsi="宋体" w:eastAsia="宋体" w:cs="宋体"/>
                <w:b/>
                <w:bCs/>
                <w:color w:val="000000"/>
                <w:kern w:val="0"/>
                <w:sz w:val="24"/>
                <w:szCs w:val="24"/>
                <w:lang w:eastAsia="zh-CN" w:bidi="ar"/>
              </w:rPr>
              <w:t>规格要求</w:t>
            </w:r>
          </w:p>
        </w:tc>
      </w:tr>
      <w:tr w14:paraId="273B6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39F339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一</w:t>
            </w:r>
          </w:p>
        </w:tc>
        <w:tc>
          <w:tcPr>
            <w:tcW w:w="7768" w:type="dxa"/>
            <w:vAlign w:val="center"/>
          </w:tcPr>
          <w:p w14:paraId="5D8A5416">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总体要求</w:t>
            </w:r>
          </w:p>
        </w:tc>
      </w:tr>
      <w:tr w14:paraId="2FFB2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988" w:type="dxa"/>
            <w:vAlign w:val="center"/>
          </w:tcPr>
          <w:p w14:paraId="2E020D0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1</w:t>
            </w:r>
          </w:p>
        </w:tc>
        <w:tc>
          <w:tcPr>
            <w:tcW w:w="7768" w:type="dxa"/>
            <w:vAlign w:val="center"/>
          </w:tcPr>
          <w:p w14:paraId="1FBBB09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需提供探测器Z轴方向物理排数≥128排；或具备两套采集系统，探测器Z轴物理排数≥64排×2的CT设备。</w:t>
            </w:r>
          </w:p>
        </w:tc>
      </w:tr>
      <w:tr w14:paraId="2632D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988" w:type="dxa"/>
            <w:vAlign w:val="center"/>
          </w:tcPr>
          <w:p w14:paraId="2B3E1DA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val="en-US" w:eastAsia="zh-CN" w:bidi="ar"/>
              </w:rPr>
            </w:pPr>
            <w:r>
              <w:rPr>
                <w:rFonts w:hint="eastAsia" w:ascii="宋体" w:hAnsi="宋体" w:eastAsia="宋体" w:cs="宋体"/>
                <w:color w:val="000000"/>
                <w:kern w:val="0"/>
                <w:sz w:val="24"/>
                <w:szCs w:val="24"/>
                <w:lang w:bidi="ar"/>
              </w:rPr>
              <w:t>▲</w:t>
            </w:r>
            <w:r>
              <w:rPr>
                <w:rFonts w:hint="eastAsia" w:ascii="宋体" w:hAnsi="宋体" w:cs="宋体"/>
                <w:b/>
                <w:bCs/>
                <w:color w:val="000000"/>
                <w:kern w:val="0"/>
                <w:sz w:val="24"/>
                <w:szCs w:val="24"/>
                <w:lang w:val="en-US" w:eastAsia="zh-CN" w:bidi="ar"/>
              </w:rPr>
              <w:t>2</w:t>
            </w:r>
          </w:p>
        </w:tc>
        <w:tc>
          <w:tcPr>
            <w:tcW w:w="7768" w:type="dxa"/>
            <w:vAlign w:val="center"/>
          </w:tcPr>
          <w:p w14:paraId="0C043D8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val="0"/>
                <w:sz w:val="24"/>
                <w:szCs w:val="24"/>
              </w:rPr>
              <w:t>投标产品具有有效期内医疗器械注册证。（提供注册证扫描件）</w:t>
            </w:r>
          </w:p>
        </w:tc>
      </w:tr>
      <w:tr w14:paraId="473CF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5F15452D">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二</w:t>
            </w:r>
          </w:p>
        </w:tc>
        <w:tc>
          <w:tcPr>
            <w:tcW w:w="7768" w:type="dxa"/>
            <w:vAlign w:val="center"/>
          </w:tcPr>
          <w:p w14:paraId="4E0BC11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主要技术规格要求</w:t>
            </w:r>
          </w:p>
        </w:tc>
      </w:tr>
      <w:tr w14:paraId="57930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9581D9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kern w:val="0"/>
                <w:sz w:val="24"/>
                <w:szCs w:val="24"/>
              </w:rPr>
            </w:pPr>
            <w:r>
              <w:rPr>
                <w:rFonts w:hint="eastAsia" w:ascii="宋体" w:hAnsi="宋体" w:eastAsia="宋体" w:cs="宋体"/>
                <w:b/>
                <w:bCs/>
                <w:color w:val="000000"/>
                <w:kern w:val="0"/>
                <w:sz w:val="24"/>
                <w:szCs w:val="24"/>
                <w:lang w:bidi="ar"/>
              </w:rPr>
              <w:t>1</w:t>
            </w:r>
          </w:p>
        </w:tc>
        <w:tc>
          <w:tcPr>
            <w:tcW w:w="7768" w:type="dxa"/>
            <w:vAlign w:val="center"/>
          </w:tcPr>
          <w:p w14:paraId="1474359A">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kern w:val="0"/>
                <w:sz w:val="24"/>
                <w:szCs w:val="24"/>
              </w:rPr>
            </w:pPr>
            <w:r>
              <w:rPr>
                <w:rFonts w:hint="eastAsia" w:ascii="宋体" w:hAnsi="宋体" w:eastAsia="宋体" w:cs="宋体"/>
                <w:b/>
                <w:bCs/>
                <w:color w:val="000000"/>
                <w:kern w:val="0"/>
                <w:sz w:val="24"/>
                <w:szCs w:val="24"/>
                <w:lang w:bidi="ar"/>
              </w:rPr>
              <w:t>数据采集系统</w:t>
            </w:r>
          </w:p>
        </w:tc>
      </w:tr>
      <w:tr w14:paraId="66AF1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3E383CC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1.1</w:t>
            </w:r>
          </w:p>
        </w:tc>
        <w:tc>
          <w:tcPr>
            <w:tcW w:w="7768" w:type="dxa"/>
            <w:vAlign w:val="center"/>
          </w:tcPr>
          <w:p w14:paraId="0E80287D">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探测器物理排数：单套采集系统，探测器Z轴方向物理排数≥128排；或具备两套采集系统，探测器Z轴物理排数≥64排×2</w:t>
            </w:r>
          </w:p>
        </w:tc>
      </w:tr>
      <w:tr w14:paraId="30E7A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66EDC74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1.2</w:t>
            </w:r>
          </w:p>
        </w:tc>
        <w:tc>
          <w:tcPr>
            <w:tcW w:w="7768" w:type="dxa"/>
            <w:vAlign w:val="center"/>
          </w:tcPr>
          <w:p w14:paraId="4B0332C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单圈扫描最大层数≥256层，或具备两套采集系统≥128层x2</w:t>
            </w:r>
          </w:p>
        </w:tc>
      </w:tr>
      <w:tr w14:paraId="2C999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41DB62D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1.3</w:t>
            </w:r>
          </w:p>
        </w:tc>
        <w:tc>
          <w:tcPr>
            <w:tcW w:w="7768" w:type="dxa"/>
            <w:vAlign w:val="center"/>
          </w:tcPr>
          <w:p w14:paraId="186B016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探测器Z轴方向覆盖宽度：单套采集系统，探测器Z轴方向覆盖宽度≥8厘米；或具备两套采集系统，探测器Z轴方向覆盖宽度≥3.84厘米</w:t>
            </w:r>
          </w:p>
        </w:tc>
      </w:tr>
      <w:tr w14:paraId="1E0D0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BAF4970">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★1.4 </w:t>
            </w:r>
          </w:p>
        </w:tc>
        <w:tc>
          <w:tcPr>
            <w:tcW w:w="7768" w:type="dxa"/>
            <w:vAlign w:val="center"/>
          </w:tcPr>
          <w:p w14:paraId="2EA104FC">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探测器每排物理单元数≥910个（提供原厂技术白皮书证明）</w:t>
            </w:r>
          </w:p>
        </w:tc>
      </w:tr>
      <w:tr w14:paraId="55916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75890FE1">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1.5.</w:t>
            </w:r>
          </w:p>
        </w:tc>
        <w:tc>
          <w:tcPr>
            <w:tcW w:w="7768" w:type="dxa"/>
            <w:vAlign w:val="center"/>
          </w:tcPr>
          <w:p w14:paraId="263314FD">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探测器总单元数≥140000个</w:t>
            </w:r>
          </w:p>
        </w:tc>
      </w:tr>
      <w:tr w14:paraId="71097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458375B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★1.6 </w:t>
            </w:r>
          </w:p>
        </w:tc>
        <w:tc>
          <w:tcPr>
            <w:tcW w:w="7768" w:type="dxa"/>
            <w:vAlign w:val="center"/>
          </w:tcPr>
          <w:p w14:paraId="5F48CD44">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探测器Z轴单元最小物理尺寸≤0.6mm（提供原厂技术白皮书证明）</w:t>
            </w:r>
          </w:p>
        </w:tc>
      </w:tr>
      <w:tr w14:paraId="5BCCC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2DD28A8">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1.7.</w:t>
            </w:r>
          </w:p>
        </w:tc>
        <w:tc>
          <w:tcPr>
            <w:tcW w:w="7768" w:type="dxa"/>
            <w:vAlign w:val="center"/>
          </w:tcPr>
          <w:p w14:paraId="496D64E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kern w:val="0"/>
                <w:sz w:val="24"/>
                <w:szCs w:val="24"/>
              </w:rPr>
            </w:pPr>
            <w:r>
              <w:rPr>
                <w:rFonts w:hint="eastAsia" w:ascii="宋体" w:hAnsi="宋体" w:eastAsia="宋体" w:cs="宋体"/>
                <w:color w:val="000000"/>
                <w:kern w:val="0"/>
                <w:sz w:val="24"/>
                <w:szCs w:val="24"/>
                <w:lang w:bidi="ar"/>
              </w:rPr>
              <w:t>数据采样率≥2400view/圈</w:t>
            </w:r>
          </w:p>
        </w:tc>
      </w:tr>
      <w:tr w14:paraId="6DCE1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5ACA8D1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2</w:t>
            </w:r>
          </w:p>
        </w:tc>
        <w:tc>
          <w:tcPr>
            <w:tcW w:w="7768" w:type="dxa"/>
            <w:vAlign w:val="center"/>
          </w:tcPr>
          <w:p w14:paraId="2794A1D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球管和高压</w:t>
            </w:r>
          </w:p>
        </w:tc>
      </w:tr>
      <w:tr w14:paraId="37CA4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6773556">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2.1.</w:t>
            </w:r>
          </w:p>
        </w:tc>
        <w:tc>
          <w:tcPr>
            <w:tcW w:w="7768" w:type="dxa"/>
            <w:vAlign w:val="center"/>
          </w:tcPr>
          <w:p w14:paraId="7645DE02">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球管阳极热容量≥6MHU</w:t>
            </w:r>
          </w:p>
        </w:tc>
      </w:tr>
      <w:tr w14:paraId="489EB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657AD2A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▲2.2 </w:t>
            </w:r>
          </w:p>
        </w:tc>
        <w:tc>
          <w:tcPr>
            <w:tcW w:w="7768" w:type="dxa"/>
            <w:vAlign w:val="center"/>
          </w:tcPr>
          <w:p w14:paraId="33EFA8A8">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球管阳极散热率≥1600kHU/min（提供原厂技术白皮书证明）</w:t>
            </w:r>
          </w:p>
        </w:tc>
      </w:tr>
      <w:tr w14:paraId="54459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AEF5E5D">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2.3</w:t>
            </w:r>
          </w:p>
        </w:tc>
        <w:tc>
          <w:tcPr>
            <w:tcW w:w="7768" w:type="dxa"/>
            <w:vAlign w:val="center"/>
          </w:tcPr>
          <w:p w14:paraId="1C03DA7F">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焦点个数≥2</w:t>
            </w:r>
          </w:p>
        </w:tc>
      </w:tr>
      <w:tr w14:paraId="37013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BC7124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2.4</w:t>
            </w:r>
          </w:p>
        </w:tc>
        <w:tc>
          <w:tcPr>
            <w:tcW w:w="7768" w:type="dxa"/>
            <w:vAlign w:val="center"/>
          </w:tcPr>
          <w:p w14:paraId="6F14988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最小焦点尺寸≤0.7mm×1.0mm</w:t>
            </w:r>
          </w:p>
        </w:tc>
      </w:tr>
      <w:tr w14:paraId="26F4C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445881A0">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▲2.5</w:t>
            </w:r>
          </w:p>
        </w:tc>
        <w:tc>
          <w:tcPr>
            <w:tcW w:w="7768" w:type="dxa"/>
            <w:vAlign w:val="center"/>
          </w:tcPr>
          <w:p w14:paraId="1271B7EF">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最大焦点尺寸≤2.0mm×1.2mm（提供原厂技术白皮书证明）</w:t>
            </w:r>
          </w:p>
        </w:tc>
      </w:tr>
      <w:tr w14:paraId="3D79F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82766AB">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2.6</w:t>
            </w:r>
          </w:p>
        </w:tc>
        <w:tc>
          <w:tcPr>
            <w:tcW w:w="7768" w:type="dxa"/>
            <w:vAlign w:val="center"/>
          </w:tcPr>
          <w:p w14:paraId="3A9A7BF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高压发生器最大功率≥100kW</w:t>
            </w:r>
          </w:p>
        </w:tc>
      </w:tr>
      <w:tr w14:paraId="00683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A6AAD7F">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2.7</w:t>
            </w:r>
          </w:p>
        </w:tc>
        <w:tc>
          <w:tcPr>
            <w:tcW w:w="7768" w:type="dxa"/>
            <w:vAlign w:val="center"/>
          </w:tcPr>
          <w:p w14:paraId="398EAAB8">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最低输出管电流≤10mA</w:t>
            </w:r>
          </w:p>
        </w:tc>
      </w:tr>
      <w:tr w14:paraId="638BE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38FEFBBA">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2.8</w:t>
            </w:r>
          </w:p>
        </w:tc>
        <w:tc>
          <w:tcPr>
            <w:tcW w:w="7768" w:type="dxa"/>
            <w:vAlign w:val="center"/>
          </w:tcPr>
          <w:p w14:paraId="290BEFC1">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最高输出管电流（不含等效概念）≥700mA</w:t>
            </w:r>
          </w:p>
        </w:tc>
      </w:tr>
      <w:tr w14:paraId="6D760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9FDE484">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2.9</w:t>
            </w:r>
          </w:p>
        </w:tc>
        <w:tc>
          <w:tcPr>
            <w:tcW w:w="7768" w:type="dxa"/>
            <w:vAlign w:val="center"/>
          </w:tcPr>
          <w:p w14:paraId="6C345DE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最长连续曝光时间≥60s</w:t>
            </w:r>
          </w:p>
        </w:tc>
      </w:tr>
      <w:tr w14:paraId="76E54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654731C2">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2.10</w:t>
            </w:r>
          </w:p>
        </w:tc>
        <w:tc>
          <w:tcPr>
            <w:tcW w:w="7768" w:type="dxa"/>
            <w:vAlign w:val="center"/>
          </w:tcPr>
          <w:p w14:paraId="774CC6CD">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最低管电压≤70kV</w:t>
            </w:r>
          </w:p>
        </w:tc>
      </w:tr>
      <w:tr w14:paraId="08980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54CB730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2.11</w:t>
            </w:r>
          </w:p>
        </w:tc>
        <w:tc>
          <w:tcPr>
            <w:tcW w:w="7768" w:type="dxa"/>
            <w:vAlign w:val="center"/>
          </w:tcPr>
          <w:p w14:paraId="1C08ACA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最高管电压≥140kV</w:t>
            </w:r>
          </w:p>
        </w:tc>
      </w:tr>
      <w:tr w14:paraId="133B8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4C23E004">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2.12</w:t>
            </w:r>
          </w:p>
        </w:tc>
        <w:tc>
          <w:tcPr>
            <w:tcW w:w="7768" w:type="dxa"/>
            <w:vAlign w:val="center"/>
          </w:tcPr>
          <w:p w14:paraId="1755D3AB">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管电压可选档数≥5档</w:t>
            </w:r>
          </w:p>
        </w:tc>
      </w:tr>
      <w:tr w14:paraId="7775D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6D6D30C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3</w:t>
            </w:r>
          </w:p>
        </w:tc>
        <w:tc>
          <w:tcPr>
            <w:tcW w:w="7768" w:type="dxa"/>
            <w:vAlign w:val="center"/>
          </w:tcPr>
          <w:p w14:paraId="10F4F3F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扫描机架</w:t>
            </w:r>
          </w:p>
        </w:tc>
      </w:tr>
      <w:tr w14:paraId="04951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7E8B56E0">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3.1</w:t>
            </w:r>
          </w:p>
        </w:tc>
        <w:tc>
          <w:tcPr>
            <w:tcW w:w="7768" w:type="dxa"/>
            <w:vAlign w:val="center"/>
          </w:tcPr>
          <w:p w14:paraId="4290BA00">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机架物理最快转速（非等效）≤0.3s/圈</w:t>
            </w:r>
          </w:p>
        </w:tc>
      </w:tr>
      <w:tr w14:paraId="73435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66EC587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▲3.2 </w:t>
            </w:r>
          </w:p>
        </w:tc>
        <w:tc>
          <w:tcPr>
            <w:tcW w:w="7768" w:type="dxa"/>
            <w:vAlign w:val="center"/>
          </w:tcPr>
          <w:p w14:paraId="140A6356">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机架孔径≥78cm（提供原厂技术白皮书证明）</w:t>
            </w:r>
          </w:p>
        </w:tc>
      </w:tr>
      <w:tr w14:paraId="77983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79894CB0">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★3.3 </w:t>
            </w:r>
          </w:p>
        </w:tc>
        <w:tc>
          <w:tcPr>
            <w:tcW w:w="7768" w:type="dxa"/>
            <w:vAlign w:val="center"/>
          </w:tcPr>
          <w:p w14:paraId="234FFF24">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kern w:val="0"/>
                <w:sz w:val="24"/>
                <w:szCs w:val="24"/>
              </w:rPr>
            </w:pPr>
            <w:r>
              <w:rPr>
                <w:rFonts w:hint="eastAsia" w:ascii="宋体" w:hAnsi="宋体" w:eastAsia="宋体" w:cs="宋体"/>
                <w:color w:val="000000"/>
                <w:kern w:val="0"/>
                <w:sz w:val="24"/>
                <w:szCs w:val="24"/>
                <w:lang w:bidi="ar"/>
              </w:rPr>
              <w:t>机架物理倾斜角度（非数字倾斜）≥±30°（提供原厂技术白皮书证明）</w:t>
            </w:r>
          </w:p>
        </w:tc>
      </w:tr>
      <w:tr w14:paraId="3E2E4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6019B0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3.4</w:t>
            </w:r>
          </w:p>
        </w:tc>
        <w:tc>
          <w:tcPr>
            <w:tcW w:w="7768" w:type="dxa"/>
            <w:vAlign w:val="center"/>
          </w:tcPr>
          <w:p w14:paraId="26A61DF6">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机架上液晶触控操作面板≥2个</w:t>
            </w:r>
          </w:p>
        </w:tc>
      </w:tr>
      <w:tr w14:paraId="74733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122AB12">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★3.5</w:t>
            </w:r>
          </w:p>
        </w:tc>
        <w:tc>
          <w:tcPr>
            <w:tcW w:w="7768" w:type="dxa"/>
            <w:vAlign w:val="center"/>
          </w:tcPr>
          <w:p w14:paraId="7A099652">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焦点到等中心点距离≥60cm（提供原厂技术白皮书证明）</w:t>
            </w:r>
          </w:p>
        </w:tc>
      </w:tr>
      <w:tr w14:paraId="5F858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287431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★3.6 </w:t>
            </w:r>
          </w:p>
        </w:tc>
        <w:tc>
          <w:tcPr>
            <w:tcW w:w="7768" w:type="dxa"/>
            <w:vAlign w:val="center"/>
          </w:tcPr>
          <w:p w14:paraId="1A25D04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焦点到探测器距离≥108cm（提供原厂技术白皮书证明）</w:t>
            </w:r>
          </w:p>
        </w:tc>
      </w:tr>
      <w:tr w14:paraId="50216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8" w:type="dxa"/>
            <w:vAlign w:val="center"/>
          </w:tcPr>
          <w:p w14:paraId="21A3191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3.7</w:t>
            </w:r>
          </w:p>
        </w:tc>
        <w:tc>
          <w:tcPr>
            <w:tcW w:w="7768" w:type="dxa"/>
          </w:tcPr>
          <w:p w14:paraId="0906463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滑环类型：低压滑环</w:t>
            </w:r>
          </w:p>
        </w:tc>
      </w:tr>
      <w:tr w14:paraId="12CEE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CB5E9A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3.8</w:t>
            </w:r>
          </w:p>
        </w:tc>
        <w:tc>
          <w:tcPr>
            <w:tcW w:w="7768" w:type="dxa"/>
            <w:vAlign w:val="center"/>
          </w:tcPr>
          <w:p w14:paraId="59D291F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滑环数据传输速度≥6.2 Gbps</w:t>
            </w:r>
          </w:p>
        </w:tc>
      </w:tr>
      <w:tr w14:paraId="57DBB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77FEEF2">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4</w:t>
            </w:r>
          </w:p>
        </w:tc>
        <w:tc>
          <w:tcPr>
            <w:tcW w:w="7768" w:type="dxa"/>
            <w:vAlign w:val="center"/>
          </w:tcPr>
          <w:p w14:paraId="71FE7421">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扫描床</w:t>
            </w:r>
          </w:p>
        </w:tc>
      </w:tr>
      <w:tr w14:paraId="7FC99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21A908D">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4.1</w:t>
            </w:r>
          </w:p>
        </w:tc>
        <w:tc>
          <w:tcPr>
            <w:tcW w:w="7768" w:type="dxa"/>
            <w:vAlign w:val="center"/>
          </w:tcPr>
          <w:p w14:paraId="7028302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最大水平移动范围≥250cm</w:t>
            </w:r>
          </w:p>
        </w:tc>
      </w:tr>
      <w:tr w14:paraId="41A8B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74256B2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4.2</w:t>
            </w:r>
          </w:p>
        </w:tc>
        <w:tc>
          <w:tcPr>
            <w:tcW w:w="7768" w:type="dxa"/>
            <w:vAlign w:val="center"/>
          </w:tcPr>
          <w:p w14:paraId="5A8DAFA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最大螺旋可扫描范围≥180cm</w:t>
            </w:r>
          </w:p>
        </w:tc>
      </w:tr>
      <w:tr w14:paraId="78362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7FCD914F">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4.3</w:t>
            </w:r>
          </w:p>
        </w:tc>
        <w:tc>
          <w:tcPr>
            <w:tcW w:w="7768" w:type="dxa"/>
            <w:vAlign w:val="center"/>
          </w:tcPr>
          <w:p w14:paraId="0C4C734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kern w:val="0"/>
                <w:sz w:val="24"/>
                <w:szCs w:val="24"/>
              </w:rPr>
            </w:pPr>
            <w:r>
              <w:rPr>
                <w:rFonts w:hint="eastAsia" w:ascii="宋体" w:hAnsi="宋体" w:eastAsia="宋体" w:cs="宋体"/>
                <w:color w:val="000000"/>
                <w:kern w:val="0"/>
                <w:sz w:val="24"/>
                <w:szCs w:val="24"/>
                <w:lang w:bidi="ar"/>
              </w:rPr>
              <w:t>最大水平移床速度≥200mm/s</w:t>
            </w:r>
          </w:p>
        </w:tc>
      </w:tr>
      <w:tr w14:paraId="3EE26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500F7B9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4.4</w:t>
            </w:r>
          </w:p>
        </w:tc>
        <w:tc>
          <w:tcPr>
            <w:tcW w:w="7768" w:type="dxa"/>
            <w:vAlign w:val="center"/>
          </w:tcPr>
          <w:p w14:paraId="7D04882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垂直升降最低位置≤50cm</w:t>
            </w:r>
          </w:p>
        </w:tc>
      </w:tr>
      <w:tr w14:paraId="3E245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E88FB40">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4.5</w:t>
            </w:r>
          </w:p>
        </w:tc>
        <w:tc>
          <w:tcPr>
            <w:tcW w:w="7768" w:type="dxa"/>
            <w:vAlign w:val="center"/>
          </w:tcPr>
          <w:p w14:paraId="381B6CEA">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垂直升降最高位置≥90cm</w:t>
            </w:r>
          </w:p>
        </w:tc>
      </w:tr>
      <w:tr w14:paraId="7E449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38CA98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4.6</w:t>
            </w:r>
          </w:p>
        </w:tc>
        <w:tc>
          <w:tcPr>
            <w:tcW w:w="7768" w:type="dxa"/>
            <w:vAlign w:val="center"/>
          </w:tcPr>
          <w:p w14:paraId="16506D12">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最大垂直升降速度≥50mm/s</w:t>
            </w:r>
          </w:p>
        </w:tc>
      </w:tr>
      <w:tr w14:paraId="5EEFC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8E1E22F">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4.7</w:t>
            </w:r>
          </w:p>
        </w:tc>
        <w:tc>
          <w:tcPr>
            <w:tcW w:w="7768" w:type="dxa"/>
            <w:vAlign w:val="center"/>
          </w:tcPr>
          <w:p w14:paraId="7CAEF22C">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水平定位精度≤±0.25mm</w:t>
            </w:r>
          </w:p>
        </w:tc>
      </w:tr>
      <w:tr w14:paraId="54199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F338D2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4.8</w:t>
            </w:r>
          </w:p>
        </w:tc>
        <w:tc>
          <w:tcPr>
            <w:tcW w:w="7768" w:type="dxa"/>
            <w:vAlign w:val="center"/>
          </w:tcPr>
          <w:p w14:paraId="67BB1D48">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最大承重≥300kg</w:t>
            </w:r>
          </w:p>
        </w:tc>
      </w:tr>
      <w:tr w14:paraId="1C58F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755079EC">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4.9</w:t>
            </w:r>
          </w:p>
        </w:tc>
        <w:tc>
          <w:tcPr>
            <w:tcW w:w="7768" w:type="dxa"/>
            <w:vAlign w:val="center"/>
          </w:tcPr>
          <w:p w14:paraId="2B625C14">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与CT一体化集成心电信号门控单元（非第三方品牌外置式）</w:t>
            </w:r>
          </w:p>
        </w:tc>
      </w:tr>
      <w:tr w14:paraId="79A09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CEB87DC">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5</w:t>
            </w:r>
          </w:p>
        </w:tc>
        <w:tc>
          <w:tcPr>
            <w:tcW w:w="7768" w:type="dxa"/>
            <w:vAlign w:val="center"/>
          </w:tcPr>
          <w:p w14:paraId="12C7B726">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扫描参数和图像质量</w:t>
            </w:r>
          </w:p>
        </w:tc>
      </w:tr>
      <w:tr w14:paraId="79EDD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1CBABAA">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5.1 </w:t>
            </w:r>
          </w:p>
        </w:tc>
        <w:tc>
          <w:tcPr>
            <w:tcW w:w="7768" w:type="dxa"/>
            <w:vAlign w:val="center"/>
          </w:tcPr>
          <w:p w14:paraId="1D85569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螺旋扫描最大螺距≥1.5</w:t>
            </w:r>
          </w:p>
        </w:tc>
      </w:tr>
      <w:tr w14:paraId="6EB03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3407C8C1">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★5.2 </w:t>
            </w:r>
          </w:p>
        </w:tc>
        <w:tc>
          <w:tcPr>
            <w:tcW w:w="7768" w:type="dxa"/>
            <w:vAlign w:val="center"/>
          </w:tcPr>
          <w:p w14:paraId="29AD697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最薄扫描图像层厚≤0.6mm（提供原厂技术白皮书证明）</w:t>
            </w:r>
          </w:p>
        </w:tc>
      </w:tr>
      <w:tr w14:paraId="3FA07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78F8A4A1">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5.3</w:t>
            </w:r>
          </w:p>
        </w:tc>
        <w:tc>
          <w:tcPr>
            <w:tcW w:w="7768" w:type="dxa"/>
            <w:vAlign w:val="center"/>
          </w:tcPr>
          <w:p w14:paraId="75D0AB66">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最大扫描FOV≥50cm</w:t>
            </w:r>
          </w:p>
        </w:tc>
      </w:tr>
      <w:tr w14:paraId="5872B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AB5728B">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5.4</w:t>
            </w:r>
          </w:p>
        </w:tc>
        <w:tc>
          <w:tcPr>
            <w:tcW w:w="7768" w:type="dxa"/>
            <w:vAlign w:val="center"/>
          </w:tcPr>
          <w:p w14:paraId="6DF7F80A">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kern w:val="0"/>
                <w:sz w:val="24"/>
                <w:szCs w:val="24"/>
              </w:rPr>
            </w:pPr>
            <w:r>
              <w:rPr>
                <w:rFonts w:hint="eastAsia" w:ascii="宋体" w:hAnsi="宋体" w:eastAsia="宋体" w:cs="宋体"/>
                <w:color w:val="000000"/>
                <w:kern w:val="0"/>
                <w:sz w:val="24"/>
                <w:szCs w:val="24"/>
                <w:lang w:bidi="ar"/>
              </w:rPr>
              <w:t>最大图像重建矩阵（非显示矩阵）≥1024x1024</w:t>
            </w:r>
          </w:p>
        </w:tc>
      </w:tr>
      <w:tr w14:paraId="422E7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44E698C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5.5</w:t>
            </w:r>
          </w:p>
        </w:tc>
        <w:tc>
          <w:tcPr>
            <w:tcW w:w="7768" w:type="dxa"/>
            <w:vAlign w:val="center"/>
          </w:tcPr>
          <w:p w14:paraId="5D7F5026">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图像重建速度≥60幅/秒</w:t>
            </w:r>
          </w:p>
        </w:tc>
      </w:tr>
      <w:tr w14:paraId="2DE39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CEF726F">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5.6</w:t>
            </w:r>
          </w:p>
        </w:tc>
        <w:tc>
          <w:tcPr>
            <w:tcW w:w="7768" w:type="dxa"/>
            <w:vAlign w:val="center"/>
          </w:tcPr>
          <w:p w14:paraId="5905C80A">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Style w:val="330"/>
                <w:rFonts w:hint="eastAsia" w:ascii="宋体" w:hAnsi="宋体" w:eastAsia="宋体" w:cs="宋体"/>
                <w:sz w:val="24"/>
                <w:szCs w:val="24"/>
                <w:lang w:bidi="ar"/>
              </w:rPr>
              <w:t>X-Y平面空间分辨率</w:t>
            </w:r>
            <w:r>
              <w:rPr>
                <w:rFonts w:hint="eastAsia" w:ascii="宋体" w:hAnsi="宋体" w:eastAsia="宋体" w:cs="宋体"/>
                <w:color w:val="000000"/>
                <w:kern w:val="0"/>
                <w:sz w:val="24"/>
                <w:szCs w:val="24"/>
                <w:lang w:bidi="ar"/>
              </w:rPr>
              <w:t xml:space="preserve"> MTF 0%≥22lp/cm</w:t>
            </w:r>
          </w:p>
        </w:tc>
      </w:tr>
      <w:tr w14:paraId="4AEEC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F6DEAC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5.7</w:t>
            </w:r>
          </w:p>
        </w:tc>
        <w:tc>
          <w:tcPr>
            <w:tcW w:w="7768" w:type="dxa"/>
            <w:vAlign w:val="center"/>
          </w:tcPr>
          <w:p w14:paraId="06D5913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Style w:val="330"/>
                <w:rFonts w:hint="eastAsia" w:ascii="宋体" w:hAnsi="宋体" w:eastAsia="宋体" w:cs="宋体"/>
                <w:sz w:val="24"/>
                <w:szCs w:val="24"/>
                <w:lang w:bidi="ar"/>
              </w:rPr>
              <w:t>Z方向空间分辨率</w:t>
            </w:r>
            <w:r>
              <w:rPr>
                <w:rFonts w:hint="eastAsia" w:ascii="宋体" w:hAnsi="宋体" w:eastAsia="宋体" w:cs="宋体"/>
                <w:color w:val="000000"/>
                <w:kern w:val="0"/>
                <w:sz w:val="24"/>
                <w:szCs w:val="24"/>
                <w:lang w:bidi="ar"/>
              </w:rPr>
              <w:t xml:space="preserve"> MTF 0%≥20lp/cm</w:t>
            </w:r>
          </w:p>
        </w:tc>
      </w:tr>
      <w:tr w14:paraId="4F109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459C15F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5.8</w:t>
            </w:r>
          </w:p>
        </w:tc>
        <w:tc>
          <w:tcPr>
            <w:tcW w:w="7768" w:type="dxa"/>
            <w:vAlign w:val="center"/>
          </w:tcPr>
          <w:p w14:paraId="10032BC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低对比度分辨率2mm@0.3%≤22mGy</w:t>
            </w:r>
          </w:p>
        </w:tc>
      </w:tr>
      <w:tr w14:paraId="78CEA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4A19C32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6</w:t>
            </w:r>
          </w:p>
        </w:tc>
        <w:tc>
          <w:tcPr>
            <w:tcW w:w="7768" w:type="dxa"/>
            <w:vAlign w:val="center"/>
          </w:tcPr>
          <w:p w14:paraId="59608E8D">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主控制台及重建计算机系统</w:t>
            </w:r>
          </w:p>
        </w:tc>
      </w:tr>
      <w:tr w14:paraId="05335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B0238A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6.1</w:t>
            </w:r>
          </w:p>
        </w:tc>
        <w:tc>
          <w:tcPr>
            <w:tcW w:w="7768" w:type="dxa"/>
            <w:vAlign w:val="center"/>
          </w:tcPr>
          <w:p w14:paraId="0F439B0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主控台计算机CPU≥4核</w:t>
            </w:r>
          </w:p>
        </w:tc>
      </w:tr>
      <w:tr w14:paraId="7D4CD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E5A5D5B">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6.2 </w:t>
            </w:r>
          </w:p>
        </w:tc>
        <w:tc>
          <w:tcPr>
            <w:tcW w:w="7768" w:type="dxa"/>
            <w:vAlign w:val="center"/>
          </w:tcPr>
          <w:p w14:paraId="0BBC1FC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主控台计算机内存≥24GB</w:t>
            </w:r>
          </w:p>
        </w:tc>
      </w:tr>
      <w:tr w14:paraId="6AA0C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71CB2BB">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6.3 </w:t>
            </w:r>
          </w:p>
        </w:tc>
        <w:tc>
          <w:tcPr>
            <w:tcW w:w="7768" w:type="dxa"/>
            <w:vAlign w:val="center"/>
          </w:tcPr>
          <w:p w14:paraId="73016B80">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kern w:val="0"/>
                <w:sz w:val="24"/>
                <w:szCs w:val="24"/>
              </w:rPr>
            </w:pPr>
            <w:r>
              <w:rPr>
                <w:rFonts w:hint="eastAsia" w:ascii="宋体" w:hAnsi="宋体" w:eastAsia="宋体" w:cs="宋体"/>
                <w:color w:val="000000"/>
                <w:kern w:val="0"/>
                <w:sz w:val="24"/>
                <w:szCs w:val="24"/>
                <w:lang w:bidi="ar"/>
              </w:rPr>
              <w:t>主控台硬盘容量≥2TB</w:t>
            </w:r>
          </w:p>
        </w:tc>
      </w:tr>
      <w:tr w14:paraId="71A65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357D660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6.4 </w:t>
            </w:r>
          </w:p>
        </w:tc>
        <w:tc>
          <w:tcPr>
            <w:tcW w:w="7768" w:type="dxa"/>
            <w:vAlign w:val="center"/>
          </w:tcPr>
          <w:p w14:paraId="26C0F384">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主控台图像存储量（512x512矩阵，非压缩图像）≥300万幅</w:t>
            </w:r>
          </w:p>
        </w:tc>
      </w:tr>
      <w:tr w14:paraId="2C91C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4EED43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6.5 </w:t>
            </w:r>
          </w:p>
        </w:tc>
        <w:tc>
          <w:tcPr>
            <w:tcW w:w="7768" w:type="dxa"/>
            <w:vAlign w:val="center"/>
          </w:tcPr>
          <w:p w14:paraId="294FF41C">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显示器尺寸≥24英寸，显示器分辨率≥1920x1200</w:t>
            </w:r>
          </w:p>
        </w:tc>
      </w:tr>
      <w:tr w14:paraId="5627A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7031818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6.6</w:t>
            </w:r>
          </w:p>
        </w:tc>
        <w:tc>
          <w:tcPr>
            <w:tcW w:w="7768" w:type="dxa"/>
            <w:vAlign w:val="center"/>
          </w:tcPr>
          <w:p w14:paraId="3642B3C4">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支持CD/DVD读取和刻录</w:t>
            </w:r>
          </w:p>
        </w:tc>
      </w:tr>
      <w:tr w14:paraId="3118C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494CE9B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6.7 </w:t>
            </w:r>
          </w:p>
        </w:tc>
        <w:tc>
          <w:tcPr>
            <w:tcW w:w="7768" w:type="dxa"/>
            <w:vAlign w:val="center"/>
          </w:tcPr>
          <w:p w14:paraId="26AEE088">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具备USB外置硬盘接口</w:t>
            </w:r>
          </w:p>
        </w:tc>
      </w:tr>
      <w:tr w14:paraId="61DAB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E97458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6.8</w:t>
            </w:r>
          </w:p>
        </w:tc>
        <w:tc>
          <w:tcPr>
            <w:tcW w:w="7768" w:type="dxa"/>
            <w:vAlign w:val="center"/>
          </w:tcPr>
          <w:p w14:paraId="2C52656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提供DICOM 3.0接口，支持DICOM 格式数据的传输、接收、打印、归档、查询</w:t>
            </w:r>
          </w:p>
        </w:tc>
      </w:tr>
      <w:tr w14:paraId="03A03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DA2E742">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7</w:t>
            </w:r>
          </w:p>
        </w:tc>
        <w:tc>
          <w:tcPr>
            <w:tcW w:w="7768" w:type="dxa"/>
            <w:vAlign w:val="center"/>
          </w:tcPr>
          <w:p w14:paraId="0D8E949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剂量控制方案</w:t>
            </w:r>
          </w:p>
        </w:tc>
      </w:tr>
      <w:tr w14:paraId="20E1E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34B512B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7.1 </w:t>
            </w:r>
          </w:p>
        </w:tc>
        <w:tc>
          <w:tcPr>
            <w:tcW w:w="7768" w:type="dxa"/>
            <w:vAlign w:val="center"/>
          </w:tcPr>
          <w:p w14:paraId="219B29C2">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具备扫描剂量预估</w:t>
            </w:r>
          </w:p>
        </w:tc>
      </w:tr>
      <w:tr w14:paraId="54A07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5EC325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7.2</w:t>
            </w:r>
          </w:p>
        </w:tc>
        <w:tc>
          <w:tcPr>
            <w:tcW w:w="7768" w:type="dxa"/>
            <w:vAlign w:val="center"/>
          </w:tcPr>
          <w:p w14:paraId="21550BE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具备结构化剂量报告</w:t>
            </w:r>
          </w:p>
        </w:tc>
      </w:tr>
      <w:tr w14:paraId="7A3CB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C4527E1">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7.3 </w:t>
            </w:r>
          </w:p>
        </w:tc>
        <w:tc>
          <w:tcPr>
            <w:tcW w:w="7768" w:type="dxa"/>
            <w:vAlign w:val="center"/>
          </w:tcPr>
          <w:p w14:paraId="7417ADD0">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具备剂量监控和预警</w:t>
            </w:r>
          </w:p>
        </w:tc>
      </w:tr>
      <w:tr w14:paraId="326D7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5957DBA">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7.4 </w:t>
            </w:r>
          </w:p>
        </w:tc>
        <w:tc>
          <w:tcPr>
            <w:tcW w:w="7768" w:type="dxa"/>
            <w:vAlign w:val="center"/>
          </w:tcPr>
          <w:p w14:paraId="53050DBA">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具备实时定位像</w:t>
            </w:r>
          </w:p>
        </w:tc>
      </w:tr>
      <w:tr w14:paraId="62AA2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C957394">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7.5</w:t>
            </w:r>
          </w:p>
        </w:tc>
        <w:tc>
          <w:tcPr>
            <w:tcW w:w="7768" w:type="dxa"/>
            <w:vAlign w:val="center"/>
          </w:tcPr>
          <w:p w14:paraId="7C7FCA08">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具备3D智能管电流调制</w:t>
            </w:r>
          </w:p>
        </w:tc>
      </w:tr>
      <w:tr w14:paraId="56937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339F70A0">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7.6 </w:t>
            </w:r>
          </w:p>
        </w:tc>
        <w:tc>
          <w:tcPr>
            <w:tcW w:w="7768" w:type="dxa"/>
            <w:vAlign w:val="center"/>
          </w:tcPr>
          <w:p w14:paraId="06B06D6A">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kern w:val="0"/>
                <w:sz w:val="24"/>
                <w:szCs w:val="24"/>
              </w:rPr>
            </w:pPr>
            <w:r>
              <w:rPr>
                <w:rFonts w:hint="eastAsia" w:ascii="宋体" w:hAnsi="宋体" w:eastAsia="宋体" w:cs="宋体"/>
                <w:color w:val="000000"/>
                <w:kern w:val="0"/>
                <w:sz w:val="24"/>
                <w:szCs w:val="24"/>
                <w:lang w:bidi="ar"/>
              </w:rPr>
              <w:t>具备70kV低剂量扫描模式</w:t>
            </w:r>
          </w:p>
        </w:tc>
      </w:tr>
      <w:tr w14:paraId="25544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72CB3248">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7.7</w:t>
            </w:r>
          </w:p>
        </w:tc>
        <w:tc>
          <w:tcPr>
            <w:tcW w:w="7768" w:type="dxa"/>
            <w:vAlign w:val="center"/>
          </w:tcPr>
          <w:p w14:paraId="7854D9D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具备10mA肺部超低剂量扫描技术</w:t>
            </w:r>
          </w:p>
        </w:tc>
      </w:tr>
      <w:tr w14:paraId="7750B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CA9BB4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7.8</w:t>
            </w:r>
          </w:p>
        </w:tc>
        <w:tc>
          <w:tcPr>
            <w:tcW w:w="7768" w:type="dxa"/>
            <w:vAlign w:val="center"/>
          </w:tcPr>
          <w:p w14:paraId="068260DF">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具备自动管电压推荐</w:t>
            </w:r>
          </w:p>
        </w:tc>
      </w:tr>
      <w:tr w14:paraId="77F1E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6F20180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7.9</w:t>
            </w:r>
          </w:p>
        </w:tc>
        <w:tc>
          <w:tcPr>
            <w:tcW w:w="7768" w:type="dxa"/>
            <w:vAlign w:val="center"/>
          </w:tcPr>
          <w:p w14:paraId="3D4676D2">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具备出厂儿童协议</w:t>
            </w:r>
          </w:p>
        </w:tc>
      </w:tr>
      <w:tr w14:paraId="069EC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585281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8</w:t>
            </w:r>
          </w:p>
        </w:tc>
        <w:tc>
          <w:tcPr>
            <w:tcW w:w="7768" w:type="dxa"/>
            <w:vAlign w:val="center"/>
          </w:tcPr>
          <w:p w14:paraId="305F6680">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临床应用软件</w:t>
            </w:r>
          </w:p>
        </w:tc>
      </w:tr>
      <w:tr w14:paraId="35793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4610550">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8.1</w:t>
            </w:r>
          </w:p>
        </w:tc>
        <w:tc>
          <w:tcPr>
            <w:tcW w:w="7768" w:type="dxa"/>
            <w:vAlign w:val="center"/>
          </w:tcPr>
          <w:p w14:paraId="6915804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具备多平面重建（MPR）</w:t>
            </w:r>
          </w:p>
        </w:tc>
      </w:tr>
      <w:tr w14:paraId="4AAC6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7934918">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8.2</w:t>
            </w:r>
          </w:p>
        </w:tc>
        <w:tc>
          <w:tcPr>
            <w:tcW w:w="7768" w:type="dxa"/>
            <w:vAlign w:val="center"/>
          </w:tcPr>
          <w:p w14:paraId="3867C85B">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具备最大密度投影（MIP）</w:t>
            </w:r>
          </w:p>
        </w:tc>
      </w:tr>
      <w:tr w14:paraId="0A292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535DFC84">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8.3</w:t>
            </w:r>
          </w:p>
        </w:tc>
        <w:tc>
          <w:tcPr>
            <w:tcW w:w="7768" w:type="dxa"/>
            <w:vAlign w:val="center"/>
          </w:tcPr>
          <w:p w14:paraId="57AD2D6B">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具备最小密度投影（MinP）</w:t>
            </w:r>
          </w:p>
        </w:tc>
      </w:tr>
      <w:tr w14:paraId="321D7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67DF299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8.4</w:t>
            </w:r>
          </w:p>
        </w:tc>
        <w:tc>
          <w:tcPr>
            <w:tcW w:w="7768" w:type="dxa"/>
            <w:vAlign w:val="center"/>
          </w:tcPr>
          <w:p w14:paraId="774B3666">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具备曲面重建（CPR）</w:t>
            </w:r>
          </w:p>
        </w:tc>
      </w:tr>
      <w:tr w14:paraId="5C02C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FA4319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8.5</w:t>
            </w:r>
          </w:p>
        </w:tc>
        <w:tc>
          <w:tcPr>
            <w:tcW w:w="7768" w:type="dxa"/>
            <w:vAlign w:val="center"/>
          </w:tcPr>
          <w:p w14:paraId="490F7A6C">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具备容积三维重建（VR）</w:t>
            </w:r>
          </w:p>
        </w:tc>
      </w:tr>
      <w:tr w14:paraId="2CC89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7245C191">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8.6</w:t>
            </w:r>
          </w:p>
        </w:tc>
        <w:tc>
          <w:tcPr>
            <w:tcW w:w="7768" w:type="dxa"/>
            <w:vAlign w:val="center"/>
          </w:tcPr>
          <w:p w14:paraId="791FD03B">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具备区域生长</w:t>
            </w:r>
          </w:p>
        </w:tc>
      </w:tr>
      <w:tr w14:paraId="56941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54BFED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8.7</w:t>
            </w:r>
          </w:p>
        </w:tc>
        <w:tc>
          <w:tcPr>
            <w:tcW w:w="7768" w:type="dxa"/>
            <w:vAlign w:val="center"/>
          </w:tcPr>
          <w:p w14:paraId="6F7C8B6B">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具备表面重建（SSD）</w:t>
            </w:r>
          </w:p>
        </w:tc>
      </w:tr>
      <w:tr w14:paraId="32F5B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B62D9AA">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8.8 </w:t>
            </w:r>
          </w:p>
        </w:tc>
        <w:tc>
          <w:tcPr>
            <w:tcW w:w="7768" w:type="dxa"/>
            <w:vAlign w:val="center"/>
          </w:tcPr>
          <w:p w14:paraId="6A44F4F8">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具备提供多种容积三维重建模板</w:t>
            </w:r>
          </w:p>
        </w:tc>
      </w:tr>
      <w:tr w14:paraId="2FF4E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6DC5D5F">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8.9</w:t>
            </w:r>
          </w:p>
        </w:tc>
        <w:tc>
          <w:tcPr>
            <w:tcW w:w="7768" w:type="dxa"/>
            <w:vAlign w:val="center"/>
          </w:tcPr>
          <w:p w14:paraId="1EF6D41D">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具备三维仿真内窥镜显示功能</w:t>
            </w:r>
          </w:p>
        </w:tc>
      </w:tr>
      <w:tr w14:paraId="4202C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61C28BB2">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8.10 </w:t>
            </w:r>
          </w:p>
        </w:tc>
        <w:tc>
          <w:tcPr>
            <w:tcW w:w="7768" w:type="dxa"/>
            <w:vAlign w:val="center"/>
          </w:tcPr>
          <w:p w14:paraId="7F76093F">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具备图像剪影功能</w:t>
            </w:r>
          </w:p>
        </w:tc>
      </w:tr>
      <w:tr w14:paraId="2D93A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7FF2A45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8.11 </w:t>
            </w:r>
          </w:p>
        </w:tc>
        <w:tc>
          <w:tcPr>
            <w:tcW w:w="7768" w:type="dxa"/>
            <w:vAlign w:val="center"/>
          </w:tcPr>
          <w:p w14:paraId="1A9744A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具备电影模式图像浏览功能</w:t>
            </w:r>
          </w:p>
        </w:tc>
      </w:tr>
      <w:tr w14:paraId="0DBE2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39D9CCB">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8.12 </w:t>
            </w:r>
          </w:p>
        </w:tc>
        <w:tc>
          <w:tcPr>
            <w:tcW w:w="7768" w:type="dxa"/>
            <w:vAlign w:val="center"/>
          </w:tcPr>
          <w:p w14:paraId="2094E659">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具备组织裁剪功能</w:t>
            </w:r>
          </w:p>
        </w:tc>
      </w:tr>
      <w:tr w14:paraId="05864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52A2B2F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8.13</w:t>
            </w:r>
          </w:p>
        </w:tc>
        <w:tc>
          <w:tcPr>
            <w:tcW w:w="7768" w:type="dxa"/>
            <w:vAlign w:val="center"/>
          </w:tcPr>
          <w:p w14:paraId="46B850A6">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具备可随扫描曝光进行实时MPR图像预览</w:t>
            </w:r>
          </w:p>
        </w:tc>
      </w:tr>
      <w:tr w14:paraId="283F3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C3E116C">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8.14 </w:t>
            </w:r>
          </w:p>
        </w:tc>
        <w:tc>
          <w:tcPr>
            <w:tcW w:w="7768" w:type="dxa"/>
            <w:vAlign w:val="center"/>
          </w:tcPr>
          <w:p w14:paraId="442F1CBF">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具备可随扫描曝光进行实时VR图像预览</w:t>
            </w:r>
          </w:p>
        </w:tc>
      </w:tr>
      <w:tr w14:paraId="144F6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D24BE7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8.15 </w:t>
            </w:r>
          </w:p>
        </w:tc>
        <w:tc>
          <w:tcPr>
            <w:tcW w:w="7768" w:type="dxa"/>
            <w:vAlign w:val="center"/>
          </w:tcPr>
          <w:p w14:paraId="25ACA238">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kern w:val="0"/>
                <w:sz w:val="24"/>
                <w:szCs w:val="24"/>
              </w:rPr>
            </w:pPr>
            <w:r>
              <w:rPr>
                <w:rFonts w:hint="eastAsia" w:ascii="宋体" w:hAnsi="宋体" w:eastAsia="宋体" w:cs="宋体"/>
                <w:color w:val="000000"/>
                <w:kern w:val="0"/>
                <w:sz w:val="24"/>
                <w:szCs w:val="24"/>
                <w:lang w:bidi="ar"/>
              </w:rPr>
              <w:t>具备多期增强扫描技术</w:t>
            </w:r>
          </w:p>
        </w:tc>
      </w:tr>
      <w:tr w14:paraId="6D061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4529CB1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8.16 </w:t>
            </w:r>
          </w:p>
        </w:tc>
        <w:tc>
          <w:tcPr>
            <w:tcW w:w="7768" w:type="dxa"/>
            <w:vAlign w:val="center"/>
          </w:tcPr>
          <w:p w14:paraId="6F60B134">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具备CTA血管造影技术</w:t>
            </w:r>
          </w:p>
        </w:tc>
      </w:tr>
      <w:tr w14:paraId="458FE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F06781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8.17 </w:t>
            </w:r>
          </w:p>
        </w:tc>
        <w:tc>
          <w:tcPr>
            <w:tcW w:w="7768" w:type="dxa"/>
            <w:vAlign w:val="center"/>
          </w:tcPr>
          <w:p w14:paraId="563AE1C0">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具备CTU尿路造影技术</w:t>
            </w:r>
          </w:p>
        </w:tc>
      </w:tr>
      <w:tr w14:paraId="705D1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3DC6A23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8.18 </w:t>
            </w:r>
          </w:p>
        </w:tc>
        <w:tc>
          <w:tcPr>
            <w:tcW w:w="7768" w:type="dxa"/>
            <w:vAlign w:val="center"/>
          </w:tcPr>
          <w:p w14:paraId="08495AB1">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kern w:val="0"/>
                <w:sz w:val="24"/>
                <w:szCs w:val="24"/>
              </w:rPr>
            </w:pPr>
            <w:r>
              <w:rPr>
                <w:rFonts w:hint="eastAsia" w:ascii="宋体" w:hAnsi="宋体" w:eastAsia="宋体" w:cs="宋体"/>
                <w:color w:val="000000"/>
                <w:kern w:val="0"/>
                <w:sz w:val="24"/>
                <w:szCs w:val="24"/>
                <w:lang w:bidi="ar"/>
              </w:rPr>
              <w:t>具备造影剂自动跟踪技术</w:t>
            </w:r>
          </w:p>
        </w:tc>
      </w:tr>
      <w:tr w14:paraId="4FBFC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3EFD6561">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8.19</w:t>
            </w:r>
          </w:p>
        </w:tc>
        <w:tc>
          <w:tcPr>
            <w:tcW w:w="7768" w:type="dxa"/>
            <w:vAlign w:val="center"/>
          </w:tcPr>
          <w:p w14:paraId="1A272251">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具备小剂量团注跟踪测试技术</w:t>
            </w:r>
          </w:p>
        </w:tc>
      </w:tr>
      <w:tr w14:paraId="62B78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B2F974A">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8.20</w:t>
            </w:r>
          </w:p>
        </w:tc>
        <w:tc>
          <w:tcPr>
            <w:tcW w:w="7768" w:type="dxa"/>
            <w:vAlign w:val="center"/>
          </w:tcPr>
          <w:p w14:paraId="3BCBA37C">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具备脑出血测量技术</w:t>
            </w:r>
          </w:p>
        </w:tc>
      </w:tr>
      <w:tr w14:paraId="1C8CF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34E94A9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8.21 </w:t>
            </w:r>
          </w:p>
        </w:tc>
        <w:tc>
          <w:tcPr>
            <w:tcW w:w="7768" w:type="dxa"/>
            <w:vAlign w:val="center"/>
          </w:tcPr>
          <w:p w14:paraId="74DF128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具备脑容积测量技术</w:t>
            </w:r>
          </w:p>
        </w:tc>
      </w:tr>
      <w:tr w14:paraId="755B9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6639BAB6">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9</w:t>
            </w:r>
          </w:p>
        </w:tc>
        <w:tc>
          <w:tcPr>
            <w:tcW w:w="7768" w:type="dxa"/>
            <w:vAlign w:val="center"/>
          </w:tcPr>
          <w:p w14:paraId="4FBCC06B">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心血管成像及高级后处理软件包</w:t>
            </w:r>
          </w:p>
        </w:tc>
      </w:tr>
      <w:tr w14:paraId="3B00D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555D8902">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9.1</w:t>
            </w:r>
          </w:p>
        </w:tc>
        <w:tc>
          <w:tcPr>
            <w:tcW w:w="7768" w:type="dxa"/>
            <w:vAlign w:val="center"/>
          </w:tcPr>
          <w:p w14:paraId="005DF1B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具备心脏扫描与图像重建技术</w:t>
            </w:r>
          </w:p>
        </w:tc>
      </w:tr>
      <w:tr w14:paraId="76BB1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B15DA81">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9.2</w:t>
            </w:r>
          </w:p>
        </w:tc>
        <w:tc>
          <w:tcPr>
            <w:tcW w:w="7768" w:type="dxa"/>
            <w:vAlign w:val="center"/>
          </w:tcPr>
          <w:p w14:paraId="006C5F9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具备心电门控技术及门控装置</w:t>
            </w:r>
          </w:p>
        </w:tc>
      </w:tr>
      <w:tr w14:paraId="6CCDA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282DB55">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9.3 </w:t>
            </w:r>
          </w:p>
        </w:tc>
        <w:tc>
          <w:tcPr>
            <w:tcW w:w="7768" w:type="dxa"/>
            <w:vAlign w:val="center"/>
          </w:tcPr>
          <w:p w14:paraId="71250964">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具备胸痛三联一站式成像技术</w:t>
            </w:r>
          </w:p>
        </w:tc>
      </w:tr>
      <w:tr w14:paraId="6E332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80E86C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10</w:t>
            </w:r>
          </w:p>
        </w:tc>
        <w:tc>
          <w:tcPr>
            <w:tcW w:w="7768" w:type="dxa"/>
            <w:vAlign w:val="center"/>
          </w:tcPr>
          <w:p w14:paraId="5054BFC7">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bidi="ar"/>
              </w:rPr>
            </w:pPr>
            <w:r>
              <w:rPr>
                <w:rFonts w:hint="eastAsia" w:ascii="宋体" w:hAnsi="宋体" w:eastAsia="宋体" w:cs="宋体"/>
                <w:b/>
                <w:bCs/>
                <w:color w:val="000000"/>
                <w:kern w:val="0"/>
                <w:sz w:val="24"/>
                <w:szCs w:val="24"/>
                <w:lang w:bidi="ar"/>
              </w:rPr>
              <w:t>头颈部血管分析高级后处理软件包</w:t>
            </w:r>
          </w:p>
        </w:tc>
      </w:tr>
      <w:tr w14:paraId="635A4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3C418653">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10.1 </w:t>
            </w:r>
          </w:p>
        </w:tc>
        <w:tc>
          <w:tcPr>
            <w:tcW w:w="7768" w:type="dxa"/>
            <w:vAlign w:val="center"/>
          </w:tcPr>
          <w:p w14:paraId="38CAFB4A">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具备头颈部血管一键提取，无需平扫数据</w:t>
            </w:r>
          </w:p>
        </w:tc>
      </w:tr>
      <w:tr w14:paraId="10376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A34FB4E">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10.2 </w:t>
            </w:r>
          </w:p>
        </w:tc>
        <w:tc>
          <w:tcPr>
            <w:tcW w:w="7768" w:type="dxa"/>
            <w:vAlign w:val="center"/>
          </w:tcPr>
          <w:p w14:paraId="7D999308">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具备头颈部DSA剪影去骨</w:t>
            </w:r>
          </w:p>
        </w:tc>
      </w:tr>
      <w:tr w14:paraId="7DFB0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38EFCA82">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 xml:space="preserve">10.3 </w:t>
            </w:r>
          </w:p>
        </w:tc>
        <w:tc>
          <w:tcPr>
            <w:tcW w:w="7768" w:type="dxa"/>
            <w:vAlign w:val="center"/>
          </w:tcPr>
          <w:p w14:paraId="6238B87D">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kern w:val="0"/>
                <w:sz w:val="24"/>
                <w:szCs w:val="24"/>
              </w:rPr>
            </w:pPr>
            <w:r>
              <w:rPr>
                <w:rFonts w:hint="eastAsia" w:ascii="宋体" w:hAnsi="宋体" w:eastAsia="宋体" w:cs="宋体"/>
                <w:color w:val="000000"/>
                <w:kern w:val="0"/>
                <w:sz w:val="24"/>
                <w:szCs w:val="24"/>
                <w:lang w:bidi="ar"/>
              </w:rPr>
              <w:t>具备一键分割和提取动脉瘤</w:t>
            </w:r>
          </w:p>
        </w:tc>
      </w:tr>
      <w:tr w14:paraId="1174A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437BD602">
            <w:pPr>
              <w:keepNext w:val="0"/>
              <w:keepLines w:val="0"/>
              <w:pageBreakBefore w:val="0"/>
              <w:widowControl/>
              <w:kinsoku/>
              <w:wordWrap/>
              <w:overflowPunct/>
              <w:topLinePunct w:val="0"/>
              <w:autoSpaceDE/>
              <w:autoSpaceDN/>
              <w:bidi w:val="0"/>
              <w:adjustRightInd w:val="0"/>
              <w:snapToGrid/>
              <w:spacing w:line="360" w:lineRule="auto"/>
              <w:textAlignment w:val="center"/>
              <w:rPr>
                <w:rFonts w:hint="default" w:ascii="宋体" w:hAnsi="宋体" w:eastAsia="宋体" w:cs="宋体"/>
                <w:b/>
                <w:bCs/>
                <w:color w:val="000000"/>
                <w:kern w:val="0"/>
                <w:sz w:val="24"/>
                <w:szCs w:val="24"/>
                <w:lang w:val="en-US" w:eastAsia="zh-CN" w:bidi="ar"/>
              </w:rPr>
            </w:pPr>
            <w:r>
              <w:rPr>
                <w:rFonts w:hint="eastAsia" w:ascii="宋体" w:hAnsi="宋体" w:cs="宋体"/>
                <w:b/>
                <w:bCs/>
                <w:color w:val="000000"/>
                <w:kern w:val="0"/>
                <w:sz w:val="24"/>
                <w:szCs w:val="24"/>
                <w:lang w:val="en-US" w:eastAsia="zh-CN" w:bidi="ar"/>
              </w:rPr>
              <w:t>11</w:t>
            </w:r>
          </w:p>
        </w:tc>
        <w:tc>
          <w:tcPr>
            <w:tcW w:w="7768" w:type="dxa"/>
            <w:vAlign w:val="center"/>
          </w:tcPr>
          <w:p w14:paraId="38726C0F">
            <w:pPr>
              <w:keepNext w:val="0"/>
              <w:keepLines w:val="0"/>
              <w:pageBreakBefore w:val="0"/>
              <w:widowControl/>
              <w:kinsoku/>
              <w:wordWrap/>
              <w:overflowPunct/>
              <w:topLinePunct w:val="0"/>
              <w:autoSpaceDE/>
              <w:autoSpaceDN/>
              <w:bidi w:val="0"/>
              <w:adjustRightInd w:val="0"/>
              <w:snapToGrid/>
              <w:spacing w:line="360" w:lineRule="auto"/>
              <w:textAlignment w:val="center"/>
              <w:rPr>
                <w:rFonts w:hint="eastAsia" w:ascii="宋体" w:hAnsi="宋体" w:eastAsia="宋体" w:cs="宋体"/>
                <w:b/>
                <w:bCs/>
                <w:color w:val="000000"/>
                <w:kern w:val="0"/>
                <w:sz w:val="24"/>
                <w:szCs w:val="24"/>
                <w:lang w:eastAsia="zh-CN" w:bidi="ar"/>
              </w:rPr>
            </w:pPr>
            <w:r>
              <w:rPr>
                <w:rFonts w:hint="eastAsia" w:ascii="宋体" w:hAnsi="宋体" w:cs="宋体"/>
                <w:b/>
                <w:bCs/>
                <w:color w:val="000000"/>
                <w:kern w:val="0"/>
                <w:sz w:val="24"/>
                <w:szCs w:val="24"/>
                <w:lang w:eastAsia="zh-CN" w:bidi="ar"/>
              </w:rPr>
              <w:t>配置清单</w:t>
            </w:r>
          </w:p>
        </w:tc>
      </w:tr>
      <w:tr w14:paraId="41DF5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67958E7B">
            <w:pPr>
              <w:widowControl/>
              <w:spacing w:line="360" w:lineRule="auto"/>
              <w:ind w:left="0" w:leftChars="0" w:firstLine="0" w:firstLineChars="0"/>
              <w:jc w:val="both"/>
              <w:textAlignment w:val="center"/>
              <w:rPr>
                <w:rFonts w:hint="eastAsia" w:ascii="宋体" w:hAnsi="宋体" w:cs="宋体"/>
                <w:b/>
                <w:bCs/>
                <w:color w:val="000000"/>
                <w:kern w:val="0"/>
                <w:sz w:val="24"/>
                <w:szCs w:val="24"/>
                <w:lang w:val="en-US" w:eastAsia="zh-CN" w:bidi="ar"/>
              </w:rPr>
            </w:pPr>
            <w:r>
              <w:rPr>
                <w:rFonts w:hint="eastAsia" w:ascii="宋体" w:hAnsi="宋体" w:cs="宋体"/>
                <w:color w:val="000000"/>
                <w:kern w:val="0"/>
                <w:sz w:val="24"/>
                <w:lang w:bidi="ar"/>
              </w:rPr>
              <w:t>11.1</w:t>
            </w:r>
          </w:p>
        </w:tc>
        <w:tc>
          <w:tcPr>
            <w:tcW w:w="7768" w:type="dxa"/>
            <w:vAlign w:val="center"/>
          </w:tcPr>
          <w:p w14:paraId="701E1656">
            <w:pPr>
              <w:widowControl/>
              <w:spacing w:line="360" w:lineRule="auto"/>
              <w:jc w:val="left"/>
              <w:textAlignment w:val="center"/>
              <w:rPr>
                <w:rFonts w:hint="eastAsia" w:ascii="宋体" w:hAnsi="宋体" w:cs="宋体"/>
                <w:b/>
                <w:bCs/>
                <w:color w:val="000000"/>
                <w:kern w:val="0"/>
                <w:sz w:val="24"/>
                <w:szCs w:val="24"/>
                <w:lang w:eastAsia="zh-CN" w:bidi="ar"/>
              </w:rPr>
            </w:pPr>
            <w:r>
              <w:rPr>
                <w:rFonts w:hint="eastAsia" w:ascii="宋体" w:hAnsi="宋体" w:cs="宋体"/>
                <w:color w:val="000000"/>
                <w:kern w:val="0"/>
                <w:sz w:val="24"/>
                <w:lang w:bidi="ar"/>
              </w:rPr>
              <w:t>电子计算机断层扫描机1套</w:t>
            </w:r>
          </w:p>
        </w:tc>
      </w:tr>
      <w:tr w14:paraId="2D985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4204D898">
            <w:pPr>
              <w:widowControl/>
              <w:spacing w:line="360" w:lineRule="auto"/>
              <w:ind w:left="0" w:leftChars="0" w:firstLine="0" w:firstLineChars="0"/>
              <w:jc w:val="both"/>
              <w:textAlignment w:val="center"/>
              <w:rPr>
                <w:rFonts w:hint="eastAsia" w:ascii="宋体" w:hAnsi="宋体" w:cs="宋体"/>
                <w:b/>
                <w:bCs/>
                <w:color w:val="000000"/>
                <w:kern w:val="0"/>
                <w:sz w:val="24"/>
                <w:szCs w:val="24"/>
                <w:lang w:val="en-US" w:eastAsia="zh-CN" w:bidi="ar"/>
              </w:rPr>
            </w:pPr>
            <w:r>
              <w:rPr>
                <w:rFonts w:hint="eastAsia" w:ascii="宋体" w:hAnsi="宋体" w:cs="宋体"/>
                <w:color w:val="000000"/>
                <w:kern w:val="0"/>
                <w:sz w:val="24"/>
                <w:lang w:bidi="ar"/>
              </w:rPr>
              <w:t>11.2</w:t>
            </w:r>
          </w:p>
        </w:tc>
        <w:tc>
          <w:tcPr>
            <w:tcW w:w="7768" w:type="dxa"/>
            <w:vAlign w:val="center"/>
          </w:tcPr>
          <w:p w14:paraId="28367DFE">
            <w:pPr>
              <w:widowControl/>
              <w:spacing w:line="360" w:lineRule="auto"/>
              <w:jc w:val="left"/>
              <w:textAlignment w:val="center"/>
              <w:rPr>
                <w:rFonts w:hint="eastAsia" w:ascii="宋体" w:hAnsi="宋体" w:cs="宋体"/>
                <w:b/>
                <w:bCs/>
                <w:color w:val="000000"/>
                <w:kern w:val="0"/>
                <w:sz w:val="24"/>
                <w:szCs w:val="24"/>
                <w:lang w:eastAsia="zh-CN" w:bidi="ar"/>
              </w:rPr>
            </w:pPr>
            <w:r>
              <w:rPr>
                <w:rFonts w:hint="eastAsia" w:ascii="宋体" w:hAnsi="宋体" w:cs="宋体"/>
                <w:color w:val="000000"/>
                <w:kern w:val="0"/>
                <w:sz w:val="24"/>
                <w:lang w:bidi="ar"/>
              </w:rPr>
              <w:t>全新原厂球管1支</w:t>
            </w:r>
          </w:p>
        </w:tc>
      </w:tr>
      <w:tr w14:paraId="2DD88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4A44D875">
            <w:pPr>
              <w:widowControl/>
              <w:spacing w:line="360" w:lineRule="auto"/>
              <w:ind w:left="0" w:leftChars="0" w:firstLine="0" w:firstLineChars="0"/>
              <w:jc w:val="both"/>
              <w:textAlignment w:val="center"/>
              <w:rPr>
                <w:rFonts w:hint="eastAsia" w:ascii="宋体" w:hAnsi="宋体" w:cs="宋体"/>
                <w:b/>
                <w:bCs/>
                <w:color w:val="000000"/>
                <w:kern w:val="0"/>
                <w:sz w:val="24"/>
                <w:szCs w:val="24"/>
                <w:lang w:val="en-US" w:eastAsia="zh-CN" w:bidi="ar"/>
              </w:rPr>
            </w:pPr>
            <w:r>
              <w:rPr>
                <w:rFonts w:hint="eastAsia" w:ascii="宋体" w:hAnsi="宋体" w:cs="宋体"/>
                <w:color w:val="000000"/>
                <w:kern w:val="0"/>
                <w:sz w:val="24"/>
                <w:lang w:bidi="ar"/>
              </w:rPr>
              <w:t>11.3</w:t>
            </w:r>
          </w:p>
        </w:tc>
        <w:tc>
          <w:tcPr>
            <w:tcW w:w="7768" w:type="dxa"/>
            <w:vAlign w:val="center"/>
          </w:tcPr>
          <w:p w14:paraId="56C91F71">
            <w:pPr>
              <w:widowControl/>
              <w:spacing w:line="360" w:lineRule="auto"/>
              <w:jc w:val="left"/>
              <w:textAlignment w:val="center"/>
              <w:rPr>
                <w:rFonts w:hint="eastAsia" w:ascii="宋体" w:hAnsi="宋体" w:cs="宋体"/>
                <w:b/>
                <w:bCs/>
                <w:color w:val="000000"/>
                <w:kern w:val="0"/>
                <w:sz w:val="24"/>
                <w:szCs w:val="24"/>
                <w:lang w:eastAsia="zh-CN" w:bidi="ar"/>
              </w:rPr>
            </w:pPr>
            <w:r>
              <w:rPr>
                <w:rFonts w:hint="eastAsia" w:ascii="宋体" w:hAnsi="宋体" w:cs="宋体"/>
                <w:color w:val="000000"/>
                <w:kern w:val="0"/>
                <w:sz w:val="24"/>
                <w:lang w:bidi="ar"/>
              </w:rPr>
              <w:t>高压注射器1台</w:t>
            </w:r>
          </w:p>
        </w:tc>
      </w:tr>
      <w:tr w14:paraId="36A7A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73879BC0">
            <w:pPr>
              <w:widowControl/>
              <w:spacing w:line="360" w:lineRule="auto"/>
              <w:ind w:left="0" w:leftChars="0" w:firstLine="0" w:firstLineChars="0"/>
              <w:jc w:val="both"/>
              <w:textAlignment w:val="center"/>
              <w:rPr>
                <w:rFonts w:hint="eastAsia" w:ascii="宋体" w:hAnsi="宋体" w:cs="宋体"/>
                <w:b/>
                <w:bCs/>
                <w:color w:val="000000"/>
                <w:kern w:val="0"/>
                <w:sz w:val="24"/>
                <w:szCs w:val="24"/>
                <w:lang w:val="en-US" w:eastAsia="zh-CN" w:bidi="ar"/>
              </w:rPr>
            </w:pPr>
            <w:r>
              <w:rPr>
                <w:rFonts w:hint="eastAsia" w:ascii="宋体" w:hAnsi="宋体" w:cs="宋体"/>
                <w:color w:val="000000"/>
                <w:kern w:val="0"/>
                <w:sz w:val="24"/>
                <w:lang w:bidi="ar"/>
              </w:rPr>
              <w:t xml:space="preserve">11.4 </w:t>
            </w:r>
          </w:p>
        </w:tc>
        <w:tc>
          <w:tcPr>
            <w:tcW w:w="7768" w:type="dxa"/>
            <w:vAlign w:val="center"/>
          </w:tcPr>
          <w:p w14:paraId="662C8440">
            <w:pPr>
              <w:widowControl/>
              <w:spacing w:line="360" w:lineRule="auto"/>
              <w:jc w:val="left"/>
              <w:textAlignment w:val="center"/>
              <w:rPr>
                <w:rFonts w:hint="eastAsia" w:ascii="宋体" w:hAnsi="宋体" w:cs="宋体"/>
                <w:b/>
                <w:bCs/>
                <w:color w:val="000000"/>
                <w:kern w:val="0"/>
                <w:sz w:val="24"/>
                <w:szCs w:val="24"/>
                <w:lang w:eastAsia="zh-CN" w:bidi="ar"/>
              </w:rPr>
            </w:pPr>
            <w:r>
              <w:rPr>
                <w:rFonts w:hint="eastAsia" w:ascii="宋体" w:hAnsi="宋体" w:cs="宋体"/>
                <w:color w:val="000000"/>
                <w:kern w:val="0"/>
                <w:sz w:val="24"/>
                <w:lang w:bidi="ar"/>
              </w:rPr>
              <w:t>86寸会诊屏1台</w:t>
            </w:r>
          </w:p>
        </w:tc>
      </w:tr>
      <w:tr w14:paraId="7A8A2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D4688BE">
            <w:pPr>
              <w:widowControl/>
              <w:spacing w:line="360" w:lineRule="auto"/>
              <w:ind w:left="0" w:leftChars="0" w:firstLine="0" w:firstLineChars="0"/>
              <w:jc w:val="both"/>
              <w:textAlignment w:val="center"/>
              <w:rPr>
                <w:rFonts w:hint="eastAsia" w:ascii="宋体" w:hAnsi="宋体" w:cs="宋体"/>
                <w:b/>
                <w:bCs/>
                <w:color w:val="000000"/>
                <w:kern w:val="0"/>
                <w:sz w:val="24"/>
                <w:szCs w:val="24"/>
                <w:lang w:val="en-US" w:eastAsia="zh-CN" w:bidi="ar"/>
              </w:rPr>
            </w:pPr>
            <w:r>
              <w:rPr>
                <w:rFonts w:hint="eastAsia" w:ascii="宋体" w:hAnsi="宋体" w:cs="宋体"/>
                <w:color w:val="000000"/>
                <w:kern w:val="0"/>
                <w:sz w:val="24"/>
                <w:lang w:bidi="ar"/>
              </w:rPr>
              <w:t>11.5</w:t>
            </w:r>
          </w:p>
        </w:tc>
        <w:tc>
          <w:tcPr>
            <w:tcW w:w="7768" w:type="dxa"/>
            <w:vAlign w:val="center"/>
          </w:tcPr>
          <w:p w14:paraId="3CF29AC5">
            <w:pPr>
              <w:widowControl/>
              <w:spacing w:line="360" w:lineRule="auto"/>
              <w:jc w:val="left"/>
              <w:textAlignment w:val="center"/>
              <w:rPr>
                <w:rFonts w:hint="eastAsia" w:ascii="宋体" w:hAnsi="宋体" w:cs="宋体"/>
                <w:b/>
                <w:bCs/>
                <w:color w:val="000000"/>
                <w:kern w:val="0"/>
                <w:sz w:val="24"/>
                <w:szCs w:val="24"/>
                <w:lang w:eastAsia="zh-CN" w:bidi="ar"/>
              </w:rPr>
            </w:pPr>
            <w:r>
              <w:rPr>
                <w:rFonts w:hint="eastAsia" w:ascii="宋体" w:hAnsi="宋体" w:cs="宋体"/>
                <w:color w:val="000000"/>
                <w:kern w:val="0"/>
                <w:sz w:val="24"/>
                <w:lang w:bidi="ar"/>
              </w:rPr>
              <w:t>4兆专业显示器6套</w:t>
            </w:r>
          </w:p>
        </w:tc>
      </w:tr>
      <w:tr w14:paraId="44879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20FB979E">
            <w:pPr>
              <w:widowControl/>
              <w:spacing w:line="360" w:lineRule="auto"/>
              <w:ind w:left="0" w:leftChars="0" w:firstLine="0" w:firstLineChars="0"/>
              <w:jc w:val="both"/>
              <w:textAlignment w:val="center"/>
              <w:rPr>
                <w:rFonts w:hint="eastAsia" w:ascii="宋体" w:hAnsi="宋体" w:cs="宋体"/>
                <w:b/>
                <w:bCs/>
                <w:color w:val="000000"/>
                <w:kern w:val="0"/>
                <w:sz w:val="24"/>
                <w:szCs w:val="24"/>
                <w:lang w:val="en-US" w:eastAsia="zh-CN" w:bidi="ar"/>
              </w:rPr>
            </w:pPr>
            <w:r>
              <w:rPr>
                <w:rFonts w:hint="eastAsia" w:ascii="宋体" w:hAnsi="宋体" w:cs="宋体"/>
                <w:color w:val="000000"/>
                <w:kern w:val="0"/>
                <w:sz w:val="24"/>
                <w:lang w:bidi="ar"/>
              </w:rPr>
              <w:t>11.6</w:t>
            </w:r>
          </w:p>
        </w:tc>
        <w:tc>
          <w:tcPr>
            <w:tcW w:w="7768" w:type="dxa"/>
            <w:vAlign w:val="center"/>
          </w:tcPr>
          <w:p w14:paraId="30DA1B97">
            <w:pPr>
              <w:widowControl/>
              <w:spacing w:line="360" w:lineRule="auto"/>
              <w:jc w:val="left"/>
              <w:textAlignment w:val="center"/>
              <w:rPr>
                <w:rFonts w:hint="eastAsia" w:ascii="宋体" w:hAnsi="宋体" w:cs="宋体"/>
                <w:b/>
                <w:bCs/>
                <w:color w:val="000000"/>
                <w:kern w:val="0"/>
                <w:sz w:val="24"/>
                <w:szCs w:val="24"/>
                <w:lang w:eastAsia="zh-CN" w:bidi="ar"/>
              </w:rPr>
            </w:pPr>
            <w:r>
              <w:rPr>
                <w:rFonts w:hint="eastAsia" w:ascii="宋体" w:hAnsi="宋体" w:cs="宋体"/>
                <w:color w:val="000000"/>
                <w:kern w:val="0"/>
                <w:sz w:val="24"/>
                <w:lang w:bidi="ar"/>
              </w:rPr>
              <w:t>阅片工作站6套（带桌椅）</w:t>
            </w:r>
          </w:p>
        </w:tc>
      </w:tr>
      <w:tr w14:paraId="550C1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3EF36309">
            <w:pPr>
              <w:widowControl/>
              <w:spacing w:line="360" w:lineRule="auto"/>
              <w:ind w:left="0" w:leftChars="0" w:firstLine="0" w:firstLineChars="0"/>
              <w:jc w:val="both"/>
              <w:textAlignment w:val="center"/>
              <w:rPr>
                <w:rFonts w:hint="eastAsia" w:ascii="宋体" w:hAnsi="宋体" w:cs="宋体"/>
                <w:b/>
                <w:bCs/>
                <w:color w:val="000000"/>
                <w:kern w:val="0"/>
                <w:sz w:val="24"/>
                <w:szCs w:val="24"/>
                <w:lang w:val="en-US" w:eastAsia="zh-CN" w:bidi="ar"/>
              </w:rPr>
            </w:pPr>
            <w:r>
              <w:rPr>
                <w:rFonts w:hint="eastAsia" w:ascii="宋体" w:hAnsi="宋体" w:cs="宋体"/>
                <w:color w:val="000000"/>
                <w:kern w:val="0"/>
                <w:sz w:val="24"/>
                <w:lang w:bidi="ar"/>
              </w:rPr>
              <w:t xml:space="preserve">11.7 </w:t>
            </w:r>
          </w:p>
        </w:tc>
        <w:tc>
          <w:tcPr>
            <w:tcW w:w="7768" w:type="dxa"/>
            <w:vAlign w:val="center"/>
          </w:tcPr>
          <w:p w14:paraId="08EE01AD">
            <w:pPr>
              <w:widowControl/>
              <w:spacing w:line="360" w:lineRule="auto"/>
              <w:jc w:val="left"/>
              <w:textAlignment w:val="center"/>
              <w:rPr>
                <w:rFonts w:hint="eastAsia" w:ascii="宋体" w:hAnsi="宋体" w:cs="宋体"/>
                <w:b/>
                <w:bCs/>
                <w:color w:val="000000"/>
                <w:kern w:val="0"/>
                <w:sz w:val="24"/>
                <w:szCs w:val="24"/>
                <w:lang w:eastAsia="zh-CN" w:bidi="ar"/>
              </w:rPr>
            </w:pPr>
            <w:r>
              <w:rPr>
                <w:rFonts w:hint="eastAsia" w:ascii="宋体" w:hAnsi="宋体" w:cs="宋体"/>
                <w:color w:val="000000"/>
                <w:kern w:val="0"/>
                <w:sz w:val="24"/>
                <w:lang w:bidi="ar"/>
              </w:rPr>
              <w:t>PACS接口及服务2次</w:t>
            </w:r>
          </w:p>
        </w:tc>
      </w:tr>
      <w:tr w14:paraId="7121A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071342B7">
            <w:pPr>
              <w:widowControl/>
              <w:spacing w:line="360" w:lineRule="auto"/>
              <w:ind w:left="0" w:leftChars="0" w:firstLine="0" w:firstLineChars="0"/>
              <w:jc w:val="both"/>
              <w:textAlignment w:val="center"/>
              <w:rPr>
                <w:rFonts w:hint="eastAsia" w:ascii="宋体" w:hAnsi="宋体" w:cs="宋体"/>
                <w:b/>
                <w:bCs/>
                <w:color w:val="000000"/>
                <w:kern w:val="0"/>
                <w:sz w:val="24"/>
                <w:szCs w:val="24"/>
                <w:lang w:val="en-US" w:eastAsia="zh-CN" w:bidi="ar"/>
              </w:rPr>
            </w:pPr>
            <w:r>
              <w:rPr>
                <w:rFonts w:hint="eastAsia" w:ascii="宋体" w:hAnsi="宋体" w:cs="宋体"/>
                <w:color w:val="000000"/>
                <w:kern w:val="0"/>
                <w:sz w:val="24"/>
                <w:lang w:bidi="ar"/>
              </w:rPr>
              <w:t xml:space="preserve">11.8 </w:t>
            </w:r>
          </w:p>
        </w:tc>
        <w:tc>
          <w:tcPr>
            <w:tcW w:w="7768" w:type="dxa"/>
            <w:vAlign w:val="center"/>
          </w:tcPr>
          <w:p w14:paraId="317BD34B">
            <w:pPr>
              <w:widowControl/>
              <w:spacing w:line="360" w:lineRule="auto"/>
              <w:jc w:val="left"/>
              <w:textAlignment w:val="center"/>
              <w:rPr>
                <w:rFonts w:hint="eastAsia" w:ascii="宋体" w:hAnsi="宋体" w:cs="宋体"/>
                <w:b/>
                <w:bCs/>
                <w:color w:val="000000"/>
                <w:kern w:val="0"/>
                <w:sz w:val="24"/>
                <w:szCs w:val="24"/>
                <w:lang w:eastAsia="zh-CN" w:bidi="ar"/>
              </w:rPr>
            </w:pPr>
            <w:r>
              <w:rPr>
                <w:rFonts w:hint="eastAsia" w:ascii="宋体" w:hAnsi="宋体" w:cs="宋体"/>
                <w:color w:val="000000"/>
                <w:kern w:val="0"/>
                <w:sz w:val="24"/>
                <w:lang w:bidi="ar"/>
              </w:rPr>
              <w:t>AI诊断模块3个（肺小结节、肋骨骨折、心脏冠脉CTA，</w:t>
            </w:r>
            <w:r>
              <w:rPr>
                <w:rFonts w:hint="eastAsia" w:ascii="宋体" w:hAnsi="宋体" w:cs="宋体"/>
                <w:color w:val="000000"/>
                <w:kern w:val="0"/>
                <w:sz w:val="24"/>
                <w:lang w:eastAsia="zh-CN" w:bidi="ar"/>
              </w:rPr>
              <w:t>具有</w:t>
            </w:r>
            <w:r>
              <w:rPr>
                <w:rFonts w:hint="eastAsia" w:ascii="宋体" w:hAnsi="宋体" w:cs="宋体"/>
                <w:color w:val="000000"/>
                <w:kern w:val="0"/>
                <w:sz w:val="24"/>
                <w:lang w:bidi="ar"/>
              </w:rPr>
              <w:t>三类医疗注册证</w:t>
            </w:r>
            <w:r>
              <w:rPr>
                <w:rFonts w:hint="eastAsia" w:ascii="宋体" w:hAnsi="宋体" w:cs="宋体"/>
                <w:color w:val="000000"/>
                <w:kern w:val="0"/>
                <w:sz w:val="24"/>
                <w:lang w:eastAsia="zh-CN" w:bidi="ar"/>
              </w:rPr>
              <w:t>，证书中标后提供</w:t>
            </w:r>
            <w:r>
              <w:rPr>
                <w:rFonts w:hint="eastAsia" w:ascii="宋体" w:hAnsi="宋体" w:cs="宋体"/>
                <w:color w:val="000000"/>
                <w:kern w:val="0"/>
                <w:sz w:val="24"/>
                <w:lang w:bidi="ar"/>
              </w:rPr>
              <w:t>）</w:t>
            </w:r>
          </w:p>
        </w:tc>
      </w:tr>
      <w:tr w14:paraId="41A60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vAlign w:val="center"/>
          </w:tcPr>
          <w:p w14:paraId="1905853F">
            <w:pPr>
              <w:widowControl/>
              <w:spacing w:line="360" w:lineRule="auto"/>
              <w:ind w:left="0" w:leftChars="0" w:firstLine="0" w:firstLineChars="0"/>
              <w:jc w:val="both"/>
              <w:textAlignment w:val="center"/>
              <w:rPr>
                <w:rFonts w:hint="eastAsia" w:ascii="宋体" w:hAnsi="宋体" w:cs="宋体"/>
                <w:b/>
                <w:bCs/>
                <w:color w:val="000000"/>
                <w:kern w:val="0"/>
                <w:sz w:val="24"/>
                <w:szCs w:val="24"/>
                <w:lang w:val="en-US" w:eastAsia="zh-CN" w:bidi="ar"/>
              </w:rPr>
            </w:pPr>
            <w:r>
              <w:rPr>
                <w:rFonts w:hint="eastAsia" w:ascii="宋体" w:hAnsi="宋体" w:cs="宋体"/>
                <w:color w:val="000000"/>
                <w:kern w:val="0"/>
                <w:sz w:val="24"/>
                <w:lang w:bidi="ar"/>
              </w:rPr>
              <w:t>11.9</w:t>
            </w:r>
          </w:p>
        </w:tc>
        <w:tc>
          <w:tcPr>
            <w:tcW w:w="7768" w:type="dxa"/>
            <w:vAlign w:val="center"/>
          </w:tcPr>
          <w:p w14:paraId="5C63A401">
            <w:pPr>
              <w:widowControl/>
              <w:spacing w:line="360" w:lineRule="auto"/>
              <w:jc w:val="left"/>
              <w:textAlignment w:val="center"/>
              <w:rPr>
                <w:rFonts w:hint="eastAsia" w:ascii="宋体" w:hAnsi="宋体" w:cs="宋体"/>
                <w:b/>
                <w:bCs/>
                <w:color w:val="000000"/>
                <w:kern w:val="0"/>
                <w:sz w:val="24"/>
                <w:szCs w:val="24"/>
                <w:lang w:eastAsia="zh-CN" w:bidi="ar"/>
              </w:rPr>
            </w:pPr>
            <w:r>
              <w:rPr>
                <w:rFonts w:hint="eastAsia" w:ascii="宋体" w:hAnsi="宋体" w:cs="宋体"/>
                <w:color w:val="000000"/>
                <w:kern w:val="0"/>
                <w:sz w:val="24"/>
                <w:lang w:bidi="ar"/>
              </w:rPr>
              <w:t>放射防护用品2套</w:t>
            </w:r>
          </w:p>
        </w:tc>
      </w:tr>
      <w:tr w14:paraId="2FCAD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8" w:type="dxa"/>
            <w:shd w:val="clear" w:color="auto" w:fill="auto"/>
            <w:vAlign w:val="center"/>
          </w:tcPr>
          <w:p w14:paraId="0BC37151">
            <w:pPr>
              <w:widowControl/>
              <w:spacing w:line="360" w:lineRule="auto"/>
              <w:ind w:left="0" w:leftChars="0" w:firstLine="0" w:firstLineChars="0"/>
              <w:textAlignment w:val="center"/>
              <w:rPr>
                <w:rFonts w:hint="eastAsia" w:ascii="宋体" w:hAnsi="宋体" w:eastAsia="宋体" w:cs="宋体"/>
                <w:color w:val="000000"/>
                <w:kern w:val="0"/>
                <w:sz w:val="24"/>
                <w:szCs w:val="24"/>
                <w:lang w:val="en-US" w:eastAsia="zh-CN" w:bidi="ar"/>
              </w:rPr>
            </w:pPr>
            <w:r>
              <w:rPr>
                <w:rFonts w:hint="eastAsia" w:ascii="宋体" w:hAnsi="宋体" w:cs="宋体"/>
                <w:color w:val="000000"/>
                <w:kern w:val="0"/>
                <w:sz w:val="24"/>
                <w:lang w:bidi="ar"/>
              </w:rPr>
              <w:t xml:space="preserve">11.10 </w:t>
            </w:r>
          </w:p>
        </w:tc>
        <w:tc>
          <w:tcPr>
            <w:tcW w:w="7768" w:type="dxa"/>
            <w:shd w:val="clear" w:color="auto" w:fill="auto"/>
            <w:vAlign w:val="center"/>
          </w:tcPr>
          <w:p w14:paraId="7C9C16AF">
            <w:pPr>
              <w:widowControl/>
              <w:spacing w:line="360" w:lineRule="auto"/>
              <w:ind w:left="0" w:leftChars="0" w:firstLine="0" w:firstLineChars="0"/>
              <w:textAlignment w:val="center"/>
              <w:rPr>
                <w:rFonts w:hint="eastAsia" w:ascii="宋体" w:hAnsi="宋体" w:eastAsia="宋体" w:cs="宋体"/>
                <w:color w:val="000000"/>
                <w:kern w:val="0"/>
                <w:sz w:val="24"/>
                <w:szCs w:val="24"/>
                <w:lang w:val="en-US" w:eastAsia="zh-CN" w:bidi="ar"/>
              </w:rPr>
            </w:pPr>
            <w:r>
              <w:rPr>
                <w:rFonts w:hint="eastAsia" w:ascii="宋体" w:hAnsi="宋体" w:cs="宋体"/>
                <w:color w:val="000000"/>
                <w:kern w:val="0"/>
                <w:sz w:val="24"/>
                <w:lang w:bidi="ar"/>
              </w:rPr>
              <w:t>铅衣架1个</w:t>
            </w:r>
          </w:p>
        </w:tc>
      </w:tr>
    </w:tbl>
    <w:p w14:paraId="2D195B1D">
      <w:pPr>
        <w:rPr>
          <w:rFonts w:hint="eastAsia" w:ascii="宋体" w:hAnsi="宋体" w:eastAsia="宋体" w:cs="宋体"/>
          <w:b/>
          <w:bCs w:val="0"/>
          <w:kern w:val="0"/>
          <w:sz w:val="24"/>
          <w:szCs w:val="24"/>
          <w:highlight w:val="none"/>
          <w:lang w:val="en-US" w:eastAsia="zh-CN"/>
        </w:rPr>
      </w:pPr>
    </w:p>
    <w:p w14:paraId="3EAD4219">
      <w:pPr>
        <w:pStyle w:val="9"/>
        <w:pageBreakBefore w:val="0"/>
        <w:numPr>
          <w:ilvl w:val="0"/>
          <w:numId w:val="0"/>
        </w:numPr>
        <w:kinsoku/>
        <w:overflowPunct/>
        <w:autoSpaceDE/>
        <w:autoSpaceDN/>
        <w:bidi w:val="0"/>
        <w:adjustRightInd/>
        <w:snapToGrid/>
        <w:spacing w:before="0" w:after="0" w:line="360" w:lineRule="auto"/>
        <w:ind w:left="0" w:leftChars="0" w:right="78" w:rightChars="37" w:firstLine="443" w:firstLineChars="175"/>
        <w:rPr>
          <w:rFonts w:hint="eastAsia" w:ascii="宋体" w:hAnsi="宋体" w:eastAsia="宋体" w:cs="宋体"/>
          <w:b/>
          <w:bCs/>
          <w:spacing w:val="6"/>
          <w:sz w:val="24"/>
          <w:szCs w:val="24"/>
          <w:highlight w:val="none"/>
          <w:lang w:val="en-US" w:eastAsia="zh-CN"/>
        </w:rPr>
      </w:pPr>
    </w:p>
    <w:p w14:paraId="1764FFCD">
      <w:pPr>
        <w:pStyle w:val="9"/>
        <w:pageBreakBefore w:val="0"/>
        <w:numPr>
          <w:ilvl w:val="0"/>
          <w:numId w:val="0"/>
        </w:numPr>
        <w:kinsoku/>
        <w:overflowPunct/>
        <w:autoSpaceDE/>
        <w:autoSpaceDN/>
        <w:bidi w:val="0"/>
        <w:adjustRightInd/>
        <w:snapToGrid/>
        <w:spacing w:before="0" w:after="0" w:line="360" w:lineRule="auto"/>
        <w:ind w:left="0" w:leftChars="0" w:right="78" w:rightChars="37" w:firstLine="443" w:firstLineChars="175"/>
        <w:rPr>
          <w:rFonts w:hint="eastAsia" w:ascii="宋体" w:hAnsi="宋体" w:eastAsia="宋体" w:cs="宋体"/>
          <w:b/>
          <w:bCs/>
          <w:spacing w:val="6"/>
          <w:sz w:val="24"/>
          <w:szCs w:val="24"/>
          <w:highlight w:val="none"/>
          <w:lang w:eastAsia="zh-CN"/>
        </w:rPr>
      </w:pPr>
      <w:r>
        <w:rPr>
          <w:rFonts w:hint="eastAsia" w:ascii="宋体" w:hAnsi="宋体" w:eastAsia="宋体" w:cs="宋体"/>
          <w:b/>
          <w:bCs/>
          <w:spacing w:val="6"/>
          <w:sz w:val="24"/>
          <w:szCs w:val="24"/>
          <w:highlight w:val="none"/>
          <w:lang w:eastAsia="zh-CN"/>
        </w:rPr>
        <w:t>（二）其他要求</w:t>
      </w:r>
    </w:p>
    <w:p w14:paraId="733E1275">
      <w:pPr>
        <w:pStyle w:val="257"/>
        <w:pageBreakBefore w:val="0"/>
        <w:tabs>
          <w:tab w:val="left" w:pos="1384"/>
        </w:tabs>
        <w:kinsoku/>
        <w:bidi w:val="0"/>
        <w:snapToGrid/>
        <w:spacing w:line="360" w:lineRule="auto"/>
        <w:ind w:left="0" w:leftChars="0" w:right="78" w:rightChars="37" w:firstLine="448" w:firstLineChars="175"/>
        <w:rPr>
          <w:rFonts w:hint="eastAsia" w:ascii="宋体" w:hAnsi="宋体" w:eastAsia="宋体" w:cs="宋体"/>
          <w:sz w:val="24"/>
          <w:szCs w:val="24"/>
        </w:rPr>
      </w:pPr>
      <w:r>
        <w:rPr>
          <w:rFonts w:hint="eastAsia" w:ascii="宋体" w:hAnsi="宋体" w:eastAsia="宋体" w:cs="宋体"/>
          <w:b w:val="0"/>
          <w:bCs/>
          <w:spacing w:val="8"/>
          <w:sz w:val="24"/>
          <w:szCs w:val="24"/>
          <w:highlight w:val="none"/>
          <w:lang w:eastAsia="zh-CN"/>
        </w:rPr>
        <w:t>（1）质量标准：达到国家验收规范合格标准，符合省市相关规范、标准及招标文件质量要求。</w:t>
      </w:r>
      <w:r>
        <w:rPr>
          <w:rFonts w:hint="eastAsia" w:ascii="宋体" w:hAnsi="宋体" w:eastAsia="宋体" w:cs="宋体"/>
          <w:sz w:val="24"/>
          <w:szCs w:val="24"/>
        </w:rPr>
        <w:t>中标人保证所提供的设备是全新的、未经使用过的</w:t>
      </w:r>
      <w:r>
        <w:rPr>
          <w:rFonts w:hint="eastAsia" w:ascii="宋体" w:hAnsi="宋体" w:eastAsia="宋体" w:cs="宋体"/>
          <w:sz w:val="24"/>
          <w:szCs w:val="24"/>
          <w:lang w:eastAsia="zh-CN"/>
        </w:rPr>
        <w:t>，达到国家有关要求，所有设备要求无瑕疵和缺陷，质量为合格产品，交货时提交制造厂的合格证明。</w:t>
      </w:r>
      <w:r>
        <w:rPr>
          <w:rFonts w:hint="eastAsia" w:ascii="宋体" w:hAnsi="宋体" w:eastAsia="宋体" w:cs="宋体"/>
          <w:sz w:val="24"/>
          <w:szCs w:val="24"/>
        </w:rPr>
        <w:t>中标人提供的设备符合招标采购内容、技术条件中的规格型号和技术性能。</w:t>
      </w:r>
    </w:p>
    <w:p w14:paraId="7C779C23">
      <w:pPr>
        <w:pStyle w:val="257"/>
        <w:pageBreakBefore w:val="0"/>
        <w:tabs>
          <w:tab w:val="left" w:pos="1384"/>
        </w:tabs>
        <w:kinsoku/>
        <w:bidi w:val="0"/>
        <w:snapToGrid/>
        <w:spacing w:line="360" w:lineRule="auto"/>
        <w:ind w:left="0" w:leftChars="0" w:right="78" w:rightChars="37" w:firstLine="420" w:firstLineChars="175"/>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rPr>
        <w:t>验收</w:t>
      </w:r>
    </w:p>
    <w:p w14:paraId="523E0EA6">
      <w:pPr>
        <w:pStyle w:val="257"/>
        <w:pageBreakBefore w:val="0"/>
        <w:tabs>
          <w:tab w:val="left" w:pos="1384"/>
        </w:tabs>
        <w:kinsoku/>
        <w:bidi w:val="0"/>
        <w:snapToGrid/>
        <w:spacing w:line="360" w:lineRule="auto"/>
        <w:ind w:left="0" w:leftChars="0" w:right="78" w:rightChars="37" w:firstLine="420" w:firstLineChars="175"/>
        <w:rPr>
          <w:rFonts w:hint="eastAsia" w:ascii="宋体" w:hAnsi="宋体" w:eastAsia="宋体" w:cs="宋体"/>
          <w:sz w:val="24"/>
          <w:szCs w:val="24"/>
        </w:rPr>
      </w:pPr>
      <w:r>
        <w:rPr>
          <w:rFonts w:hint="eastAsia" w:ascii="宋体" w:hAnsi="宋体" w:eastAsia="宋体" w:cs="宋体"/>
          <w:sz w:val="24"/>
          <w:szCs w:val="24"/>
        </w:rPr>
        <w:t xml:space="preserve">2.1 设备到达现场后，中标人应负责设备的开箱检验工作；并通知监理和采购人到场确认。若发现货物与装箱单数目不符，由中标人负责补齐或收回，如采购人对质量有异议，中标人负责解释及处理，直到符合合同约定为止，同时，采购人保留依法追究中标人违约责任的权利。该检验称为初步清点验收，方式如下： </w:t>
      </w:r>
    </w:p>
    <w:p w14:paraId="0FE5802E">
      <w:pPr>
        <w:pStyle w:val="257"/>
        <w:pageBreakBefore w:val="0"/>
        <w:tabs>
          <w:tab w:val="left" w:pos="1384"/>
        </w:tabs>
        <w:kinsoku/>
        <w:bidi w:val="0"/>
        <w:snapToGrid/>
        <w:spacing w:line="360" w:lineRule="auto"/>
        <w:ind w:left="0" w:leftChars="0" w:right="78" w:rightChars="37" w:firstLine="420" w:firstLineChars="175"/>
        <w:rPr>
          <w:rFonts w:hint="eastAsia" w:ascii="宋体" w:hAnsi="宋体" w:eastAsia="宋体" w:cs="宋体"/>
          <w:sz w:val="24"/>
          <w:szCs w:val="24"/>
        </w:rPr>
      </w:pPr>
      <w:r>
        <w:rPr>
          <w:rFonts w:hint="eastAsia" w:ascii="宋体" w:hAnsi="宋体" w:eastAsia="宋体" w:cs="宋体"/>
          <w:sz w:val="24"/>
          <w:szCs w:val="24"/>
        </w:rPr>
        <w:t>2.1.1 中标人在将货物运到采购人指定地点时，甲乙双方及采购人委托的验收参与人员根据本合同约定的计量方式、技术标准和质量要求对中标人交付的货物进行初步清点，主要核对：数量、规格型号、产地、尺寸、颜色包装及标识完整、完好程度、交货资料</w:t>
      </w:r>
      <w:r>
        <w:rPr>
          <w:rFonts w:hint="eastAsia" w:ascii="宋体" w:hAnsi="宋体" w:eastAsia="宋体" w:cs="宋体"/>
          <w:sz w:val="24"/>
          <w:szCs w:val="24"/>
          <w:lang w:eastAsia="zh-CN"/>
        </w:rPr>
        <w:t>等</w:t>
      </w:r>
      <w:r>
        <w:rPr>
          <w:rFonts w:hint="eastAsia" w:ascii="宋体" w:hAnsi="宋体" w:eastAsia="宋体" w:cs="宋体"/>
          <w:sz w:val="24"/>
          <w:szCs w:val="24"/>
        </w:rPr>
        <w:t xml:space="preserve">。各方签字后即表示初步验收清点完成，可以进行安装施工，但并不免除任何中标人对交货产品存在质量、制造、设计、性能、零部件的完整性等各方面的缺陷和不合格的责任、违约责任和对采购人造成损失的赔偿。 </w:t>
      </w:r>
    </w:p>
    <w:p w14:paraId="66FAAC58">
      <w:pPr>
        <w:pStyle w:val="257"/>
        <w:pageBreakBefore w:val="0"/>
        <w:tabs>
          <w:tab w:val="left" w:pos="1384"/>
        </w:tabs>
        <w:kinsoku/>
        <w:bidi w:val="0"/>
        <w:snapToGrid/>
        <w:spacing w:line="360" w:lineRule="auto"/>
        <w:ind w:left="0" w:leftChars="0" w:right="78" w:rightChars="37" w:firstLine="420" w:firstLineChars="175"/>
        <w:rPr>
          <w:rFonts w:hint="eastAsia" w:ascii="宋体" w:hAnsi="宋体" w:eastAsia="宋体" w:cs="宋体"/>
          <w:sz w:val="24"/>
          <w:szCs w:val="24"/>
        </w:rPr>
      </w:pPr>
      <w:r>
        <w:rPr>
          <w:rFonts w:hint="eastAsia" w:ascii="宋体" w:hAnsi="宋体" w:eastAsia="宋体" w:cs="宋体"/>
          <w:sz w:val="24"/>
          <w:szCs w:val="24"/>
        </w:rPr>
        <w:t>2.1.2 甲乙双方及采购人委托的验收参与人员初步清点时，若发现存在数量、规格型号、产地、尺寸、颜色包装及标识完整、完好程度、交货资料</w:t>
      </w:r>
      <w:r>
        <w:rPr>
          <w:rFonts w:hint="eastAsia" w:ascii="宋体" w:hAnsi="宋体" w:eastAsia="宋体" w:cs="宋体"/>
          <w:sz w:val="24"/>
          <w:szCs w:val="24"/>
          <w:lang w:eastAsia="zh-CN"/>
        </w:rPr>
        <w:t>等</w:t>
      </w:r>
      <w:r>
        <w:rPr>
          <w:rFonts w:hint="eastAsia" w:ascii="宋体" w:hAnsi="宋体" w:eastAsia="宋体" w:cs="宋体"/>
          <w:sz w:val="24"/>
          <w:szCs w:val="24"/>
        </w:rPr>
        <w:t xml:space="preserve">方面不合格情况的，采购人有权拒收、部分拒收、退货、部分退货、拒付货款直至解除本合同，并向中标人索赔因此造成的损失。 </w:t>
      </w:r>
    </w:p>
    <w:p w14:paraId="6920840B">
      <w:pPr>
        <w:pStyle w:val="257"/>
        <w:pageBreakBefore w:val="0"/>
        <w:tabs>
          <w:tab w:val="left" w:pos="1384"/>
        </w:tabs>
        <w:kinsoku/>
        <w:bidi w:val="0"/>
        <w:snapToGrid/>
        <w:spacing w:line="360" w:lineRule="auto"/>
        <w:ind w:left="0" w:leftChars="0" w:right="78" w:rightChars="37" w:firstLine="420" w:firstLineChars="175"/>
        <w:rPr>
          <w:rFonts w:hint="eastAsia" w:ascii="宋体" w:hAnsi="宋体" w:eastAsia="宋体" w:cs="宋体"/>
          <w:sz w:val="24"/>
          <w:szCs w:val="24"/>
        </w:rPr>
      </w:pPr>
      <w:r>
        <w:rPr>
          <w:rFonts w:hint="eastAsia" w:ascii="宋体" w:hAnsi="宋体" w:eastAsia="宋体" w:cs="宋体"/>
          <w:sz w:val="24"/>
          <w:szCs w:val="24"/>
        </w:rPr>
        <w:t xml:space="preserve">2.2 中标人交货前应按合同规定的检验方法，作出全面检测，其记录附在质量证明书内。但有关质量、规格、性能、数量或重量的检验不应视为最终检验。中标人检验的结果和详细要求应在质量说明书中加以说明。  </w:t>
      </w:r>
    </w:p>
    <w:p w14:paraId="5E71B712">
      <w:pPr>
        <w:pStyle w:val="257"/>
        <w:pageBreakBefore w:val="0"/>
        <w:tabs>
          <w:tab w:val="left" w:pos="1384"/>
        </w:tabs>
        <w:kinsoku/>
        <w:bidi w:val="0"/>
        <w:snapToGrid/>
        <w:spacing w:line="360" w:lineRule="auto"/>
        <w:ind w:left="0" w:leftChars="0" w:right="78" w:rightChars="37" w:firstLine="420" w:firstLineChars="175"/>
        <w:rPr>
          <w:rFonts w:hint="eastAsia" w:ascii="宋体" w:hAnsi="宋体" w:eastAsia="宋体" w:cs="宋体"/>
          <w:sz w:val="24"/>
          <w:szCs w:val="24"/>
        </w:rPr>
      </w:pPr>
      <w:r>
        <w:rPr>
          <w:rFonts w:hint="eastAsia" w:ascii="宋体" w:hAnsi="宋体" w:eastAsia="宋体" w:cs="宋体"/>
          <w:sz w:val="24"/>
          <w:szCs w:val="24"/>
        </w:rPr>
        <w:t xml:space="preserve">2.3 其中采购人认为的重要部件不论何时（验收时或日后维修时）发现不符投标文件中的型号规格，中标人均将承担违约责任。中标人必须更换与招标文件相一致的部件并承诺包括安装在内的一切费用和相关责任。如中标人拒不更换的，采购人有权要求中标人按该重要部件所在设备的整体价款的一倍支付违约金。 </w:t>
      </w:r>
    </w:p>
    <w:p w14:paraId="3D4E8945">
      <w:pPr>
        <w:pStyle w:val="257"/>
        <w:pageBreakBefore w:val="0"/>
        <w:tabs>
          <w:tab w:val="left" w:pos="1384"/>
        </w:tabs>
        <w:kinsoku/>
        <w:overflowPunct/>
        <w:autoSpaceDE/>
        <w:autoSpaceDN/>
        <w:bidi w:val="0"/>
        <w:adjustRightInd/>
        <w:snapToGrid/>
        <w:spacing w:line="360" w:lineRule="auto"/>
        <w:ind w:left="0" w:leftChars="0" w:right="78" w:rightChars="37" w:firstLine="420" w:firstLineChars="175"/>
        <w:jc w:val="left"/>
        <w:rPr>
          <w:rFonts w:hint="eastAsia" w:ascii="宋体" w:hAnsi="宋体" w:eastAsia="宋体" w:cs="宋体"/>
          <w:b w:val="0"/>
          <w:bCs/>
          <w:spacing w:val="8"/>
          <w:sz w:val="24"/>
          <w:szCs w:val="24"/>
          <w:highlight w:val="none"/>
          <w:lang w:eastAsia="zh-CN"/>
        </w:rPr>
      </w:pPr>
      <w:r>
        <w:rPr>
          <w:rFonts w:hint="eastAsia" w:ascii="宋体" w:hAnsi="宋体" w:eastAsia="宋体" w:cs="宋体"/>
          <w:sz w:val="24"/>
          <w:szCs w:val="24"/>
        </w:rPr>
        <w:t>2.4 中标人在交付设备时必须同时需向采购人移交招投标文件所列的备品备件、维修工具（该备品备件不作为保修期内所使用的维保耗材）。</w:t>
      </w:r>
    </w:p>
    <w:p w14:paraId="4A68073F">
      <w:pPr>
        <w:pStyle w:val="257"/>
        <w:pageBreakBefore w:val="0"/>
        <w:tabs>
          <w:tab w:val="left" w:pos="1384"/>
        </w:tabs>
        <w:kinsoku/>
        <w:overflowPunct/>
        <w:autoSpaceDE/>
        <w:autoSpaceDN/>
        <w:bidi w:val="0"/>
        <w:adjustRightInd/>
        <w:snapToGrid/>
        <w:spacing w:line="360" w:lineRule="auto"/>
        <w:ind w:left="0" w:leftChars="0" w:right="78" w:rightChars="37" w:firstLine="448" w:firstLineChars="175"/>
        <w:jc w:val="left"/>
        <w:rPr>
          <w:rFonts w:hint="eastAsia" w:ascii="宋体" w:hAnsi="宋体" w:eastAsia="宋体" w:cs="宋体"/>
          <w:b w:val="0"/>
          <w:bCs/>
          <w:spacing w:val="8"/>
          <w:sz w:val="24"/>
          <w:szCs w:val="24"/>
          <w:highlight w:val="none"/>
          <w:lang w:eastAsia="zh-CN"/>
        </w:rPr>
      </w:pPr>
      <w:r>
        <w:rPr>
          <w:rFonts w:hint="eastAsia" w:ascii="宋体" w:hAnsi="宋体" w:eastAsia="宋体" w:cs="宋体"/>
          <w:b w:val="0"/>
          <w:bCs/>
          <w:spacing w:val="8"/>
          <w:sz w:val="24"/>
          <w:szCs w:val="24"/>
          <w:highlight w:val="none"/>
          <w:lang w:eastAsia="zh-CN"/>
        </w:rPr>
        <w:t>（</w:t>
      </w:r>
      <w:r>
        <w:rPr>
          <w:rFonts w:hint="eastAsia" w:ascii="宋体" w:hAnsi="宋体" w:eastAsia="宋体" w:cs="宋体"/>
          <w:b w:val="0"/>
          <w:bCs/>
          <w:spacing w:val="8"/>
          <w:sz w:val="24"/>
          <w:szCs w:val="24"/>
          <w:highlight w:val="none"/>
          <w:lang w:val="en-US" w:eastAsia="zh-CN"/>
        </w:rPr>
        <w:t>3</w:t>
      </w:r>
      <w:r>
        <w:rPr>
          <w:rFonts w:hint="eastAsia" w:ascii="宋体" w:hAnsi="宋体" w:eastAsia="宋体" w:cs="宋体"/>
          <w:b w:val="0"/>
          <w:bCs/>
          <w:spacing w:val="8"/>
          <w:sz w:val="24"/>
          <w:szCs w:val="24"/>
          <w:highlight w:val="none"/>
          <w:lang w:eastAsia="zh-CN"/>
        </w:rPr>
        <w:t>）售后服务</w:t>
      </w:r>
    </w:p>
    <w:p w14:paraId="7C59BC65">
      <w:pPr>
        <w:pStyle w:val="257"/>
        <w:pageBreakBefore w:val="0"/>
        <w:tabs>
          <w:tab w:val="left" w:pos="1384"/>
        </w:tabs>
        <w:kinsoku/>
        <w:overflowPunct/>
        <w:autoSpaceDE/>
        <w:autoSpaceDN/>
        <w:bidi w:val="0"/>
        <w:adjustRightInd/>
        <w:snapToGrid/>
        <w:spacing w:line="360" w:lineRule="auto"/>
        <w:ind w:left="0" w:leftChars="0" w:right="78" w:rightChars="37" w:firstLine="448" w:firstLineChars="175"/>
        <w:jc w:val="left"/>
        <w:rPr>
          <w:rFonts w:hint="eastAsia" w:ascii="宋体" w:hAnsi="宋体" w:eastAsia="宋体" w:cs="宋体"/>
          <w:b w:val="0"/>
          <w:bCs/>
          <w:spacing w:val="8"/>
          <w:sz w:val="24"/>
          <w:szCs w:val="24"/>
          <w:highlight w:val="none"/>
          <w:lang w:val="en-US" w:eastAsia="zh-CN"/>
        </w:rPr>
      </w:pPr>
      <w:r>
        <w:rPr>
          <w:rFonts w:hint="eastAsia" w:ascii="宋体" w:hAnsi="宋体" w:eastAsia="宋体" w:cs="宋体"/>
          <w:b w:val="0"/>
          <w:bCs/>
          <w:spacing w:val="8"/>
          <w:sz w:val="24"/>
          <w:szCs w:val="24"/>
          <w:highlight w:val="none"/>
          <w:lang w:val="en-US" w:eastAsia="zh-CN"/>
        </w:rPr>
        <w:t>3.1中标人对项目整体提供</w:t>
      </w:r>
      <w:r>
        <w:rPr>
          <w:rFonts w:hint="eastAsia" w:ascii="宋体" w:hAnsi="宋体" w:eastAsia="宋体" w:cs="宋体"/>
          <w:kern w:val="0"/>
          <w:sz w:val="24"/>
          <w:highlight w:val="none"/>
          <w:lang w:val="en-US" w:eastAsia="zh-CN"/>
        </w:rPr>
        <w:t>2年</w:t>
      </w:r>
      <w:r>
        <w:rPr>
          <w:rFonts w:hint="eastAsia" w:ascii="宋体" w:hAnsi="宋体" w:eastAsia="宋体" w:cs="宋体"/>
          <w:b w:val="0"/>
          <w:bCs/>
          <w:spacing w:val="8"/>
          <w:sz w:val="24"/>
          <w:szCs w:val="24"/>
          <w:highlight w:val="none"/>
          <w:lang w:val="en-US" w:eastAsia="zh-CN"/>
        </w:rPr>
        <w:t>质保期及免费维护保养</w:t>
      </w:r>
      <w:r>
        <w:rPr>
          <w:rFonts w:hint="eastAsia" w:ascii="宋体" w:hAnsi="宋体" w:eastAsia="宋体" w:cs="宋体"/>
          <w:kern w:val="0"/>
          <w:sz w:val="24"/>
          <w:highlight w:val="none"/>
          <w:lang w:eastAsia="zh-CN"/>
        </w:rPr>
        <w:t>。</w:t>
      </w:r>
      <w:r>
        <w:rPr>
          <w:rFonts w:hint="eastAsia" w:ascii="宋体" w:hAnsi="宋体" w:eastAsia="宋体" w:cs="宋体"/>
          <w:b w:val="0"/>
          <w:bCs/>
          <w:spacing w:val="8"/>
          <w:sz w:val="24"/>
          <w:szCs w:val="24"/>
          <w:highlight w:val="none"/>
          <w:lang w:val="en-US" w:eastAsia="zh-CN"/>
        </w:rPr>
        <w:t>时间从项目整体验收合格之日算起。在此期间，因产品制造质量不良而产生损坏或不能正常工作，中标人应免费维修更换。</w:t>
      </w:r>
    </w:p>
    <w:p w14:paraId="03A806E1">
      <w:pPr>
        <w:pStyle w:val="257"/>
        <w:pageBreakBefore w:val="0"/>
        <w:tabs>
          <w:tab w:val="left" w:pos="1384"/>
        </w:tabs>
        <w:kinsoku/>
        <w:overflowPunct/>
        <w:autoSpaceDE/>
        <w:autoSpaceDN/>
        <w:bidi w:val="0"/>
        <w:adjustRightInd/>
        <w:snapToGrid/>
        <w:spacing w:line="360" w:lineRule="auto"/>
        <w:ind w:left="0" w:leftChars="0" w:right="78" w:rightChars="37" w:firstLine="448" w:firstLineChars="175"/>
        <w:jc w:val="left"/>
        <w:rPr>
          <w:rFonts w:hint="eastAsia" w:ascii="宋体" w:hAnsi="宋体" w:eastAsia="宋体" w:cs="宋体"/>
          <w:b w:val="0"/>
          <w:bCs/>
          <w:spacing w:val="8"/>
          <w:sz w:val="24"/>
          <w:szCs w:val="24"/>
          <w:highlight w:val="none"/>
          <w:lang w:eastAsia="zh-CN"/>
        </w:rPr>
      </w:pPr>
      <w:r>
        <w:rPr>
          <w:rFonts w:hint="eastAsia" w:ascii="宋体" w:hAnsi="宋体" w:eastAsia="宋体" w:cs="宋体"/>
          <w:b w:val="0"/>
          <w:bCs/>
          <w:spacing w:val="8"/>
          <w:sz w:val="24"/>
          <w:szCs w:val="24"/>
          <w:highlight w:val="none"/>
          <w:lang w:val="en-US" w:eastAsia="zh-CN"/>
        </w:rPr>
        <w:t>3.2</w:t>
      </w:r>
      <w:r>
        <w:rPr>
          <w:rFonts w:hint="eastAsia" w:ascii="宋体" w:hAnsi="宋体" w:eastAsia="宋体" w:cs="宋体"/>
          <w:b w:val="0"/>
          <w:bCs/>
          <w:spacing w:val="8"/>
          <w:sz w:val="24"/>
          <w:szCs w:val="24"/>
          <w:highlight w:val="none"/>
          <w:lang w:eastAsia="zh-CN"/>
        </w:rPr>
        <w:t>技术支持要求：</w:t>
      </w:r>
      <w:r>
        <w:rPr>
          <w:rFonts w:hint="eastAsia" w:ascii="宋体" w:hAnsi="宋体" w:eastAsia="宋体" w:cs="宋体"/>
          <w:b w:val="0"/>
          <w:bCs/>
          <w:spacing w:val="8"/>
          <w:sz w:val="24"/>
          <w:szCs w:val="24"/>
          <w:highlight w:val="none"/>
          <w:lang w:val="en-US" w:eastAsia="zh-CN"/>
        </w:rPr>
        <w:t>质保期</w:t>
      </w:r>
      <w:r>
        <w:rPr>
          <w:rFonts w:hint="eastAsia" w:ascii="宋体" w:hAnsi="宋体" w:eastAsia="宋体" w:cs="宋体"/>
          <w:b w:val="0"/>
          <w:bCs/>
          <w:spacing w:val="8"/>
          <w:sz w:val="24"/>
          <w:szCs w:val="24"/>
          <w:highlight w:val="none"/>
          <w:lang w:eastAsia="zh-CN"/>
        </w:rPr>
        <w:t>内出现问题，中标单位在接到电话后2小时内响应，6小时内到达现场解决问题，最迟在2个工作日内修复，如不能修复应采取补救措施，以保证使用方的正常工作，中标单位有其它服务承诺的，一并履行。未及时响应或到达现场解决问题并修复的，采购人有权自行通过第三方进行修复，其费用由供货商承担。在</w:t>
      </w:r>
      <w:r>
        <w:rPr>
          <w:rFonts w:hint="eastAsia" w:ascii="宋体" w:hAnsi="宋体" w:eastAsia="宋体" w:cs="宋体"/>
          <w:b w:val="0"/>
          <w:bCs/>
          <w:spacing w:val="8"/>
          <w:sz w:val="24"/>
          <w:szCs w:val="24"/>
          <w:highlight w:val="none"/>
          <w:lang w:val="en-US" w:eastAsia="zh-CN"/>
        </w:rPr>
        <w:t>质保期</w:t>
      </w:r>
      <w:r>
        <w:rPr>
          <w:rFonts w:hint="eastAsia" w:ascii="宋体" w:hAnsi="宋体" w:eastAsia="宋体" w:cs="宋体"/>
          <w:b w:val="0"/>
          <w:bCs/>
          <w:spacing w:val="8"/>
          <w:sz w:val="24"/>
          <w:szCs w:val="24"/>
          <w:highlight w:val="none"/>
          <w:lang w:eastAsia="zh-CN"/>
        </w:rPr>
        <w:t>内中标单位不得以任何理由影响正常使用。</w:t>
      </w:r>
    </w:p>
    <w:p w14:paraId="14544A3B">
      <w:pPr>
        <w:pStyle w:val="257"/>
        <w:pageBreakBefore w:val="0"/>
        <w:tabs>
          <w:tab w:val="left" w:pos="1384"/>
        </w:tabs>
        <w:kinsoku/>
        <w:overflowPunct/>
        <w:autoSpaceDE/>
        <w:autoSpaceDN/>
        <w:bidi w:val="0"/>
        <w:adjustRightInd/>
        <w:snapToGrid/>
        <w:spacing w:line="360" w:lineRule="auto"/>
        <w:ind w:left="0" w:leftChars="0" w:right="78" w:rightChars="37" w:firstLine="448" w:firstLineChars="175"/>
        <w:jc w:val="left"/>
        <w:rPr>
          <w:rFonts w:hint="eastAsia" w:ascii="宋体" w:hAnsi="宋体" w:eastAsia="宋体" w:cs="宋体"/>
          <w:b w:val="0"/>
          <w:bCs/>
          <w:spacing w:val="8"/>
          <w:sz w:val="24"/>
          <w:szCs w:val="24"/>
          <w:highlight w:val="none"/>
          <w:lang w:eastAsia="zh-CN"/>
        </w:rPr>
      </w:pPr>
      <w:r>
        <w:rPr>
          <w:rFonts w:hint="eastAsia" w:ascii="宋体" w:hAnsi="宋体" w:eastAsia="宋体" w:cs="宋体"/>
          <w:b w:val="0"/>
          <w:bCs/>
          <w:spacing w:val="8"/>
          <w:sz w:val="24"/>
          <w:szCs w:val="24"/>
          <w:highlight w:val="none"/>
          <w:lang w:val="en-US" w:eastAsia="zh-CN"/>
        </w:rPr>
        <w:t>3.3</w:t>
      </w:r>
      <w:r>
        <w:rPr>
          <w:rFonts w:hint="eastAsia" w:ascii="宋体" w:hAnsi="宋体" w:eastAsia="宋体" w:cs="宋体"/>
          <w:b w:val="0"/>
          <w:bCs/>
          <w:spacing w:val="8"/>
          <w:sz w:val="24"/>
          <w:szCs w:val="24"/>
          <w:highlight w:val="none"/>
          <w:lang w:eastAsia="zh-CN"/>
        </w:rPr>
        <w:t>中标供应商应负责提供充足的备品备件，实行一年一次的质量跟踪服务和反馈。</w:t>
      </w:r>
      <w:r>
        <w:rPr>
          <w:rFonts w:hint="eastAsia" w:ascii="宋体" w:hAnsi="宋体" w:eastAsia="宋体" w:cs="宋体"/>
          <w:b w:val="0"/>
          <w:bCs/>
          <w:spacing w:val="8"/>
          <w:sz w:val="24"/>
          <w:szCs w:val="24"/>
          <w:highlight w:val="none"/>
          <w:lang w:val="en-US" w:eastAsia="zh-CN"/>
        </w:rPr>
        <w:t>质保期</w:t>
      </w:r>
      <w:r>
        <w:rPr>
          <w:rFonts w:hint="eastAsia" w:ascii="宋体" w:hAnsi="宋体" w:eastAsia="宋体" w:cs="宋体"/>
          <w:b w:val="0"/>
          <w:bCs/>
          <w:spacing w:val="8"/>
          <w:sz w:val="24"/>
          <w:szCs w:val="24"/>
          <w:highlight w:val="none"/>
          <w:lang w:eastAsia="zh-CN"/>
        </w:rPr>
        <w:t>满前时作一次免费维护保养。</w:t>
      </w:r>
      <w:r>
        <w:rPr>
          <w:rFonts w:hint="eastAsia" w:ascii="宋体" w:hAnsi="宋体" w:eastAsia="宋体" w:cs="宋体"/>
          <w:b w:val="0"/>
          <w:bCs/>
          <w:spacing w:val="8"/>
          <w:sz w:val="24"/>
          <w:szCs w:val="24"/>
          <w:highlight w:val="none"/>
          <w:lang w:val="en-US" w:eastAsia="zh-CN"/>
        </w:rPr>
        <w:t>质保期</w:t>
      </w:r>
      <w:r>
        <w:rPr>
          <w:rFonts w:hint="eastAsia" w:ascii="宋体" w:hAnsi="宋体" w:eastAsia="宋体" w:cs="宋体"/>
          <w:b w:val="0"/>
          <w:bCs/>
          <w:spacing w:val="8"/>
          <w:sz w:val="24"/>
          <w:szCs w:val="24"/>
          <w:highlight w:val="none"/>
          <w:lang w:eastAsia="zh-CN"/>
        </w:rPr>
        <w:t>外，如若货物故障，维修费采购人先付50%，另50%待货物运行一月后结清。货物配件如需要重新购买则按不超过报价响应文件中承诺的报价计算。随机提供操作手册及维修手册。根据医院需求提供操作培训。安全软件包终身免费升级。</w:t>
      </w:r>
    </w:p>
    <w:p w14:paraId="4C00700C">
      <w:pPr>
        <w:pStyle w:val="257"/>
        <w:pageBreakBefore w:val="0"/>
        <w:tabs>
          <w:tab w:val="left" w:pos="1384"/>
        </w:tabs>
        <w:kinsoku/>
        <w:overflowPunct/>
        <w:autoSpaceDE/>
        <w:autoSpaceDN/>
        <w:bidi w:val="0"/>
        <w:adjustRightInd/>
        <w:snapToGrid/>
        <w:spacing w:line="360" w:lineRule="auto"/>
        <w:ind w:left="0" w:leftChars="0" w:right="78" w:rightChars="37" w:firstLine="450" w:firstLineChars="175"/>
        <w:jc w:val="left"/>
        <w:rPr>
          <w:rFonts w:hint="eastAsia" w:ascii="宋体" w:hAnsi="宋体" w:eastAsia="宋体" w:cs="宋体"/>
          <w:b/>
          <w:sz w:val="24"/>
          <w:szCs w:val="24"/>
          <w:highlight w:val="none"/>
        </w:rPr>
      </w:pPr>
      <w:r>
        <w:rPr>
          <w:rFonts w:hint="eastAsia" w:ascii="宋体" w:hAnsi="宋体" w:eastAsia="宋体" w:cs="宋体"/>
          <w:b/>
          <w:spacing w:val="8"/>
          <w:sz w:val="24"/>
          <w:szCs w:val="24"/>
          <w:highlight w:val="none"/>
          <w:lang w:eastAsia="zh-CN"/>
        </w:rPr>
        <w:t>（三）</w:t>
      </w:r>
      <w:r>
        <w:rPr>
          <w:rFonts w:hint="eastAsia" w:ascii="宋体" w:hAnsi="宋体" w:eastAsia="宋体" w:cs="宋体"/>
          <w:b/>
          <w:spacing w:val="8"/>
          <w:sz w:val="24"/>
          <w:szCs w:val="24"/>
          <w:highlight w:val="none"/>
        </w:rPr>
        <w:t>交货期</w:t>
      </w:r>
    </w:p>
    <w:p w14:paraId="5AB266F8">
      <w:pPr>
        <w:pStyle w:val="25"/>
        <w:pageBreakBefore w:val="0"/>
        <w:kinsoku/>
        <w:overflowPunct/>
        <w:autoSpaceDE/>
        <w:autoSpaceDN/>
        <w:bidi w:val="0"/>
        <w:adjustRightInd/>
        <w:snapToGrid/>
        <w:spacing w:after="0" w:line="360" w:lineRule="auto"/>
        <w:ind w:left="0" w:leftChars="0" w:right="78" w:rightChars="37" w:firstLine="420" w:firstLineChars="175"/>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交货期：</w:t>
      </w:r>
      <w:r>
        <w:rPr>
          <w:rFonts w:hint="eastAsia" w:hAnsi="宋体" w:cs="宋体"/>
          <w:b/>
          <w:color w:val="auto"/>
          <w:sz w:val="24"/>
          <w:lang w:eastAsia="zh-CN"/>
        </w:rPr>
        <w:t>本项目要求在签订合同且收到采购人通知后60天内完成供货安装及验收</w:t>
      </w:r>
      <w:r>
        <w:rPr>
          <w:rFonts w:hint="eastAsia" w:hAnsi="宋体" w:cs="宋体"/>
          <w:b/>
          <w:color w:val="auto"/>
          <w:sz w:val="24"/>
        </w:rPr>
        <w:t>。</w:t>
      </w:r>
    </w:p>
    <w:p w14:paraId="10DBE038">
      <w:pPr>
        <w:pStyle w:val="9"/>
        <w:pageBreakBefore w:val="0"/>
        <w:numPr>
          <w:ilvl w:val="0"/>
          <w:numId w:val="0"/>
        </w:numPr>
        <w:kinsoku/>
        <w:overflowPunct/>
        <w:autoSpaceDE/>
        <w:autoSpaceDN/>
        <w:bidi w:val="0"/>
        <w:adjustRightInd/>
        <w:snapToGrid/>
        <w:spacing w:before="0" w:after="0" w:line="360" w:lineRule="auto"/>
        <w:ind w:left="0" w:leftChars="0" w:right="78" w:rightChars="37" w:firstLine="443" w:firstLineChars="175"/>
        <w:rPr>
          <w:rFonts w:hint="eastAsia" w:ascii="宋体" w:hAnsi="宋体" w:eastAsia="宋体" w:cs="宋体"/>
          <w:sz w:val="24"/>
          <w:szCs w:val="24"/>
          <w:highlight w:val="none"/>
        </w:rPr>
      </w:pPr>
      <w:r>
        <w:rPr>
          <w:rFonts w:hint="eastAsia" w:ascii="宋体" w:hAnsi="宋体" w:eastAsia="宋体" w:cs="宋体"/>
          <w:spacing w:val="6"/>
          <w:sz w:val="24"/>
          <w:szCs w:val="24"/>
          <w:highlight w:val="none"/>
          <w:lang w:eastAsia="zh-CN"/>
        </w:rPr>
        <w:t>（四）</w:t>
      </w:r>
      <w:r>
        <w:rPr>
          <w:rFonts w:hint="eastAsia" w:ascii="宋体" w:hAnsi="宋体" w:eastAsia="宋体" w:cs="宋体"/>
          <w:spacing w:val="6"/>
          <w:sz w:val="24"/>
          <w:szCs w:val="24"/>
          <w:highlight w:val="none"/>
        </w:rPr>
        <w:t>交货地点</w:t>
      </w:r>
    </w:p>
    <w:p w14:paraId="7B6D3645">
      <w:pPr>
        <w:pStyle w:val="25"/>
        <w:pageBreakBefore w:val="0"/>
        <w:kinsoku/>
        <w:overflowPunct/>
        <w:autoSpaceDE/>
        <w:autoSpaceDN/>
        <w:bidi w:val="0"/>
        <w:adjustRightInd/>
        <w:snapToGrid/>
        <w:spacing w:after="0" w:line="360" w:lineRule="auto"/>
        <w:ind w:left="0" w:leftChars="0" w:right="78" w:rightChars="37" w:firstLine="420" w:firstLineChars="175"/>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桐庐县第二人民医院迁建项目</w:t>
      </w:r>
      <w:r>
        <w:rPr>
          <w:rFonts w:hint="eastAsia" w:ascii="宋体" w:hAnsi="宋体" w:eastAsia="宋体" w:cs="宋体"/>
          <w:sz w:val="24"/>
          <w:szCs w:val="24"/>
          <w:highlight w:val="none"/>
        </w:rPr>
        <w:t>工地指定地点。</w:t>
      </w:r>
    </w:p>
    <w:p w14:paraId="34748A67">
      <w:pPr>
        <w:pStyle w:val="25"/>
        <w:pageBreakBefore w:val="0"/>
        <w:kinsoku/>
        <w:overflowPunct/>
        <w:autoSpaceDE/>
        <w:autoSpaceDN/>
        <w:bidi w:val="0"/>
        <w:adjustRightInd/>
        <w:snapToGrid/>
        <w:spacing w:after="0" w:line="360" w:lineRule="auto"/>
        <w:ind w:left="0" w:leftChars="0" w:right="78" w:rightChars="37" w:firstLine="443" w:firstLineChars="175"/>
        <w:rPr>
          <w:rFonts w:hint="eastAsia" w:ascii="宋体" w:hAnsi="宋体" w:eastAsia="宋体" w:cs="宋体"/>
          <w:b/>
          <w:sz w:val="24"/>
          <w:szCs w:val="24"/>
          <w:highlight w:val="none"/>
        </w:rPr>
      </w:pPr>
      <w:r>
        <w:rPr>
          <w:rFonts w:hint="eastAsia" w:ascii="宋体" w:hAnsi="宋体" w:eastAsia="宋体" w:cs="宋体"/>
          <w:b/>
          <w:spacing w:val="6"/>
          <w:sz w:val="24"/>
          <w:szCs w:val="24"/>
          <w:highlight w:val="none"/>
          <w:lang w:eastAsia="zh-CN"/>
        </w:rPr>
        <w:t>（五）</w:t>
      </w:r>
      <w:r>
        <w:rPr>
          <w:rFonts w:hint="eastAsia" w:ascii="宋体" w:hAnsi="宋体" w:eastAsia="宋体" w:cs="宋体"/>
          <w:b/>
          <w:spacing w:val="6"/>
          <w:sz w:val="24"/>
          <w:szCs w:val="24"/>
          <w:highlight w:val="none"/>
        </w:rPr>
        <w:t>报价要求</w:t>
      </w:r>
    </w:p>
    <w:p w14:paraId="07412E1E">
      <w:pPr>
        <w:pStyle w:val="25"/>
        <w:pageBreakBefore w:val="0"/>
        <w:kinsoku/>
        <w:overflowPunct/>
        <w:autoSpaceDE/>
        <w:autoSpaceDN/>
        <w:bidi w:val="0"/>
        <w:adjustRightInd/>
        <w:snapToGrid/>
        <w:spacing w:after="0" w:line="360" w:lineRule="auto"/>
        <w:ind w:left="0" w:leftChars="0" w:right="78" w:rightChars="37" w:firstLine="420" w:firstLineChars="175"/>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1、本招标的投标报价必须包括设备费、材料费、管线费</w:t>
      </w:r>
      <w:r>
        <w:rPr>
          <w:rFonts w:hint="eastAsia" w:ascii="宋体" w:hAnsi="宋体" w:eastAsia="宋体" w:cs="宋体"/>
          <w:sz w:val="24"/>
          <w:szCs w:val="24"/>
          <w:highlight w:val="none"/>
          <w:lang w:eastAsia="zh-CN"/>
        </w:rPr>
        <w:t>、涉及土建拆改及修复费用（不按图施工的土建结构整改除外）、</w:t>
      </w:r>
      <w:r>
        <w:rPr>
          <w:rFonts w:hint="eastAsia" w:ascii="宋体" w:hAnsi="宋体" w:eastAsia="宋体" w:cs="宋体"/>
          <w:sz w:val="24"/>
          <w:szCs w:val="24"/>
          <w:highlight w:val="none"/>
        </w:rPr>
        <w:t>组装就位费（</w:t>
      </w:r>
      <w:r>
        <w:rPr>
          <w:rFonts w:hint="eastAsia" w:ascii="宋体" w:hAnsi="宋体" w:eastAsia="宋体" w:cs="宋体"/>
          <w:spacing w:val="2"/>
          <w:sz w:val="24"/>
          <w:szCs w:val="24"/>
          <w:highlight w:val="none"/>
        </w:rPr>
        <w:t>指设备固定</w:t>
      </w:r>
      <w:r>
        <w:rPr>
          <w:rFonts w:hint="eastAsia" w:ascii="宋体" w:hAnsi="宋体" w:eastAsia="宋体" w:cs="宋体"/>
          <w:sz w:val="24"/>
          <w:szCs w:val="24"/>
          <w:highlight w:val="none"/>
        </w:rPr>
        <w:t>及配套管线、桥架等的铺设、连接等工作</w:t>
      </w:r>
      <w:r>
        <w:rPr>
          <w:rFonts w:hint="eastAsia" w:ascii="宋体" w:hAnsi="宋体" w:eastAsia="宋体" w:cs="宋体"/>
          <w:sz w:val="24"/>
          <w:szCs w:val="24"/>
          <w:highlight w:val="none"/>
          <w:lang w:eastAsia="zh-CN"/>
        </w:rPr>
        <w:t>（如需）</w:t>
      </w:r>
      <w:r>
        <w:rPr>
          <w:rFonts w:hint="eastAsia" w:ascii="宋体" w:hAnsi="宋体" w:eastAsia="宋体" w:cs="宋体"/>
          <w:spacing w:val="-91"/>
          <w:sz w:val="24"/>
          <w:szCs w:val="24"/>
          <w:highlight w:val="none"/>
        </w:rPr>
        <w:t>）</w:t>
      </w:r>
      <w:r>
        <w:rPr>
          <w:rFonts w:hint="eastAsia" w:ascii="宋体" w:hAnsi="宋体" w:eastAsia="宋体" w:cs="宋体"/>
          <w:sz w:val="24"/>
          <w:szCs w:val="24"/>
          <w:highlight w:val="none"/>
        </w:rPr>
        <w:t>、调试和试运行费、税金、运输装卸及运输保险费、</w:t>
      </w:r>
      <w:r>
        <w:rPr>
          <w:rFonts w:hint="eastAsia" w:ascii="宋体" w:hAnsi="宋体" w:eastAsia="宋体" w:cs="宋体"/>
          <w:sz w:val="24"/>
          <w:szCs w:val="24"/>
          <w:highlight w:val="none"/>
          <w:lang w:val="en-US" w:eastAsia="zh-CN"/>
        </w:rPr>
        <w:t>质保期</w:t>
      </w:r>
      <w:r>
        <w:rPr>
          <w:rFonts w:hint="eastAsia" w:ascii="宋体" w:hAnsi="宋体" w:eastAsia="宋体" w:cs="宋体"/>
          <w:sz w:val="24"/>
          <w:szCs w:val="24"/>
          <w:highlight w:val="none"/>
        </w:rPr>
        <w:t>内维修</w:t>
      </w:r>
      <w:r>
        <w:rPr>
          <w:rFonts w:hint="eastAsia" w:ascii="宋体" w:hAnsi="宋体" w:eastAsia="宋体" w:cs="宋体"/>
          <w:sz w:val="24"/>
          <w:szCs w:val="24"/>
          <w:highlight w:val="none"/>
          <w:lang w:eastAsia="zh-CN"/>
        </w:rPr>
        <w:t>、保养</w:t>
      </w:r>
      <w:r>
        <w:rPr>
          <w:rFonts w:hint="eastAsia" w:ascii="宋体" w:hAnsi="宋体" w:eastAsia="宋体" w:cs="宋体"/>
          <w:sz w:val="24"/>
          <w:szCs w:val="24"/>
          <w:highlight w:val="none"/>
        </w:rPr>
        <w:t>保护费、特殊工艺费、售后服务费、培训费（含运行及维护手册编制费</w:t>
      </w:r>
      <w:r>
        <w:rPr>
          <w:rFonts w:hint="eastAsia" w:ascii="宋体" w:hAnsi="宋体" w:eastAsia="宋体" w:cs="宋体"/>
          <w:sz w:val="24"/>
          <w:szCs w:val="24"/>
          <w:highlight w:val="none"/>
          <w:lang w:eastAsia="zh-CN"/>
        </w:rPr>
        <w:t>）等完成本项目的一切费用。</w:t>
      </w:r>
      <w:r>
        <w:rPr>
          <w:rFonts w:hint="eastAsia" w:ascii="宋体" w:hAnsi="宋体" w:eastAsia="宋体" w:cs="宋体"/>
          <w:sz w:val="24"/>
          <w:szCs w:val="21"/>
          <w:highlight w:val="none"/>
          <w:lang w:val="en-US" w:eastAsia="zh-CN"/>
        </w:rPr>
        <w:t>采购需求内采购清单工程量按实调整，综合单价不变。设备及材料须为全新未使用的合格产品。</w:t>
      </w:r>
      <w:r>
        <w:rPr>
          <w:rFonts w:hint="eastAsia" w:ascii="宋体" w:hAnsi="宋体" w:eastAsia="宋体" w:cs="宋体"/>
          <w:sz w:val="24"/>
          <w:szCs w:val="24"/>
          <w:highlight w:val="none"/>
        </w:rPr>
        <w:t>投标人须全面负责</w:t>
      </w:r>
      <w:r>
        <w:rPr>
          <w:rFonts w:hint="eastAsia" w:ascii="宋体" w:hAnsi="宋体" w:eastAsia="宋体" w:cs="宋体"/>
          <w:sz w:val="24"/>
          <w:szCs w:val="24"/>
          <w:highlight w:val="none"/>
          <w:lang w:eastAsia="zh-CN"/>
        </w:rPr>
        <w:t>本</w:t>
      </w:r>
      <w:r>
        <w:rPr>
          <w:rFonts w:hint="eastAsia" w:ascii="宋体" w:hAnsi="宋体" w:eastAsia="宋体" w:cs="宋体"/>
          <w:sz w:val="24"/>
          <w:szCs w:val="24"/>
          <w:highlight w:val="none"/>
        </w:rPr>
        <w:t>项目设备的技术、采购、运输、保险、交货、</w:t>
      </w:r>
      <w:r>
        <w:rPr>
          <w:rFonts w:hint="eastAsia" w:ascii="宋体" w:hAnsi="宋体" w:eastAsia="宋体" w:cs="宋体"/>
          <w:sz w:val="24"/>
          <w:szCs w:val="24"/>
          <w:highlight w:val="none"/>
          <w:lang w:val="en-US" w:eastAsia="zh-CN"/>
        </w:rPr>
        <w:t>质保期</w:t>
      </w:r>
      <w:r>
        <w:rPr>
          <w:rFonts w:hint="eastAsia" w:ascii="宋体" w:hAnsi="宋体" w:eastAsia="宋体" w:cs="宋体"/>
          <w:sz w:val="24"/>
          <w:szCs w:val="24"/>
          <w:highlight w:val="none"/>
        </w:rPr>
        <w:t>内的备品备件供应、专用工具、安装、调试和试运行、最终验收、技术培训及相关技术服务，保证达到验收标准要求等全部责任、风险和义务。</w:t>
      </w:r>
    </w:p>
    <w:p w14:paraId="37146471">
      <w:pPr>
        <w:pStyle w:val="25"/>
        <w:pageBreakBefore w:val="0"/>
        <w:kinsoku/>
        <w:overflowPunct/>
        <w:autoSpaceDE/>
        <w:autoSpaceDN/>
        <w:bidi w:val="0"/>
        <w:adjustRightInd/>
        <w:snapToGrid/>
        <w:spacing w:after="0" w:line="360" w:lineRule="auto"/>
        <w:ind w:left="0" w:leftChars="0" w:right="78" w:rightChars="37" w:firstLine="420" w:firstLineChars="175"/>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2、投标人应到工地踏勘以充分了解工地位置、情况、道路、装卸运输限制及任何其他足以影响其报价的情况，任何因忽视或误解工地情况而导致的索赔或工期延长申请将不被批准。 </w:t>
      </w:r>
    </w:p>
    <w:p w14:paraId="192A83E6">
      <w:pPr>
        <w:pStyle w:val="25"/>
        <w:pageBreakBefore w:val="0"/>
        <w:kinsoku/>
        <w:overflowPunct/>
        <w:autoSpaceDE/>
        <w:autoSpaceDN/>
        <w:bidi w:val="0"/>
        <w:adjustRightInd/>
        <w:snapToGrid/>
        <w:spacing w:after="0" w:line="360" w:lineRule="auto"/>
        <w:ind w:left="0" w:leftChars="0" w:right="78" w:rightChars="37" w:firstLine="420" w:firstLineChars="175"/>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3、投标人的报价不仅应包括招标文件提供的技术条款和图纸上所标明的，还应包括任何未明确标出的，但全套系统安装后保证正常安全运行所不可缺少的配件及附件的全部费用。其中全部设备材料应说明名称、型号、数量、单价、总价、产地、厂商等。投标人按要求应列入而未列入设备材料清单的设备及材料，均认为已含在其设备材料清单中。如实际组装就位中主机或末端的位置有调整而引起所需组装就位材料变化，组装就位材料费用及组装就位费不作调整，投标人应自行估算相关风险。设备系统调试时若未正式通电，调试时电缆及电箱等由投标单位自行解决。 </w:t>
      </w:r>
    </w:p>
    <w:p w14:paraId="4A07B770">
      <w:pPr>
        <w:pStyle w:val="25"/>
        <w:pageBreakBefore w:val="0"/>
        <w:kinsoku/>
        <w:overflowPunct/>
        <w:autoSpaceDE/>
        <w:autoSpaceDN/>
        <w:bidi w:val="0"/>
        <w:adjustRightInd/>
        <w:snapToGrid/>
        <w:spacing w:after="0" w:line="360" w:lineRule="auto"/>
        <w:ind w:left="0" w:leftChars="0" w:right="78" w:rightChars="37" w:firstLine="420" w:firstLineChars="175"/>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xml:space="preserve">4、允许投标人在满足招标文件提出的技术要求的前提下，在投标价格不增加且能扩大使用功能的前提下，可提出合理化建议，做出其优越性、先进性等详细说明。 </w:t>
      </w:r>
    </w:p>
    <w:p w14:paraId="530D81A5">
      <w:pPr>
        <w:spacing w:line="360" w:lineRule="auto"/>
        <w:ind w:firstLine="482" w:firstLineChars="200"/>
        <w:jc w:val="left"/>
        <w:rPr>
          <w:rFonts w:hint="eastAsia" w:ascii="宋体" w:hAnsi="宋体" w:eastAsia="宋体" w:cs="宋体"/>
          <w:b w:val="0"/>
          <w:bCs/>
          <w:sz w:val="24"/>
          <w:highlight w:val="none"/>
        </w:rPr>
      </w:pPr>
      <w:r>
        <w:rPr>
          <w:rFonts w:hint="eastAsia" w:ascii="宋体" w:hAnsi="宋体" w:cs="宋体"/>
          <w:b/>
          <w:bCs w:val="0"/>
          <w:kern w:val="0"/>
          <w:sz w:val="24"/>
          <w:highlight w:val="none"/>
          <w:lang w:val="en-US" w:eastAsia="zh-CN"/>
        </w:rPr>
        <w:t>（六）</w:t>
      </w:r>
      <w:r>
        <w:rPr>
          <w:rFonts w:hint="eastAsia" w:ascii="宋体" w:hAnsi="宋体" w:eastAsia="宋体" w:cs="宋体"/>
          <w:b/>
          <w:bCs w:val="0"/>
          <w:kern w:val="0"/>
          <w:sz w:val="24"/>
          <w:highlight w:val="none"/>
          <w:lang w:val="en-US" w:eastAsia="zh-CN"/>
        </w:rPr>
        <w:t>履约保证金：</w:t>
      </w:r>
      <w:r>
        <w:rPr>
          <w:rFonts w:hint="eastAsia" w:ascii="宋体" w:hAnsi="宋体" w:eastAsia="宋体" w:cs="宋体"/>
          <w:b w:val="0"/>
          <w:bCs/>
          <w:sz w:val="24"/>
          <w:highlight w:val="none"/>
        </w:rPr>
        <w:t>签订合同时中标人应向采购人缴纳合同金额的0.1%</w:t>
      </w:r>
      <w:r>
        <w:rPr>
          <w:rFonts w:hint="eastAsia" w:ascii="宋体" w:hAnsi="宋体" w:cs="宋体"/>
          <w:b w:val="0"/>
          <w:bCs/>
          <w:sz w:val="24"/>
          <w:highlight w:val="none"/>
          <w:lang w:eastAsia="zh-CN"/>
        </w:rPr>
        <w:t>人民币</w:t>
      </w:r>
      <w:r>
        <w:rPr>
          <w:rFonts w:hint="eastAsia" w:ascii="宋体" w:hAnsi="宋体" w:eastAsia="宋体" w:cs="宋体"/>
          <w:b w:val="0"/>
          <w:bCs/>
          <w:sz w:val="24"/>
          <w:highlight w:val="none"/>
        </w:rPr>
        <w:t>作为履约保证金</w:t>
      </w:r>
      <w:r>
        <w:rPr>
          <w:rFonts w:hint="eastAsia" w:ascii="宋体" w:hAnsi="宋体" w:eastAsia="宋体" w:cs="宋体"/>
          <w:b w:val="0"/>
          <w:bCs/>
          <w:sz w:val="24"/>
          <w:highlight w:val="none"/>
          <w:lang w:eastAsia="zh-CN"/>
        </w:rPr>
        <w:t>，在设备安装调试完毕并经最终验收合格、提供完所有的竣工资料后1个月内，双方不存在争议，扣除需支付的违约金后，余额退还（无息）；为银行保函的，到期自动作废，不予返还；</w:t>
      </w:r>
      <w:r>
        <w:rPr>
          <w:rFonts w:hint="eastAsia" w:ascii="宋体" w:hAnsi="宋体" w:eastAsia="宋体" w:cs="宋体"/>
          <w:b w:val="0"/>
          <w:bCs/>
          <w:sz w:val="24"/>
          <w:highlight w:val="none"/>
          <w:lang w:val="en-US" w:eastAsia="zh-CN"/>
        </w:rPr>
        <w:t>履约保证金可以以保函形式提交。</w:t>
      </w:r>
    </w:p>
    <w:p w14:paraId="5BC79C45">
      <w:pPr>
        <w:spacing w:line="360" w:lineRule="auto"/>
        <w:ind w:firstLine="482" w:firstLineChars="200"/>
        <w:jc w:val="left"/>
        <w:rPr>
          <w:rFonts w:hint="eastAsia" w:ascii="宋体" w:hAnsi="宋体" w:eastAsia="宋体" w:cs="宋体"/>
          <w:b/>
          <w:bCs w:val="0"/>
          <w:kern w:val="0"/>
          <w:sz w:val="24"/>
          <w:highlight w:val="none"/>
          <w:lang w:val="en-US" w:eastAsia="zh-CN"/>
        </w:rPr>
      </w:pPr>
      <w:r>
        <w:rPr>
          <w:rFonts w:hint="eastAsia" w:ascii="宋体" w:hAnsi="宋体" w:eastAsia="宋体" w:cs="宋体"/>
          <w:b/>
          <w:bCs w:val="0"/>
          <w:kern w:val="0"/>
          <w:sz w:val="24"/>
          <w:highlight w:val="none"/>
          <w:lang w:val="en-US" w:eastAsia="zh-CN"/>
        </w:rPr>
        <w:t>（七）付款方式</w:t>
      </w:r>
    </w:p>
    <w:p w14:paraId="11E9AE44">
      <w:pPr>
        <w:spacing w:line="360" w:lineRule="auto"/>
        <w:ind w:firstLine="480" w:firstLineChars="200"/>
        <w:jc w:val="left"/>
        <w:rPr>
          <w:rFonts w:hint="eastAsia" w:ascii="宋体" w:hAnsi="宋体" w:eastAsia="宋体" w:cs="宋体"/>
          <w:b w:val="0"/>
          <w:bCs/>
          <w:kern w:val="0"/>
          <w:sz w:val="24"/>
          <w:highlight w:val="none"/>
          <w:lang w:val="en-US" w:eastAsia="zh-CN"/>
        </w:rPr>
      </w:pPr>
      <w:r>
        <w:rPr>
          <w:rFonts w:hint="eastAsia" w:ascii="宋体" w:hAnsi="宋体" w:eastAsia="宋体" w:cs="宋体"/>
          <w:b w:val="0"/>
          <w:bCs/>
          <w:kern w:val="0"/>
          <w:sz w:val="24"/>
          <w:highlight w:val="none"/>
          <w:lang w:val="en-US" w:eastAsia="zh-CN"/>
        </w:rPr>
        <w:t>（1）合同签订后7个工作日内具预付合同价的60%（注：中标人向采购人提交银行、保险公司等金融机构出的预付款保函或其他担保措施）；</w:t>
      </w:r>
    </w:p>
    <w:p w14:paraId="66A25F20">
      <w:pPr>
        <w:spacing w:line="360" w:lineRule="auto"/>
        <w:ind w:firstLine="480" w:firstLineChars="200"/>
        <w:jc w:val="left"/>
        <w:rPr>
          <w:rFonts w:hint="eastAsia" w:ascii="宋体" w:hAnsi="宋体" w:eastAsia="宋体" w:cs="宋体"/>
          <w:b w:val="0"/>
          <w:bCs/>
          <w:kern w:val="0"/>
          <w:sz w:val="24"/>
          <w:highlight w:val="none"/>
          <w:lang w:val="en-US" w:eastAsia="zh-CN"/>
        </w:rPr>
      </w:pPr>
      <w:r>
        <w:rPr>
          <w:rFonts w:hint="eastAsia" w:ascii="宋体" w:hAnsi="宋体" w:eastAsia="宋体" w:cs="宋体"/>
          <w:b w:val="0"/>
          <w:bCs/>
          <w:kern w:val="0"/>
          <w:sz w:val="24"/>
          <w:highlight w:val="none"/>
          <w:lang w:val="en-US" w:eastAsia="zh-CN"/>
        </w:rPr>
        <w:t>（2）</w:t>
      </w:r>
      <w:r>
        <w:rPr>
          <w:rFonts w:hint="eastAsia" w:ascii="宋体" w:hAnsi="宋体" w:cs="宋体"/>
          <w:b w:val="0"/>
          <w:bCs/>
          <w:kern w:val="0"/>
          <w:sz w:val="24"/>
          <w:highlight w:val="none"/>
          <w:lang w:val="en-US" w:eastAsia="zh-CN"/>
        </w:rPr>
        <w:t>所有货物安装调试完成并经最终验收合格后30天内付清余款</w:t>
      </w:r>
      <w:r>
        <w:rPr>
          <w:rFonts w:hint="eastAsia" w:ascii="宋体" w:hAnsi="宋体" w:eastAsia="宋体" w:cs="宋体"/>
          <w:b w:val="0"/>
          <w:bCs/>
          <w:kern w:val="0"/>
          <w:sz w:val="24"/>
          <w:highlight w:val="none"/>
          <w:lang w:val="en-US" w:eastAsia="zh-CN"/>
        </w:rPr>
        <w:t>；</w:t>
      </w:r>
    </w:p>
    <w:p w14:paraId="29316690">
      <w:pPr>
        <w:spacing w:line="360" w:lineRule="auto"/>
        <w:ind w:firstLine="482" w:firstLineChars="200"/>
        <w:jc w:val="left"/>
        <w:rPr>
          <w:rFonts w:hint="eastAsia" w:ascii="宋体" w:hAnsi="宋体" w:cs="宋体"/>
          <w:b/>
          <w:sz w:val="24"/>
          <w:lang w:val="en-US" w:eastAsia="zh-CN"/>
        </w:rPr>
      </w:pPr>
      <w:r>
        <w:rPr>
          <w:rFonts w:hint="eastAsia" w:ascii="宋体" w:hAnsi="宋体" w:cs="宋体"/>
          <w:b/>
          <w:sz w:val="24"/>
          <w:lang w:val="en-US" w:eastAsia="zh-CN"/>
        </w:rPr>
        <w:t xml:space="preserve">                  </w:t>
      </w:r>
    </w:p>
    <w:p w14:paraId="5A06A573">
      <w:pPr>
        <w:rPr>
          <w:rFonts w:hint="eastAsia" w:ascii="宋体" w:hAnsi="宋体" w:cs="宋体"/>
          <w:b/>
          <w:sz w:val="24"/>
          <w:lang w:val="en-US" w:eastAsia="zh-CN"/>
        </w:rPr>
      </w:pPr>
      <w:r>
        <w:rPr>
          <w:rFonts w:hint="eastAsia" w:ascii="宋体" w:hAnsi="宋体" w:cs="宋体"/>
          <w:b/>
          <w:sz w:val="24"/>
          <w:lang w:val="en-US" w:eastAsia="zh-CN"/>
        </w:rPr>
        <w:br w:type="page"/>
      </w:r>
    </w:p>
    <w:p w14:paraId="16A222EB">
      <w:pPr>
        <w:spacing w:line="360" w:lineRule="auto"/>
        <w:jc w:val="center"/>
        <w:rPr>
          <w:rFonts w:ascii="宋体" w:hAnsi="宋体" w:cs="宋体"/>
          <w:b/>
          <w:sz w:val="36"/>
          <w:szCs w:val="36"/>
        </w:rPr>
      </w:pPr>
      <w:r>
        <w:rPr>
          <w:rFonts w:hint="eastAsia" w:ascii="宋体" w:hAnsi="宋体" w:cs="宋体"/>
          <w:b/>
          <w:sz w:val="36"/>
          <w:szCs w:val="36"/>
        </w:rPr>
        <w:t xml:space="preserve">第四部分   </w:t>
      </w:r>
      <w:bookmarkStart w:id="37" w:name="_Toc184314434"/>
      <w:bookmarkEnd w:id="37"/>
      <w:bookmarkStart w:id="38" w:name="_Toc184308103"/>
      <w:bookmarkEnd w:id="38"/>
      <w:bookmarkStart w:id="39" w:name="_Toc184313289"/>
      <w:bookmarkEnd w:id="39"/>
      <w:bookmarkStart w:id="40" w:name="_Toc184310287"/>
      <w:bookmarkEnd w:id="40"/>
      <w:bookmarkStart w:id="41" w:name="_Toc184314481"/>
      <w:bookmarkEnd w:id="41"/>
      <w:bookmarkStart w:id="42" w:name="_Toc184314426"/>
      <w:bookmarkEnd w:id="42"/>
      <w:bookmarkStart w:id="43" w:name="_Toc184314455"/>
      <w:bookmarkEnd w:id="43"/>
      <w:bookmarkStart w:id="44" w:name="_Toc184313247"/>
      <w:bookmarkEnd w:id="44"/>
      <w:bookmarkStart w:id="45" w:name="_Toc184313259"/>
      <w:bookmarkEnd w:id="45"/>
      <w:bookmarkStart w:id="46" w:name="_Toc184308047"/>
      <w:bookmarkEnd w:id="46"/>
      <w:bookmarkStart w:id="47" w:name="_Toc184313252"/>
      <w:bookmarkEnd w:id="47"/>
      <w:bookmarkStart w:id="48" w:name="_Toc184308064"/>
      <w:bookmarkEnd w:id="48"/>
      <w:bookmarkStart w:id="49" w:name="_Toc184312076"/>
      <w:bookmarkEnd w:id="49"/>
      <w:bookmarkStart w:id="50" w:name="_Toc184308083"/>
      <w:bookmarkEnd w:id="50"/>
      <w:bookmarkStart w:id="51" w:name="_Toc184312092"/>
      <w:bookmarkEnd w:id="51"/>
      <w:bookmarkStart w:id="52" w:name="_Toc184308066"/>
      <w:bookmarkEnd w:id="52"/>
      <w:bookmarkStart w:id="53" w:name="_Toc184312081"/>
      <w:bookmarkEnd w:id="53"/>
      <w:bookmarkStart w:id="54" w:name="_Toc184312106"/>
      <w:bookmarkEnd w:id="54"/>
      <w:bookmarkStart w:id="55" w:name="_Toc184308053"/>
      <w:bookmarkEnd w:id="55"/>
      <w:bookmarkStart w:id="56" w:name="_Toc184308094"/>
      <w:bookmarkEnd w:id="56"/>
      <w:bookmarkStart w:id="57" w:name="_Toc184310285"/>
      <w:bookmarkEnd w:id="57"/>
      <w:bookmarkStart w:id="58" w:name="_Toc184312103"/>
      <w:bookmarkEnd w:id="58"/>
      <w:bookmarkStart w:id="59" w:name="_Toc184312070"/>
      <w:bookmarkEnd w:id="59"/>
      <w:bookmarkStart w:id="60" w:name="_Toc184314473"/>
      <w:bookmarkEnd w:id="60"/>
      <w:bookmarkStart w:id="61" w:name="_Toc184312096"/>
      <w:bookmarkEnd w:id="61"/>
      <w:bookmarkStart w:id="62" w:name="_Toc184313267"/>
      <w:bookmarkEnd w:id="62"/>
      <w:bookmarkStart w:id="63" w:name="_Toc184308096"/>
      <w:bookmarkEnd w:id="63"/>
      <w:bookmarkStart w:id="64" w:name="_Toc184314459"/>
      <w:bookmarkEnd w:id="64"/>
      <w:bookmarkStart w:id="65" w:name="_Toc184310333"/>
      <w:bookmarkEnd w:id="65"/>
      <w:bookmarkStart w:id="66" w:name="_Toc184313299"/>
      <w:bookmarkEnd w:id="66"/>
      <w:bookmarkStart w:id="67" w:name="_Toc184313294"/>
      <w:bookmarkEnd w:id="67"/>
      <w:bookmarkStart w:id="68" w:name="_Toc184308051"/>
      <w:bookmarkEnd w:id="68"/>
      <w:bookmarkStart w:id="69" w:name="_Toc184313268"/>
      <w:bookmarkEnd w:id="69"/>
      <w:bookmarkStart w:id="70" w:name="_Toc184310313"/>
      <w:bookmarkEnd w:id="70"/>
      <w:bookmarkStart w:id="71" w:name="_Toc184310294"/>
      <w:bookmarkEnd w:id="71"/>
      <w:bookmarkStart w:id="72" w:name="_Toc184310292"/>
      <w:bookmarkEnd w:id="72"/>
      <w:bookmarkStart w:id="73" w:name="_Toc184314415"/>
      <w:bookmarkEnd w:id="73"/>
      <w:bookmarkStart w:id="74" w:name="_Toc184308071"/>
      <w:bookmarkEnd w:id="74"/>
      <w:bookmarkStart w:id="75" w:name="_Toc184310326"/>
      <w:bookmarkEnd w:id="75"/>
      <w:bookmarkStart w:id="76" w:name="_Toc184314452"/>
      <w:bookmarkEnd w:id="76"/>
      <w:bookmarkStart w:id="77" w:name="_Toc184313251"/>
      <w:bookmarkEnd w:id="77"/>
      <w:bookmarkStart w:id="78" w:name="_Toc184308040"/>
      <w:bookmarkEnd w:id="78"/>
      <w:bookmarkStart w:id="79" w:name="_Toc184310306"/>
      <w:bookmarkEnd w:id="79"/>
      <w:bookmarkStart w:id="80" w:name="_Toc184314482"/>
      <w:bookmarkEnd w:id="80"/>
      <w:bookmarkStart w:id="81" w:name="_Toc184314410"/>
      <w:bookmarkEnd w:id="81"/>
      <w:bookmarkStart w:id="82" w:name="_Toc184312090"/>
      <w:bookmarkEnd w:id="82"/>
      <w:bookmarkStart w:id="83" w:name="_Toc184312095"/>
      <w:bookmarkEnd w:id="83"/>
      <w:bookmarkStart w:id="84" w:name="_Toc184312068"/>
      <w:bookmarkEnd w:id="84"/>
      <w:bookmarkStart w:id="85" w:name="_Toc184312097"/>
      <w:bookmarkEnd w:id="85"/>
      <w:bookmarkStart w:id="86" w:name="_Toc184314456"/>
      <w:bookmarkEnd w:id="86"/>
      <w:bookmarkStart w:id="87" w:name="_Toc184308061"/>
      <w:bookmarkEnd w:id="87"/>
      <w:bookmarkStart w:id="88" w:name="_Toc184308067"/>
      <w:bookmarkEnd w:id="88"/>
      <w:bookmarkStart w:id="89" w:name="_Toc184308087"/>
      <w:bookmarkEnd w:id="89"/>
      <w:bookmarkStart w:id="90" w:name="_Toc184312113"/>
      <w:bookmarkEnd w:id="90"/>
      <w:bookmarkStart w:id="91" w:name="_Toc184308090"/>
      <w:bookmarkEnd w:id="91"/>
      <w:bookmarkStart w:id="92" w:name="_Toc184308046"/>
      <w:bookmarkEnd w:id="92"/>
      <w:bookmarkStart w:id="93" w:name="_Toc184313295"/>
      <w:bookmarkEnd w:id="93"/>
      <w:bookmarkStart w:id="94" w:name="_Toc184312078"/>
      <w:bookmarkEnd w:id="94"/>
      <w:bookmarkStart w:id="95" w:name="_Toc184308045"/>
      <w:bookmarkEnd w:id="95"/>
      <w:bookmarkStart w:id="96" w:name="_Toc184310278"/>
      <w:bookmarkEnd w:id="96"/>
      <w:bookmarkStart w:id="97" w:name="_Toc184312072"/>
      <w:bookmarkEnd w:id="97"/>
      <w:bookmarkStart w:id="98" w:name="_Toc184313276"/>
      <w:bookmarkEnd w:id="98"/>
      <w:bookmarkStart w:id="99" w:name="_Toc184310295"/>
      <w:bookmarkEnd w:id="99"/>
      <w:bookmarkStart w:id="100" w:name="_Toc184308100"/>
      <w:bookmarkEnd w:id="100"/>
      <w:bookmarkStart w:id="101" w:name="_Toc184310315"/>
      <w:bookmarkEnd w:id="101"/>
      <w:bookmarkStart w:id="102" w:name="_Toc184308080"/>
      <w:bookmarkEnd w:id="102"/>
      <w:bookmarkStart w:id="103" w:name="_Toc184310300"/>
      <w:bookmarkEnd w:id="103"/>
      <w:bookmarkStart w:id="104" w:name="_Toc184308095"/>
      <w:bookmarkEnd w:id="104"/>
      <w:bookmarkStart w:id="105" w:name="_Toc184308055"/>
      <w:bookmarkEnd w:id="105"/>
      <w:bookmarkStart w:id="106" w:name="_Toc184314411"/>
      <w:bookmarkEnd w:id="106"/>
      <w:bookmarkStart w:id="107" w:name="_Toc184313297"/>
      <w:bookmarkEnd w:id="107"/>
      <w:bookmarkStart w:id="108" w:name="_Toc184314444"/>
      <w:bookmarkEnd w:id="108"/>
      <w:bookmarkStart w:id="109" w:name="_Toc184312093"/>
      <w:bookmarkEnd w:id="109"/>
      <w:bookmarkStart w:id="110" w:name="_Toc184313266"/>
      <w:bookmarkEnd w:id="110"/>
      <w:bookmarkStart w:id="111" w:name="_Toc184310330"/>
      <w:bookmarkEnd w:id="111"/>
      <w:bookmarkStart w:id="112" w:name="_Toc184308104"/>
      <w:bookmarkEnd w:id="112"/>
      <w:bookmarkStart w:id="113" w:name="_Toc184314464"/>
      <w:bookmarkEnd w:id="113"/>
      <w:bookmarkStart w:id="114" w:name="_Toc184314463"/>
      <w:bookmarkEnd w:id="114"/>
      <w:bookmarkStart w:id="115" w:name="_Toc184310325"/>
      <w:bookmarkEnd w:id="115"/>
      <w:bookmarkStart w:id="116" w:name="_Toc184310321"/>
      <w:bookmarkEnd w:id="116"/>
      <w:bookmarkStart w:id="117" w:name="_Toc184312123"/>
      <w:bookmarkEnd w:id="117"/>
      <w:bookmarkStart w:id="118" w:name="_Toc184308086"/>
      <w:bookmarkEnd w:id="118"/>
      <w:bookmarkStart w:id="119" w:name="_Toc184310322"/>
      <w:bookmarkEnd w:id="119"/>
      <w:bookmarkStart w:id="120" w:name="_Toc184313278"/>
      <w:bookmarkEnd w:id="120"/>
      <w:bookmarkStart w:id="121" w:name="_Toc184312107"/>
      <w:bookmarkEnd w:id="121"/>
      <w:bookmarkStart w:id="122" w:name="_Toc184312086"/>
      <w:bookmarkEnd w:id="122"/>
      <w:bookmarkStart w:id="123" w:name="_Toc184310331"/>
      <w:bookmarkEnd w:id="123"/>
      <w:bookmarkStart w:id="124" w:name="_Toc184313296"/>
      <w:bookmarkEnd w:id="124"/>
      <w:bookmarkStart w:id="125" w:name="_Toc184313287"/>
      <w:bookmarkEnd w:id="125"/>
      <w:bookmarkStart w:id="126" w:name="_Toc184313306"/>
      <w:bookmarkEnd w:id="126"/>
      <w:bookmarkStart w:id="127" w:name="_Toc184314419"/>
      <w:bookmarkEnd w:id="127"/>
      <w:bookmarkStart w:id="128" w:name="_Toc184313260"/>
      <w:bookmarkEnd w:id="128"/>
      <w:bookmarkStart w:id="129" w:name="_Toc184312110"/>
      <w:bookmarkEnd w:id="129"/>
      <w:bookmarkStart w:id="130" w:name="_Toc184314430"/>
      <w:bookmarkEnd w:id="130"/>
      <w:bookmarkStart w:id="131" w:name="_Toc184310340"/>
      <w:bookmarkEnd w:id="131"/>
      <w:bookmarkStart w:id="132" w:name="_Toc184313293"/>
      <w:bookmarkEnd w:id="132"/>
      <w:bookmarkStart w:id="133" w:name="_Toc184310309"/>
      <w:bookmarkEnd w:id="133"/>
      <w:bookmarkStart w:id="134" w:name="_Toc184312129"/>
      <w:bookmarkEnd w:id="134"/>
      <w:bookmarkStart w:id="135" w:name="_Toc184313263"/>
      <w:bookmarkEnd w:id="135"/>
      <w:bookmarkStart w:id="136" w:name="_Toc184313291"/>
      <w:bookmarkEnd w:id="136"/>
      <w:bookmarkStart w:id="137" w:name="_Toc184310335"/>
      <w:bookmarkEnd w:id="137"/>
      <w:bookmarkStart w:id="138" w:name="_Toc184313238"/>
      <w:bookmarkEnd w:id="138"/>
      <w:bookmarkStart w:id="139" w:name="_Toc184310339"/>
      <w:bookmarkEnd w:id="139"/>
      <w:bookmarkStart w:id="140" w:name="_Toc184314423"/>
      <w:bookmarkEnd w:id="140"/>
      <w:bookmarkStart w:id="141" w:name="_Toc184312130"/>
      <w:bookmarkEnd w:id="141"/>
      <w:bookmarkStart w:id="142" w:name="_Toc184310308"/>
      <w:bookmarkEnd w:id="142"/>
      <w:bookmarkStart w:id="143" w:name="_Toc184314445"/>
      <w:bookmarkEnd w:id="143"/>
      <w:bookmarkStart w:id="144" w:name="_Toc184310284"/>
      <w:bookmarkEnd w:id="144"/>
      <w:bookmarkStart w:id="145" w:name="_Toc184310273"/>
      <w:bookmarkEnd w:id="145"/>
      <w:bookmarkStart w:id="146" w:name="_Toc184310293"/>
      <w:bookmarkEnd w:id="146"/>
      <w:bookmarkStart w:id="147" w:name="_Toc184310307"/>
      <w:bookmarkEnd w:id="147"/>
      <w:bookmarkStart w:id="148" w:name="_Toc184312112"/>
      <w:bookmarkEnd w:id="148"/>
      <w:bookmarkStart w:id="149" w:name="_Toc184308097"/>
      <w:bookmarkEnd w:id="149"/>
      <w:bookmarkStart w:id="150" w:name="_Toc184310328"/>
      <w:bookmarkEnd w:id="150"/>
      <w:bookmarkStart w:id="151" w:name="_Toc184314448"/>
      <w:bookmarkEnd w:id="151"/>
      <w:bookmarkStart w:id="152" w:name="_Toc184310305"/>
      <w:bookmarkEnd w:id="152"/>
      <w:bookmarkStart w:id="153" w:name="_Toc184308098"/>
      <w:bookmarkEnd w:id="153"/>
      <w:bookmarkStart w:id="154" w:name="_Toc184313309"/>
      <w:bookmarkEnd w:id="154"/>
      <w:bookmarkStart w:id="155" w:name="_Toc184310334"/>
      <w:bookmarkEnd w:id="155"/>
      <w:bookmarkStart w:id="156" w:name="_Toc184314424"/>
      <w:bookmarkEnd w:id="156"/>
      <w:bookmarkStart w:id="157" w:name="_Toc184312114"/>
      <w:bookmarkEnd w:id="157"/>
      <w:bookmarkStart w:id="158" w:name="_Toc184314478"/>
      <w:bookmarkEnd w:id="158"/>
      <w:bookmarkStart w:id="159" w:name="_Toc184314451"/>
      <w:bookmarkEnd w:id="159"/>
      <w:bookmarkStart w:id="160" w:name="_Toc184314465"/>
      <w:bookmarkEnd w:id="160"/>
      <w:bookmarkStart w:id="161" w:name="_Toc184312104"/>
      <w:bookmarkEnd w:id="161"/>
      <w:bookmarkStart w:id="162" w:name="_Toc184312102"/>
      <w:bookmarkEnd w:id="162"/>
      <w:bookmarkStart w:id="163" w:name="_Toc184313265"/>
      <w:bookmarkEnd w:id="163"/>
      <w:bookmarkStart w:id="164" w:name="_Toc184313242"/>
      <w:bookmarkEnd w:id="164"/>
      <w:bookmarkStart w:id="165" w:name="_Toc184314477"/>
      <w:bookmarkEnd w:id="165"/>
      <w:bookmarkStart w:id="166" w:name="_Toc184313286"/>
      <w:bookmarkEnd w:id="166"/>
      <w:bookmarkStart w:id="167" w:name="_Toc184312116"/>
      <w:bookmarkEnd w:id="167"/>
      <w:bookmarkStart w:id="168" w:name="_Toc184313283"/>
      <w:bookmarkEnd w:id="168"/>
      <w:bookmarkStart w:id="169" w:name="_Toc184308041"/>
      <w:bookmarkEnd w:id="169"/>
      <w:bookmarkStart w:id="170" w:name="_Toc184314427"/>
      <w:bookmarkEnd w:id="170"/>
      <w:bookmarkStart w:id="171" w:name="_Toc184314469"/>
      <w:bookmarkEnd w:id="171"/>
      <w:bookmarkStart w:id="172" w:name="_Toc184310281"/>
      <w:bookmarkEnd w:id="172"/>
      <w:bookmarkStart w:id="173" w:name="_Toc184312079"/>
      <w:bookmarkEnd w:id="173"/>
      <w:bookmarkStart w:id="174" w:name="_Toc184313302"/>
      <w:bookmarkEnd w:id="174"/>
      <w:bookmarkStart w:id="175" w:name="_Toc184313290"/>
      <w:bookmarkEnd w:id="175"/>
      <w:bookmarkStart w:id="176" w:name="_Toc184312084"/>
      <w:bookmarkEnd w:id="176"/>
      <w:bookmarkStart w:id="177" w:name="_Toc184308062"/>
      <w:bookmarkEnd w:id="177"/>
      <w:bookmarkStart w:id="178" w:name="_Toc184308084"/>
      <w:bookmarkEnd w:id="178"/>
      <w:bookmarkStart w:id="179" w:name="_Toc184312091"/>
      <w:bookmarkEnd w:id="179"/>
      <w:bookmarkStart w:id="180" w:name="_Toc184314440"/>
      <w:bookmarkEnd w:id="180"/>
      <w:bookmarkStart w:id="181" w:name="_Toc184310302"/>
      <w:bookmarkEnd w:id="181"/>
      <w:bookmarkStart w:id="182" w:name="_Toc184313243"/>
      <w:bookmarkEnd w:id="182"/>
      <w:bookmarkStart w:id="183" w:name="_Toc184314416"/>
      <w:bookmarkEnd w:id="183"/>
      <w:bookmarkStart w:id="184" w:name="_Toc184314425"/>
      <w:bookmarkEnd w:id="184"/>
      <w:bookmarkStart w:id="185" w:name="_Toc184313271"/>
      <w:bookmarkEnd w:id="185"/>
      <w:bookmarkStart w:id="186" w:name="_Toc184314420"/>
      <w:bookmarkEnd w:id="186"/>
      <w:bookmarkStart w:id="187" w:name="_Toc184312134"/>
      <w:bookmarkEnd w:id="187"/>
      <w:bookmarkStart w:id="188" w:name="_Toc184313288"/>
      <w:bookmarkEnd w:id="188"/>
      <w:bookmarkStart w:id="189" w:name="_Toc184310342"/>
      <w:bookmarkEnd w:id="189"/>
      <w:bookmarkStart w:id="190" w:name="_Toc184314422"/>
      <w:bookmarkEnd w:id="190"/>
      <w:bookmarkStart w:id="191" w:name="_Toc184314468"/>
      <w:bookmarkEnd w:id="191"/>
      <w:bookmarkStart w:id="192" w:name="_Toc184308068"/>
      <w:bookmarkEnd w:id="192"/>
      <w:bookmarkStart w:id="193" w:name="_Toc184310289"/>
      <w:bookmarkEnd w:id="193"/>
      <w:bookmarkStart w:id="194" w:name="_Toc184308038"/>
      <w:bookmarkEnd w:id="194"/>
      <w:bookmarkStart w:id="195" w:name="_Toc184313256"/>
      <w:bookmarkEnd w:id="195"/>
      <w:bookmarkStart w:id="196" w:name="_Toc184308043"/>
      <w:bookmarkEnd w:id="196"/>
      <w:bookmarkStart w:id="197" w:name="_Toc184313301"/>
      <w:bookmarkEnd w:id="197"/>
      <w:bookmarkStart w:id="198" w:name="_Toc184313275"/>
      <w:bookmarkEnd w:id="198"/>
      <w:bookmarkStart w:id="199" w:name="_Toc184308108"/>
      <w:bookmarkEnd w:id="199"/>
      <w:bookmarkStart w:id="200" w:name="_Toc184314466"/>
      <w:bookmarkEnd w:id="200"/>
      <w:bookmarkStart w:id="201" w:name="_Toc184308059"/>
      <w:bookmarkEnd w:id="201"/>
      <w:bookmarkStart w:id="202" w:name="_Toc184308073"/>
      <w:bookmarkEnd w:id="202"/>
      <w:bookmarkStart w:id="203" w:name="_Toc184314476"/>
      <w:bookmarkEnd w:id="203"/>
      <w:bookmarkStart w:id="204" w:name="_Toc184310282"/>
      <w:bookmarkEnd w:id="204"/>
      <w:bookmarkStart w:id="205" w:name="_Toc184314474"/>
      <w:bookmarkEnd w:id="205"/>
      <w:bookmarkStart w:id="206" w:name="_Toc184312074"/>
      <w:bookmarkEnd w:id="206"/>
      <w:bookmarkStart w:id="207" w:name="_Toc184312137"/>
      <w:bookmarkEnd w:id="207"/>
      <w:bookmarkStart w:id="208" w:name="_Toc184310337"/>
      <w:bookmarkEnd w:id="208"/>
      <w:bookmarkStart w:id="209" w:name="_Toc184312087"/>
      <w:bookmarkEnd w:id="209"/>
      <w:bookmarkStart w:id="210" w:name="_Toc184312088"/>
      <w:bookmarkEnd w:id="210"/>
      <w:bookmarkStart w:id="211" w:name="_Toc184312121"/>
      <w:bookmarkEnd w:id="211"/>
      <w:bookmarkStart w:id="212" w:name="_Toc184314449"/>
      <w:bookmarkEnd w:id="212"/>
      <w:bookmarkStart w:id="213" w:name="_Toc184314453"/>
      <w:bookmarkEnd w:id="213"/>
      <w:bookmarkStart w:id="214" w:name="_Toc184308042"/>
      <w:bookmarkEnd w:id="214"/>
      <w:bookmarkStart w:id="215" w:name="_Toc184314457"/>
      <w:bookmarkEnd w:id="215"/>
      <w:bookmarkStart w:id="216" w:name="_Toc184310276"/>
      <w:bookmarkEnd w:id="216"/>
      <w:bookmarkStart w:id="217" w:name="_Toc184308085"/>
      <w:bookmarkEnd w:id="217"/>
      <w:bookmarkStart w:id="218" w:name="_Toc184312117"/>
      <w:bookmarkEnd w:id="218"/>
      <w:bookmarkStart w:id="219" w:name="_Toc184308069"/>
      <w:bookmarkEnd w:id="219"/>
      <w:bookmarkStart w:id="220" w:name="_Toc184312133"/>
      <w:bookmarkEnd w:id="220"/>
      <w:bookmarkStart w:id="221" w:name="_Toc184310323"/>
      <w:bookmarkEnd w:id="221"/>
      <w:bookmarkStart w:id="222" w:name="_Toc184308070"/>
      <w:bookmarkEnd w:id="222"/>
      <w:bookmarkStart w:id="223" w:name="_Toc184310329"/>
      <w:bookmarkEnd w:id="223"/>
      <w:bookmarkStart w:id="224" w:name="_Toc184313246"/>
      <w:bookmarkEnd w:id="224"/>
      <w:bookmarkStart w:id="225" w:name="_Toc184310316"/>
      <w:bookmarkEnd w:id="225"/>
      <w:bookmarkStart w:id="226" w:name="_Toc184310343"/>
      <w:bookmarkEnd w:id="226"/>
      <w:bookmarkStart w:id="227" w:name="_Toc184310298"/>
      <w:bookmarkEnd w:id="227"/>
      <w:bookmarkStart w:id="228" w:name="_Toc184314460"/>
      <w:bookmarkEnd w:id="228"/>
      <w:bookmarkStart w:id="229" w:name="_Toc184314458"/>
      <w:bookmarkEnd w:id="229"/>
      <w:bookmarkStart w:id="230" w:name="_Toc184313244"/>
      <w:bookmarkEnd w:id="230"/>
      <w:bookmarkStart w:id="231" w:name="_Toc184314432"/>
      <w:bookmarkEnd w:id="231"/>
      <w:bookmarkStart w:id="232" w:name="_Toc184310288"/>
      <w:bookmarkEnd w:id="232"/>
      <w:bookmarkStart w:id="233" w:name="_Toc184313274"/>
      <w:bookmarkEnd w:id="233"/>
      <w:bookmarkStart w:id="234" w:name="_Toc184308056"/>
      <w:bookmarkEnd w:id="234"/>
      <w:bookmarkStart w:id="235" w:name="_Toc184310312"/>
      <w:bookmarkEnd w:id="235"/>
      <w:bookmarkStart w:id="236" w:name="_Toc184308107"/>
      <w:bookmarkEnd w:id="236"/>
      <w:bookmarkStart w:id="237" w:name="_Toc184310283"/>
      <w:bookmarkEnd w:id="237"/>
      <w:bookmarkStart w:id="238" w:name="_Toc184310275"/>
      <w:bookmarkEnd w:id="238"/>
      <w:bookmarkStart w:id="239" w:name="_Toc184313300"/>
      <w:bookmarkEnd w:id="239"/>
      <w:bookmarkStart w:id="240" w:name="_Toc184308088"/>
      <w:bookmarkEnd w:id="240"/>
      <w:bookmarkStart w:id="241" w:name="_Toc184312127"/>
      <w:bookmarkEnd w:id="241"/>
      <w:bookmarkStart w:id="242" w:name="_Toc184310286"/>
      <w:bookmarkEnd w:id="242"/>
      <w:bookmarkStart w:id="243" w:name="_Toc184312135"/>
      <w:bookmarkEnd w:id="243"/>
      <w:bookmarkStart w:id="244" w:name="_Toc184308081"/>
      <w:bookmarkEnd w:id="244"/>
      <w:bookmarkStart w:id="245" w:name="_Toc184310291"/>
      <w:bookmarkEnd w:id="245"/>
      <w:bookmarkStart w:id="246" w:name="_Toc184308079"/>
      <w:bookmarkEnd w:id="246"/>
      <w:bookmarkStart w:id="247" w:name="_Toc184314439"/>
      <w:bookmarkEnd w:id="247"/>
      <w:bookmarkStart w:id="248" w:name="_Toc184310290"/>
      <w:bookmarkEnd w:id="248"/>
      <w:bookmarkStart w:id="249" w:name="_Toc184313240"/>
      <w:bookmarkEnd w:id="249"/>
      <w:bookmarkStart w:id="250" w:name="_Toc184314462"/>
      <w:bookmarkEnd w:id="250"/>
      <w:bookmarkStart w:id="251" w:name="_Toc184308105"/>
      <w:bookmarkEnd w:id="251"/>
      <w:bookmarkStart w:id="252" w:name="_Toc184314480"/>
      <w:bookmarkEnd w:id="252"/>
      <w:bookmarkStart w:id="253" w:name="_Toc184313239"/>
      <w:bookmarkEnd w:id="253"/>
      <w:bookmarkStart w:id="254" w:name="_Toc184312131"/>
      <w:bookmarkEnd w:id="254"/>
      <w:bookmarkStart w:id="255" w:name="_Toc184308091"/>
      <w:bookmarkEnd w:id="255"/>
      <w:bookmarkStart w:id="256" w:name="_Toc184314443"/>
      <w:bookmarkEnd w:id="256"/>
      <w:bookmarkStart w:id="257" w:name="_Toc184312067"/>
      <w:bookmarkEnd w:id="257"/>
      <w:bookmarkStart w:id="258" w:name="_Toc184312118"/>
      <w:bookmarkEnd w:id="258"/>
      <w:bookmarkStart w:id="259" w:name="_Toc184312139"/>
      <w:bookmarkEnd w:id="259"/>
      <w:bookmarkStart w:id="260" w:name="_Toc184308050"/>
      <w:bookmarkEnd w:id="260"/>
      <w:bookmarkStart w:id="261" w:name="_Toc184308044"/>
      <w:bookmarkEnd w:id="261"/>
      <w:bookmarkStart w:id="262" w:name="_Toc184313261"/>
      <w:bookmarkEnd w:id="262"/>
      <w:bookmarkStart w:id="263" w:name="_Toc184314413"/>
      <w:bookmarkEnd w:id="263"/>
      <w:bookmarkStart w:id="264" w:name="_Toc184313255"/>
      <w:bookmarkEnd w:id="264"/>
      <w:bookmarkStart w:id="265" w:name="_Toc184310304"/>
      <w:bookmarkEnd w:id="265"/>
      <w:bookmarkStart w:id="266" w:name="_Toc184308082"/>
      <w:bookmarkEnd w:id="266"/>
      <w:bookmarkStart w:id="267" w:name="_Toc184312089"/>
      <w:bookmarkEnd w:id="267"/>
      <w:bookmarkStart w:id="268" w:name="_Toc184308093"/>
      <w:bookmarkEnd w:id="268"/>
      <w:bookmarkStart w:id="269" w:name="_Toc184314429"/>
      <w:bookmarkEnd w:id="269"/>
      <w:bookmarkStart w:id="270" w:name="_Toc184314446"/>
      <w:bookmarkEnd w:id="270"/>
      <w:bookmarkStart w:id="271" w:name="_Toc184314433"/>
      <w:bookmarkEnd w:id="271"/>
      <w:bookmarkStart w:id="272" w:name="_Toc184314414"/>
      <w:bookmarkEnd w:id="272"/>
      <w:bookmarkStart w:id="273" w:name="_Toc184314479"/>
      <w:bookmarkEnd w:id="273"/>
      <w:bookmarkStart w:id="274" w:name="_Toc184310319"/>
      <w:bookmarkEnd w:id="274"/>
      <w:bookmarkStart w:id="275" w:name="_Toc184310332"/>
      <w:bookmarkEnd w:id="275"/>
      <w:bookmarkStart w:id="276" w:name="_Toc184314470"/>
      <w:bookmarkEnd w:id="276"/>
      <w:bookmarkStart w:id="277" w:name="_Toc184308054"/>
      <w:bookmarkEnd w:id="277"/>
      <w:bookmarkStart w:id="278" w:name="_Toc184308074"/>
      <w:bookmarkEnd w:id="278"/>
      <w:bookmarkStart w:id="279" w:name="_Toc184310314"/>
      <w:bookmarkEnd w:id="279"/>
      <w:bookmarkStart w:id="280" w:name="_Toc184314442"/>
      <w:bookmarkEnd w:id="280"/>
      <w:bookmarkStart w:id="281" w:name="_Toc184308057"/>
      <w:bookmarkEnd w:id="281"/>
      <w:bookmarkStart w:id="282" w:name="_Toc184312080"/>
      <w:bookmarkEnd w:id="282"/>
      <w:bookmarkStart w:id="283" w:name="_Toc184312122"/>
      <w:bookmarkEnd w:id="283"/>
      <w:bookmarkStart w:id="284" w:name="_Toc184313282"/>
      <w:bookmarkEnd w:id="284"/>
      <w:bookmarkStart w:id="285" w:name="_Toc184314417"/>
      <w:bookmarkEnd w:id="285"/>
      <w:bookmarkStart w:id="286" w:name="_Toc184312094"/>
      <w:bookmarkEnd w:id="286"/>
      <w:bookmarkStart w:id="287" w:name="_Toc184308036"/>
      <w:bookmarkEnd w:id="287"/>
      <w:bookmarkStart w:id="288" w:name="_Toc184313248"/>
      <w:bookmarkEnd w:id="288"/>
      <w:bookmarkStart w:id="289" w:name="_Toc184312119"/>
      <w:bookmarkEnd w:id="289"/>
      <w:bookmarkStart w:id="290" w:name="_Toc184308102"/>
      <w:bookmarkEnd w:id="290"/>
      <w:bookmarkStart w:id="291" w:name="_Toc184314450"/>
      <w:bookmarkEnd w:id="291"/>
      <w:bookmarkStart w:id="292" w:name="_Toc184314428"/>
      <w:bookmarkEnd w:id="292"/>
      <w:bookmarkStart w:id="293" w:name="_Toc184313270"/>
      <w:bookmarkEnd w:id="293"/>
      <w:bookmarkStart w:id="294" w:name="_Toc184310303"/>
      <w:bookmarkEnd w:id="294"/>
      <w:bookmarkStart w:id="295" w:name="_Toc184310310"/>
      <w:bookmarkEnd w:id="295"/>
      <w:bookmarkStart w:id="296" w:name="_Toc184312075"/>
      <w:bookmarkEnd w:id="296"/>
      <w:bookmarkStart w:id="297" w:name="_Toc184313273"/>
      <w:bookmarkEnd w:id="297"/>
      <w:bookmarkStart w:id="298" w:name="_Toc184310280"/>
      <w:bookmarkEnd w:id="298"/>
      <w:bookmarkStart w:id="299" w:name="_Toc184308101"/>
      <w:bookmarkEnd w:id="299"/>
      <w:bookmarkStart w:id="300" w:name="_Toc184308078"/>
      <w:bookmarkEnd w:id="300"/>
      <w:bookmarkStart w:id="301" w:name="_Toc184310299"/>
      <w:bookmarkEnd w:id="301"/>
      <w:bookmarkStart w:id="302" w:name="_Toc184314447"/>
      <w:bookmarkEnd w:id="302"/>
      <w:bookmarkStart w:id="303" w:name="_Toc184312083"/>
      <w:bookmarkEnd w:id="303"/>
      <w:bookmarkStart w:id="304" w:name="_Toc184313303"/>
      <w:bookmarkEnd w:id="304"/>
      <w:bookmarkStart w:id="305" w:name="_Toc184312100"/>
      <w:bookmarkEnd w:id="305"/>
      <w:bookmarkStart w:id="306" w:name="_Toc184313257"/>
      <w:bookmarkEnd w:id="306"/>
      <w:bookmarkStart w:id="307" w:name="_Toc184313305"/>
      <w:bookmarkEnd w:id="307"/>
      <w:bookmarkStart w:id="308" w:name="_Toc184314421"/>
      <w:bookmarkEnd w:id="308"/>
      <w:bookmarkStart w:id="309" w:name="_Toc184312098"/>
      <w:bookmarkEnd w:id="309"/>
      <w:bookmarkStart w:id="310" w:name="_Toc184312132"/>
      <w:bookmarkEnd w:id="310"/>
      <w:bookmarkStart w:id="311" w:name="_Toc184308106"/>
      <w:bookmarkEnd w:id="311"/>
      <w:bookmarkStart w:id="312" w:name="_Toc184308058"/>
      <w:bookmarkEnd w:id="312"/>
      <w:bookmarkStart w:id="313" w:name="_Toc184308076"/>
      <w:bookmarkEnd w:id="313"/>
      <w:bookmarkStart w:id="314" w:name="_Toc184312085"/>
      <w:bookmarkEnd w:id="314"/>
      <w:bookmarkStart w:id="315" w:name="_Toc184310341"/>
      <w:bookmarkEnd w:id="315"/>
      <w:bookmarkStart w:id="316" w:name="_Toc184308092"/>
      <w:bookmarkEnd w:id="316"/>
      <w:bookmarkStart w:id="317" w:name="_Toc184314437"/>
      <w:bookmarkEnd w:id="317"/>
      <w:bookmarkStart w:id="318" w:name="_Toc184308039"/>
      <w:bookmarkEnd w:id="318"/>
      <w:bookmarkStart w:id="319" w:name="_Toc184310301"/>
      <w:bookmarkEnd w:id="319"/>
      <w:bookmarkStart w:id="320" w:name="_Toc184313279"/>
      <w:bookmarkEnd w:id="320"/>
      <w:bookmarkStart w:id="321" w:name="_Toc184314475"/>
      <w:bookmarkEnd w:id="321"/>
      <w:bookmarkStart w:id="322" w:name="_Toc184312099"/>
      <w:bookmarkEnd w:id="322"/>
      <w:bookmarkStart w:id="323" w:name="_Toc184313254"/>
      <w:bookmarkEnd w:id="323"/>
      <w:bookmarkStart w:id="324" w:name="_Toc184314412"/>
      <w:bookmarkEnd w:id="324"/>
      <w:bookmarkStart w:id="325" w:name="_Toc184308037"/>
      <w:bookmarkEnd w:id="325"/>
      <w:bookmarkStart w:id="326" w:name="_Toc184312126"/>
      <w:bookmarkEnd w:id="326"/>
      <w:bookmarkStart w:id="327" w:name="_Toc184310318"/>
      <w:bookmarkEnd w:id="327"/>
      <w:bookmarkStart w:id="328" w:name="_Toc184308063"/>
      <w:bookmarkEnd w:id="328"/>
      <w:bookmarkStart w:id="329" w:name="_Toc184313307"/>
      <w:bookmarkEnd w:id="329"/>
      <w:bookmarkStart w:id="330" w:name="_Toc184312105"/>
      <w:bookmarkEnd w:id="330"/>
      <w:bookmarkStart w:id="331" w:name="_Toc184314438"/>
      <w:bookmarkEnd w:id="331"/>
      <w:bookmarkStart w:id="332" w:name="_Toc184312073"/>
      <w:bookmarkEnd w:id="332"/>
      <w:bookmarkStart w:id="333" w:name="_Toc184313285"/>
      <w:bookmarkEnd w:id="333"/>
      <w:bookmarkStart w:id="334" w:name="_Toc184313269"/>
      <w:bookmarkEnd w:id="334"/>
      <w:bookmarkStart w:id="335" w:name="_Toc184314472"/>
      <w:bookmarkEnd w:id="335"/>
      <w:bookmarkStart w:id="336" w:name="_Toc184314461"/>
      <w:bookmarkEnd w:id="336"/>
      <w:bookmarkStart w:id="337" w:name="_Toc184312125"/>
      <w:bookmarkEnd w:id="337"/>
      <w:bookmarkStart w:id="338" w:name="_Toc184314467"/>
      <w:bookmarkEnd w:id="338"/>
      <w:bookmarkStart w:id="339" w:name="_Toc184310279"/>
      <w:bookmarkEnd w:id="339"/>
      <w:bookmarkStart w:id="340" w:name="_Toc184312120"/>
      <w:bookmarkEnd w:id="340"/>
      <w:bookmarkStart w:id="341" w:name="_Toc184310317"/>
      <w:bookmarkEnd w:id="341"/>
      <w:bookmarkStart w:id="342" w:name="_Toc184310327"/>
      <w:bookmarkEnd w:id="342"/>
      <w:bookmarkStart w:id="343" w:name="_Toc184312115"/>
      <w:bookmarkEnd w:id="343"/>
      <w:bookmarkStart w:id="344" w:name="_Toc184313262"/>
      <w:bookmarkEnd w:id="344"/>
      <w:bookmarkStart w:id="345" w:name="_Toc184314471"/>
      <w:bookmarkEnd w:id="345"/>
      <w:bookmarkStart w:id="346" w:name="_Toc184308065"/>
      <w:bookmarkEnd w:id="346"/>
      <w:bookmarkStart w:id="347" w:name="_Toc184310338"/>
      <w:bookmarkEnd w:id="347"/>
      <w:bookmarkStart w:id="348" w:name="_Toc184313258"/>
      <w:bookmarkEnd w:id="348"/>
      <w:bookmarkStart w:id="349" w:name="_Toc184313308"/>
      <w:bookmarkEnd w:id="349"/>
      <w:bookmarkStart w:id="350" w:name="_Toc184312077"/>
      <w:bookmarkEnd w:id="350"/>
      <w:bookmarkStart w:id="351" w:name="_Toc184314454"/>
      <w:bookmarkEnd w:id="351"/>
      <w:bookmarkStart w:id="352" w:name="_Toc184313250"/>
      <w:bookmarkEnd w:id="352"/>
      <w:bookmarkStart w:id="353" w:name="_Toc184308099"/>
      <w:bookmarkEnd w:id="353"/>
      <w:bookmarkStart w:id="354" w:name="_Toc184310311"/>
      <w:bookmarkEnd w:id="354"/>
      <w:bookmarkStart w:id="355" w:name="_Toc184308072"/>
      <w:bookmarkEnd w:id="355"/>
      <w:bookmarkStart w:id="356" w:name="_Toc184314418"/>
      <w:bookmarkEnd w:id="356"/>
      <w:bookmarkStart w:id="357" w:name="_Toc184312108"/>
      <w:bookmarkEnd w:id="357"/>
      <w:bookmarkStart w:id="358" w:name="_Toc184312128"/>
      <w:bookmarkEnd w:id="358"/>
      <w:bookmarkStart w:id="359" w:name="_Toc184308049"/>
      <w:bookmarkEnd w:id="359"/>
      <w:bookmarkStart w:id="360" w:name="_Toc184313304"/>
      <w:bookmarkEnd w:id="360"/>
      <w:bookmarkStart w:id="361" w:name="_Toc184312136"/>
      <w:bookmarkEnd w:id="361"/>
      <w:bookmarkStart w:id="362" w:name="_Toc184310272"/>
      <w:bookmarkEnd w:id="362"/>
      <w:bookmarkStart w:id="363" w:name="_Toc184310277"/>
      <w:bookmarkEnd w:id="363"/>
      <w:bookmarkStart w:id="364" w:name="_Toc184312138"/>
      <w:bookmarkEnd w:id="364"/>
      <w:bookmarkStart w:id="365" w:name="_Toc184313281"/>
      <w:bookmarkEnd w:id="365"/>
      <w:bookmarkStart w:id="366" w:name="_Toc184314435"/>
      <w:bookmarkEnd w:id="366"/>
      <w:bookmarkStart w:id="367" w:name="_Toc184314436"/>
      <w:bookmarkEnd w:id="367"/>
      <w:bookmarkStart w:id="368" w:name="_Toc184313292"/>
      <w:bookmarkEnd w:id="368"/>
      <w:bookmarkStart w:id="369" w:name="_Toc184312069"/>
      <w:bookmarkEnd w:id="369"/>
      <w:bookmarkStart w:id="370" w:name="_Toc184308077"/>
      <w:bookmarkEnd w:id="370"/>
      <w:bookmarkStart w:id="371" w:name="_Toc184312082"/>
      <w:bookmarkEnd w:id="371"/>
      <w:bookmarkStart w:id="372" w:name="_Toc184313298"/>
      <w:bookmarkEnd w:id="372"/>
      <w:bookmarkStart w:id="373" w:name="_Toc184312111"/>
      <w:bookmarkEnd w:id="373"/>
      <w:bookmarkStart w:id="374" w:name="_Toc184313277"/>
      <w:bookmarkEnd w:id="374"/>
      <w:bookmarkStart w:id="375" w:name="_Toc184308060"/>
      <w:bookmarkEnd w:id="375"/>
      <w:bookmarkStart w:id="376" w:name="_Toc184310336"/>
      <w:bookmarkEnd w:id="376"/>
      <w:bookmarkStart w:id="377" w:name="_Toc184313284"/>
      <w:bookmarkEnd w:id="377"/>
      <w:bookmarkStart w:id="378" w:name="_Toc184313253"/>
      <w:bookmarkEnd w:id="378"/>
      <w:bookmarkStart w:id="379" w:name="_Toc184310297"/>
      <w:bookmarkEnd w:id="379"/>
      <w:bookmarkStart w:id="380" w:name="_Toc184312071"/>
      <w:bookmarkEnd w:id="380"/>
      <w:bookmarkStart w:id="381" w:name="_Toc184310320"/>
      <w:bookmarkEnd w:id="381"/>
      <w:bookmarkStart w:id="382" w:name="_Toc184310324"/>
      <w:bookmarkEnd w:id="382"/>
      <w:bookmarkStart w:id="383" w:name="_Toc184310344"/>
      <w:bookmarkEnd w:id="383"/>
      <w:bookmarkStart w:id="384" w:name="_Toc184312109"/>
      <w:bookmarkEnd w:id="384"/>
      <w:bookmarkStart w:id="385" w:name="_Toc184313310"/>
      <w:bookmarkEnd w:id="385"/>
      <w:bookmarkStart w:id="386" w:name="_Toc184310296"/>
      <w:bookmarkEnd w:id="386"/>
      <w:bookmarkStart w:id="387" w:name="_Toc184310274"/>
      <w:bookmarkEnd w:id="387"/>
      <w:bookmarkStart w:id="388" w:name="_Toc184308075"/>
      <w:bookmarkEnd w:id="388"/>
      <w:bookmarkStart w:id="389" w:name="_Toc184308048"/>
      <w:bookmarkEnd w:id="389"/>
      <w:bookmarkStart w:id="390" w:name="_Toc184314431"/>
      <w:bookmarkEnd w:id="390"/>
      <w:bookmarkStart w:id="391" w:name="_Toc184312124"/>
      <w:bookmarkEnd w:id="391"/>
      <w:bookmarkStart w:id="392" w:name="_Toc184314441"/>
      <w:bookmarkEnd w:id="392"/>
      <w:bookmarkStart w:id="393" w:name="_Toc184308089"/>
      <w:bookmarkEnd w:id="393"/>
      <w:bookmarkStart w:id="394" w:name="_Toc184313264"/>
      <w:bookmarkEnd w:id="394"/>
      <w:bookmarkStart w:id="395" w:name="_Toc184313245"/>
      <w:bookmarkEnd w:id="395"/>
      <w:bookmarkStart w:id="396" w:name="_Toc184313272"/>
      <w:bookmarkEnd w:id="396"/>
      <w:bookmarkStart w:id="397" w:name="_Toc184313280"/>
      <w:bookmarkEnd w:id="397"/>
      <w:bookmarkStart w:id="398" w:name="_Toc184313241"/>
      <w:bookmarkEnd w:id="398"/>
      <w:bookmarkStart w:id="399" w:name="_Toc184312101"/>
      <w:bookmarkEnd w:id="399"/>
      <w:bookmarkStart w:id="400" w:name="_Toc184313249"/>
      <w:bookmarkEnd w:id="400"/>
      <w:bookmarkStart w:id="401" w:name="_Toc184308052"/>
      <w:bookmarkEnd w:id="401"/>
      <w:r>
        <w:rPr>
          <w:rFonts w:hint="eastAsia" w:ascii="宋体" w:hAnsi="宋体" w:cs="宋体"/>
          <w:b/>
          <w:sz w:val="36"/>
          <w:szCs w:val="36"/>
        </w:rPr>
        <w:t>评标办法</w:t>
      </w:r>
    </w:p>
    <w:p w14:paraId="40D3F8AC">
      <w:pPr>
        <w:snapToGrid w:val="0"/>
        <w:spacing w:line="360" w:lineRule="auto"/>
        <w:jc w:val="center"/>
        <w:rPr>
          <w:rFonts w:hint="eastAsia" w:ascii="宋体" w:hAnsi="宋体" w:cs="宋体"/>
          <w:b/>
          <w:sz w:val="32"/>
          <w:szCs w:val="20"/>
        </w:rPr>
      </w:pPr>
      <w:r>
        <w:rPr>
          <w:rFonts w:hint="eastAsia" w:ascii="宋体" w:hAnsi="宋体" w:cs="宋体"/>
          <w:b/>
          <w:sz w:val="32"/>
          <w:szCs w:val="20"/>
        </w:rPr>
        <w:t>评标办法前附表</w:t>
      </w:r>
    </w:p>
    <w:tbl>
      <w:tblPr>
        <w:tblStyle w:val="64"/>
        <w:tblW w:w="98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1"/>
        <w:gridCol w:w="5656"/>
        <w:gridCol w:w="645"/>
        <w:gridCol w:w="930"/>
        <w:gridCol w:w="1845"/>
      </w:tblGrid>
      <w:tr w14:paraId="258BC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1" w:type="dxa"/>
            <w:noWrap w:val="0"/>
            <w:vAlign w:val="center"/>
          </w:tcPr>
          <w:p w14:paraId="3EDD8A16">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序号</w:t>
            </w:r>
          </w:p>
        </w:tc>
        <w:tc>
          <w:tcPr>
            <w:tcW w:w="5656" w:type="dxa"/>
            <w:noWrap w:val="0"/>
            <w:vAlign w:val="center"/>
          </w:tcPr>
          <w:p w14:paraId="60DC2404">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评标标准</w:t>
            </w:r>
          </w:p>
        </w:tc>
        <w:tc>
          <w:tcPr>
            <w:tcW w:w="645" w:type="dxa"/>
            <w:noWrap w:val="0"/>
            <w:vAlign w:val="center"/>
          </w:tcPr>
          <w:p w14:paraId="153A0E02">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分值</w:t>
            </w:r>
          </w:p>
        </w:tc>
        <w:tc>
          <w:tcPr>
            <w:tcW w:w="930" w:type="dxa"/>
            <w:noWrap w:val="0"/>
            <w:vAlign w:val="center"/>
          </w:tcPr>
          <w:p w14:paraId="2580F963">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主观分/客观分属性</w:t>
            </w:r>
          </w:p>
        </w:tc>
        <w:tc>
          <w:tcPr>
            <w:tcW w:w="1845" w:type="dxa"/>
            <w:noWrap w:val="0"/>
            <w:vAlign w:val="top"/>
          </w:tcPr>
          <w:p w14:paraId="3DCF1B57">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投标文件中评标标准相应的商务技术资料目录*</w:t>
            </w:r>
          </w:p>
        </w:tc>
      </w:tr>
      <w:tr w14:paraId="422EC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1" w:type="dxa"/>
            <w:noWrap w:val="0"/>
            <w:vAlign w:val="center"/>
          </w:tcPr>
          <w:p w14:paraId="49E4CF2A">
            <w:pPr>
              <w:spacing w:line="360" w:lineRule="auto"/>
              <w:jc w:val="center"/>
              <w:outlineLvl w:val="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1</w:t>
            </w:r>
          </w:p>
        </w:tc>
        <w:tc>
          <w:tcPr>
            <w:tcW w:w="5656" w:type="dxa"/>
            <w:noWrap w:val="0"/>
            <w:vAlign w:val="center"/>
          </w:tcPr>
          <w:p w14:paraId="313D79E8">
            <w:pPr>
              <w:widowControl/>
              <w:spacing w:line="360" w:lineRule="auto"/>
              <w:textAlignment w:val="center"/>
              <w:rPr>
                <w:rFonts w:hint="eastAsia"/>
                <w:sz w:val="24"/>
              </w:rPr>
            </w:pPr>
            <w:r>
              <w:rPr>
                <w:rFonts w:hint="eastAsia"/>
                <w:sz w:val="24"/>
              </w:rPr>
              <w:t>销售业绩：自2020年1月1日至投标截止时间（以合同签订时间为准），投标相同型号设备与不同的最终用户签订的销售合同</w:t>
            </w:r>
            <w:r>
              <w:rPr>
                <w:rFonts w:hint="eastAsia"/>
                <w:sz w:val="24"/>
                <w:lang w:eastAsia="zh-CN"/>
              </w:rPr>
              <w:t>（或</w:t>
            </w:r>
            <w:r>
              <w:rPr>
                <w:rFonts w:hint="eastAsia"/>
                <w:sz w:val="24"/>
              </w:rPr>
              <w:t>供货项目业绩</w:t>
            </w:r>
            <w:r>
              <w:rPr>
                <w:rFonts w:hint="eastAsia"/>
                <w:sz w:val="24"/>
                <w:lang w:eastAsia="zh-CN"/>
              </w:rPr>
              <w:t>）</w:t>
            </w:r>
            <w:r>
              <w:rPr>
                <w:rFonts w:hint="eastAsia"/>
                <w:sz w:val="24"/>
              </w:rPr>
              <w:t>的，每提供一个得1分；最高得3分。</w:t>
            </w:r>
          </w:p>
          <w:p w14:paraId="5D2A0E4D">
            <w:pPr>
              <w:widowControl/>
              <w:spacing w:line="360" w:lineRule="auto"/>
              <w:textAlignment w:val="center"/>
              <w:rPr>
                <w:rFonts w:hint="eastAsia" w:ascii="宋体" w:hAnsi="宋体" w:eastAsia="宋体" w:cs="宋体"/>
                <w:bCs/>
                <w:color w:val="auto"/>
                <w:kern w:val="2"/>
                <w:sz w:val="24"/>
                <w:szCs w:val="24"/>
                <w:highlight w:val="none"/>
                <w:lang w:val="en-US" w:eastAsia="zh-CN" w:bidi="ar-SA"/>
              </w:rPr>
            </w:pPr>
            <w:r>
              <w:rPr>
                <w:rFonts w:hint="eastAsia"/>
                <w:sz w:val="24"/>
              </w:rPr>
              <w:t>注：须提供合同</w:t>
            </w:r>
            <w:r>
              <w:rPr>
                <w:rFonts w:hint="eastAsia"/>
                <w:sz w:val="24"/>
                <w:lang w:eastAsia="zh-CN"/>
              </w:rPr>
              <w:t>扫描件</w:t>
            </w:r>
            <w:r>
              <w:rPr>
                <w:rFonts w:hint="eastAsia"/>
                <w:sz w:val="24"/>
              </w:rPr>
              <w:t>，合同内容不能完全反映以上要素的，应在投标文件中补充提供合同业主方出具的证明材料</w:t>
            </w:r>
            <w:r>
              <w:rPr>
                <w:rFonts w:hint="eastAsia"/>
                <w:sz w:val="24"/>
                <w:lang w:eastAsia="zh-CN"/>
              </w:rPr>
              <w:t>，否则不得分</w:t>
            </w:r>
            <w:r>
              <w:rPr>
                <w:rFonts w:hint="eastAsia"/>
                <w:sz w:val="24"/>
              </w:rPr>
              <w:t>。</w:t>
            </w:r>
          </w:p>
        </w:tc>
        <w:tc>
          <w:tcPr>
            <w:tcW w:w="645" w:type="dxa"/>
            <w:noWrap w:val="0"/>
            <w:vAlign w:val="center"/>
          </w:tcPr>
          <w:p w14:paraId="588DDE31">
            <w:pPr>
              <w:widowControl/>
              <w:jc w:val="center"/>
              <w:textAlignment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3</w:t>
            </w:r>
          </w:p>
        </w:tc>
        <w:tc>
          <w:tcPr>
            <w:tcW w:w="930" w:type="dxa"/>
            <w:noWrap w:val="0"/>
            <w:vAlign w:val="center"/>
          </w:tcPr>
          <w:p w14:paraId="70A73F3E">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客观</w:t>
            </w:r>
          </w:p>
        </w:tc>
        <w:tc>
          <w:tcPr>
            <w:tcW w:w="1845" w:type="dxa"/>
            <w:noWrap w:val="0"/>
            <w:vAlign w:val="center"/>
          </w:tcPr>
          <w:p w14:paraId="4E98354E">
            <w:pPr>
              <w:widowControl/>
              <w:jc w:val="both"/>
              <w:textAlignment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（一）业绩</w:t>
            </w:r>
          </w:p>
        </w:tc>
      </w:tr>
      <w:tr w14:paraId="10C80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811" w:type="dxa"/>
            <w:noWrap w:val="0"/>
            <w:vAlign w:val="center"/>
          </w:tcPr>
          <w:p w14:paraId="4B1F6F43">
            <w:pPr>
              <w:spacing w:line="360" w:lineRule="auto"/>
              <w:jc w:val="center"/>
              <w:outlineLvl w:val="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2</w:t>
            </w:r>
          </w:p>
        </w:tc>
        <w:tc>
          <w:tcPr>
            <w:tcW w:w="5656" w:type="dxa"/>
            <w:noWrap w:val="0"/>
            <w:vAlign w:val="center"/>
          </w:tcPr>
          <w:p w14:paraId="2EBCCBD4">
            <w:pPr>
              <w:pStyle w:val="54"/>
              <w:spacing w:line="360" w:lineRule="auto"/>
              <w:ind w:left="0" w:leftChars="0" w:firstLine="420" w:firstLineChars="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sz w:val="24"/>
                <w:szCs w:val="24"/>
                <w:highlight w:val="none"/>
              </w:rPr>
              <w:t>对招标文件第三部分</w:t>
            </w:r>
            <w:r>
              <w:rPr>
                <w:rFonts w:hint="eastAsia" w:ascii="宋体" w:hAnsi="宋体" w:eastAsia="宋体" w:cs="宋体"/>
                <w:sz w:val="24"/>
                <w:szCs w:val="24"/>
                <w:highlight w:val="none"/>
                <w:lang w:eastAsia="zh-CN"/>
              </w:rPr>
              <w:t>采购</w:t>
            </w:r>
            <w:r>
              <w:rPr>
                <w:rFonts w:hint="eastAsia" w:ascii="宋体" w:hAnsi="宋体" w:eastAsia="宋体" w:cs="宋体"/>
                <w:sz w:val="24"/>
                <w:szCs w:val="24"/>
                <w:highlight w:val="none"/>
              </w:rPr>
              <w:t>需求“</w:t>
            </w:r>
            <w:r>
              <w:rPr>
                <w:rFonts w:hint="eastAsia" w:hAnsi="宋体" w:cs="宋体"/>
                <w:sz w:val="24"/>
                <w:szCs w:val="24"/>
                <w:highlight w:val="none"/>
                <w:lang w:eastAsia="zh-CN"/>
              </w:rPr>
              <w:t>技术参数要求</w:t>
            </w:r>
            <w:r>
              <w:rPr>
                <w:rFonts w:hint="eastAsia" w:ascii="宋体" w:hAnsi="宋体" w:eastAsia="宋体" w:cs="宋体"/>
                <w:sz w:val="24"/>
                <w:szCs w:val="24"/>
                <w:highlight w:val="none"/>
              </w:rPr>
              <w:t>”的响应程度：全部</w:t>
            </w:r>
            <w:r>
              <w:rPr>
                <w:rFonts w:hint="eastAsia" w:ascii="宋体" w:hAnsi="宋体" w:eastAsia="宋体" w:cs="宋体"/>
                <w:sz w:val="24"/>
                <w:szCs w:val="24"/>
                <w:highlight w:val="none"/>
                <w:lang w:eastAsia="zh-CN"/>
              </w:rPr>
              <w:t>满足</w:t>
            </w:r>
            <w:r>
              <w:rPr>
                <w:rFonts w:hint="eastAsia" w:ascii="宋体" w:hAnsi="宋体" w:eastAsia="宋体" w:cs="宋体"/>
                <w:sz w:val="24"/>
                <w:szCs w:val="24"/>
                <w:highlight w:val="none"/>
              </w:rPr>
              <w:t>要求</w:t>
            </w:r>
            <w:r>
              <w:rPr>
                <w:rFonts w:hint="eastAsia" w:ascii="宋体" w:hAnsi="宋体" w:cs="宋体"/>
                <w:sz w:val="24"/>
                <w:szCs w:val="24"/>
                <w:highlight w:val="none"/>
                <w:lang w:eastAsia="zh-CN"/>
              </w:rPr>
              <w:t>的</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40</w:t>
            </w:r>
            <w:r>
              <w:rPr>
                <w:rFonts w:hint="eastAsia" w:ascii="宋体" w:hAnsi="宋体" w:eastAsia="宋体" w:cs="宋体"/>
                <w:sz w:val="24"/>
                <w:szCs w:val="24"/>
                <w:highlight w:val="none"/>
              </w:rPr>
              <w:t>分；不符合（负偏离）技术</w:t>
            </w:r>
            <w:r>
              <w:rPr>
                <w:rFonts w:hint="eastAsia" w:hAnsi="宋体" w:cs="宋体"/>
                <w:sz w:val="24"/>
                <w:szCs w:val="24"/>
                <w:highlight w:val="none"/>
                <w:lang w:eastAsia="zh-CN"/>
              </w:rPr>
              <w:t>参数</w:t>
            </w:r>
            <w:r>
              <w:rPr>
                <w:rFonts w:hint="eastAsia" w:ascii="宋体" w:hAnsi="宋体" w:eastAsia="宋体" w:cs="宋体"/>
                <w:sz w:val="24"/>
                <w:szCs w:val="24"/>
                <w:highlight w:val="none"/>
              </w:rPr>
              <w:t>要求中标注“</w:t>
            </w:r>
            <w:r>
              <w:rPr>
                <w:rFonts w:hint="eastAsia" w:ascii="仿宋" w:hAnsi="仿宋" w:eastAsia="仿宋" w:cs="仿宋"/>
                <w:i w:val="0"/>
                <w:iCs w:val="0"/>
                <w:color w:val="000000"/>
                <w:kern w:val="0"/>
                <w:sz w:val="24"/>
                <w:szCs w:val="24"/>
                <w:u w:val="none"/>
                <w:lang w:val="en-US" w:eastAsia="zh-CN" w:bidi="ar"/>
              </w:rPr>
              <w:t>▲</w:t>
            </w:r>
            <w:r>
              <w:rPr>
                <w:rFonts w:hint="eastAsia" w:ascii="宋体" w:hAnsi="宋体" w:eastAsia="宋体" w:cs="宋体"/>
                <w:sz w:val="24"/>
                <w:szCs w:val="24"/>
                <w:highlight w:val="none"/>
              </w:rPr>
              <w:t>”的技术条款</w:t>
            </w:r>
            <w:r>
              <w:rPr>
                <w:rFonts w:hint="eastAsia" w:ascii="宋体" w:hAnsi="宋体" w:eastAsia="宋体" w:cs="宋体"/>
                <w:sz w:val="24"/>
                <w:szCs w:val="24"/>
                <w:highlight w:val="none"/>
                <w:lang w:eastAsia="zh-CN"/>
              </w:rPr>
              <w:t>作无效标处理。</w:t>
            </w:r>
            <w:r>
              <w:rPr>
                <w:rFonts w:hint="eastAsia" w:ascii="宋体" w:hAnsi="宋体" w:eastAsia="宋体" w:cs="宋体"/>
                <w:sz w:val="24"/>
                <w:szCs w:val="24"/>
                <w:highlight w:val="none"/>
              </w:rPr>
              <w:t>不符合（负偏离）技术要求中标注“</w:t>
            </w:r>
            <w:r>
              <w:rPr>
                <w:rFonts w:hint="eastAsia" w:ascii="宋体" w:hAnsi="宋体" w:eastAsia="宋体" w:cs="宋体"/>
                <w:b w:val="0"/>
                <w:bCs w:val="0"/>
                <w:sz w:val="24"/>
                <w:szCs w:val="24"/>
                <w:highlight w:val="none"/>
              </w:rPr>
              <w:t>★</w:t>
            </w:r>
            <w:r>
              <w:rPr>
                <w:rFonts w:hint="eastAsia" w:ascii="宋体" w:hAnsi="宋体" w:eastAsia="宋体" w:cs="宋体"/>
                <w:sz w:val="24"/>
                <w:szCs w:val="24"/>
                <w:highlight w:val="none"/>
              </w:rPr>
              <w:t>”的技术条款低于技术要求（负偏离）的每项扣</w:t>
            </w:r>
            <w:r>
              <w:rPr>
                <w:rFonts w:hint="eastAsia" w:hAnsi="宋体" w:cs="宋体"/>
                <w:sz w:val="24"/>
                <w:szCs w:val="24"/>
                <w:highlight w:val="none"/>
                <w:lang w:val="en-US" w:eastAsia="zh-CN"/>
              </w:rPr>
              <w:t>4</w:t>
            </w:r>
            <w:r>
              <w:rPr>
                <w:rFonts w:hint="eastAsia" w:ascii="宋体" w:hAnsi="宋体" w:eastAsia="宋体" w:cs="宋体"/>
                <w:sz w:val="24"/>
                <w:szCs w:val="24"/>
                <w:highlight w:val="none"/>
              </w:rPr>
              <w:t>分，未标注“▲”</w:t>
            </w:r>
            <w:r>
              <w:rPr>
                <w:rFonts w:hint="eastAsia" w:hAnsi="宋体" w:cs="宋体"/>
                <w:sz w:val="24"/>
                <w:szCs w:val="24"/>
                <w:highlight w:val="none"/>
                <w:lang w:eastAsia="zh-CN"/>
              </w:rPr>
              <w:t>或</w:t>
            </w:r>
            <w:r>
              <w:rPr>
                <w:rFonts w:hint="eastAsia" w:ascii="宋体" w:hAnsi="宋体" w:eastAsia="宋体" w:cs="宋体"/>
                <w:sz w:val="24"/>
                <w:szCs w:val="24"/>
                <w:highlight w:val="none"/>
              </w:rPr>
              <w:t>“★”的技术条款低于技术要求（负偏离）的每项扣</w:t>
            </w:r>
            <w:r>
              <w:rPr>
                <w:rFonts w:hint="eastAsia" w:hAnsi="宋体" w:cs="宋体"/>
                <w:sz w:val="24"/>
                <w:szCs w:val="24"/>
                <w:highlight w:val="none"/>
                <w:lang w:val="en-US" w:eastAsia="zh-CN"/>
              </w:rPr>
              <w:t>1</w:t>
            </w:r>
            <w:r>
              <w:rPr>
                <w:rFonts w:hint="eastAsia" w:ascii="宋体" w:hAnsi="宋体" w:eastAsia="宋体" w:cs="宋体"/>
                <w:sz w:val="24"/>
                <w:szCs w:val="24"/>
                <w:highlight w:val="none"/>
              </w:rPr>
              <w:t>分，扣完</w:t>
            </w:r>
            <w:r>
              <w:rPr>
                <w:rFonts w:hint="eastAsia" w:hAnsi="宋体" w:cs="宋体"/>
                <w:sz w:val="24"/>
                <w:szCs w:val="24"/>
                <w:highlight w:val="none"/>
                <w:lang w:val="en-US" w:eastAsia="zh-CN"/>
              </w:rPr>
              <w:t>40</w:t>
            </w:r>
            <w:r>
              <w:rPr>
                <w:rFonts w:hint="eastAsia" w:ascii="宋体" w:hAnsi="宋体" w:eastAsia="宋体" w:cs="宋体"/>
                <w:sz w:val="24"/>
                <w:szCs w:val="24"/>
                <w:highlight w:val="none"/>
              </w:rPr>
              <w:t>分为止。（商务技术偏离表中响应</w:t>
            </w:r>
            <w:r>
              <w:rPr>
                <w:rFonts w:hint="eastAsia" w:ascii="宋体" w:hAnsi="宋体" w:eastAsia="宋体" w:cs="宋体"/>
                <w:sz w:val="24"/>
                <w:szCs w:val="24"/>
                <w:highlight w:val="none"/>
                <w:lang w:eastAsia="zh-CN"/>
              </w:rPr>
              <w:t>情况与投标提供证明材料</w:t>
            </w:r>
            <w:r>
              <w:rPr>
                <w:rFonts w:hint="eastAsia" w:ascii="宋体" w:hAnsi="宋体" w:eastAsia="宋体" w:cs="宋体"/>
                <w:sz w:val="24"/>
                <w:szCs w:val="24"/>
                <w:highlight w:val="none"/>
              </w:rPr>
              <w:t>不一致的视为负偏离，未按招标文件要求提供证明资料的为负偏离）。</w:t>
            </w:r>
          </w:p>
        </w:tc>
        <w:tc>
          <w:tcPr>
            <w:tcW w:w="645" w:type="dxa"/>
            <w:noWrap w:val="0"/>
            <w:vAlign w:val="center"/>
          </w:tcPr>
          <w:p w14:paraId="11DC8A50">
            <w:pPr>
              <w:widowControl/>
              <w:jc w:val="center"/>
              <w:textAlignment w:val="center"/>
              <w:rPr>
                <w:rFonts w:hint="default"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40</w:t>
            </w:r>
          </w:p>
        </w:tc>
        <w:tc>
          <w:tcPr>
            <w:tcW w:w="930" w:type="dxa"/>
            <w:noWrap w:val="0"/>
            <w:vAlign w:val="center"/>
          </w:tcPr>
          <w:p w14:paraId="20D10E45">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客观</w:t>
            </w:r>
          </w:p>
        </w:tc>
        <w:tc>
          <w:tcPr>
            <w:tcW w:w="1845" w:type="dxa"/>
            <w:noWrap w:val="0"/>
            <w:vAlign w:val="center"/>
          </w:tcPr>
          <w:p w14:paraId="117085DB">
            <w:pPr>
              <w:widowControl/>
              <w:jc w:val="center"/>
              <w:textAlignment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（二）产品技术参数等响应程度</w:t>
            </w:r>
          </w:p>
        </w:tc>
      </w:tr>
      <w:tr w14:paraId="0D39E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jc w:val="center"/>
        </w:trPr>
        <w:tc>
          <w:tcPr>
            <w:tcW w:w="811" w:type="dxa"/>
            <w:noWrap w:val="0"/>
            <w:vAlign w:val="center"/>
          </w:tcPr>
          <w:p w14:paraId="6E60CFD6">
            <w:pPr>
              <w:spacing w:line="360" w:lineRule="auto"/>
              <w:jc w:val="center"/>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3</w:t>
            </w:r>
          </w:p>
        </w:tc>
        <w:tc>
          <w:tcPr>
            <w:tcW w:w="5656" w:type="dxa"/>
            <w:noWrap w:val="0"/>
            <w:vAlign w:val="center"/>
          </w:tcPr>
          <w:p w14:paraId="367A6B99">
            <w:pPr>
              <w:pStyle w:val="54"/>
              <w:spacing w:line="360" w:lineRule="auto"/>
              <w:ind w:left="0" w:leftChars="0" w:firstLine="420" w:firstLineChars="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项目交货期满足招标文件要求的，得</w:t>
            </w:r>
            <w:r>
              <w:rPr>
                <w:rFonts w:hint="eastAsia" w:hAnsi="宋体" w:cs="宋体"/>
                <w:sz w:val="24"/>
                <w:szCs w:val="24"/>
                <w:highlight w:val="none"/>
                <w:lang w:val="en-US" w:eastAsia="zh-CN"/>
              </w:rPr>
              <w:t>1</w:t>
            </w:r>
            <w:r>
              <w:rPr>
                <w:rFonts w:hint="eastAsia" w:ascii="宋体" w:hAnsi="宋体" w:eastAsia="宋体" w:cs="宋体"/>
                <w:sz w:val="24"/>
                <w:szCs w:val="24"/>
                <w:highlight w:val="none"/>
              </w:rPr>
              <w:t>分；未满足的不得分。</w:t>
            </w:r>
            <w:r>
              <w:rPr>
                <w:rFonts w:hint="eastAsia" w:ascii="宋体" w:hAnsi="宋体" w:cs="宋体"/>
                <w:sz w:val="24"/>
                <w:szCs w:val="24"/>
                <w:highlight w:val="none"/>
                <w:lang w:eastAsia="zh-CN"/>
              </w:rPr>
              <w:t>提供承诺书。</w:t>
            </w:r>
          </w:p>
        </w:tc>
        <w:tc>
          <w:tcPr>
            <w:tcW w:w="645" w:type="dxa"/>
            <w:noWrap w:val="0"/>
            <w:vAlign w:val="center"/>
          </w:tcPr>
          <w:p w14:paraId="53D1F94F">
            <w:pPr>
              <w:widowControl/>
              <w:jc w:val="center"/>
              <w:textAlignment w:val="center"/>
              <w:rPr>
                <w:rFonts w:hint="default"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1</w:t>
            </w:r>
          </w:p>
        </w:tc>
        <w:tc>
          <w:tcPr>
            <w:tcW w:w="930" w:type="dxa"/>
            <w:noWrap w:val="0"/>
            <w:vAlign w:val="center"/>
          </w:tcPr>
          <w:p w14:paraId="13551FEC">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客观</w:t>
            </w:r>
          </w:p>
        </w:tc>
        <w:tc>
          <w:tcPr>
            <w:tcW w:w="1845" w:type="dxa"/>
            <w:vMerge w:val="restart"/>
            <w:noWrap w:val="0"/>
            <w:vAlign w:val="center"/>
          </w:tcPr>
          <w:p w14:paraId="73632418">
            <w:pPr>
              <w:widowControl/>
              <w:jc w:val="center"/>
              <w:textAlignment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（三）技术能力及相关方案</w:t>
            </w:r>
          </w:p>
        </w:tc>
      </w:tr>
      <w:tr w14:paraId="1C931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jc w:val="center"/>
        </w:trPr>
        <w:tc>
          <w:tcPr>
            <w:tcW w:w="811" w:type="dxa"/>
            <w:noWrap w:val="0"/>
            <w:vAlign w:val="center"/>
          </w:tcPr>
          <w:p w14:paraId="3F1AC324">
            <w:pPr>
              <w:spacing w:line="360" w:lineRule="auto"/>
              <w:jc w:val="center"/>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4</w:t>
            </w:r>
          </w:p>
        </w:tc>
        <w:tc>
          <w:tcPr>
            <w:tcW w:w="5656" w:type="dxa"/>
            <w:noWrap w:val="0"/>
            <w:vAlign w:val="center"/>
          </w:tcPr>
          <w:p w14:paraId="502A7432">
            <w:pPr>
              <w:spacing w:line="360" w:lineRule="auto"/>
              <w:ind w:right="-21" w:rightChars="-10" w:firstLine="480" w:firstLineChars="200"/>
              <w:jc w:val="left"/>
              <w:rPr>
                <w:rFonts w:hint="eastAsia" w:ascii="宋体" w:hAnsi="宋体" w:eastAsia="宋体" w:cs="宋体"/>
                <w:sz w:val="24"/>
                <w:szCs w:val="24"/>
                <w:lang w:eastAsia="zh-CN"/>
              </w:rPr>
            </w:pPr>
            <w:r>
              <w:rPr>
                <w:rFonts w:hint="eastAsia" w:ascii="宋体" w:hAnsi="宋体" w:eastAsia="宋体" w:cs="宋体"/>
                <w:sz w:val="24"/>
                <w:szCs w:val="24"/>
              </w:rPr>
              <w:t>供货安装及调试服务方案</w:t>
            </w:r>
            <w:r>
              <w:rPr>
                <w:rFonts w:hint="eastAsia" w:ascii="宋体" w:hAnsi="宋体" w:eastAsia="宋体" w:cs="宋体"/>
                <w:sz w:val="24"/>
                <w:szCs w:val="24"/>
                <w:lang w:eastAsia="zh-CN"/>
              </w:rPr>
              <w:t>：</w:t>
            </w:r>
          </w:p>
          <w:p w14:paraId="7A082151">
            <w:pPr>
              <w:numPr>
                <w:ilvl w:val="0"/>
                <w:numId w:val="1"/>
              </w:numPr>
              <w:spacing w:line="360" w:lineRule="auto"/>
              <w:ind w:right="-21" w:rightChars="-10" w:firstLine="480" w:firstLineChars="200"/>
              <w:jc w:val="left"/>
              <w:rPr>
                <w:rFonts w:hint="eastAsia" w:ascii="宋体" w:hAnsi="宋体" w:eastAsia="宋体" w:cs="宋体"/>
                <w:sz w:val="24"/>
                <w:szCs w:val="24"/>
              </w:rPr>
            </w:pPr>
            <w:r>
              <w:rPr>
                <w:rFonts w:hint="eastAsia" w:ascii="宋体" w:hAnsi="宋体" w:cs="宋体"/>
                <w:sz w:val="24"/>
                <w:szCs w:val="24"/>
                <w:lang w:val="en-US" w:eastAsia="zh-CN"/>
              </w:rPr>
              <w:t>电子计算机断层扫描机</w:t>
            </w:r>
            <w:r>
              <w:rPr>
                <w:rFonts w:hint="eastAsia" w:ascii="宋体" w:hAnsi="宋体" w:eastAsia="宋体" w:cs="宋体"/>
                <w:sz w:val="24"/>
                <w:szCs w:val="24"/>
              </w:rPr>
              <w:t>设备供货安装方案：包括对场地环境的了解、人员的安排、时间进度的规划等</w:t>
            </w:r>
            <w:r>
              <w:rPr>
                <w:rFonts w:hint="eastAsia" w:ascii="宋体" w:hAnsi="宋体" w:cs="宋体"/>
                <w:sz w:val="24"/>
                <w:szCs w:val="24"/>
                <w:lang w:eastAsia="zh-CN"/>
              </w:rPr>
              <w:t>。</w:t>
            </w:r>
            <w:r>
              <w:rPr>
                <w:rFonts w:hint="eastAsia" w:ascii="宋体" w:hAnsi="宋体" w:eastAsia="宋体" w:cs="宋体"/>
                <w:sz w:val="24"/>
                <w:szCs w:val="24"/>
              </w:rPr>
              <w:t>方案内容全面合理且满足招标需求的，得</w:t>
            </w:r>
            <w:r>
              <w:rPr>
                <w:rFonts w:hint="eastAsia" w:ascii="宋体" w:hAnsi="宋体" w:cs="宋体"/>
                <w:sz w:val="24"/>
                <w:szCs w:val="24"/>
                <w:lang w:val="en-US" w:eastAsia="zh-CN"/>
              </w:rPr>
              <w:t>5</w:t>
            </w:r>
            <w:r>
              <w:rPr>
                <w:rFonts w:hint="eastAsia" w:ascii="宋体" w:hAnsi="宋体" w:eastAsia="宋体" w:cs="宋体"/>
                <w:sz w:val="24"/>
                <w:szCs w:val="24"/>
              </w:rPr>
              <w:t>分；方案内容</w:t>
            </w:r>
            <w:r>
              <w:rPr>
                <w:rFonts w:hint="eastAsia" w:ascii="宋体" w:hAnsi="宋体" w:cs="宋体"/>
                <w:sz w:val="24"/>
                <w:szCs w:val="24"/>
                <w:lang w:eastAsia="zh-CN"/>
              </w:rPr>
              <w:t>有欠缺，基本合理或</w:t>
            </w:r>
            <w:r>
              <w:rPr>
                <w:rFonts w:hint="eastAsia" w:ascii="宋体" w:hAnsi="宋体" w:eastAsia="宋体" w:cs="宋体"/>
                <w:sz w:val="24"/>
                <w:szCs w:val="24"/>
              </w:rPr>
              <w:t>部分满足招标需求的，得</w:t>
            </w:r>
            <w:r>
              <w:rPr>
                <w:rFonts w:hint="eastAsia" w:ascii="宋体" w:hAnsi="宋体" w:cs="宋体"/>
                <w:sz w:val="24"/>
                <w:szCs w:val="24"/>
                <w:lang w:val="en-US" w:eastAsia="zh-CN"/>
              </w:rPr>
              <w:t>3</w:t>
            </w:r>
            <w:r>
              <w:rPr>
                <w:rFonts w:hint="eastAsia" w:ascii="宋体" w:hAnsi="宋体" w:eastAsia="宋体" w:cs="宋体"/>
                <w:sz w:val="24"/>
                <w:szCs w:val="24"/>
              </w:rPr>
              <w:t>分；方案内容不满足招标需求的，得</w:t>
            </w:r>
            <w:r>
              <w:rPr>
                <w:rFonts w:hint="eastAsia" w:ascii="宋体" w:hAnsi="宋体" w:cs="宋体"/>
                <w:sz w:val="24"/>
                <w:szCs w:val="24"/>
                <w:lang w:val="en-US" w:eastAsia="zh-CN"/>
              </w:rPr>
              <w:t>1</w:t>
            </w:r>
            <w:r>
              <w:rPr>
                <w:rFonts w:hint="eastAsia" w:ascii="宋体" w:hAnsi="宋体" w:eastAsia="宋体" w:cs="宋体"/>
                <w:sz w:val="24"/>
                <w:szCs w:val="24"/>
              </w:rPr>
              <w:t>分；未提供的，不得分。</w:t>
            </w:r>
          </w:p>
          <w:p w14:paraId="05BFEE8C">
            <w:pPr>
              <w:pStyle w:val="54"/>
              <w:spacing w:line="360" w:lineRule="auto"/>
              <w:ind w:left="0" w:leftChars="0" w:firstLine="420" w:firstLineChars="0"/>
              <w:rPr>
                <w:rFonts w:hint="eastAsia"/>
                <w:sz w:val="24"/>
              </w:rPr>
            </w:pPr>
            <w:r>
              <w:rPr>
                <w:rFonts w:hint="eastAsia" w:ascii="宋体" w:hAnsi="宋体" w:eastAsia="宋体" w:cs="宋体"/>
                <w:sz w:val="24"/>
                <w:szCs w:val="24"/>
              </w:rPr>
              <w:t>（2）整体设备调试、试运行及功能测试方案：对设备的调试进度安排，调试的步骤、措施，问题的解决方案等</w:t>
            </w:r>
            <w:r>
              <w:rPr>
                <w:rFonts w:hint="eastAsia" w:ascii="宋体" w:hAnsi="宋体" w:cs="宋体"/>
                <w:sz w:val="24"/>
                <w:szCs w:val="24"/>
                <w:lang w:eastAsia="zh-CN"/>
              </w:rPr>
              <w:t>。</w:t>
            </w:r>
            <w:r>
              <w:rPr>
                <w:rFonts w:hint="eastAsia" w:ascii="宋体" w:hAnsi="宋体" w:eastAsia="宋体" w:cs="宋体"/>
                <w:sz w:val="24"/>
                <w:szCs w:val="24"/>
              </w:rPr>
              <w:t>方案内容全面合理且满足招标需求的，得</w:t>
            </w:r>
            <w:r>
              <w:rPr>
                <w:rFonts w:hint="eastAsia" w:ascii="宋体" w:hAnsi="宋体" w:cs="宋体"/>
                <w:sz w:val="24"/>
                <w:szCs w:val="24"/>
                <w:lang w:val="en-US" w:eastAsia="zh-CN"/>
              </w:rPr>
              <w:t>5</w:t>
            </w:r>
            <w:r>
              <w:rPr>
                <w:rFonts w:hint="eastAsia" w:ascii="宋体" w:hAnsi="宋体" w:eastAsia="宋体" w:cs="宋体"/>
                <w:sz w:val="24"/>
                <w:szCs w:val="24"/>
              </w:rPr>
              <w:t>分；方案内容</w:t>
            </w:r>
            <w:r>
              <w:rPr>
                <w:rFonts w:hint="eastAsia" w:ascii="宋体" w:hAnsi="宋体" w:cs="宋体"/>
                <w:sz w:val="24"/>
                <w:szCs w:val="24"/>
                <w:lang w:eastAsia="zh-CN"/>
              </w:rPr>
              <w:t>有欠缺，基本合理或</w:t>
            </w:r>
            <w:r>
              <w:rPr>
                <w:rFonts w:hint="eastAsia" w:ascii="宋体" w:hAnsi="宋体" w:eastAsia="宋体" w:cs="宋体"/>
                <w:sz w:val="24"/>
                <w:szCs w:val="24"/>
              </w:rPr>
              <w:t>部分满足招标需求的，得</w:t>
            </w:r>
            <w:r>
              <w:rPr>
                <w:rFonts w:hint="eastAsia" w:ascii="宋体" w:hAnsi="宋体" w:cs="宋体"/>
                <w:sz w:val="24"/>
                <w:szCs w:val="24"/>
                <w:lang w:val="en-US" w:eastAsia="zh-CN"/>
              </w:rPr>
              <w:t>3</w:t>
            </w:r>
            <w:r>
              <w:rPr>
                <w:rFonts w:hint="eastAsia" w:ascii="宋体" w:hAnsi="宋体" w:eastAsia="宋体" w:cs="宋体"/>
                <w:sz w:val="24"/>
                <w:szCs w:val="24"/>
              </w:rPr>
              <w:t>分；方案内容不满足招标需求的，得</w:t>
            </w:r>
            <w:r>
              <w:rPr>
                <w:rFonts w:hint="eastAsia" w:ascii="宋体" w:hAnsi="宋体" w:cs="宋体"/>
                <w:sz w:val="24"/>
                <w:szCs w:val="24"/>
                <w:lang w:val="en-US" w:eastAsia="zh-CN"/>
              </w:rPr>
              <w:t>1</w:t>
            </w:r>
            <w:r>
              <w:rPr>
                <w:rFonts w:hint="eastAsia" w:ascii="宋体" w:hAnsi="宋体" w:eastAsia="宋体" w:cs="宋体"/>
                <w:sz w:val="24"/>
                <w:szCs w:val="24"/>
              </w:rPr>
              <w:t>分；未提供的，不得分。</w:t>
            </w:r>
          </w:p>
        </w:tc>
        <w:tc>
          <w:tcPr>
            <w:tcW w:w="645" w:type="dxa"/>
            <w:noWrap w:val="0"/>
            <w:vAlign w:val="center"/>
          </w:tcPr>
          <w:p w14:paraId="6DB89DDF">
            <w:pPr>
              <w:widowControl/>
              <w:jc w:val="center"/>
              <w:textAlignment w:val="center"/>
              <w:rPr>
                <w:rFonts w:hint="default"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10</w:t>
            </w:r>
          </w:p>
        </w:tc>
        <w:tc>
          <w:tcPr>
            <w:tcW w:w="930" w:type="dxa"/>
            <w:noWrap w:val="0"/>
            <w:vAlign w:val="center"/>
          </w:tcPr>
          <w:p w14:paraId="455F8B4D">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主观</w:t>
            </w:r>
          </w:p>
        </w:tc>
        <w:tc>
          <w:tcPr>
            <w:tcW w:w="1845" w:type="dxa"/>
            <w:vMerge w:val="continue"/>
            <w:noWrap w:val="0"/>
            <w:vAlign w:val="center"/>
          </w:tcPr>
          <w:p w14:paraId="6104837A">
            <w:pPr>
              <w:widowControl/>
              <w:jc w:val="center"/>
              <w:textAlignment w:val="center"/>
              <w:rPr>
                <w:rFonts w:hint="eastAsia" w:ascii="宋体" w:hAnsi="宋体" w:eastAsia="宋体" w:cs="宋体"/>
                <w:bCs/>
                <w:color w:val="auto"/>
                <w:kern w:val="2"/>
                <w:sz w:val="24"/>
                <w:szCs w:val="24"/>
                <w:highlight w:val="none"/>
                <w:lang w:val="en-US" w:eastAsia="zh-CN" w:bidi="ar-SA"/>
              </w:rPr>
            </w:pPr>
          </w:p>
        </w:tc>
      </w:tr>
      <w:tr w14:paraId="51796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1" w:type="dxa"/>
            <w:noWrap w:val="0"/>
            <w:vAlign w:val="center"/>
          </w:tcPr>
          <w:p w14:paraId="186B9957">
            <w:pPr>
              <w:spacing w:line="360" w:lineRule="auto"/>
              <w:jc w:val="center"/>
              <w:outlineLvl w:val="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5</w:t>
            </w:r>
          </w:p>
        </w:tc>
        <w:tc>
          <w:tcPr>
            <w:tcW w:w="5656" w:type="dxa"/>
            <w:noWrap w:val="0"/>
            <w:vAlign w:val="center"/>
          </w:tcPr>
          <w:p w14:paraId="348E26A5">
            <w:pPr>
              <w:pStyle w:val="54"/>
              <w:spacing w:line="360" w:lineRule="auto"/>
              <w:ind w:left="0" w:leftChars="0" w:firstLine="420" w:firstLineChars="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 w:val="0"/>
                <w:bCs/>
                <w:spacing w:val="8"/>
                <w:sz w:val="24"/>
                <w:szCs w:val="24"/>
                <w:highlight w:val="none"/>
                <w:lang w:val="en-US" w:eastAsia="zh-CN"/>
              </w:rPr>
              <w:t>质保期及免费维护保养</w:t>
            </w:r>
            <w:r>
              <w:rPr>
                <w:rFonts w:hint="eastAsia" w:ascii="宋体" w:hAnsi="宋体" w:eastAsia="宋体" w:cs="宋体"/>
                <w:bCs/>
                <w:color w:val="auto"/>
                <w:kern w:val="2"/>
                <w:sz w:val="24"/>
                <w:szCs w:val="24"/>
                <w:highlight w:val="none"/>
                <w:lang w:val="en-US" w:eastAsia="zh-CN" w:bidi="ar-SA"/>
              </w:rPr>
              <w:t>：</w:t>
            </w:r>
            <w:r>
              <w:rPr>
                <w:rFonts w:hint="eastAsia" w:ascii="宋体" w:hAnsi="宋体" w:eastAsia="宋体" w:cs="宋体"/>
                <w:b w:val="0"/>
                <w:bCs/>
                <w:spacing w:val="8"/>
                <w:sz w:val="24"/>
                <w:szCs w:val="24"/>
                <w:highlight w:val="none"/>
                <w:lang w:val="en-US" w:eastAsia="zh-CN"/>
              </w:rPr>
              <w:t>质保期及免费维护保养</w:t>
            </w:r>
            <w:r>
              <w:rPr>
                <w:rFonts w:hint="eastAsia" w:ascii="宋体" w:hAnsi="宋体" w:eastAsia="宋体" w:cs="宋体"/>
                <w:bCs/>
                <w:color w:val="auto"/>
                <w:kern w:val="2"/>
                <w:sz w:val="24"/>
                <w:szCs w:val="24"/>
                <w:highlight w:val="none"/>
                <w:lang w:val="en-US" w:eastAsia="zh-CN" w:bidi="ar-SA"/>
              </w:rPr>
              <w:t>满足招标文件要求</w:t>
            </w:r>
            <w:r>
              <w:rPr>
                <w:rFonts w:hint="eastAsia" w:ascii="宋体" w:hAnsi="宋体" w:cs="宋体"/>
                <w:bCs/>
                <w:color w:val="auto"/>
                <w:kern w:val="2"/>
                <w:sz w:val="24"/>
                <w:szCs w:val="24"/>
                <w:highlight w:val="none"/>
                <w:lang w:val="en-US" w:eastAsia="zh-CN" w:bidi="ar-SA"/>
              </w:rPr>
              <w:t>（2年）</w:t>
            </w:r>
            <w:r>
              <w:rPr>
                <w:rFonts w:hint="eastAsia" w:ascii="宋体" w:hAnsi="宋体" w:eastAsia="宋体" w:cs="宋体"/>
                <w:bCs/>
                <w:color w:val="auto"/>
                <w:kern w:val="2"/>
                <w:sz w:val="24"/>
                <w:szCs w:val="24"/>
                <w:highlight w:val="none"/>
                <w:lang w:val="en-US" w:eastAsia="zh-CN" w:bidi="ar-SA"/>
              </w:rPr>
              <w:t>的</w:t>
            </w:r>
            <w:r>
              <w:rPr>
                <w:rFonts w:hint="eastAsia" w:ascii="宋体" w:hAnsi="宋体" w:cs="宋体"/>
                <w:bCs/>
                <w:color w:val="auto"/>
                <w:kern w:val="2"/>
                <w:sz w:val="24"/>
                <w:szCs w:val="24"/>
                <w:highlight w:val="none"/>
                <w:lang w:val="en-US" w:eastAsia="zh-CN" w:bidi="ar-SA"/>
              </w:rPr>
              <w:t>不得</w:t>
            </w:r>
            <w:r>
              <w:rPr>
                <w:rFonts w:hint="eastAsia" w:ascii="宋体" w:hAnsi="宋体" w:eastAsia="宋体" w:cs="宋体"/>
                <w:bCs/>
                <w:color w:val="auto"/>
                <w:kern w:val="2"/>
                <w:sz w:val="24"/>
                <w:szCs w:val="24"/>
                <w:highlight w:val="none"/>
                <w:lang w:val="en-US" w:eastAsia="zh-CN" w:bidi="ar-SA"/>
              </w:rPr>
              <w:t>分；每增加1年，得</w:t>
            </w:r>
            <w:r>
              <w:rPr>
                <w:rFonts w:hint="eastAsia" w:ascii="宋体" w:hAnsi="宋体" w:cs="宋体"/>
                <w:bCs/>
                <w:color w:val="auto"/>
                <w:kern w:val="2"/>
                <w:sz w:val="24"/>
                <w:szCs w:val="24"/>
                <w:highlight w:val="none"/>
                <w:lang w:val="en-US" w:eastAsia="zh-CN" w:bidi="ar-SA"/>
              </w:rPr>
              <w:t>2</w:t>
            </w:r>
            <w:r>
              <w:rPr>
                <w:rFonts w:hint="eastAsia" w:ascii="宋体" w:hAnsi="宋体" w:eastAsia="宋体" w:cs="宋体"/>
                <w:bCs/>
                <w:color w:val="auto"/>
                <w:kern w:val="2"/>
                <w:sz w:val="24"/>
                <w:szCs w:val="24"/>
                <w:highlight w:val="none"/>
                <w:lang w:val="en-US" w:eastAsia="zh-CN" w:bidi="ar-SA"/>
              </w:rPr>
              <w:t>分，最高得</w:t>
            </w:r>
            <w:r>
              <w:rPr>
                <w:rFonts w:hint="eastAsia" w:hAnsi="宋体" w:cs="宋体"/>
                <w:bCs/>
                <w:color w:val="auto"/>
                <w:kern w:val="2"/>
                <w:sz w:val="24"/>
                <w:szCs w:val="24"/>
                <w:highlight w:val="none"/>
                <w:lang w:val="en-US" w:eastAsia="zh-CN" w:bidi="ar-SA"/>
              </w:rPr>
              <w:t>6</w:t>
            </w:r>
            <w:r>
              <w:rPr>
                <w:rFonts w:hint="eastAsia" w:ascii="宋体" w:hAnsi="宋体" w:eastAsia="宋体" w:cs="宋体"/>
                <w:bCs/>
                <w:color w:val="auto"/>
                <w:kern w:val="2"/>
                <w:sz w:val="24"/>
                <w:szCs w:val="24"/>
                <w:highlight w:val="none"/>
                <w:lang w:val="en-US" w:eastAsia="zh-CN" w:bidi="ar-SA"/>
              </w:rPr>
              <w:t>分；质保期及免费维护保养不满足招标文件要求的，该项不得分。</w:t>
            </w:r>
          </w:p>
        </w:tc>
        <w:tc>
          <w:tcPr>
            <w:tcW w:w="645" w:type="dxa"/>
            <w:noWrap w:val="0"/>
            <w:vAlign w:val="center"/>
          </w:tcPr>
          <w:p w14:paraId="144CCAF5">
            <w:pPr>
              <w:widowControl/>
              <w:jc w:val="center"/>
              <w:textAlignment w:val="center"/>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lang w:val="en-US" w:eastAsia="zh-CN" w:bidi="ar-SA"/>
              </w:rPr>
              <w:t>6</w:t>
            </w:r>
          </w:p>
        </w:tc>
        <w:tc>
          <w:tcPr>
            <w:tcW w:w="930" w:type="dxa"/>
            <w:noWrap w:val="0"/>
            <w:vAlign w:val="center"/>
          </w:tcPr>
          <w:p w14:paraId="393DB833">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客观</w:t>
            </w:r>
          </w:p>
        </w:tc>
        <w:tc>
          <w:tcPr>
            <w:tcW w:w="1845" w:type="dxa"/>
            <w:vMerge w:val="continue"/>
            <w:noWrap w:val="0"/>
            <w:vAlign w:val="center"/>
          </w:tcPr>
          <w:p w14:paraId="37F02760">
            <w:pPr>
              <w:widowControl/>
              <w:jc w:val="center"/>
              <w:textAlignment w:val="center"/>
              <w:rPr>
                <w:rFonts w:hint="eastAsia" w:ascii="宋体" w:hAnsi="宋体" w:eastAsia="宋体" w:cs="宋体"/>
                <w:bCs/>
                <w:color w:val="auto"/>
                <w:kern w:val="2"/>
                <w:sz w:val="24"/>
                <w:szCs w:val="24"/>
                <w:highlight w:val="none"/>
                <w:lang w:val="en-US" w:eastAsia="zh-CN" w:bidi="ar-SA"/>
              </w:rPr>
            </w:pPr>
          </w:p>
        </w:tc>
      </w:tr>
      <w:tr w14:paraId="77C7A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1" w:type="dxa"/>
            <w:noWrap w:val="0"/>
            <w:vAlign w:val="center"/>
          </w:tcPr>
          <w:p w14:paraId="23656ADC">
            <w:pPr>
              <w:spacing w:line="360" w:lineRule="auto"/>
              <w:jc w:val="center"/>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6</w:t>
            </w:r>
          </w:p>
        </w:tc>
        <w:tc>
          <w:tcPr>
            <w:tcW w:w="5656" w:type="dxa"/>
            <w:noWrap w:val="0"/>
            <w:vAlign w:val="center"/>
          </w:tcPr>
          <w:p w14:paraId="4F0E1306">
            <w:pPr>
              <w:spacing w:line="360" w:lineRule="auto"/>
              <w:ind w:right="-21" w:rightChars="-10" w:firstLine="480" w:firstLineChars="200"/>
              <w:jc w:val="left"/>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sz w:val="24"/>
                <w:szCs w:val="24"/>
              </w:rPr>
              <w:t>售后服务方案：包括对售后服务体系、服务措施、故障解决方案、应急措施等</w:t>
            </w:r>
            <w:r>
              <w:rPr>
                <w:rFonts w:hint="eastAsia" w:ascii="宋体" w:hAnsi="宋体" w:cs="宋体"/>
                <w:sz w:val="24"/>
                <w:szCs w:val="24"/>
                <w:lang w:eastAsia="zh-CN"/>
              </w:rPr>
              <w:t>。</w:t>
            </w:r>
            <w:r>
              <w:rPr>
                <w:rFonts w:hint="eastAsia" w:ascii="宋体" w:hAnsi="宋体" w:eastAsia="宋体" w:cs="宋体"/>
                <w:sz w:val="24"/>
                <w:szCs w:val="24"/>
              </w:rPr>
              <w:t>售后服务承诺及方案内容详细、完整，针对性明确，且满足招标需求的，得</w:t>
            </w:r>
            <w:r>
              <w:rPr>
                <w:rFonts w:hint="eastAsia" w:ascii="宋体" w:hAnsi="宋体" w:cs="宋体"/>
                <w:sz w:val="24"/>
                <w:szCs w:val="24"/>
                <w:lang w:val="en-US" w:eastAsia="zh-CN"/>
              </w:rPr>
              <w:t>5</w:t>
            </w:r>
            <w:r>
              <w:rPr>
                <w:rFonts w:hint="eastAsia" w:ascii="宋体" w:hAnsi="宋体" w:eastAsia="宋体" w:cs="宋体"/>
                <w:sz w:val="24"/>
                <w:szCs w:val="24"/>
              </w:rPr>
              <w:t>分；售后服务承诺及方案内容部分满足招标需求的，得</w:t>
            </w:r>
            <w:r>
              <w:rPr>
                <w:rFonts w:hint="eastAsia" w:ascii="宋体" w:hAnsi="宋体" w:cs="宋体"/>
                <w:sz w:val="24"/>
                <w:szCs w:val="24"/>
                <w:lang w:val="en-US" w:eastAsia="zh-CN"/>
              </w:rPr>
              <w:t>3</w:t>
            </w:r>
            <w:r>
              <w:rPr>
                <w:rFonts w:hint="eastAsia" w:ascii="宋体" w:hAnsi="宋体" w:eastAsia="宋体" w:cs="宋体"/>
                <w:sz w:val="24"/>
                <w:szCs w:val="24"/>
              </w:rPr>
              <w:t>分；售后服务承诺及方案内容不满足招标需求的，得</w:t>
            </w:r>
            <w:r>
              <w:rPr>
                <w:rFonts w:hint="eastAsia" w:ascii="宋体" w:hAnsi="宋体" w:cs="宋体"/>
                <w:sz w:val="24"/>
                <w:szCs w:val="24"/>
                <w:lang w:val="en-US" w:eastAsia="zh-CN"/>
              </w:rPr>
              <w:t>1</w:t>
            </w:r>
            <w:r>
              <w:rPr>
                <w:rFonts w:hint="eastAsia" w:ascii="宋体" w:hAnsi="宋体" w:eastAsia="宋体" w:cs="宋体"/>
                <w:sz w:val="24"/>
                <w:szCs w:val="24"/>
              </w:rPr>
              <w:t>分；未提供的，不得分。</w:t>
            </w:r>
          </w:p>
        </w:tc>
        <w:tc>
          <w:tcPr>
            <w:tcW w:w="645" w:type="dxa"/>
            <w:noWrap w:val="0"/>
            <w:vAlign w:val="center"/>
          </w:tcPr>
          <w:p w14:paraId="77284757">
            <w:pPr>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cs="宋体"/>
                <w:sz w:val="24"/>
                <w:szCs w:val="24"/>
                <w:lang w:val="en-US" w:eastAsia="zh-CN"/>
              </w:rPr>
              <w:t>5</w:t>
            </w:r>
          </w:p>
        </w:tc>
        <w:tc>
          <w:tcPr>
            <w:tcW w:w="930" w:type="dxa"/>
            <w:noWrap w:val="0"/>
            <w:vAlign w:val="center"/>
          </w:tcPr>
          <w:p w14:paraId="0C3F7E33">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主观</w:t>
            </w:r>
          </w:p>
        </w:tc>
        <w:tc>
          <w:tcPr>
            <w:tcW w:w="1845" w:type="dxa"/>
            <w:noWrap w:val="0"/>
            <w:vAlign w:val="center"/>
          </w:tcPr>
          <w:p w14:paraId="633E5EBC">
            <w:pPr>
              <w:widowControl/>
              <w:jc w:val="center"/>
              <w:textAlignment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（四）售后服务</w:t>
            </w:r>
          </w:p>
        </w:tc>
      </w:tr>
      <w:tr w14:paraId="74BB0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1" w:type="dxa"/>
            <w:noWrap w:val="0"/>
            <w:vAlign w:val="center"/>
          </w:tcPr>
          <w:p w14:paraId="4EFC5FE7">
            <w:pPr>
              <w:spacing w:line="360" w:lineRule="auto"/>
              <w:jc w:val="center"/>
              <w:outlineLvl w:val="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7</w:t>
            </w:r>
          </w:p>
        </w:tc>
        <w:tc>
          <w:tcPr>
            <w:tcW w:w="5656" w:type="dxa"/>
            <w:noWrap w:val="0"/>
            <w:vAlign w:val="center"/>
          </w:tcPr>
          <w:p w14:paraId="13CF78D8">
            <w:pPr>
              <w:spacing w:line="360" w:lineRule="auto"/>
              <w:ind w:right="-21" w:rightChars="-10"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rPr>
              <w:t>培训方案：包括培训的科室对象、课时内容安排、师资力量安排等</w:t>
            </w:r>
            <w:r>
              <w:rPr>
                <w:rFonts w:hint="eastAsia" w:ascii="宋体" w:hAnsi="宋体" w:cs="宋体"/>
                <w:sz w:val="24"/>
                <w:szCs w:val="24"/>
                <w:lang w:eastAsia="zh-CN"/>
              </w:rPr>
              <w:t>。</w:t>
            </w:r>
            <w:r>
              <w:rPr>
                <w:rFonts w:hint="eastAsia" w:ascii="宋体" w:hAnsi="宋体" w:eastAsia="宋体" w:cs="宋体"/>
                <w:sz w:val="24"/>
                <w:szCs w:val="24"/>
              </w:rPr>
              <w:t>培训方案等详细、完整，针对性明确且满足招标需求的，得4分；培训方案部分满足招标需求的，得2分；培训方案不满足招标需求或未提供的不得分。</w:t>
            </w:r>
          </w:p>
        </w:tc>
        <w:tc>
          <w:tcPr>
            <w:tcW w:w="645" w:type="dxa"/>
            <w:noWrap w:val="0"/>
            <w:vAlign w:val="center"/>
          </w:tcPr>
          <w:p w14:paraId="182B2184">
            <w:pPr>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sz w:val="24"/>
                <w:szCs w:val="24"/>
              </w:rPr>
              <w:t>4</w:t>
            </w:r>
          </w:p>
        </w:tc>
        <w:tc>
          <w:tcPr>
            <w:tcW w:w="930" w:type="dxa"/>
            <w:noWrap w:val="0"/>
            <w:vAlign w:val="center"/>
          </w:tcPr>
          <w:p w14:paraId="0BA552B3">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主观</w:t>
            </w:r>
          </w:p>
        </w:tc>
        <w:tc>
          <w:tcPr>
            <w:tcW w:w="1845" w:type="dxa"/>
            <w:noWrap w:val="0"/>
            <w:vAlign w:val="center"/>
          </w:tcPr>
          <w:p w14:paraId="1C17CD7F">
            <w:pPr>
              <w:widowControl/>
              <w:jc w:val="center"/>
              <w:textAlignment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（五）技术服务、培训</w:t>
            </w:r>
          </w:p>
        </w:tc>
      </w:tr>
      <w:tr w14:paraId="257C7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811" w:type="dxa"/>
            <w:noWrap w:val="0"/>
            <w:vAlign w:val="center"/>
          </w:tcPr>
          <w:p w14:paraId="2221F5CD">
            <w:pPr>
              <w:spacing w:line="360" w:lineRule="auto"/>
              <w:jc w:val="center"/>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8</w:t>
            </w:r>
          </w:p>
        </w:tc>
        <w:tc>
          <w:tcPr>
            <w:tcW w:w="5656" w:type="dxa"/>
            <w:noWrap w:val="0"/>
            <w:vAlign w:val="center"/>
          </w:tcPr>
          <w:p w14:paraId="4881F355">
            <w:pPr>
              <w:pStyle w:val="54"/>
              <w:spacing w:line="360" w:lineRule="auto"/>
              <w:ind w:left="0" w:leftChars="0" w:firstLine="420" w:firstLineChars="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投标产品列入财政部、发展改革委发布的节能产品品目清单的，提供国家市场监督管理总局公布的《参与实施政府采购节能产品认证机构名录》内的认证机构出具的、处于有效期之内的节能标志产品认证证书的，得0.5分。</w:t>
            </w:r>
          </w:p>
        </w:tc>
        <w:tc>
          <w:tcPr>
            <w:tcW w:w="645" w:type="dxa"/>
            <w:noWrap w:val="0"/>
            <w:vAlign w:val="center"/>
          </w:tcPr>
          <w:p w14:paraId="401FBB07">
            <w:pPr>
              <w:widowControl/>
              <w:jc w:val="center"/>
              <w:textAlignment w:val="center"/>
              <w:rPr>
                <w:rFonts w:hint="default"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0.5</w:t>
            </w:r>
          </w:p>
        </w:tc>
        <w:tc>
          <w:tcPr>
            <w:tcW w:w="930" w:type="dxa"/>
            <w:noWrap w:val="0"/>
            <w:vAlign w:val="center"/>
          </w:tcPr>
          <w:p w14:paraId="073C25EE">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客观</w:t>
            </w:r>
          </w:p>
        </w:tc>
        <w:tc>
          <w:tcPr>
            <w:tcW w:w="1845" w:type="dxa"/>
            <w:vMerge w:val="restart"/>
            <w:noWrap w:val="0"/>
            <w:vAlign w:val="center"/>
          </w:tcPr>
          <w:p w14:paraId="13EB31CB">
            <w:pPr>
              <w:widowControl/>
              <w:jc w:val="center"/>
              <w:textAlignment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（六）政策分</w:t>
            </w:r>
          </w:p>
        </w:tc>
      </w:tr>
      <w:tr w14:paraId="74601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1" w:type="dxa"/>
            <w:noWrap w:val="0"/>
            <w:vAlign w:val="center"/>
          </w:tcPr>
          <w:p w14:paraId="1C6B33B0">
            <w:pPr>
              <w:spacing w:line="360" w:lineRule="auto"/>
              <w:jc w:val="center"/>
              <w:outlineLvl w:val="0"/>
              <w:rPr>
                <w:rFonts w:hint="default"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9</w:t>
            </w:r>
          </w:p>
        </w:tc>
        <w:tc>
          <w:tcPr>
            <w:tcW w:w="5656" w:type="dxa"/>
            <w:noWrap w:val="0"/>
            <w:vAlign w:val="center"/>
          </w:tcPr>
          <w:p w14:paraId="1D110DF6">
            <w:pPr>
              <w:pStyle w:val="54"/>
              <w:spacing w:line="360" w:lineRule="auto"/>
              <w:ind w:left="0" w:leftChars="0" w:firstLine="420" w:firstLineChars="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投标产品列入财政部、生态环境部发布的环境标志产品品目清单的，提供国家市场监督管理总局公布的《参与实施政府采购环境标志产品认证机构名录》内的认证机构出具的、处于有效期之内的环境标志产品认证证书，得0.5分。</w:t>
            </w:r>
          </w:p>
        </w:tc>
        <w:tc>
          <w:tcPr>
            <w:tcW w:w="645" w:type="dxa"/>
            <w:noWrap w:val="0"/>
            <w:vAlign w:val="center"/>
          </w:tcPr>
          <w:p w14:paraId="5E863B13">
            <w:pPr>
              <w:widowControl/>
              <w:jc w:val="center"/>
              <w:textAlignment w:val="center"/>
              <w:rPr>
                <w:rFonts w:hint="default"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0.5</w:t>
            </w:r>
          </w:p>
        </w:tc>
        <w:tc>
          <w:tcPr>
            <w:tcW w:w="930" w:type="dxa"/>
            <w:noWrap w:val="0"/>
            <w:vAlign w:val="center"/>
          </w:tcPr>
          <w:p w14:paraId="0F263CAE">
            <w:pPr>
              <w:snapToGrid w:val="0"/>
              <w:spacing w:line="360" w:lineRule="auto"/>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客观</w:t>
            </w:r>
          </w:p>
        </w:tc>
        <w:tc>
          <w:tcPr>
            <w:tcW w:w="1845" w:type="dxa"/>
            <w:vMerge w:val="continue"/>
            <w:noWrap w:val="0"/>
            <w:vAlign w:val="center"/>
          </w:tcPr>
          <w:p w14:paraId="6C003EB7">
            <w:pPr>
              <w:widowControl/>
              <w:jc w:val="center"/>
              <w:textAlignment w:val="center"/>
              <w:rPr>
                <w:rFonts w:hint="eastAsia" w:ascii="宋体" w:hAnsi="宋体" w:eastAsia="宋体" w:cs="宋体"/>
                <w:bCs/>
                <w:color w:val="auto"/>
                <w:kern w:val="2"/>
                <w:sz w:val="24"/>
                <w:szCs w:val="24"/>
                <w:highlight w:val="none"/>
                <w:lang w:val="en-US" w:eastAsia="zh-CN" w:bidi="ar-SA"/>
              </w:rPr>
            </w:pPr>
          </w:p>
        </w:tc>
      </w:tr>
      <w:tr w14:paraId="7E750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1" w:type="dxa"/>
            <w:noWrap w:val="0"/>
            <w:vAlign w:val="center"/>
          </w:tcPr>
          <w:p w14:paraId="4F4F9AEC">
            <w:pPr>
              <w:snapToGrid w:val="0"/>
              <w:spacing w:line="360" w:lineRule="auto"/>
              <w:jc w:val="center"/>
              <w:rPr>
                <w:rFonts w:hint="default"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10</w:t>
            </w:r>
          </w:p>
        </w:tc>
        <w:tc>
          <w:tcPr>
            <w:tcW w:w="5656" w:type="dxa"/>
            <w:noWrap w:val="0"/>
            <w:vAlign w:val="top"/>
          </w:tcPr>
          <w:p w14:paraId="540D804B">
            <w:pPr>
              <w:pStyle w:val="54"/>
              <w:spacing w:line="360" w:lineRule="auto"/>
              <w:ind w:left="0" w:leftChars="0" w:firstLine="420" w:firstLineChars="0"/>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bCs/>
                <w:color w:val="auto"/>
                <w:kern w:val="2"/>
                <w:sz w:val="24"/>
                <w:szCs w:val="24"/>
                <w:highlight w:val="none"/>
                <w:lang w:val="zh-CN" w:eastAsia="zh-CN" w:bidi="ar-SA"/>
              </w:rPr>
              <w:t>有效投标报价的最低价作为评标基准价，其最低报价为满分；按［投标报价得分=（评标基准价/投标报价）*</w:t>
            </w:r>
            <w:r>
              <w:rPr>
                <w:rFonts w:hint="eastAsia" w:ascii="宋体" w:hAnsi="宋体" w:eastAsia="宋体" w:cs="宋体"/>
                <w:bCs/>
                <w:color w:val="auto"/>
                <w:kern w:val="2"/>
                <w:sz w:val="24"/>
                <w:szCs w:val="24"/>
                <w:highlight w:val="none"/>
                <w:lang w:val="en-US" w:eastAsia="zh-CN" w:bidi="ar-SA"/>
              </w:rPr>
              <w:t>30</w:t>
            </w:r>
            <w:r>
              <w:rPr>
                <w:rFonts w:hint="eastAsia" w:ascii="宋体" w:hAnsi="宋体" w:eastAsia="宋体" w:cs="宋体"/>
                <w:bCs/>
                <w:color w:val="auto"/>
                <w:kern w:val="2"/>
                <w:sz w:val="24"/>
                <w:szCs w:val="24"/>
                <w:highlight w:val="none"/>
                <w:lang w:val="zh-CN" w:eastAsia="zh-CN" w:bidi="ar-SA"/>
              </w:rPr>
              <w:t>］的计算公式计算。</w:t>
            </w:r>
          </w:p>
          <w:p w14:paraId="4C2BDB0E">
            <w:pPr>
              <w:pStyle w:val="54"/>
              <w:spacing w:line="360" w:lineRule="auto"/>
              <w:ind w:left="0" w:leftChars="0" w:firstLine="420" w:firstLineChars="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zh-CN" w:eastAsia="zh-CN" w:bidi="ar-SA"/>
              </w:rPr>
              <w:t>因落实政府采购政策需要进行价格调整的，以调整后的价格计算评标基准价和投标报价。</w:t>
            </w:r>
          </w:p>
        </w:tc>
        <w:tc>
          <w:tcPr>
            <w:tcW w:w="645" w:type="dxa"/>
            <w:noWrap w:val="0"/>
            <w:vAlign w:val="center"/>
          </w:tcPr>
          <w:p w14:paraId="06191290">
            <w:pPr>
              <w:spacing w:line="360" w:lineRule="auto"/>
              <w:jc w:val="center"/>
              <w:outlineLvl w:val="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30</w:t>
            </w:r>
          </w:p>
        </w:tc>
        <w:tc>
          <w:tcPr>
            <w:tcW w:w="930" w:type="dxa"/>
            <w:noWrap w:val="0"/>
            <w:vAlign w:val="center"/>
          </w:tcPr>
          <w:p w14:paraId="537856EF">
            <w:pPr>
              <w:spacing w:line="360" w:lineRule="auto"/>
              <w:jc w:val="center"/>
              <w:outlineLvl w:val="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客观</w:t>
            </w:r>
          </w:p>
        </w:tc>
        <w:tc>
          <w:tcPr>
            <w:tcW w:w="1845" w:type="dxa"/>
            <w:noWrap w:val="0"/>
            <w:vAlign w:val="center"/>
          </w:tcPr>
          <w:p w14:paraId="168B39F0">
            <w:pPr>
              <w:spacing w:line="360" w:lineRule="auto"/>
              <w:jc w:val="center"/>
              <w:outlineLvl w:val="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w:t>
            </w:r>
          </w:p>
        </w:tc>
      </w:tr>
    </w:tbl>
    <w:p w14:paraId="6AED10ED"/>
    <w:p w14:paraId="5C336EE9">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61707CCE">
      <w:pPr>
        <w:snapToGrid w:val="0"/>
        <w:spacing w:line="360" w:lineRule="auto"/>
        <w:rPr>
          <w:rFonts w:ascii="宋体" w:hAnsi="宋体" w:cs="宋体"/>
          <w:b/>
          <w:sz w:val="28"/>
          <w:szCs w:val="28"/>
        </w:rPr>
      </w:pPr>
      <w:r>
        <w:rPr>
          <w:rFonts w:hint="eastAsia" w:ascii="宋体" w:hAnsi="宋体" w:cs="宋体"/>
          <w:b/>
          <w:sz w:val="32"/>
        </w:rPr>
        <w:t>一、评标方法</w:t>
      </w:r>
    </w:p>
    <w:p w14:paraId="00DEE08F">
      <w:pPr>
        <w:adjustRightInd/>
        <w:spacing w:line="360" w:lineRule="auto"/>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r>
        <w:rPr>
          <w:rFonts w:hint="eastAsia" w:cs="Arial" w:asciiTheme="minorEastAsia" w:hAnsiTheme="minorEastAsia" w:eastAsiaTheme="minorEastAsia"/>
          <w:kern w:val="0"/>
          <w:sz w:val="24"/>
          <w:lang w:val="en-US" w:eastAsia="zh-CN"/>
        </w:rPr>
        <w:t>本项目推荐一名中标候选人。</w:t>
      </w:r>
    </w:p>
    <w:p w14:paraId="0F9454AF">
      <w:pPr>
        <w:adjustRightInd/>
        <w:spacing w:line="360" w:lineRule="auto"/>
        <w:rPr>
          <w:rFonts w:ascii="宋体" w:hAnsi="宋体" w:cs="宋体"/>
          <w:kern w:val="0"/>
          <w:sz w:val="24"/>
        </w:rPr>
      </w:pPr>
      <w:r>
        <w:rPr>
          <w:rFonts w:hint="eastAsia" w:ascii="宋体" w:hAnsi="宋体" w:cs="宋体"/>
          <w:b/>
          <w:sz w:val="32"/>
        </w:rPr>
        <w:t>二、评标标准</w:t>
      </w:r>
    </w:p>
    <w:p w14:paraId="1271D639">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1A4B345C">
      <w:pPr>
        <w:spacing w:line="360" w:lineRule="auto"/>
        <w:outlineLvl w:val="0"/>
        <w:rPr>
          <w:rFonts w:ascii="宋体" w:hAnsi="宋体" w:cs="宋体"/>
          <w:b/>
          <w:sz w:val="36"/>
          <w:szCs w:val="36"/>
        </w:rPr>
      </w:pPr>
      <w:r>
        <w:rPr>
          <w:rFonts w:hint="eastAsia" w:ascii="宋体" w:hAnsi="宋体" w:cs="宋体"/>
          <w:b/>
          <w:sz w:val="36"/>
          <w:szCs w:val="36"/>
        </w:rPr>
        <w:t>三、评标程序</w:t>
      </w:r>
    </w:p>
    <w:p w14:paraId="7F44EC9C">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79E114E3">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602CE300">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11F46FDD">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2DDF04BB">
      <w:pPr>
        <w:pStyle w:val="129"/>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7057673C">
      <w:pPr>
        <w:pStyle w:val="129"/>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49C12713">
      <w:pPr>
        <w:pStyle w:val="129"/>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0F2E844C">
      <w:pPr>
        <w:pStyle w:val="129"/>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59D82BD8">
      <w:pPr>
        <w:pStyle w:val="129"/>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2BED91F8">
      <w:pPr>
        <w:pStyle w:val="129"/>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5857E97B">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3DEED633">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2AC07AED">
      <w:pPr>
        <w:pStyle w:val="129"/>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0FB790A">
      <w:pPr>
        <w:pStyle w:val="129"/>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w:t>
      </w:r>
      <w:r>
        <w:rPr>
          <w:rFonts w:hint="eastAsia" w:ascii="宋体" w:hAnsi="宋体" w:cs="宋体"/>
          <w:b/>
          <w:bCs/>
          <w:kern w:val="0"/>
          <w:szCs w:val="24"/>
        </w:rPr>
        <w:t>对小型和微型企业的投标报价给予</w:t>
      </w:r>
      <w:r>
        <w:rPr>
          <w:rFonts w:hint="eastAsia" w:ascii="宋体" w:hAnsi="宋体" w:cs="宋体"/>
          <w:b/>
          <w:bCs/>
          <w:kern w:val="0"/>
          <w:szCs w:val="24"/>
          <w:lang w:val="en-US" w:eastAsia="zh-CN"/>
        </w:rPr>
        <w:t>10</w:t>
      </w:r>
      <w:r>
        <w:rPr>
          <w:rFonts w:hint="eastAsia" w:ascii="宋体" w:hAnsi="宋体" w:cs="宋体"/>
          <w:b/>
          <w:bCs/>
          <w:kern w:val="0"/>
          <w:szCs w:val="24"/>
        </w:rPr>
        <w:t>%的扣除</w:t>
      </w:r>
      <w:r>
        <w:rPr>
          <w:rFonts w:hint="eastAsia" w:ascii="宋体" w:hAnsi="宋体" w:cs="宋体"/>
          <w:kern w:val="0"/>
          <w:szCs w:val="24"/>
        </w:rPr>
        <w:t>，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2C71072A">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EEEBFD6">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E9E46C4">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DA16564">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0CA64F10">
      <w:pPr>
        <w:pStyle w:val="129"/>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1344AA8">
      <w:pPr>
        <w:pStyle w:val="27"/>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0EB0784A">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50AFF436">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41AFEEFD">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0D6EDF7F">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04E16F94">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525B3087">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42CDC0FD">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6EC98E3D">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0D957469">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38EC3303">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1208C406">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4E0D2D66">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04FB73F8">
      <w:pPr>
        <w:pStyle w:val="4"/>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16977550">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05D3546C">
      <w:pPr>
        <w:pStyle w:val="27"/>
        <w:snapToGrid w:val="0"/>
        <w:spacing w:line="360" w:lineRule="auto"/>
        <w:ind w:firstLine="472" w:firstLineChars="196"/>
        <w:rPr>
          <w:rFonts w:hint="eastAsia" w:cs="宋体"/>
          <w:b/>
          <w:lang w:eastAsia="zh-CN"/>
        </w:rPr>
      </w:pPr>
      <w:r>
        <w:rPr>
          <w:rFonts w:hint="eastAsia" w:cs="宋体"/>
          <w:b/>
          <w:lang w:val="en-US" w:eastAsia="zh-CN"/>
        </w:rPr>
        <w:t>4.2.15</w:t>
      </w:r>
      <w:r>
        <w:rPr>
          <w:rFonts w:hint="eastAsia" w:cs="宋体"/>
          <w:b/>
        </w:rPr>
        <w:t>投标供应商</w:t>
      </w:r>
      <w:r>
        <w:rPr>
          <w:rFonts w:hint="eastAsia" w:cs="宋体"/>
          <w:b/>
          <w:lang w:eastAsia="zh-CN"/>
        </w:rPr>
        <w:t>出现</w:t>
      </w:r>
      <w:r>
        <w:rPr>
          <w:rFonts w:hint="eastAsia" w:cs="宋体"/>
          <w:b/>
        </w:rPr>
        <w:t>IP</w:t>
      </w:r>
      <w:r>
        <w:rPr>
          <w:rFonts w:hint="eastAsia" w:cs="宋体"/>
          <w:b/>
          <w:lang w:eastAsia="zh-CN"/>
        </w:rPr>
        <w:t>或</w:t>
      </w:r>
      <w:r>
        <w:rPr>
          <w:rFonts w:hint="eastAsia" w:cs="宋体"/>
          <w:b/>
        </w:rPr>
        <w:t>MAC</w:t>
      </w:r>
      <w:r>
        <w:rPr>
          <w:rFonts w:hint="eastAsia" w:cs="宋体"/>
          <w:b/>
          <w:lang w:eastAsia="zh-CN"/>
        </w:rPr>
        <w:t>或</w:t>
      </w:r>
      <w:r>
        <w:rPr>
          <w:rFonts w:hint="eastAsia" w:cs="宋体"/>
          <w:b/>
        </w:rPr>
        <w:t>设备硬件信息一致的</w:t>
      </w:r>
      <w:r>
        <w:rPr>
          <w:rFonts w:hint="eastAsia" w:cs="宋体"/>
          <w:b/>
          <w:lang w:eastAsia="zh-CN"/>
        </w:rPr>
        <w:t>。</w:t>
      </w:r>
    </w:p>
    <w:p w14:paraId="23FAA435">
      <w:pPr>
        <w:pStyle w:val="27"/>
        <w:snapToGrid w:val="0"/>
        <w:spacing w:line="360" w:lineRule="auto"/>
        <w:ind w:firstLine="472" w:firstLineChars="196"/>
        <w:rPr>
          <w:rFonts w:hint="eastAsia" w:cs="宋体"/>
          <w:b/>
          <w:lang w:val="en-US" w:eastAsia="zh-CN"/>
        </w:rPr>
      </w:pPr>
      <w:r>
        <w:rPr>
          <w:rFonts w:hint="eastAsia" w:cs="宋体"/>
          <w:b/>
          <w:lang w:val="en-US" w:eastAsia="zh-CN"/>
        </w:rPr>
        <w:t>4.2.16中小企业声明函类型填写错误的。</w:t>
      </w:r>
    </w:p>
    <w:p w14:paraId="399B295C">
      <w:pPr>
        <w:pStyle w:val="27"/>
        <w:snapToGrid w:val="0"/>
        <w:spacing w:line="360" w:lineRule="auto"/>
        <w:ind w:firstLine="472" w:firstLineChars="196"/>
        <w:rPr>
          <w:rFonts w:hint="default" w:cs="宋体"/>
          <w:b/>
          <w:lang w:val="en-US" w:eastAsia="zh-CN"/>
        </w:rPr>
      </w:pPr>
      <w:r>
        <w:rPr>
          <w:rFonts w:hint="eastAsia" w:cs="宋体"/>
          <w:b/>
          <w:lang w:val="en-US" w:eastAsia="zh-CN"/>
        </w:rPr>
        <w:t>4.2.17中小企业声明函填写行业错误或者未填写的（但错填为“采购文件确定的行业”等类似瑕疵的除外）。</w:t>
      </w:r>
    </w:p>
    <w:p w14:paraId="49B1283C">
      <w:pPr>
        <w:pStyle w:val="27"/>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515FDB97">
      <w:pPr>
        <w:pStyle w:val="27"/>
        <w:snapToGrid w:val="0"/>
        <w:spacing w:line="360" w:lineRule="auto"/>
        <w:rPr>
          <w:rFonts w:cs="宋体"/>
        </w:rPr>
      </w:pPr>
      <w:r>
        <w:rPr>
          <w:rFonts w:hint="eastAsia" w:cs="宋体"/>
        </w:rPr>
        <w:t>5.1符合专业条件的供应商或者对招标文件作实质响应的供应商不足3家的；</w:t>
      </w:r>
    </w:p>
    <w:p w14:paraId="76D49335">
      <w:pPr>
        <w:pStyle w:val="27"/>
        <w:snapToGrid w:val="0"/>
        <w:spacing w:line="360" w:lineRule="auto"/>
        <w:rPr>
          <w:rFonts w:cs="宋体"/>
        </w:rPr>
      </w:pPr>
      <w:r>
        <w:rPr>
          <w:rFonts w:hint="eastAsia" w:cs="宋体"/>
        </w:rPr>
        <w:t>5.2出现影响采购公正的违法、违规行为的；</w:t>
      </w:r>
    </w:p>
    <w:p w14:paraId="2BAE99C6">
      <w:pPr>
        <w:pStyle w:val="27"/>
        <w:snapToGrid w:val="0"/>
        <w:spacing w:line="360" w:lineRule="auto"/>
        <w:rPr>
          <w:rFonts w:cs="宋体"/>
        </w:rPr>
      </w:pPr>
      <w:r>
        <w:rPr>
          <w:rFonts w:hint="eastAsia" w:cs="宋体"/>
        </w:rPr>
        <w:t>5.3投标人的报价均超过了采购预算，采购人不能支付的；</w:t>
      </w:r>
    </w:p>
    <w:p w14:paraId="5EBCD67F">
      <w:pPr>
        <w:pStyle w:val="27"/>
        <w:snapToGrid w:val="0"/>
        <w:spacing w:line="360" w:lineRule="auto"/>
        <w:rPr>
          <w:rFonts w:cs="宋体"/>
        </w:rPr>
      </w:pPr>
      <w:r>
        <w:rPr>
          <w:rFonts w:hint="eastAsia" w:cs="宋体"/>
        </w:rPr>
        <w:t>5.4因重大变故，采购任务取消的。</w:t>
      </w:r>
    </w:p>
    <w:p w14:paraId="373BBEC1">
      <w:pPr>
        <w:pStyle w:val="27"/>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5246FDD0">
      <w:pPr>
        <w:pStyle w:val="27"/>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2BC5F82D">
      <w:pPr>
        <w:pStyle w:val="27"/>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73138771">
      <w:pPr>
        <w:pStyle w:val="27"/>
        <w:snapToGrid w:val="0"/>
        <w:spacing w:line="360" w:lineRule="auto"/>
        <w:rPr>
          <w:rFonts w:cs="宋体"/>
        </w:rPr>
      </w:pPr>
      <w:r>
        <w:rPr>
          <w:rFonts w:hint="eastAsia" w:cs="宋体"/>
        </w:rPr>
        <w:t>7.1未确定中标供应商的，终止本次政府采购活动，重新开展政府采购活动。</w:t>
      </w:r>
    </w:p>
    <w:p w14:paraId="651D81CF">
      <w:pPr>
        <w:pStyle w:val="27"/>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360ECA11">
      <w:pPr>
        <w:pStyle w:val="27"/>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77F43366">
      <w:pPr>
        <w:pStyle w:val="27"/>
        <w:snapToGrid w:val="0"/>
        <w:spacing w:line="360" w:lineRule="auto"/>
        <w:rPr>
          <w:rFonts w:cs="宋体"/>
        </w:rPr>
      </w:pPr>
      <w:r>
        <w:rPr>
          <w:rFonts w:hint="eastAsia" w:cs="宋体"/>
        </w:rPr>
        <w:t>7.4政府采购合同已经履行，给采购人、供应商造成损失的，由责任人承担赔偿责任。</w:t>
      </w:r>
    </w:p>
    <w:p w14:paraId="04C25355">
      <w:pPr>
        <w:pStyle w:val="27"/>
        <w:snapToGrid w:val="0"/>
        <w:spacing w:line="360" w:lineRule="auto"/>
        <w:rPr>
          <w:rFonts w:ascii="宋体" w:hAnsi="宋体" w:cs="宋体"/>
          <w:b/>
          <w:sz w:val="36"/>
          <w:szCs w:val="36"/>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34"/>
      <w:bookmarkStart w:id="402" w:name="第五部分"/>
      <w:bookmarkStart w:id="403" w:name="_Toc86217003"/>
      <w:r>
        <w:rPr>
          <w:rFonts w:hint="eastAsia" w:ascii="宋体" w:hAnsi="宋体" w:cs="宋体"/>
          <w:b/>
          <w:sz w:val="36"/>
          <w:szCs w:val="36"/>
        </w:rPr>
        <w:t xml:space="preserve"> </w:t>
      </w:r>
      <w:r>
        <w:rPr>
          <w:rFonts w:ascii="宋体" w:hAnsi="宋体" w:cs="宋体"/>
          <w:b/>
          <w:sz w:val="36"/>
          <w:szCs w:val="36"/>
        </w:rPr>
        <w:br w:type="page"/>
      </w:r>
    </w:p>
    <w:p w14:paraId="2496D314">
      <w:pPr>
        <w:pStyle w:val="62"/>
        <w:ind w:left="0" w:leftChars="0" w:firstLine="0" w:firstLineChars="0"/>
        <w:rPr>
          <w:rFonts w:ascii="宋体" w:hAnsi="宋体" w:cs="宋体"/>
          <w:b/>
          <w:sz w:val="36"/>
          <w:szCs w:val="36"/>
        </w:rPr>
      </w:pPr>
    </w:p>
    <w:p w14:paraId="018DF5C3">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55C958B1">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3D27DCD8">
      <w:pPr>
        <w:spacing w:line="480" w:lineRule="auto"/>
        <w:jc w:val="center"/>
        <w:rPr>
          <w:rFonts w:ascii="宋体" w:hAnsi="宋体" w:cs="宋体"/>
          <w:b/>
          <w:sz w:val="28"/>
          <w:szCs w:val="28"/>
        </w:rPr>
      </w:pPr>
    </w:p>
    <w:p w14:paraId="6A31527F">
      <w:pPr>
        <w:spacing w:line="480" w:lineRule="auto"/>
        <w:jc w:val="center"/>
        <w:rPr>
          <w:rFonts w:ascii="宋体" w:hAnsi="宋体" w:cs="宋体"/>
          <w:b/>
          <w:sz w:val="24"/>
        </w:rPr>
      </w:pPr>
    </w:p>
    <w:p w14:paraId="5D1FC1EF">
      <w:pPr>
        <w:spacing w:line="480" w:lineRule="auto"/>
        <w:jc w:val="center"/>
        <w:rPr>
          <w:rFonts w:ascii="宋体" w:hAnsi="宋体" w:cs="宋体"/>
          <w:b/>
          <w:sz w:val="24"/>
        </w:rPr>
      </w:pPr>
    </w:p>
    <w:p w14:paraId="1AC0F1D1">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74720C2B">
      <w:pPr>
        <w:spacing w:line="480" w:lineRule="auto"/>
        <w:jc w:val="center"/>
        <w:rPr>
          <w:rFonts w:ascii="宋体" w:hAnsi="宋体" w:cs="宋体"/>
          <w:b/>
          <w:sz w:val="36"/>
          <w:szCs w:val="36"/>
        </w:rPr>
      </w:pPr>
      <w:r>
        <w:rPr>
          <w:rFonts w:hint="eastAsia" w:ascii="宋体" w:hAnsi="宋体" w:cs="宋体"/>
          <w:b/>
          <w:sz w:val="36"/>
          <w:szCs w:val="36"/>
        </w:rPr>
        <w:t>（货物类）</w:t>
      </w:r>
    </w:p>
    <w:p w14:paraId="58A3DD8E">
      <w:pPr>
        <w:pStyle w:val="700"/>
        <w:jc w:val="center"/>
        <w:rPr>
          <w:rFonts w:ascii="宋体" w:hAnsi="宋体" w:cs="宋体"/>
          <w:szCs w:val="24"/>
        </w:rPr>
      </w:pPr>
    </w:p>
    <w:p w14:paraId="0929BBB6">
      <w:pPr>
        <w:pStyle w:val="700"/>
        <w:ind w:firstLine="2843" w:firstLineChars="1180"/>
        <w:rPr>
          <w:rFonts w:ascii="宋体" w:hAnsi="宋体" w:cs="宋体"/>
          <w:b/>
          <w:szCs w:val="24"/>
        </w:rPr>
      </w:pPr>
      <w:r>
        <w:rPr>
          <w:rFonts w:hint="eastAsia" w:ascii="宋体" w:hAnsi="宋体" w:cs="宋体"/>
          <w:b/>
          <w:szCs w:val="24"/>
        </w:rPr>
        <w:t>第一部分 合同书</w:t>
      </w:r>
    </w:p>
    <w:p w14:paraId="14CEA353">
      <w:pPr>
        <w:pStyle w:val="700"/>
        <w:rPr>
          <w:rFonts w:ascii="宋体" w:hAnsi="宋体" w:cs="宋体"/>
          <w:szCs w:val="24"/>
        </w:rPr>
      </w:pPr>
    </w:p>
    <w:p w14:paraId="3E8CF517">
      <w:pPr>
        <w:pStyle w:val="700"/>
        <w:rPr>
          <w:rFonts w:ascii="宋体" w:hAnsi="宋体" w:cs="宋体"/>
          <w:szCs w:val="24"/>
        </w:rPr>
      </w:pPr>
    </w:p>
    <w:p w14:paraId="43D1968C">
      <w:pPr>
        <w:spacing w:before="120" w:line="22" w:lineRule="atLeast"/>
        <w:rPr>
          <w:rFonts w:ascii="宋体" w:hAnsi="宋体" w:cs="宋体"/>
          <w:sz w:val="24"/>
        </w:rPr>
      </w:pPr>
    </w:p>
    <w:p w14:paraId="04DD9035">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6BA1F186">
      <w:pPr>
        <w:pStyle w:val="597"/>
        <w:spacing w:before="120" w:line="22" w:lineRule="atLeast"/>
        <w:rPr>
          <w:rFonts w:ascii="宋体" w:hAnsi="宋体" w:eastAsia="宋体" w:cs="宋体"/>
          <w:szCs w:val="24"/>
        </w:rPr>
      </w:pPr>
    </w:p>
    <w:p w14:paraId="22AADE46">
      <w:pPr>
        <w:pStyle w:val="597"/>
        <w:spacing w:before="120" w:line="22" w:lineRule="atLeast"/>
        <w:rPr>
          <w:rFonts w:ascii="宋体" w:hAnsi="宋体" w:eastAsia="宋体" w:cs="宋体"/>
          <w:szCs w:val="24"/>
        </w:rPr>
      </w:pPr>
    </w:p>
    <w:p w14:paraId="44893B9F">
      <w:pPr>
        <w:rPr>
          <w:rFonts w:ascii="宋体" w:hAnsi="宋体" w:cs="宋体"/>
          <w:sz w:val="24"/>
        </w:rPr>
      </w:pPr>
    </w:p>
    <w:p w14:paraId="1AD8CE01">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6A8AB9DC">
      <w:pPr>
        <w:spacing w:before="120" w:line="22" w:lineRule="atLeast"/>
        <w:rPr>
          <w:rFonts w:ascii="宋体" w:hAnsi="宋体" w:cs="宋体"/>
          <w:sz w:val="24"/>
        </w:rPr>
      </w:pPr>
    </w:p>
    <w:p w14:paraId="4F9FD5A4">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475CB016">
      <w:pPr>
        <w:spacing w:before="120" w:line="22" w:lineRule="atLeast"/>
        <w:rPr>
          <w:rFonts w:ascii="宋体" w:hAnsi="宋体" w:cs="宋体"/>
          <w:sz w:val="24"/>
        </w:rPr>
      </w:pPr>
    </w:p>
    <w:p w14:paraId="43A4331A">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36DD9F6E">
      <w:pPr>
        <w:spacing w:before="120" w:line="22" w:lineRule="atLeast"/>
        <w:rPr>
          <w:rFonts w:ascii="宋体" w:hAnsi="宋体" w:cs="宋体"/>
          <w:sz w:val="24"/>
        </w:rPr>
      </w:pPr>
    </w:p>
    <w:p w14:paraId="1F65E652">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D9FA1A1">
      <w:pPr>
        <w:widowControl/>
        <w:jc w:val="left"/>
        <w:rPr>
          <w:rFonts w:ascii="宋体" w:hAnsi="宋体" w:cs="宋体"/>
          <w:kern w:val="0"/>
          <w:sz w:val="24"/>
        </w:rPr>
        <w:sectPr>
          <w:pgSz w:w="11907" w:h="16840"/>
          <w:pgMar w:top="1474" w:right="1814" w:bottom="1474" w:left="1814" w:header="851" w:footer="851" w:gutter="0"/>
          <w:cols w:space="720" w:num="1"/>
        </w:sectPr>
      </w:pPr>
    </w:p>
    <w:p w14:paraId="585AA0BA">
      <w:pPr>
        <w:spacing w:line="560" w:lineRule="exact"/>
        <w:ind w:firstLine="480" w:firstLineChars="200"/>
        <w:rPr>
          <w:rFonts w:ascii="宋体" w:hAnsi="宋体" w:cs="宋体"/>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以</w:t>
      </w:r>
      <w:r>
        <w:rPr>
          <w:rFonts w:hint="eastAsia" w:ascii="宋体" w:hAnsi="宋体" w:cs="宋体"/>
          <w:sz w:val="24"/>
          <w:u w:val="single"/>
        </w:rPr>
        <w:t xml:space="preserve">   （政府采购方式）  </w:t>
      </w:r>
      <w:r>
        <w:rPr>
          <w:rFonts w:hint="eastAsia" w:ascii="宋体" w:hAnsi="宋体" w:cs="宋体"/>
          <w:sz w:val="24"/>
        </w:rPr>
        <w:t>对</w:t>
      </w:r>
      <w:r>
        <w:rPr>
          <w:rFonts w:hint="eastAsia" w:ascii="宋体" w:hAnsi="宋体" w:cs="宋体"/>
          <w:sz w:val="24"/>
          <w:u w:val="single"/>
        </w:rPr>
        <w:t xml:space="preserve">   </w:t>
      </w:r>
      <w:r>
        <w:rPr>
          <w:rFonts w:hint="eastAsia" w:ascii="宋体" w:hAnsi="宋体" w:cs="宋体"/>
          <w:color w:val="0000FF"/>
          <w:sz w:val="24"/>
          <w:u w:val="single"/>
        </w:rPr>
        <w:t xml:space="preserve">（项目名称、编号）  </w:t>
      </w:r>
      <w:r>
        <w:rPr>
          <w:rFonts w:hint="eastAsia" w:ascii="宋体" w:hAnsi="宋体" w:cs="宋体"/>
          <w:sz w:val="24"/>
          <w:u w:val="single"/>
        </w:rPr>
        <w:t xml:space="preserve"> </w:t>
      </w:r>
      <w:r>
        <w:rPr>
          <w:rFonts w:hint="eastAsia" w:ascii="宋体" w:hAnsi="宋体" w:cs="宋体"/>
          <w:sz w:val="24"/>
        </w:rPr>
        <w:t>项目进行了采购。经</w:t>
      </w:r>
      <w:r>
        <w:rPr>
          <w:rFonts w:hint="eastAsia" w:ascii="宋体" w:hAnsi="宋体" w:cs="宋体"/>
          <w:sz w:val="24"/>
          <w:u w:val="single"/>
        </w:rPr>
        <w:t xml:space="preserve">   （相关评定主体名称）   </w:t>
      </w:r>
      <w:r>
        <w:rPr>
          <w:rFonts w:hint="eastAsia" w:ascii="宋体" w:hAnsi="宋体" w:cs="宋体"/>
          <w:sz w:val="24"/>
        </w:rPr>
        <w:t>评定，</w:t>
      </w:r>
      <w:r>
        <w:rPr>
          <w:rFonts w:hint="eastAsia" w:ascii="宋体" w:hAnsi="宋体" w:cs="宋体"/>
          <w:sz w:val="24"/>
          <w:u w:val="single"/>
        </w:rPr>
        <w:t xml:space="preserve">   （中标或者成交供应商名称）</w:t>
      </w:r>
      <w:r>
        <w:rPr>
          <w:rFonts w:hint="eastAsia" w:ascii="宋体" w:hAnsi="宋体" w:cs="宋体"/>
          <w:sz w:val="24"/>
        </w:rPr>
        <w:t>为该项目中标或者成交供应商。现于中标或者成交通知书发出之日起10个工作日内，按照采购文件等确定的事项签订本合同。</w:t>
      </w:r>
    </w:p>
    <w:p w14:paraId="2FC4D895">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rPr>
        <w:t xml:space="preserve">   （采购人）   </w:t>
      </w:r>
      <w:r>
        <w:rPr>
          <w:rFonts w:hint="eastAsia" w:ascii="宋体" w:hAnsi="宋体" w:cs="宋体"/>
          <w:sz w:val="24"/>
          <w:lang w:val="zh-CN"/>
        </w:rPr>
        <w:t>(以下简称：甲方)和</w:t>
      </w:r>
      <w:r>
        <w:rPr>
          <w:rFonts w:hint="eastAsia" w:ascii="宋体" w:hAnsi="宋体" w:cs="宋体"/>
          <w:sz w:val="24"/>
          <w:u w:val="single"/>
        </w:rPr>
        <w:t xml:space="preserve">   （中标或者成交供应商名称）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14:paraId="2CA63777">
      <w:pPr>
        <w:spacing w:line="560" w:lineRule="exact"/>
        <w:ind w:firstLine="482" w:firstLineChars="200"/>
        <w:outlineLvl w:val="0"/>
        <w:rPr>
          <w:rFonts w:ascii="宋体" w:hAnsi="宋体" w:cs="宋体"/>
          <w:b/>
          <w:sz w:val="24"/>
        </w:rPr>
      </w:pPr>
      <w:bookmarkStart w:id="404" w:name="_Toc3029"/>
      <w:bookmarkStart w:id="405" w:name="_Toc24059"/>
      <w:bookmarkStart w:id="406" w:name="_Toc2232"/>
      <w:r>
        <w:rPr>
          <w:rFonts w:hint="eastAsia" w:ascii="宋体" w:hAnsi="宋体" w:cs="宋体"/>
          <w:b/>
          <w:sz w:val="24"/>
        </w:rPr>
        <w:t>1.1 合同组成部分</w:t>
      </w:r>
      <w:bookmarkEnd w:id="404"/>
      <w:bookmarkEnd w:id="405"/>
      <w:bookmarkEnd w:id="406"/>
    </w:p>
    <w:p w14:paraId="03E07089">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441559F">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14:paraId="7090D46B">
      <w:pPr>
        <w:spacing w:line="560" w:lineRule="exact"/>
        <w:ind w:firstLine="480" w:firstLineChars="200"/>
        <w:rPr>
          <w:rFonts w:ascii="宋体" w:hAnsi="宋体" w:cs="宋体"/>
          <w:sz w:val="24"/>
        </w:rPr>
      </w:pPr>
      <w:r>
        <w:rPr>
          <w:rFonts w:hint="eastAsia" w:ascii="宋体" w:hAnsi="宋体" w:cs="宋体"/>
          <w:sz w:val="24"/>
        </w:rPr>
        <w:t>1.1.2 中标或者成交通知书；</w:t>
      </w:r>
    </w:p>
    <w:p w14:paraId="325287A6">
      <w:pPr>
        <w:spacing w:line="560" w:lineRule="exact"/>
        <w:ind w:firstLine="480" w:firstLineChars="200"/>
        <w:rPr>
          <w:rFonts w:ascii="宋体" w:hAnsi="宋体" w:cs="宋体"/>
          <w:sz w:val="24"/>
        </w:rPr>
      </w:pPr>
      <w:r>
        <w:rPr>
          <w:rFonts w:hint="eastAsia" w:ascii="宋体" w:hAnsi="宋体" w:cs="宋体"/>
          <w:sz w:val="24"/>
        </w:rPr>
        <w:t>1.1.3 投标或者响应文件（含澄清或者说明文件）；</w:t>
      </w:r>
    </w:p>
    <w:p w14:paraId="39DA9FB4">
      <w:pPr>
        <w:spacing w:line="560" w:lineRule="exact"/>
        <w:ind w:firstLine="480" w:firstLineChars="200"/>
        <w:rPr>
          <w:rFonts w:ascii="宋体" w:hAnsi="宋体" w:cs="宋体"/>
          <w:sz w:val="24"/>
        </w:rPr>
      </w:pPr>
      <w:r>
        <w:rPr>
          <w:rFonts w:hint="eastAsia" w:ascii="宋体" w:hAnsi="宋体" w:cs="宋体"/>
          <w:sz w:val="24"/>
        </w:rPr>
        <w:t>1.1.4 采购文件（含澄清或者修改文件）；</w:t>
      </w:r>
    </w:p>
    <w:p w14:paraId="70E09060">
      <w:pPr>
        <w:spacing w:line="560" w:lineRule="exact"/>
        <w:ind w:firstLine="480" w:firstLineChars="200"/>
        <w:rPr>
          <w:rFonts w:ascii="宋体" w:hAnsi="宋体" w:cs="宋体"/>
          <w:sz w:val="24"/>
        </w:rPr>
      </w:pPr>
      <w:r>
        <w:rPr>
          <w:rFonts w:hint="eastAsia" w:ascii="宋体" w:hAnsi="宋体" w:cs="宋体"/>
          <w:sz w:val="24"/>
        </w:rPr>
        <w:t>1.1.5 其他相关采购文件。</w:t>
      </w:r>
    </w:p>
    <w:p w14:paraId="047485EF">
      <w:pPr>
        <w:spacing w:line="560" w:lineRule="exact"/>
        <w:ind w:firstLine="482" w:firstLineChars="200"/>
        <w:outlineLvl w:val="0"/>
        <w:rPr>
          <w:rFonts w:ascii="宋体" w:hAnsi="宋体" w:cs="宋体"/>
          <w:b/>
          <w:sz w:val="24"/>
        </w:rPr>
      </w:pPr>
      <w:bookmarkStart w:id="407" w:name="_Toc24300"/>
      <w:bookmarkStart w:id="408" w:name="_Toc21295"/>
      <w:bookmarkStart w:id="409" w:name="_Toc27126"/>
      <w:r>
        <w:rPr>
          <w:rFonts w:hint="eastAsia" w:ascii="宋体" w:hAnsi="宋体" w:cs="宋体"/>
          <w:b/>
          <w:sz w:val="24"/>
        </w:rPr>
        <w:t>1.2 货物</w:t>
      </w:r>
      <w:bookmarkEnd w:id="407"/>
      <w:bookmarkEnd w:id="408"/>
      <w:bookmarkEnd w:id="409"/>
    </w:p>
    <w:p w14:paraId="45A18E09">
      <w:pPr>
        <w:spacing w:line="560" w:lineRule="exact"/>
        <w:ind w:firstLine="480" w:firstLineChars="200"/>
        <w:rPr>
          <w:rFonts w:ascii="宋体" w:hAnsi="宋体" w:cs="宋体"/>
          <w:sz w:val="24"/>
          <w:u w:val="single"/>
        </w:rPr>
      </w:pPr>
      <w:r>
        <w:rPr>
          <w:rFonts w:hint="eastAsia" w:ascii="宋体" w:hAnsi="宋体" w:cs="宋体"/>
          <w:sz w:val="24"/>
        </w:rPr>
        <w:t>1.2.1 货物名称、品牌、规格型号、花色：</w:t>
      </w:r>
      <w:r>
        <w:rPr>
          <w:rFonts w:hint="eastAsia" w:ascii="宋体" w:hAnsi="宋体" w:cs="宋体"/>
          <w:sz w:val="24"/>
          <w:u w:val="single"/>
        </w:rPr>
        <w:t xml:space="preserve">                             </w:t>
      </w:r>
      <w:r>
        <w:rPr>
          <w:rFonts w:hint="eastAsia" w:ascii="宋体" w:hAnsi="宋体" w:cs="宋体"/>
          <w:sz w:val="24"/>
        </w:rPr>
        <w:t>；</w:t>
      </w:r>
    </w:p>
    <w:p w14:paraId="387636C3">
      <w:pPr>
        <w:spacing w:line="560" w:lineRule="exact"/>
        <w:ind w:firstLine="480" w:firstLineChars="200"/>
        <w:rPr>
          <w:rFonts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w:t>
      </w:r>
      <w:r>
        <w:rPr>
          <w:rFonts w:hint="eastAsia" w:ascii="宋体" w:hAnsi="宋体" w:cs="宋体"/>
          <w:sz w:val="24"/>
        </w:rPr>
        <w:t>；</w:t>
      </w:r>
    </w:p>
    <w:p w14:paraId="2F0DCC13">
      <w:pPr>
        <w:spacing w:line="560" w:lineRule="exact"/>
        <w:ind w:firstLine="480" w:firstLineChars="200"/>
        <w:rPr>
          <w:rFonts w:ascii="宋体" w:hAnsi="宋体" w:cs="宋体"/>
          <w:sz w:val="24"/>
          <w:u w:val="single"/>
        </w:rPr>
      </w:pPr>
      <w:r>
        <w:rPr>
          <w:rFonts w:hint="eastAsia" w:ascii="宋体" w:hAnsi="宋体" w:cs="宋体"/>
          <w:sz w:val="24"/>
        </w:rPr>
        <w:t>1.2.3 货物质量：</w:t>
      </w:r>
      <w:r>
        <w:rPr>
          <w:rFonts w:hint="eastAsia" w:ascii="宋体" w:hAnsi="宋体" w:cs="宋体"/>
          <w:sz w:val="24"/>
          <w:u w:val="single"/>
        </w:rPr>
        <w:t>　　　　　　　　　                      　      ；</w:t>
      </w:r>
    </w:p>
    <w:p w14:paraId="67A76F60">
      <w:pPr>
        <w:spacing w:line="560" w:lineRule="exact"/>
        <w:ind w:firstLine="482" w:firstLineChars="200"/>
        <w:outlineLvl w:val="0"/>
        <w:rPr>
          <w:rFonts w:ascii="宋体" w:hAnsi="宋体" w:cs="宋体"/>
          <w:b/>
          <w:sz w:val="24"/>
        </w:rPr>
      </w:pPr>
      <w:bookmarkStart w:id="410" w:name="_Toc21631"/>
      <w:bookmarkStart w:id="411" w:name="_Toc21551"/>
      <w:bookmarkStart w:id="412" w:name="_Toc23292"/>
      <w:r>
        <w:rPr>
          <w:rFonts w:hint="eastAsia" w:ascii="宋体" w:hAnsi="宋体" w:cs="宋体"/>
          <w:b/>
          <w:sz w:val="24"/>
        </w:rPr>
        <w:t>1.3 价款</w:t>
      </w:r>
      <w:bookmarkEnd w:id="410"/>
      <w:bookmarkEnd w:id="411"/>
      <w:bookmarkEnd w:id="412"/>
    </w:p>
    <w:p w14:paraId="520139B8">
      <w:pPr>
        <w:spacing w:line="560" w:lineRule="exact"/>
        <w:ind w:firstLine="480" w:firstLineChars="200"/>
        <w:rPr>
          <w:rFonts w:ascii="宋体" w:hAnsi="宋体" w:cs="宋体"/>
          <w:sz w:val="24"/>
        </w:rPr>
      </w:pPr>
      <w:r>
        <w:rPr>
          <w:rFonts w:hint="eastAsia" w:ascii="宋体" w:hAnsi="宋体" w:cs="宋体"/>
          <w:sz w:val="24"/>
        </w:rPr>
        <w:t>本合同总价（含税）为：￥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14:paraId="58A16C04">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21ED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5DFA7EC1">
            <w:pPr>
              <w:pStyle w:val="319"/>
              <w:spacing w:line="560" w:lineRule="exact"/>
              <w:jc w:val="center"/>
              <w:rPr>
                <w:rFonts w:hAnsi="宋体" w:cs="宋体"/>
                <w:sz w:val="24"/>
                <w:szCs w:val="24"/>
              </w:rPr>
            </w:pPr>
            <w:r>
              <w:rPr>
                <w:rFonts w:hint="eastAsia" w:hAnsi="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1FBDDA32">
            <w:pPr>
              <w:pStyle w:val="319"/>
              <w:spacing w:line="560" w:lineRule="exact"/>
              <w:ind w:firstLine="200"/>
              <w:jc w:val="center"/>
              <w:rPr>
                <w:rFonts w:hAnsi="宋体" w:cs="宋体"/>
                <w:sz w:val="24"/>
                <w:szCs w:val="24"/>
              </w:rPr>
            </w:pPr>
            <w:r>
              <w:rPr>
                <w:rFonts w:hint="eastAsia" w:hAnsi="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608E5022">
            <w:pPr>
              <w:pStyle w:val="319"/>
              <w:spacing w:line="560" w:lineRule="exact"/>
              <w:jc w:val="center"/>
              <w:rPr>
                <w:rFonts w:hAnsi="宋体" w:cs="宋体"/>
                <w:sz w:val="24"/>
                <w:szCs w:val="24"/>
              </w:rPr>
            </w:pPr>
            <w:r>
              <w:rPr>
                <w:rFonts w:hint="eastAsia" w:hAnsi="宋体" w:cs="宋体"/>
                <w:sz w:val="24"/>
                <w:szCs w:val="24"/>
              </w:rPr>
              <w:t>分项价格</w:t>
            </w:r>
          </w:p>
        </w:tc>
      </w:tr>
      <w:tr w14:paraId="5E90F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5A0FE52">
            <w:pPr>
              <w:pStyle w:val="319"/>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3FE102BF">
            <w:pPr>
              <w:pStyle w:val="319"/>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55EC5ED3">
            <w:pPr>
              <w:pStyle w:val="319"/>
              <w:spacing w:line="560" w:lineRule="exact"/>
              <w:ind w:firstLine="200"/>
              <w:jc w:val="center"/>
              <w:rPr>
                <w:rFonts w:hAnsi="宋体" w:cs="宋体"/>
                <w:sz w:val="24"/>
                <w:szCs w:val="24"/>
              </w:rPr>
            </w:pPr>
          </w:p>
        </w:tc>
      </w:tr>
      <w:tr w14:paraId="2BADC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733C8EFA">
            <w:pPr>
              <w:pStyle w:val="319"/>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71D858C0">
            <w:pPr>
              <w:pStyle w:val="319"/>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1C630146">
            <w:pPr>
              <w:pStyle w:val="319"/>
              <w:spacing w:line="560" w:lineRule="exact"/>
              <w:ind w:firstLine="200"/>
              <w:jc w:val="center"/>
              <w:rPr>
                <w:rFonts w:hAnsi="宋体" w:cs="宋体"/>
                <w:sz w:val="24"/>
                <w:szCs w:val="24"/>
              </w:rPr>
            </w:pPr>
          </w:p>
        </w:tc>
      </w:tr>
      <w:tr w14:paraId="51A33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843ABEC">
            <w:pPr>
              <w:pStyle w:val="319"/>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37FAC699">
            <w:pPr>
              <w:pStyle w:val="319"/>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2729D1E1">
            <w:pPr>
              <w:pStyle w:val="319"/>
              <w:spacing w:line="560" w:lineRule="exact"/>
              <w:ind w:firstLine="200"/>
              <w:jc w:val="center"/>
              <w:rPr>
                <w:rFonts w:hAnsi="宋体" w:cs="宋体"/>
                <w:sz w:val="24"/>
                <w:szCs w:val="24"/>
              </w:rPr>
            </w:pPr>
          </w:p>
        </w:tc>
      </w:tr>
      <w:tr w14:paraId="79456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62DE9224">
            <w:pPr>
              <w:pStyle w:val="319"/>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221A29AE">
            <w:pPr>
              <w:pStyle w:val="319"/>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0CA64AEC">
            <w:pPr>
              <w:pStyle w:val="319"/>
              <w:spacing w:line="560" w:lineRule="exact"/>
              <w:ind w:firstLine="200"/>
              <w:jc w:val="center"/>
              <w:rPr>
                <w:rFonts w:hAnsi="宋体" w:cs="宋体"/>
                <w:sz w:val="24"/>
                <w:szCs w:val="24"/>
              </w:rPr>
            </w:pPr>
          </w:p>
        </w:tc>
      </w:tr>
      <w:tr w14:paraId="72C70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36017BE5">
            <w:pPr>
              <w:pStyle w:val="319"/>
              <w:spacing w:line="560" w:lineRule="exact"/>
              <w:ind w:firstLine="200"/>
              <w:jc w:val="center"/>
              <w:rPr>
                <w:rFonts w:hAnsi="宋体" w:cs="宋体"/>
                <w:sz w:val="24"/>
                <w:szCs w:val="24"/>
              </w:rPr>
            </w:pPr>
            <w:r>
              <w:rPr>
                <w:rFonts w:hint="eastAsia" w:hAnsi="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0891A2D5">
            <w:pPr>
              <w:pStyle w:val="319"/>
              <w:spacing w:line="560" w:lineRule="exact"/>
              <w:ind w:firstLine="200"/>
              <w:jc w:val="center"/>
              <w:rPr>
                <w:rFonts w:hAnsi="宋体" w:cs="宋体"/>
                <w:sz w:val="24"/>
                <w:szCs w:val="24"/>
              </w:rPr>
            </w:pPr>
          </w:p>
        </w:tc>
      </w:tr>
    </w:tbl>
    <w:p w14:paraId="59A68E13">
      <w:pPr>
        <w:pStyle w:val="958"/>
        <w:spacing w:before="0" w:beforeAutospacing="0" w:after="0" w:afterAutospacing="0" w:line="360" w:lineRule="auto"/>
        <w:ind w:firstLine="480"/>
        <w:rPr>
          <w:b/>
        </w:rPr>
      </w:pPr>
      <w:bookmarkStart w:id="413" w:name="_Toc10340"/>
      <w:bookmarkStart w:id="414" w:name="_Toc1814"/>
      <w:bookmarkStart w:id="415" w:name="_Toc22618"/>
      <w:r>
        <w:rPr>
          <w:rFonts w:hint="eastAsia"/>
          <w:b/>
        </w:rPr>
        <w:t>1.4履约保证金</w:t>
      </w:r>
    </w:p>
    <w:p w14:paraId="5031BFDD">
      <w:pPr>
        <w:pStyle w:val="958"/>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11887F16">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14:paraId="125DA530">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10FB6000">
      <w:pPr>
        <w:pStyle w:val="4"/>
        <w:tabs>
          <w:tab w:val="left" w:pos="0"/>
          <w:tab w:val="clear" w:pos="432"/>
        </w:tabs>
        <w:spacing w:line="560" w:lineRule="exact"/>
        <w:ind w:left="0" w:firstLine="480" w:firstLineChars="200"/>
        <w:rPr>
          <w:rFonts w:eastAsia="宋体"/>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F14F3D3">
      <w:pPr>
        <w:spacing w:line="560" w:lineRule="exact"/>
        <w:ind w:firstLine="480" w:firstLineChars="200"/>
        <w:outlineLvl w:val="0"/>
      </w:pPr>
      <w:r>
        <w:rPr>
          <w:rFonts w:hint="eastAsia" w:ascii="宋体" w:hAnsi="宋体" w:cs="宋体"/>
          <w:kern w:val="0"/>
          <w:sz w:val="24"/>
        </w:rPr>
        <w:t>1.4.4 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w:t>
      </w:r>
      <w:r>
        <w:rPr>
          <w:rFonts w:hint="eastAsia" w:ascii="宋体" w:hAnsi="宋体" w:cs="宋体"/>
          <w:sz w:val="24"/>
          <w:u w:val="single"/>
        </w:rPr>
        <w:t xml:space="preserve"> </w:t>
      </w:r>
      <w:r>
        <w:rPr>
          <w:rFonts w:hint="eastAsia" w:ascii="宋体" w:hAnsi="宋体" w:cs="宋体"/>
          <w:kern w:val="0"/>
          <w:sz w:val="24"/>
          <w:u w:val="single"/>
        </w:rPr>
        <w:t xml:space="preserve">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2C22BB3A">
      <w:pPr>
        <w:spacing w:line="560" w:lineRule="exact"/>
        <w:ind w:firstLine="482" w:firstLineChars="200"/>
        <w:outlineLvl w:val="0"/>
        <w:rPr>
          <w:rFonts w:ascii="宋体" w:hAnsi="宋体" w:cs="宋体"/>
          <w:b/>
          <w:sz w:val="24"/>
        </w:rPr>
      </w:pPr>
      <w:r>
        <w:rPr>
          <w:rFonts w:hint="eastAsia" w:ascii="宋体" w:hAnsi="宋体" w:cs="宋体"/>
          <w:b/>
          <w:sz w:val="24"/>
        </w:rPr>
        <w:t>1.5</w:t>
      </w:r>
      <w:bookmarkEnd w:id="413"/>
      <w:bookmarkEnd w:id="414"/>
      <w:bookmarkEnd w:id="415"/>
      <w:r>
        <w:rPr>
          <w:rFonts w:hint="eastAsia" w:ascii="宋体" w:hAnsi="宋体" w:cs="宋体"/>
          <w:b/>
          <w:sz w:val="24"/>
        </w:rPr>
        <w:t>预付款</w:t>
      </w:r>
    </w:p>
    <w:p w14:paraId="1D5B93E5">
      <w:pPr>
        <w:pStyle w:val="958"/>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50197E23">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5A0FAEBB">
      <w:pPr>
        <w:pStyle w:val="958"/>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16BF7A79">
      <w:pPr>
        <w:pStyle w:val="958"/>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731ADDE7">
      <w:pPr>
        <w:pStyle w:val="958"/>
        <w:spacing w:before="0" w:beforeAutospacing="0" w:after="0" w:afterAutospacing="0" w:line="360" w:lineRule="auto"/>
        <w:ind w:firstLine="480"/>
        <w:rPr>
          <w:b/>
          <w:bCs/>
        </w:rPr>
      </w:pPr>
      <w:r>
        <w:rPr>
          <w:rFonts w:hint="eastAsia"/>
          <w:b/>
          <w:bCs/>
        </w:rPr>
        <w:t>1.6资金支付</w:t>
      </w:r>
    </w:p>
    <w:p w14:paraId="1F0201D6">
      <w:pPr>
        <w:pStyle w:val="958"/>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C38A81F">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2082321A">
      <w:pPr>
        <w:spacing w:line="560" w:lineRule="exact"/>
        <w:ind w:firstLine="482" w:firstLineChars="200"/>
        <w:outlineLvl w:val="0"/>
        <w:rPr>
          <w:rFonts w:ascii="宋体" w:hAnsi="宋体" w:cs="宋体"/>
          <w:b/>
          <w:sz w:val="24"/>
        </w:rPr>
      </w:pPr>
      <w:bookmarkStart w:id="416" w:name="_Toc19304"/>
      <w:bookmarkStart w:id="417" w:name="_Toc2846"/>
      <w:bookmarkStart w:id="418" w:name="_Toc32071"/>
      <w:r>
        <w:rPr>
          <w:rFonts w:hint="eastAsia" w:ascii="宋体" w:hAnsi="宋体" w:cs="宋体"/>
          <w:b/>
          <w:sz w:val="24"/>
        </w:rPr>
        <w:t>1.7货物交付期限、地点和方式</w:t>
      </w:r>
      <w:bookmarkEnd w:id="416"/>
      <w:bookmarkEnd w:id="417"/>
      <w:bookmarkEnd w:id="418"/>
    </w:p>
    <w:p w14:paraId="562FBEB0">
      <w:pPr>
        <w:spacing w:line="560" w:lineRule="exact"/>
        <w:ind w:firstLine="480" w:firstLineChars="200"/>
        <w:rPr>
          <w:rFonts w:ascii="宋体" w:hAnsi="宋体" w:cs="宋体"/>
          <w:sz w:val="24"/>
          <w:u w:val="single"/>
        </w:rPr>
      </w:pPr>
      <w:r>
        <w:rPr>
          <w:rFonts w:hint="eastAsia" w:ascii="宋体" w:hAnsi="宋体" w:cs="宋体"/>
          <w:sz w:val="24"/>
        </w:rPr>
        <w:t>1.7.1 交付期限：详见</w:t>
      </w:r>
      <w:r>
        <w:rPr>
          <w:rFonts w:hint="eastAsia" w:ascii="宋体" w:hAnsi="宋体" w:cs="宋体"/>
          <w:b/>
          <w:i/>
          <w:sz w:val="24"/>
          <w:u w:val="single"/>
        </w:rPr>
        <w:t>合同专用条款</w:t>
      </w:r>
      <w:r>
        <w:rPr>
          <w:rFonts w:hint="eastAsia" w:ascii="宋体" w:hAnsi="宋体" w:cs="宋体"/>
          <w:sz w:val="24"/>
        </w:rPr>
        <w:t>；</w:t>
      </w:r>
    </w:p>
    <w:p w14:paraId="0C9B4B71">
      <w:pPr>
        <w:spacing w:line="560" w:lineRule="exact"/>
        <w:ind w:firstLine="480" w:firstLineChars="200"/>
        <w:rPr>
          <w:rFonts w:ascii="宋体" w:hAnsi="宋体" w:cs="宋体"/>
          <w:sz w:val="24"/>
        </w:rPr>
      </w:pPr>
      <w:r>
        <w:rPr>
          <w:rFonts w:hint="eastAsia" w:ascii="宋体" w:hAnsi="宋体" w:cs="宋体"/>
          <w:sz w:val="24"/>
        </w:rPr>
        <w:t>1.7.2 交付地点：</w:t>
      </w:r>
      <w:r>
        <w:rPr>
          <w:rFonts w:hint="eastAsia" w:ascii="宋体" w:hAnsi="宋体" w:cs="宋体"/>
          <w:b/>
          <w:i/>
          <w:sz w:val="24"/>
          <w:u w:val="single"/>
        </w:rPr>
        <w:t>合同专用条款</w:t>
      </w:r>
      <w:r>
        <w:rPr>
          <w:rFonts w:hint="eastAsia" w:ascii="宋体" w:hAnsi="宋体" w:cs="宋体"/>
          <w:sz w:val="24"/>
        </w:rPr>
        <w:t>；</w:t>
      </w:r>
    </w:p>
    <w:p w14:paraId="3B8EEF9F">
      <w:pPr>
        <w:spacing w:line="560" w:lineRule="exact"/>
        <w:ind w:firstLine="480" w:firstLineChars="200"/>
        <w:rPr>
          <w:rFonts w:ascii="宋体" w:hAnsi="宋体" w:cs="宋体"/>
          <w:sz w:val="24"/>
        </w:rPr>
      </w:pPr>
      <w:r>
        <w:rPr>
          <w:rFonts w:hint="eastAsia" w:ascii="宋体" w:hAnsi="宋体" w:cs="宋体"/>
          <w:sz w:val="24"/>
        </w:rPr>
        <w:t>1.7.3 交付方式：</w:t>
      </w:r>
      <w:r>
        <w:rPr>
          <w:rFonts w:hint="eastAsia" w:ascii="宋体" w:hAnsi="宋体" w:cs="宋体"/>
          <w:b/>
          <w:i/>
          <w:sz w:val="24"/>
          <w:u w:val="single"/>
        </w:rPr>
        <w:t>合同专用条款</w:t>
      </w:r>
      <w:r>
        <w:rPr>
          <w:rFonts w:hint="eastAsia" w:ascii="宋体" w:hAnsi="宋体" w:cs="宋体"/>
          <w:sz w:val="24"/>
        </w:rPr>
        <w:t>。</w:t>
      </w:r>
    </w:p>
    <w:p w14:paraId="774F10AE">
      <w:pPr>
        <w:spacing w:line="560" w:lineRule="exact"/>
        <w:ind w:firstLine="482" w:firstLineChars="200"/>
        <w:outlineLvl w:val="0"/>
        <w:rPr>
          <w:rFonts w:ascii="宋体" w:hAnsi="宋体" w:cs="宋体"/>
          <w:b/>
          <w:sz w:val="24"/>
        </w:rPr>
      </w:pPr>
      <w:bookmarkStart w:id="419" w:name="_Toc21423"/>
      <w:bookmarkStart w:id="420" w:name="_Toc19554"/>
      <w:bookmarkStart w:id="421" w:name="_Toc27250"/>
      <w:r>
        <w:rPr>
          <w:rFonts w:hint="eastAsia" w:ascii="宋体" w:hAnsi="宋体" w:cs="宋体"/>
          <w:b/>
          <w:sz w:val="24"/>
        </w:rPr>
        <w:t>1.8违约责任</w:t>
      </w:r>
      <w:bookmarkEnd w:id="419"/>
      <w:bookmarkEnd w:id="420"/>
      <w:bookmarkEnd w:id="421"/>
    </w:p>
    <w:p w14:paraId="5FF159BA">
      <w:pPr>
        <w:spacing w:line="560" w:lineRule="exact"/>
        <w:ind w:firstLine="480" w:firstLineChars="200"/>
        <w:rPr>
          <w:rFonts w:ascii="宋体" w:hAnsi="宋体" w:cs="宋体"/>
          <w:sz w:val="24"/>
        </w:rPr>
      </w:pPr>
      <w:r>
        <w:rPr>
          <w:rFonts w:hint="eastAsia" w:ascii="宋体" w:hAnsi="宋体" w:cs="宋体"/>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14:paraId="1DF7AE68">
      <w:pPr>
        <w:spacing w:line="560" w:lineRule="exact"/>
        <w:ind w:firstLine="480" w:firstLineChars="200"/>
        <w:rPr>
          <w:rFonts w:ascii="宋体" w:hAnsi="宋体" w:cs="宋体"/>
          <w:sz w:val="24"/>
        </w:rPr>
      </w:pPr>
      <w:r>
        <w:rPr>
          <w:rFonts w:hint="eastAsia" w:ascii="宋体" w:hAnsi="宋体" w:cs="宋体"/>
          <w:sz w:val="24"/>
        </w:rPr>
        <w:t>1.8.2 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p>
    <w:p w14:paraId="7F29C8E7">
      <w:pPr>
        <w:spacing w:line="560" w:lineRule="exact"/>
        <w:ind w:firstLine="480" w:firstLineChars="200"/>
        <w:rPr>
          <w:rFonts w:ascii="宋体" w:hAnsi="宋体" w:cs="宋体"/>
          <w:sz w:val="24"/>
        </w:rPr>
      </w:pPr>
      <w:r>
        <w:rPr>
          <w:rFonts w:hint="eastAsia" w:ascii="宋体" w:hAnsi="宋体" w:cs="宋体"/>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67C402B">
      <w:pPr>
        <w:spacing w:line="560" w:lineRule="exact"/>
        <w:ind w:firstLine="480" w:firstLineChars="200"/>
        <w:rPr>
          <w:rFonts w:ascii="宋体" w:hAnsi="宋体" w:cs="宋体"/>
          <w:sz w:val="24"/>
        </w:rPr>
      </w:pPr>
      <w:r>
        <w:rPr>
          <w:rFonts w:hint="eastAsia" w:ascii="宋体" w:hAnsi="宋体" w:cs="宋体"/>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2FA241B">
      <w:pPr>
        <w:spacing w:line="560" w:lineRule="exact"/>
        <w:ind w:firstLine="480" w:firstLineChars="200"/>
        <w:rPr>
          <w:rFonts w:ascii="宋体" w:hAnsi="宋体" w:cs="宋体"/>
          <w:sz w:val="24"/>
        </w:rPr>
      </w:pPr>
      <w:r>
        <w:rPr>
          <w:rFonts w:hint="eastAsia" w:ascii="宋体" w:hAnsi="宋体" w:cs="宋体"/>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643A13B6">
      <w:pPr>
        <w:spacing w:line="560" w:lineRule="exact"/>
        <w:ind w:left="-420" w:leftChars="-200" w:right="-420" w:rightChars="-200" w:firstLine="960" w:firstLineChars="400"/>
        <w:rPr>
          <w:rFonts w:ascii="宋体" w:hAnsi="宋体" w:cs="宋体"/>
        </w:rPr>
      </w:pPr>
      <w:r>
        <w:rPr>
          <w:rFonts w:hint="eastAsia" w:ascii="宋体" w:hAnsi="宋体" w:cs="宋体"/>
          <w:sz w:val="24"/>
        </w:rPr>
        <w:t>1.8.6违约责任</w:t>
      </w:r>
      <w:r>
        <w:rPr>
          <w:rFonts w:hint="eastAsia" w:ascii="宋体" w:hAnsi="宋体" w:cs="宋体"/>
          <w:b/>
          <w:i/>
          <w:sz w:val="24"/>
          <w:u w:val="single"/>
        </w:rPr>
        <w:t>合同专用条款</w:t>
      </w:r>
      <w:r>
        <w:rPr>
          <w:rFonts w:hint="eastAsia" w:ascii="宋体" w:hAnsi="宋体" w:cs="宋体"/>
          <w:sz w:val="24"/>
        </w:rPr>
        <w:t>另有约定的，从其约定。</w:t>
      </w:r>
    </w:p>
    <w:p w14:paraId="33CBAB2E">
      <w:pPr>
        <w:spacing w:line="560" w:lineRule="exact"/>
        <w:ind w:firstLine="482" w:firstLineChars="200"/>
        <w:outlineLvl w:val="0"/>
        <w:rPr>
          <w:rFonts w:ascii="宋体" w:hAnsi="宋体" w:cs="宋体"/>
          <w:b/>
          <w:sz w:val="24"/>
        </w:rPr>
      </w:pPr>
      <w:bookmarkStart w:id="422" w:name="_Toc28375"/>
      <w:bookmarkStart w:id="423" w:name="_Toc16021"/>
      <w:bookmarkStart w:id="424" w:name="_Toc15583"/>
      <w:r>
        <w:rPr>
          <w:rFonts w:hint="eastAsia" w:ascii="宋体" w:hAnsi="宋体" w:cs="宋体"/>
          <w:b/>
          <w:sz w:val="24"/>
        </w:rPr>
        <w:t>1.9合同争议的解决</w:t>
      </w:r>
      <w:bookmarkEnd w:id="422"/>
      <w:bookmarkEnd w:id="423"/>
      <w:bookmarkEnd w:id="424"/>
    </w:p>
    <w:p w14:paraId="29351896">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b/>
          <w:i/>
          <w:sz w:val="24"/>
          <w:u w:val="single"/>
          <w:lang w:val="en-US" w:eastAsia="zh-CN"/>
        </w:rPr>
        <w:t>1.9.2</w:t>
      </w:r>
      <w:r>
        <w:rPr>
          <w:rFonts w:hint="eastAsia" w:ascii="宋体" w:hAnsi="宋体" w:cs="宋体"/>
          <w:b/>
          <w:i/>
          <w:sz w:val="24"/>
          <w:u w:val="single"/>
        </w:rPr>
        <w:t xml:space="preserve">   </w:t>
      </w:r>
      <w:r>
        <w:rPr>
          <w:rFonts w:hint="eastAsia" w:ascii="宋体" w:hAnsi="宋体" w:cs="宋体"/>
          <w:sz w:val="24"/>
        </w:rPr>
        <w:t>条款规定的方式解决：</w:t>
      </w:r>
    </w:p>
    <w:p w14:paraId="533680C0">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53EF7E00">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4FD19251">
      <w:pPr>
        <w:spacing w:line="560" w:lineRule="exact"/>
        <w:ind w:firstLine="482" w:firstLineChars="200"/>
        <w:outlineLvl w:val="0"/>
        <w:rPr>
          <w:rFonts w:ascii="宋体" w:hAnsi="宋体" w:cs="宋体"/>
          <w:b/>
          <w:sz w:val="24"/>
        </w:rPr>
      </w:pPr>
      <w:bookmarkStart w:id="425" w:name="_Toc7245"/>
      <w:bookmarkStart w:id="426" w:name="_Toc11173"/>
      <w:bookmarkStart w:id="427" w:name="_Toc15322"/>
      <w:r>
        <w:rPr>
          <w:rFonts w:hint="eastAsia" w:ascii="宋体" w:hAnsi="宋体" w:cs="宋体"/>
          <w:b/>
          <w:sz w:val="24"/>
        </w:rPr>
        <w:t>2.0 合同生效</w:t>
      </w:r>
      <w:bookmarkEnd w:id="425"/>
      <w:bookmarkEnd w:id="426"/>
      <w:bookmarkEnd w:id="427"/>
    </w:p>
    <w:p w14:paraId="5CCD9414">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14:paraId="4D7C64EB">
      <w:pPr>
        <w:autoSpaceDE w:val="0"/>
        <w:autoSpaceDN w:val="0"/>
        <w:spacing w:line="560" w:lineRule="exact"/>
        <w:rPr>
          <w:rFonts w:ascii="宋体" w:hAnsi="宋体" w:cs="宋体"/>
          <w:sz w:val="24"/>
          <w:lang w:val="zh-CN"/>
        </w:rPr>
      </w:pPr>
    </w:p>
    <w:p w14:paraId="7B747AA8">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14:paraId="10293E2B">
      <w:pPr>
        <w:autoSpaceDE w:val="0"/>
        <w:autoSpaceDN w:val="0"/>
        <w:spacing w:line="560" w:lineRule="exact"/>
        <w:rPr>
          <w:rFonts w:ascii="宋体" w:hAnsi="宋体" w:cs="宋体"/>
          <w:sz w:val="24"/>
          <w:lang w:val="zh-CN"/>
        </w:rPr>
      </w:pPr>
      <w:r>
        <w:rPr>
          <w:rFonts w:hint="eastAsia" w:ascii="宋体" w:hAnsi="宋体" w:cs="宋体"/>
          <w:sz w:val="24"/>
          <w:lang w:val="zh-CN"/>
        </w:rPr>
        <w:t>统一社会信用代码：                        统一社会信用代码或身份证号码：</w:t>
      </w:r>
    </w:p>
    <w:p w14:paraId="6B455246">
      <w:pPr>
        <w:autoSpaceDE w:val="0"/>
        <w:autoSpaceDN w:val="0"/>
        <w:spacing w:line="560" w:lineRule="exact"/>
        <w:rPr>
          <w:rFonts w:ascii="宋体" w:hAnsi="宋体" w:cs="宋体"/>
          <w:sz w:val="24"/>
          <w:lang w:val="zh-CN"/>
        </w:rPr>
      </w:pPr>
    </w:p>
    <w:p w14:paraId="6B35FC55">
      <w:pPr>
        <w:autoSpaceDE w:val="0"/>
        <w:autoSpaceDN w:val="0"/>
        <w:spacing w:line="560" w:lineRule="exact"/>
        <w:rPr>
          <w:rFonts w:ascii="宋体" w:hAnsi="宋体" w:cs="宋体"/>
          <w:sz w:val="24"/>
          <w:lang w:val="zh-CN"/>
        </w:rPr>
      </w:pPr>
      <w:r>
        <w:rPr>
          <w:rFonts w:hint="eastAsia" w:ascii="宋体" w:hAnsi="宋体" w:cs="宋体"/>
          <w:sz w:val="24"/>
          <w:lang w:val="zh-CN"/>
        </w:rPr>
        <w:t>住所：                                   住所：</w:t>
      </w:r>
    </w:p>
    <w:p w14:paraId="7321671E">
      <w:pPr>
        <w:autoSpaceDE w:val="0"/>
        <w:autoSpaceDN w:val="0"/>
        <w:spacing w:line="560" w:lineRule="exact"/>
        <w:rPr>
          <w:rFonts w:ascii="宋体" w:hAnsi="宋体" w:cs="宋体"/>
          <w:sz w:val="24"/>
          <w:lang w:val="zh-CN"/>
        </w:rPr>
      </w:pPr>
      <w:r>
        <w:rPr>
          <w:rFonts w:hint="eastAsia" w:ascii="宋体" w:hAnsi="宋体" w:cs="宋体"/>
          <w:sz w:val="24"/>
          <w:lang w:val="zh-CN"/>
        </w:rPr>
        <w:t>法定代表人或                             法定代表人</w:t>
      </w:r>
    </w:p>
    <w:p w14:paraId="1AE0AA9C">
      <w:pPr>
        <w:autoSpaceDE w:val="0"/>
        <w:autoSpaceDN w:val="0"/>
        <w:spacing w:line="560" w:lineRule="exact"/>
        <w:rPr>
          <w:rFonts w:ascii="宋体" w:hAnsi="宋体" w:cs="宋体"/>
          <w:sz w:val="24"/>
          <w:lang w:val="zh-CN"/>
        </w:rPr>
      </w:pPr>
      <w:r>
        <w:rPr>
          <w:rFonts w:hint="eastAsia" w:ascii="宋体" w:hAnsi="宋体" w:cs="宋体"/>
          <w:sz w:val="24"/>
          <w:lang w:val="zh-CN"/>
        </w:rPr>
        <w:t xml:space="preserve">授权代表（签字）：                        或授权代表（签字）: </w:t>
      </w:r>
    </w:p>
    <w:p w14:paraId="03B4207E">
      <w:pPr>
        <w:autoSpaceDE w:val="0"/>
        <w:autoSpaceDN w:val="0"/>
        <w:spacing w:line="560" w:lineRule="exact"/>
        <w:rPr>
          <w:rFonts w:ascii="宋体" w:hAnsi="宋体" w:cs="宋体"/>
          <w:sz w:val="24"/>
          <w:lang w:val="zh-CN"/>
        </w:rPr>
      </w:pPr>
      <w:r>
        <w:rPr>
          <w:rFonts w:hint="eastAsia" w:ascii="宋体" w:hAnsi="宋体" w:cs="宋体"/>
          <w:sz w:val="24"/>
          <w:lang w:val="zh-CN"/>
        </w:rPr>
        <w:t>联系人：                                 联系人：</w:t>
      </w:r>
    </w:p>
    <w:p w14:paraId="7EAE170D">
      <w:pPr>
        <w:autoSpaceDE w:val="0"/>
        <w:autoSpaceDN w:val="0"/>
        <w:spacing w:line="560" w:lineRule="exact"/>
        <w:rPr>
          <w:rFonts w:ascii="宋体" w:hAnsi="宋体" w:cs="宋体"/>
          <w:sz w:val="24"/>
          <w:lang w:val="zh-CN"/>
        </w:rPr>
      </w:pPr>
      <w:r>
        <w:rPr>
          <w:rFonts w:hint="eastAsia" w:ascii="宋体" w:hAnsi="宋体" w:cs="宋体"/>
          <w:sz w:val="24"/>
          <w:lang w:val="zh-CN"/>
        </w:rPr>
        <w:t>约定送达地址：                           约定送达地址：</w:t>
      </w:r>
    </w:p>
    <w:p w14:paraId="0EB24931">
      <w:pPr>
        <w:autoSpaceDE w:val="0"/>
        <w:autoSpaceDN w:val="0"/>
        <w:spacing w:line="560" w:lineRule="exact"/>
        <w:rPr>
          <w:rFonts w:ascii="宋体" w:hAnsi="宋体" w:cs="宋体"/>
          <w:sz w:val="24"/>
          <w:lang w:val="zh-CN"/>
        </w:rPr>
      </w:pPr>
      <w:r>
        <w:rPr>
          <w:rFonts w:hint="eastAsia" w:ascii="宋体" w:hAnsi="宋体" w:cs="宋体"/>
          <w:sz w:val="24"/>
          <w:lang w:val="zh-CN"/>
        </w:rPr>
        <w:t>邮政编码：                               邮政编码：</w:t>
      </w:r>
    </w:p>
    <w:p w14:paraId="5ECD1902">
      <w:pPr>
        <w:autoSpaceDE w:val="0"/>
        <w:autoSpaceDN w:val="0"/>
        <w:spacing w:line="560" w:lineRule="exact"/>
        <w:rPr>
          <w:rFonts w:ascii="宋体" w:hAnsi="宋体" w:cs="宋体"/>
          <w:sz w:val="24"/>
          <w:lang w:val="zh-CN"/>
        </w:rPr>
      </w:pPr>
      <w:r>
        <w:rPr>
          <w:rFonts w:hint="eastAsia" w:ascii="宋体" w:hAnsi="宋体" w:cs="宋体"/>
          <w:sz w:val="24"/>
          <w:lang w:val="zh-CN"/>
        </w:rPr>
        <w:t xml:space="preserve">电话:                                    电话: </w:t>
      </w:r>
    </w:p>
    <w:p w14:paraId="61E8E7C0">
      <w:pPr>
        <w:autoSpaceDE w:val="0"/>
        <w:autoSpaceDN w:val="0"/>
        <w:spacing w:line="560" w:lineRule="exact"/>
        <w:rPr>
          <w:rFonts w:ascii="宋体" w:hAnsi="宋体" w:cs="宋体"/>
          <w:sz w:val="24"/>
          <w:lang w:val="zh-CN"/>
        </w:rPr>
      </w:pPr>
      <w:r>
        <w:rPr>
          <w:rFonts w:hint="eastAsia" w:ascii="宋体" w:hAnsi="宋体" w:cs="宋体"/>
          <w:sz w:val="24"/>
          <w:lang w:val="zh-CN"/>
        </w:rPr>
        <w:t>传真:                                    传真:</w:t>
      </w:r>
    </w:p>
    <w:p w14:paraId="1A094894">
      <w:pPr>
        <w:autoSpaceDE w:val="0"/>
        <w:autoSpaceDN w:val="0"/>
        <w:spacing w:line="560" w:lineRule="exact"/>
        <w:rPr>
          <w:rFonts w:ascii="宋体" w:hAnsi="宋体" w:cs="宋体"/>
          <w:sz w:val="24"/>
        </w:rPr>
      </w:pPr>
      <w:r>
        <w:rPr>
          <w:rFonts w:hint="eastAsia" w:ascii="宋体" w:hAnsi="宋体" w:cs="宋体"/>
          <w:sz w:val="24"/>
          <w:lang w:val="zh-CN"/>
        </w:rPr>
        <w:t>电子邮箱：                               电子邮箱：</w:t>
      </w:r>
    </w:p>
    <w:p w14:paraId="53B49793">
      <w:pPr>
        <w:autoSpaceDE w:val="0"/>
        <w:autoSpaceDN w:val="0"/>
        <w:spacing w:line="560" w:lineRule="exact"/>
        <w:rPr>
          <w:rFonts w:ascii="宋体" w:hAnsi="宋体" w:cs="宋体"/>
          <w:sz w:val="24"/>
        </w:rPr>
      </w:pPr>
      <w:r>
        <w:rPr>
          <w:rFonts w:hint="eastAsia" w:ascii="宋体" w:hAnsi="宋体" w:cs="宋体"/>
          <w:sz w:val="24"/>
        </w:rPr>
        <w:t xml:space="preserve">开户银行：                               开户银行： </w:t>
      </w:r>
    </w:p>
    <w:p w14:paraId="19DDE0FE">
      <w:pPr>
        <w:autoSpaceDE w:val="0"/>
        <w:autoSpaceDN w:val="0"/>
        <w:spacing w:line="560" w:lineRule="exact"/>
        <w:rPr>
          <w:rFonts w:ascii="宋体" w:hAnsi="宋体" w:cs="宋体"/>
          <w:sz w:val="24"/>
        </w:rPr>
      </w:pPr>
      <w:r>
        <w:rPr>
          <w:rFonts w:hint="eastAsia" w:ascii="宋体" w:hAnsi="宋体" w:cs="宋体"/>
          <w:sz w:val="24"/>
        </w:rPr>
        <w:t xml:space="preserve">开户名称：                               开户名称： </w:t>
      </w:r>
    </w:p>
    <w:p w14:paraId="0B4F5B04">
      <w:pPr>
        <w:autoSpaceDE w:val="0"/>
        <w:autoSpaceDN w:val="0"/>
        <w:spacing w:line="560" w:lineRule="exact"/>
        <w:rPr>
          <w:rFonts w:ascii="宋体" w:hAnsi="宋体" w:cs="宋体"/>
          <w:sz w:val="24"/>
        </w:rPr>
      </w:pPr>
      <w:r>
        <w:rPr>
          <w:rFonts w:hint="eastAsia" w:ascii="宋体" w:hAnsi="宋体" w:cs="宋体"/>
          <w:sz w:val="24"/>
        </w:rPr>
        <w:t>开户账号：</w:t>
      </w:r>
      <w:r>
        <w:rPr>
          <w:rFonts w:hint="eastAsia" w:ascii="宋体" w:hAnsi="宋体" w:cs="宋体"/>
          <w:sz w:val="24"/>
          <w:lang w:val="zh-CN"/>
        </w:rPr>
        <w:t xml:space="preserve">                               </w:t>
      </w:r>
      <w:r>
        <w:rPr>
          <w:rFonts w:hint="eastAsia" w:ascii="宋体" w:hAnsi="宋体" w:cs="宋体"/>
          <w:sz w:val="24"/>
        </w:rPr>
        <w:t>开户账号：</w:t>
      </w:r>
    </w:p>
    <w:p w14:paraId="0D8369ED">
      <w:pPr>
        <w:pStyle w:val="4"/>
        <w:rPr>
          <w:rFonts w:ascii="宋体" w:hAnsi="宋体" w:cs="宋体"/>
          <w:sz w:val="24"/>
        </w:rPr>
      </w:pPr>
    </w:p>
    <w:p w14:paraId="3883E659">
      <w:pPr>
        <w:rPr>
          <w:rFonts w:ascii="宋体" w:hAnsi="宋体" w:cs="宋体"/>
          <w:sz w:val="24"/>
        </w:rPr>
      </w:pPr>
    </w:p>
    <w:p w14:paraId="06BD6216">
      <w:pPr>
        <w:pStyle w:val="4"/>
        <w:rPr>
          <w:rFonts w:ascii="宋体" w:hAnsi="宋体" w:cs="宋体"/>
          <w:sz w:val="24"/>
        </w:rPr>
      </w:pPr>
    </w:p>
    <w:p w14:paraId="53885B25">
      <w:pPr>
        <w:pStyle w:val="4"/>
        <w:ind w:left="0" w:leftChars="0" w:firstLine="0" w:firstLineChars="0"/>
        <w:rPr>
          <w:rFonts w:ascii="宋体" w:hAnsi="宋体" w:cs="宋体"/>
          <w:sz w:val="24"/>
        </w:rPr>
      </w:pPr>
    </w:p>
    <w:p w14:paraId="7B52DF42">
      <w:pPr>
        <w:rPr>
          <w:rFonts w:ascii="宋体" w:hAnsi="宋体" w:cs="宋体"/>
          <w:sz w:val="24"/>
        </w:rPr>
      </w:pPr>
    </w:p>
    <w:p w14:paraId="6C64BCCA">
      <w:pPr>
        <w:pStyle w:val="700"/>
        <w:spacing w:line="560" w:lineRule="exact"/>
        <w:ind w:firstLine="482"/>
        <w:jc w:val="center"/>
        <w:rPr>
          <w:rFonts w:ascii="宋体" w:hAnsi="宋体" w:cs="宋体"/>
          <w:b/>
          <w:szCs w:val="24"/>
        </w:rPr>
      </w:pPr>
      <w:r>
        <w:rPr>
          <w:rFonts w:hint="eastAsia" w:ascii="宋体" w:hAnsi="宋体" w:cs="宋体"/>
          <w:b/>
          <w:szCs w:val="24"/>
        </w:rPr>
        <w:t>第二部分 合同一般条款</w:t>
      </w:r>
    </w:p>
    <w:p w14:paraId="5C7AB9EA">
      <w:pPr>
        <w:spacing w:line="560" w:lineRule="exact"/>
        <w:ind w:firstLine="482" w:firstLineChars="200"/>
        <w:outlineLvl w:val="0"/>
        <w:rPr>
          <w:rFonts w:ascii="宋体" w:hAnsi="宋体" w:cs="宋体"/>
          <w:b/>
          <w:sz w:val="24"/>
        </w:rPr>
      </w:pPr>
      <w:bookmarkStart w:id="428" w:name="_Ref467379214"/>
      <w:bookmarkStart w:id="429" w:name="_Ref467378499"/>
      <w:bookmarkStart w:id="430" w:name="_Ref467379109"/>
      <w:bookmarkStart w:id="431" w:name="_Ref467379195"/>
      <w:bookmarkStart w:id="432" w:name="_Ref467378404"/>
      <w:bookmarkStart w:id="433" w:name="_Toc16917"/>
      <w:bookmarkStart w:id="434" w:name="_Toc259093669"/>
      <w:bookmarkStart w:id="435" w:name="_Ref467379205"/>
      <w:bookmarkStart w:id="436" w:name="_Ref467379225"/>
      <w:bookmarkStart w:id="437" w:name="_Toc279701240"/>
      <w:bookmarkStart w:id="438" w:name="_Toc487900349"/>
      <w:bookmarkStart w:id="439" w:name="_Toc19614"/>
      <w:bookmarkStart w:id="440" w:name="_Ref467378463"/>
      <w:bookmarkStart w:id="441" w:name="_Ref467379101"/>
      <w:bookmarkStart w:id="442" w:name="_Toc28763"/>
      <w:bookmarkStart w:id="443" w:name="_Ref467379094"/>
      <w:r>
        <w:rPr>
          <w:rFonts w:hint="eastAsia" w:ascii="宋体" w:hAnsi="宋体" w:cs="宋体"/>
          <w:b/>
          <w:sz w:val="24"/>
        </w:rPr>
        <w:t>2.1 定义</w:t>
      </w:r>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p>
    <w:p w14:paraId="0FA0D5F4">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14:paraId="45A55E22">
      <w:pPr>
        <w:spacing w:line="560" w:lineRule="exact"/>
        <w:ind w:firstLine="480" w:firstLineChars="200"/>
        <w:rPr>
          <w:rFonts w:ascii="宋体" w:hAnsi="宋体" w:cs="宋体"/>
          <w:sz w:val="24"/>
        </w:rPr>
      </w:pPr>
      <w:r>
        <w:rPr>
          <w:rFonts w:hint="eastAsia" w:ascii="宋体" w:hAnsi="宋体" w:cs="宋体"/>
          <w:sz w:val="24"/>
        </w:rPr>
        <w:t>2.1.1 “合同”系指采购人和中标或成交供应商签订的载明双方当事人所达成的协议，并包括所有的附件、附录和构成合同的其他文件。</w:t>
      </w:r>
    </w:p>
    <w:p w14:paraId="41D06D60">
      <w:pPr>
        <w:spacing w:line="560" w:lineRule="exact"/>
        <w:ind w:firstLine="480" w:firstLineChars="200"/>
        <w:rPr>
          <w:rFonts w:ascii="宋体" w:hAnsi="宋体" w:cs="宋体"/>
          <w:sz w:val="24"/>
        </w:rPr>
      </w:pPr>
      <w:r>
        <w:rPr>
          <w:rFonts w:hint="eastAsia" w:ascii="宋体" w:hAnsi="宋体" w:cs="宋体"/>
          <w:sz w:val="24"/>
        </w:rPr>
        <w:t>2.1.2 “合同价”系指根据合同约定，中标或成交供应商在完全履行合同义务后，采购人应支付给中标或成交供应商的价格。</w:t>
      </w:r>
    </w:p>
    <w:p w14:paraId="17CD82E6">
      <w:pPr>
        <w:spacing w:line="560" w:lineRule="exact"/>
        <w:ind w:firstLine="480" w:firstLineChars="200"/>
        <w:rPr>
          <w:rFonts w:ascii="宋体" w:hAnsi="宋体" w:cs="宋体"/>
          <w:sz w:val="24"/>
        </w:rPr>
      </w:pPr>
      <w:r>
        <w:rPr>
          <w:rFonts w:hint="eastAsia" w:ascii="宋体" w:hAnsi="宋体" w:cs="宋体"/>
          <w:sz w:val="24"/>
        </w:rPr>
        <w:t>2.1.3 “货物”系指中标或成交供应商根据合同约定应向采购人交付的一切各种形态和种类的物品，包括原材料、燃料、设备、机械、仪表、备件、计算机软件、产品等，并包括工具、手册等其他相关资料。</w:t>
      </w:r>
    </w:p>
    <w:p w14:paraId="6FB4CF47">
      <w:pPr>
        <w:spacing w:line="560" w:lineRule="exact"/>
        <w:ind w:firstLine="480" w:firstLineChars="200"/>
        <w:rPr>
          <w:rFonts w:ascii="宋体" w:hAnsi="宋体" w:cs="宋体"/>
          <w:sz w:val="24"/>
        </w:rPr>
      </w:pPr>
      <w:bookmarkStart w:id="444" w:name="_Ref467378840"/>
      <w:r>
        <w:rPr>
          <w:rFonts w:hint="eastAsia" w:ascii="宋体" w:hAnsi="宋体" w:cs="宋体"/>
          <w:sz w:val="24"/>
        </w:rPr>
        <w:t>2.1.4 “甲方”系指与中标或成交供应商签署合同的采购人</w:t>
      </w:r>
      <w:bookmarkEnd w:id="444"/>
      <w:r>
        <w:rPr>
          <w:rFonts w:hint="eastAsia" w:ascii="宋体" w:hAnsi="宋体" w:cs="宋体"/>
          <w:sz w:val="24"/>
        </w:rPr>
        <w:t>；采购人委托采购代理机构代表其与乙方签订合同的，采购人的授权委托书作为合同附件。</w:t>
      </w:r>
    </w:p>
    <w:p w14:paraId="272BE5FE">
      <w:pPr>
        <w:spacing w:line="560" w:lineRule="exact"/>
        <w:ind w:firstLine="480" w:firstLineChars="200"/>
        <w:rPr>
          <w:rFonts w:ascii="宋体" w:hAnsi="宋体" w:cs="宋体"/>
          <w:sz w:val="24"/>
        </w:rPr>
      </w:pPr>
      <w:bookmarkStart w:id="445" w:name="_Ref467379400"/>
      <w:r>
        <w:rPr>
          <w:rFonts w:hint="eastAsia" w:ascii="宋体" w:hAnsi="宋体" w:cs="宋体"/>
          <w:sz w:val="24"/>
        </w:rPr>
        <w:t>2.1.5 “乙方”系指根据合同约定交付货物的中标或成交供应商</w:t>
      </w:r>
      <w:bookmarkEnd w:id="445"/>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445204E">
      <w:pPr>
        <w:spacing w:line="560" w:lineRule="exact"/>
        <w:ind w:firstLine="480" w:firstLineChars="200"/>
        <w:rPr>
          <w:rFonts w:ascii="宋体" w:hAnsi="宋体" w:cs="宋体"/>
          <w:sz w:val="24"/>
        </w:rPr>
      </w:pPr>
      <w:bookmarkStart w:id="446" w:name="_Ref467379436"/>
      <w:r>
        <w:rPr>
          <w:rFonts w:hint="eastAsia" w:ascii="宋体" w:hAnsi="宋体" w:cs="宋体"/>
          <w:sz w:val="24"/>
        </w:rPr>
        <w:t>2.1.6 “现场”系指合同约定货物将要运至或者安装的地点。</w:t>
      </w:r>
      <w:bookmarkEnd w:id="446"/>
    </w:p>
    <w:p w14:paraId="2C488BA7">
      <w:pPr>
        <w:spacing w:line="560" w:lineRule="exact"/>
        <w:ind w:firstLine="482" w:firstLineChars="200"/>
        <w:outlineLvl w:val="0"/>
        <w:rPr>
          <w:rFonts w:ascii="宋体" w:hAnsi="宋体" w:cs="宋体"/>
          <w:b/>
          <w:sz w:val="24"/>
        </w:rPr>
      </w:pPr>
      <w:bookmarkStart w:id="447" w:name="_Toc487900350"/>
      <w:bookmarkStart w:id="448" w:name="_Toc32504"/>
      <w:bookmarkStart w:id="449" w:name="_Toc259093670"/>
      <w:bookmarkStart w:id="450" w:name="_Toc279701241"/>
      <w:bookmarkStart w:id="451" w:name="_Toc13336"/>
      <w:bookmarkStart w:id="452" w:name="_Toc27635"/>
      <w:r>
        <w:rPr>
          <w:rFonts w:hint="eastAsia" w:ascii="宋体" w:hAnsi="宋体" w:cs="宋体"/>
          <w:b/>
          <w:sz w:val="24"/>
        </w:rPr>
        <w:t>2.2 技术规范</w:t>
      </w:r>
      <w:bookmarkEnd w:id="447"/>
      <w:bookmarkEnd w:id="448"/>
      <w:bookmarkEnd w:id="449"/>
      <w:bookmarkEnd w:id="450"/>
      <w:bookmarkEnd w:id="451"/>
      <w:bookmarkEnd w:id="452"/>
    </w:p>
    <w:p w14:paraId="5BD780C3">
      <w:pPr>
        <w:spacing w:line="560" w:lineRule="exact"/>
        <w:ind w:firstLine="480" w:firstLineChars="200"/>
        <w:rPr>
          <w:rFonts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48F4C114">
      <w:pPr>
        <w:spacing w:line="560" w:lineRule="exact"/>
        <w:ind w:firstLine="482" w:firstLineChars="200"/>
        <w:outlineLvl w:val="0"/>
        <w:rPr>
          <w:rFonts w:ascii="宋体" w:hAnsi="宋体" w:cs="宋体"/>
          <w:b/>
          <w:sz w:val="24"/>
        </w:rPr>
      </w:pPr>
      <w:bookmarkStart w:id="453" w:name="_Toc487900351"/>
      <w:bookmarkStart w:id="454" w:name="_Toc31634"/>
      <w:bookmarkStart w:id="455" w:name="_Toc9829"/>
      <w:bookmarkStart w:id="456" w:name="_Toc27853"/>
      <w:bookmarkStart w:id="457" w:name="_Toc279701242"/>
      <w:bookmarkStart w:id="458" w:name="_Toc259093671"/>
      <w:r>
        <w:rPr>
          <w:rFonts w:hint="eastAsia" w:ascii="宋体" w:hAnsi="宋体" w:cs="宋体"/>
          <w:b/>
          <w:sz w:val="24"/>
        </w:rPr>
        <w:t>2.3 知识产权</w:t>
      </w:r>
      <w:bookmarkEnd w:id="453"/>
      <w:bookmarkEnd w:id="454"/>
      <w:bookmarkEnd w:id="455"/>
      <w:bookmarkEnd w:id="456"/>
      <w:bookmarkEnd w:id="457"/>
      <w:bookmarkEnd w:id="458"/>
    </w:p>
    <w:p w14:paraId="6A62C1E5">
      <w:pPr>
        <w:spacing w:line="560" w:lineRule="exact"/>
        <w:ind w:firstLine="480" w:firstLineChars="200"/>
        <w:rPr>
          <w:rFonts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sz w:val="24"/>
        </w:rPr>
        <w:t>乙方还应及时澄清相关信息，使甲方声誉免受损害，甲方保留追责的权利。</w:t>
      </w:r>
    </w:p>
    <w:p w14:paraId="74AE6E05">
      <w:pPr>
        <w:spacing w:line="560" w:lineRule="exact"/>
        <w:ind w:firstLine="480" w:firstLineChars="200"/>
        <w:rPr>
          <w:rFonts w:ascii="宋体" w:hAnsi="宋体" w:cs="宋体"/>
          <w:sz w:val="24"/>
        </w:rPr>
      </w:pPr>
      <w:r>
        <w:rPr>
          <w:rFonts w:hint="eastAsia" w:ascii="宋体" w:hAnsi="宋体" w:cs="宋体"/>
          <w:sz w:val="24"/>
        </w:rPr>
        <w:t>2.3.2具有知识产权的计算机软件等货物的知识产权归属，详见</w:t>
      </w:r>
      <w:r>
        <w:rPr>
          <w:rFonts w:hint="eastAsia" w:ascii="宋体" w:hAnsi="宋体" w:cs="宋体"/>
          <w:b/>
          <w:i/>
          <w:sz w:val="24"/>
          <w:u w:val="single"/>
        </w:rPr>
        <w:t>合同专用条款</w:t>
      </w:r>
      <w:r>
        <w:rPr>
          <w:rFonts w:hint="eastAsia" w:ascii="宋体" w:hAnsi="宋体" w:cs="宋体"/>
          <w:sz w:val="24"/>
        </w:rPr>
        <w:t>。</w:t>
      </w:r>
    </w:p>
    <w:p w14:paraId="5393F493">
      <w:pPr>
        <w:spacing w:line="560" w:lineRule="exact"/>
        <w:ind w:firstLine="482" w:firstLineChars="200"/>
        <w:outlineLvl w:val="0"/>
        <w:rPr>
          <w:rFonts w:ascii="宋体" w:hAnsi="宋体" w:cs="宋体"/>
          <w:b/>
          <w:sz w:val="24"/>
        </w:rPr>
      </w:pPr>
      <w:bookmarkStart w:id="459" w:name="_Toc11932"/>
      <w:bookmarkStart w:id="460" w:name="_Toc29149"/>
      <w:bookmarkStart w:id="461" w:name="_Toc4194"/>
      <w:r>
        <w:rPr>
          <w:rFonts w:hint="eastAsia" w:ascii="宋体" w:hAnsi="宋体" w:cs="宋体"/>
          <w:b/>
          <w:sz w:val="24"/>
        </w:rPr>
        <w:t>2.4 包装和装运</w:t>
      </w:r>
      <w:bookmarkEnd w:id="459"/>
      <w:bookmarkEnd w:id="460"/>
      <w:bookmarkEnd w:id="461"/>
    </w:p>
    <w:p w14:paraId="1CF639B1">
      <w:pPr>
        <w:spacing w:line="560" w:lineRule="exact"/>
        <w:ind w:firstLine="480" w:firstLineChars="200"/>
        <w:rPr>
          <w:rFonts w:ascii="宋体" w:hAnsi="宋体" w:cs="宋体"/>
          <w:sz w:val="24"/>
        </w:rPr>
      </w:pPr>
      <w:r>
        <w:rPr>
          <w:rFonts w:hint="eastAsia" w:ascii="宋体" w:hAnsi="宋体" w:cs="宋体"/>
          <w:sz w:val="24"/>
        </w:rPr>
        <w:t>2.4.1除</w:t>
      </w:r>
      <w:r>
        <w:rPr>
          <w:rFonts w:hint="eastAsia" w:ascii="宋体" w:hAnsi="宋体" w:cs="宋体"/>
          <w:b/>
          <w:i/>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122772F7">
      <w:pPr>
        <w:spacing w:line="560" w:lineRule="exact"/>
        <w:ind w:firstLine="480" w:firstLineChars="200"/>
        <w:rPr>
          <w:rFonts w:ascii="宋体" w:hAnsi="宋体" w:cs="宋体"/>
          <w:sz w:val="24"/>
        </w:rPr>
      </w:pPr>
      <w:r>
        <w:rPr>
          <w:rFonts w:hint="eastAsia" w:ascii="宋体" w:hAnsi="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2EBBC077">
      <w:pPr>
        <w:spacing w:line="560" w:lineRule="exact"/>
        <w:ind w:firstLine="480" w:firstLineChars="200"/>
        <w:rPr>
          <w:rFonts w:ascii="宋体" w:hAnsi="宋体" w:cs="宋体"/>
          <w:sz w:val="24"/>
        </w:rPr>
      </w:pPr>
      <w:r>
        <w:rPr>
          <w:rFonts w:hint="eastAsia" w:ascii="宋体" w:hAnsi="宋体" w:cs="宋体"/>
          <w:sz w:val="24"/>
        </w:rPr>
        <w:t>2.4.3 装运货物的要求和通知，详见</w:t>
      </w:r>
      <w:r>
        <w:rPr>
          <w:rFonts w:hint="eastAsia" w:ascii="宋体" w:hAnsi="宋体" w:cs="宋体"/>
          <w:b/>
          <w:i/>
          <w:sz w:val="24"/>
          <w:u w:val="single"/>
        </w:rPr>
        <w:t>合同专用条款</w:t>
      </w:r>
      <w:r>
        <w:rPr>
          <w:rFonts w:hint="eastAsia" w:ascii="宋体" w:hAnsi="宋体" w:cs="宋体"/>
          <w:sz w:val="24"/>
        </w:rPr>
        <w:t>。</w:t>
      </w:r>
    </w:p>
    <w:p w14:paraId="2D668956">
      <w:pPr>
        <w:spacing w:line="560" w:lineRule="exact"/>
        <w:ind w:firstLine="482" w:firstLineChars="200"/>
        <w:outlineLvl w:val="0"/>
        <w:rPr>
          <w:rFonts w:ascii="宋体" w:hAnsi="宋体" w:cs="宋体"/>
          <w:b/>
          <w:sz w:val="24"/>
        </w:rPr>
      </w:pPr>
      <w:bookmarkStart w:id="462" w:name="_Toc487900354"/>
      <w:bookmarkStart w:id="463" w:name="_Ref467378541"/>
      <w:bookmarkStart w:id="464" w:name="_Toc279701245"/>
      <w:bookmarkStart w:id="465" w:name="_Ref467379527"/>
      <w:bookmarkStart w:id="466" w:name="_Ref467379542"/>
      <w:bookmarkStart w:id="467" w:name="_Ref467379536"/>
      <w:bookmarkStart w:id="468" w:name="_Ref467378591"/>
      <w:bookmarkStart w:id="469" w:name="_Toc259093674"/>
      <w:bookmarkStart w:id="470" w:name="_Toc30272"/>
      <w:bookmarkStart w:id="471" w:name="_Toc19074"/>
      <w:bookmarkStart w:id="472" w:name="_Toc26182"/>
      <w:r>
        <w:rPr>
          <w:rFonts w:hint="eastAsia" w:ascii="宋体" w:hAnsi="宋体" w:cs="宋体"/>
          <w:b/>
          <w:sz w:val="24"/>
        </w:rPr>
        <w:t>2.</w:t>
      </w:r>
      <w:bookmarkEnd w:id="462"/>
      <w:bookmarkEnd w:id="463"/>
      <w:bookmarkEnd w:id="464"/>
      <w:bookmarkEnd w:id="465"/>
      <w:bookmarkEnd w:id="466"/>
      <w:bookmarkEnd w:id="467"/>
      <w:bookmarkEnd w:id="468"/>
      <w:bookmarkEnd w:id="469"/>
      <w:r>
        <w:rPr>
          <w:rFonts w:hint="eastAsia" w:ascii="宋体" w:hAnsi="宋体" w:cs="宋体"/>
          <w:b/>
          <w:sz w:val="24"/>
        </w:rPr>
        <w:t>5 履约检查和问题反馈</w:t>
      </w:r>
      <w:bookmarkEnd w:id="470"/>
      <w:bookmarkEnd w:id="471"/>
      <w:bookmarkEnd w:id="472"/>
    </w:p>
    <w:p w14:paraId="7BC00DD8">
      <w:pPr>
        <w:spacing w:line="560" w:lineRule="exact"/>
        <w:ind w:firstLine="480" w:firstLineChars="200"/>
        <w:rPr>
          <w:rFonts w:ascii="宋体" w:hAnsi="宋体" w:cs="宋体"/>
          <w:sz w:val="24"/>
        </w:rPr>
      </w:pPr>
      <w:bookmarkStart w:id="473" w:name="_Ref467379657"/>
      <w:r>
        <w:rPr>
          <w:rFonts w:hint="eastAsia" w:ascii="宋体" w:hAnsi="宋体" w:cs="宋体"/>
          <w:sz w:val="24"/>
        </w:rPr>
        <w:t>2.5.1</w:t>
      </w:r>
      <w:bookmarkEnd w:id="473"/>
      <w:bookmarkStart w:id="474" w:name="_Toc186431854"/>
      <w:bookmarkStart w:id="475" w:name="_Toc279701247"/>
      <w:bookmarkStart w:id="476" w:name="_Toc259093676"/>
      <w:bookmarkStart w:id="477" w:name="_Ref467379807"/>
      <w:bookmarkStart w:id="478" w:name="_Toc487900357"/>
      <w:bookmarkStart w:id="479" w:name="_Ref467379793"/>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17EF3DD1">
      <w:pPr>
        <w:spacing w:line="560" w:lineRule="exact"/>
        <w:ind w:firstLine="480" w:firstLineChars="200"/>
        <w:rPr>
          <w:rFonts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474"/>
      <w:bookmarkStart w:id="480" w:name="_Toc186431855"/>
      <w:r>
        <w:rPr>
          <w:rFonts w:hint="eastAsia" w:ascii="宋体" w:hAnsi="宋体" w:cs="宋体"/>
          <w:sz w:val="24"/>
        </w:rPr>
        <w:t>。</w:t>
      </w:r>
    </w:p>
    <w:bookmarkEnd w:id="475"/>
    <w:bookmarkEnd w:id="476"/>
    <w:bookmarkEnd w:id="477"/>
    <w:bookmarkEnd w:id="478"/>
    <w:bookmarkEnd w:id="479"/>
    <w:bookmarkEnd w:id="480"/>
    <w:p w14:paraId="1303785A">
      <w:pPr>
        <w:spacing w:line="560" w:lineRule="exact"/>
        <w:ind w:firstLine="482" w:firstLineChars="200"/>
        <w:outlineLvl w:val="0"/>
        <w:rPr>
          <w:rFonts w:ascii="宋体" w:hAnsi="宋体" w:cs="宋体"/>
          <w:b/>
          <w:sz w:val="24"/>
        </w:rPr>
      </w:pPr>
      <w:bookmarkStart w:id="481" w:name="_Toc259093677"/>
      <w:bookmarkStart w:id="482" w:name="_Toc487900358"/>
      <w:bookmarkStart w:id="483" w:name="_Toc279701248"/>
      <w:bookmarkStart w:id="484" w:name="_Ref467379863"/>
      <w:bookmarkStart w:id="485" w:name="_Ref467379923"/>
      <w:bookmarkStart w:id="486" w:name="_Ref467379852"/>
      <w:bookmarkStart w:id="487" w:name="_Toc774"/>
      <w:bookmarkStart w:id="488" w:name="_Toc16110"/>
      <w:bookmarkStart w:id="489" w:name="_Toc3225"/>
      <w:r>
        <w:rPr>
          <w:rFonts w:hint="eastAsia" w:ascii="宋体" w:hAnsi="宋体" w:cs="宋体"/>
          <w:b/>
          <w:sz w:val="24"/>
        </w:rPr>
        <w:t>2.6 技术资料</w:t>
      </w:r>
      <w:bookmarkEnd w:id="481"/>
      <w:bookmarkEnd w:id="482"/>
      <w:bookmarkEnd w:id="483"/>
      <w:bookmarkEnd w:id="484"/>
      <w:bookmarkEnd w:id="485"/>
      <w:bookmarkEnd w:id="486"/>
      <w:r>
        <w:rPr>
          <w:rFonts w:hint="eastAsia" w:ascii="宋体" w:hAnsi="宋体" w:cs="宋体"/>
          <w:b/>
          <w:sz w:val="24"/>
        </w:rPr>
        <w:t>和保密义务</w:t>
      </w:r>
      <w:bookmarkEnd w:id="487"/>
      <w:bookmarkEnd w:id="488"/>
      <w:bookmarkEnd w:id="489"/>
    </w:p>
    <w:p w14:paraId="5FD9D09E">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14:paraId="686B03E6">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14:paraId="00C3F441">
      <w:pPr>
        <w:spacing w:line="560" w:lineRule="exact"/>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DD7774B">
      <w:pPr>
        <w:spacing w:line="560" w:lineRule="exact"/>
        <w:ind w:firstLine="482" w:firstLineChars="200"/>
        <w:outlineLvl w:val="0"/>
        <w:rPr>
          <w:rFonts w:ascii="宋体" w:hAnsi="宋体" w:cs="宋体"/>
          <w:b/>
          <w:sz w:val="24"/>
        </w:rPr>
      </w:pPr>
      <w:bookmarkStart w:id="490" w:name="_Toc7860"/>
      <w:r>
        <w:rPr>
          <w:rFonts w:hint="eastAsia" w:ascii="宋体" w:hAnsi="宋体" w:cs="宋体"/>
          <w:b/>
          <w:sz w:val="24"/>
        </w:rPr>
        <w:t>2.7 质量保证</w:t>
      </w:r>
      <w:bookmarkEnd w:id="490"/>
    </w:p>
    <w:p w14:paraId="56CC48C5">
      <w:pPr>
        <w:spacing w:line="560" w:lineRule="exact"/>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14:paraId="1A4A5B35">
      <w:pPr>
        <w:spacing w:line="560" w:lineRule="exact"/>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14:paraId="1AB7226B">
      <w:pPr>
        <w:spacing w:line="560" w:lineRule="exact"/>
        <w:ind w:firstLine="482" w:firstLineChars="200"/>
        <w:outlineLvl w:val="0"/>
        <w:rPr>
          <w:rFonts w:ascii="宋体" w:hAnsi="宋体" w:cs="宋体"/>
          <w:b/>
          <w:sz w:val="24"/>
        </w:rPr>
      </w:pPr>
      <w:bookmarkStart w:id="491" w:name="_Toc17244"/>
      <w:bookmarkStart w:id="492" w:name="_Toc279701252"/>
      <w:bookmarkStart w:id="493" w:name="_Toc259093681"/>
      <w:bookmarkStart w:id="494" w:name="_Toc487900362"/>
      <w:r>
        <w:rPr>
          <w:rFonts w:hint="eastAsia" w:ascii="宋体" w:hAnsi="宋体" w:cs="宋体"/>
          <w:b/>
          <w:sz w:val="24"/>
        </w:rPr>
        <w:t>2.8 货物的风险负担</w:t>
      </w:r>
      <w:bookmarkEnd w:id="491"/>
    </w:p>
    <w:p w14:paraId="751A5184">
      <w:pPr>
        <w:spacing w:line="560" w:lineRule="exact"/>
        <w:ind w:firstLine="480" w:firstLineChars="200"/>
        <w:rPr>
          <w:rFonts w:ascii="宋体" w:hAnsi="宋体" w:cs="宋体"/>
          <w:b/>
          <w:sz w:val="24"/>
        </w:rPr>
      </w:pPr>
      <w:r>
        <w:rPr>
          <w:rFonts w:hint="eastAsia" w:ascii="宋体" w:hAnsi="宋体" w:cs="宋体"/>
          <w:sz w:val="24"/>
        </w:rPr>
        <w:t>货物或者在途货物或者交付给第一承运人后的货物毁损、灭失的风险负担详见</w:t>
      </w:r>
      <w:r>
        <w:rPr>
          <w:rFonts w:hint="eastAsia" w:ascii="宋体" w:hAnsi="宋体" w:cs="宋体"/>
          <w:b/>
          <w:i/>
          <w:sz w:val="24"/>
          <w:u w:val="single"/>
        </w:rPr>
        <w:t>合同专用条款</w:t>
      </w:r>
      <w:r>
        <w:rPr>
          <w:rFonts w:hint="eastAsia" w:ascii="宋体" w:hAnsi="宋体" w:cs="宋体"/>
          <w:sz w:val="24"/>
        </w:rPr>
        <w:t>。</w:t>
      </w:r>
    </w:p>
    <w:p w14:paraId="0A06CDA7">
      <w:pPr>
        <w:spacing w:line="560" w:lineRule="exact"/>
        <w:ind w:firstLine="482" w:firstLineChars="200"/>
        <w:outlineLvl w:val="0"/>
        <w:rPr>
          <w:rFonts w:ascii="宋体" w:hAnsi="宋体" w:cs="宋体"/>
          <w:b/>
          <w:sz w:val="24"/>
        </w:rPr>
      </w:pPr>
      <w:bookmarkStart w:id="495" w:name="_Toc14055"/>
      <w:r>
        <w:rPr>
          <w:rFonts w:hint="eastAsia" w:ascii="宋体" w:hAnsi="宋体" w:cs="宋体"/>
          <w:b/>
          <w:sz w:val="24"/>
        </w:rPr>
        <w:t>2.9 延迟交货</w:t>
      </w:r>
      <w:bookmarkEnd w:id="492"/>
      <w:bookmarkEnd w:id="493"/>
      <w:bookmarkEnd w:id="494"/>
      <w:bookmarkEnd w:id="495"/>
    </w:p>
    <w:p w14:paraId="1AE92929">
      <w:pPr>
        <w:spacing w:line="560" w:lineRule="exact"/>
        <w:ind w:firstLine="480" w:firstLineChars="200"/>
        <w:rPr>
          <w:rFonts w:ascii="宋体" w:hAnsi="宋体" w:cs="宋体"/>
          <w:sz w:val="24"/>
        </w:rPr>
      </w:pPr>
      <w:r>
        <w:rPr>
          <w:rFonts w:hint="eastAsia" w:ascii="宋体" w:hAnsi="宋体"/>
          <w:sz w:val="24"/>
        </w:rPr>
        <w:t>甲乙双方签订合同后，乙方应按照合同约定履行合同义务，除不可抗力外，乙方不得延迟交货。</w:t>
      </w:r>
      <w:r>
        <w:rPr>
          <w:rFonts w:hint="eastAsia" w:ascii="宋体" w:hAnsi="宋体" w:cs="宋体"/>
          <w:sz w:val="24"/>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2BE9CD66">
      <w:pPr>
        <w:spacing w:line="560" w:lineRule="exact"/>
        <w:ind w:firstLine="482" w:firstLineChars="200"/>
        <w:outlineLvl w:val="0"/>
        <w:rPr>
          <w:rFonts w:ascii="宋体" w:hAnsi="宋体" w:cs="宋体"/>
          <w:b/>
          <w:sz w:val="24"/>
        </w:rPr>
      </w:pPr>
      <w:bookmarkStart w:id="496" w:name="_Toc7502"/>
      <w:bookmarkStart w:id="497" w:name="_Ref467378121"/>
      <w:bookmarkStart w:id="498" w:name="_Toc279701254"/>
      <w:bookmarkStart w:id="499" w:name="_Toc487900364"/>
      <w:bookmarkStart w:id="500" w:name="_Toc259093683"/>
      <w:r>
        <w:rPr>
          <w:rFonts w:hint="eastAsia" w:ascii="宋体" w:hAnsi="宋体" w:cs="宋体"/>
          <w:b/>
          <w:sz w:val="24"/>
        </w:rPr>
        <w:t>2.10 合同变更</w:t>
      </w:r>
      <w:bookmarkEnd w:id="496"/>
    </w:p>
    <w:p w14:paraId="78ED90A7">
      <w:pPr>
        <w:spacing w:line="560" w:lineRule="exact"/>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bookmarkStart w:id="501" w:name="_Toc279701259"/>
      <w:bookmarkStart w:id="502" w:name="_Toc487900369"/>
      <w:bookmarkStart w:id="503" w:name="_Toc259093688"/>
    </w:p>
    <w:p w14:paraId="554485F4">
      <w:pPr>
        <w:spacing w:line="560" w:lineRule="exact"/>
        <w:ind w:firstLine="482" w:firstLineChars="200"/>
        <w:outlineLvl w:val="0"/>
        <w:rPr>
          <w:rFonts w:ascii="宋体" w:hAnsi="宋体" w:cs="宋体"/>
          <w:b/>
          <w:sz w:val="24"/>
        </w:rPr>
      </w:pPr>
      <w:bookmarkStart w:id="504" w:name="_Toc15237"/>
      <w:bookmarkStart w:id="505" w:name="_Toc22955"/>
      <w:bookmarkStart w:id="506" w:name="_Toc10366"/>
      <w:r>
        <w:rPr>
          <w:rFonts w:hint="eastAsia" w:ascii="宋体" w:hAnsi="宋体" w:cs="宋体"/>
          <w:b/>
          <w:sz w:val="24"/>
        </w:rPr>
        <w:t>2.11 合同转让</w:t>
      </w:r>
      <w:bookmarkEnd w:id="501"/>
      <w:bookmarkEnd w:id="502"/>
      <w:bookmarkEnd w:id="503"/>
      <w:r>
        <w:rPr>
          <w:rFonts w:hint="eastAsia" w:ascii="宋体" w:hAnsi="宋体" w:cs="宋体"/>
          <w:b/>
          <w:sz w:val="24"/>
        </w:rPr>
        <w:t>和分包</w:t>
      </w:r>
      <w:bookmarkEnd w:id="504"/>
      <w:bookmarkEnd w:id="505"/>
      <w:bookmarkEnd w:id="506"/>
    </w:p>
    <w:p w14:paraId="1C100993">
      <w:pPr>
        <w:spacing w:line="560" w:lineRule="exact"/>
        <w:ind w:firstLine="480" w:firstLineChars="200"/>
        <w:rPr>
          <w:rFonts w:ascii="宋体" w:hAnsi="宋体" w:cs="宋体"/>
          <w:sz w:val="24"/>
        </w:rPr>
      </w:pPr>
      <w:r>
        <w:rPr>
          <w:rFonts w:hint="eastAsia" w:ascii="宋体" w:hAnsi="宋体"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F1B72BC">
      <w:pPr>
        <w:spacing w:line="560" w:lineRule="exact"/>
        <w:ind w:firstLine="480" w:firstLineChars="200"/>
        <w:rPr>
          <w:rFonts w:ascii="宋体" w:hAnsi="宋体" w:cs="宋体"/>
          <w:sz w:val="24"/>
        </w:rPr>
      </w:pPr>
      <w:r>
        <w:rPr>
          <w:rFonts w:hint="eastAsia" w:ascii="宋体" w:hAnsi="宋体" w:cs="宋体"/>
          <w:sz w:val="24"/>
        </w:rPr>
        <w:t>2.11.2乙方采取分包方式履行合同的，甲方可直接向分包供应商支付款项。</w:t>
      </w:r>
    </w:p>
    <w:p w14:paraId="7D1A6A3A">
      <w:pPr>
        <w:spacing w:line="560" w:lineRule="exact"/>
        <w:ind w:firstLine="482" w:firstLineChars="200"/>
        <w:outlineLvl w:val="0"/>
        <w:rPr>
          <w:rFonts w:ascii="宋体" w:hAnsi="宋体" w:cs="宋体"/>
          <w:b/>
          <w:sz w:val="24"/>
        </w:rPr>
      </w:pPr>
      <w:bookmarkStart w:id="507" w:name="_Toc13566"/>
      <w:bookmarkStart w:id="508" w:name="_Toc16508"/>
      <w:bookmarkStart w:id="509" w:name="_Toc14066"/>
      <w:r>
        <w:rPr>
          <w:rFonts w:hint="eastAsia" w:ascii="宋体" w:hAnsi="宋体" w:cs="宋体"/>
          <w:b/>
          <w:sz w:val="24"/>
        </w:rPr>
        <w:t>2.12 不可抗力</w:t>
      </w:r>
      <w:bookmarkEnd w:id="507"/>
      <w:bookmarkEnd w:id="508"/>
      <w:bookmarkEnd w:id="509"/>
    </w:p>
    <w:p w14:paraId="5E17B390">
      <w:pPr>
        <w:spacing w:line="560" w:lineRule="exact"/>
        <w:ind w:firstLine="480" w:firstLineChars="200"/>
        <w:rPr>
          <w:rFonts w:ascii="宋体" w:hAnsi="宋体" w:cs="宋体"/>
          <w:sz w:val="24"/>
        </w:rPr>
      </w:pPr>
      <w:r>
        <w:rPr>
          <w:rFonts w:hint="eastAsia" w:ascii="宋体" w:hAnsi="宋体" w:cs="宋体"/>
          <w:sz w:val="24"/>
        </w:rPr>
        <w:t>2.12.1如果任何一方遭遇法律规定的不可抗力，致使合同履行受阻时，履行合同的期限应予延长，延长的期限应相当于不可抗力所影响的时间；</w:t>
      </w:r>
    </w:p>
    <w:p w14:paraId="75FAABC6">
      <w:pPr>
        <w:spacing w:line="560" w:lineRule="exact"/>
        <w:ind w:firstLine="480" w:firstLineChars="200"/>
        <w:rPr>
          <w:rFonts w:ascii="宋体" w:hAnsi="宋体" w:cs="宋体"/>
          <w:sz w:val="24"/>
        </w:rPr>
      </w:pPr>
      <w:r>
        <w:rPr>
          <w:rFonts w:hint="eastAsia" w:ascii="宋体" w:hAnsi="宋体" w:cs="宋体"/>
          <w:sz w:val="24"/>
        </w:rPr>
        <w:t>2.12.2 因不可抗力致使不能实现合同目的的，当事人可以解除合同；</w:t>
      </w:r>
    </w:p>
    <w:p w14:paraId="29DB68F7">
      <w:pPr>
        <w:spacing w:line="560" w:lineRule="exact"/>
        <w:ind w:firstLine="480" w:firstLineChars="200"/>
        <w:rPr>
          <w:rFonts w:ascii="宋体" w:hAnsi="宋体" w:cs="宋体"/>
          <w:sz w:val="24"/>
        </w:rPr>
      </w:pPr>
      <w:r>
        <w:rPr>
          <w:rFonts w:hint="eastAsia" w:ascii="宋体" w:hAnsi="宋体" w:cs="宋体"/>
          <w:sz w:val="24"/>
        </w:rPr>
        <w:t>2.12.3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14:paraId="2FB42357">
      <w:pPr>
        <w:spacing w:line="560" w:lineRule="exact"/>
        <w:ind w:firstLine="480" w:firstLineChars="200"/>
        <w:rPr>
          <w:rFonts w:ascii="宋体" w:hAnsi="宋体" w:cs="宋体"/>
          <w:sz w:val="24"/>
        </w:rPr>
      </w:pPr>
      <w:r>
        <w:rPr>
          <w:rFonts w:hint="eastAsia" w:ascii="宋体" w:hAnsi="宋体" w:cs="宋体"/>
          <w:sz w:val="24"/>
        </w:rPr>
        <w:t>2.12.4受不可抗力影响的一方在不可抗力发生后，应在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14:paraId="74D89EE9">
      <w:pPr>
        <w:spacing w:line="560" w:lineRule="exact"/>
        <w:ind w:firstLine="482" w:firstLineChars="200"/>
        <w:outlineLvl w:val="0"/>
        <w:rPr>
          <w:rFonts w:ascii="宋体" w:hAnsi="宋体" w:cs="宋体"/>
          <w:b/>
          <w:sz w:val="24"/>
        </w:rPr>
      </w:pPr>
      <w:bookmarkStart w:id="510" w:name="_Toc279701255"/>
      <w:bookmarkStart w:id="511" w:name="_Toc487900365"/>
      <w:bookmarkStart w:id="512" w:name="_Toc259093684"/>
      <w:bookmarkStart w:id="513" w:name="_Toc30676"/>
      <w:bookmarkStart w:id="514" w:name="_Toc6969"/>
      <w:bookmarkStart w:id="515" w:name="_Toc689"/>
      <w:r>
        <w:rPr>
          <w:rFonts w:hint="eastAsia" w:ascii="宋体" w:hAnsi="宋体" w:cs="宋体"/>
          <w:b/>
          <w:sz w:val="24"/>
        </w:rPr>
        <w:t>2.13 税费</w:t>
      </w:r>
      <w:bookmarkEnd w:id="510"/>
      <w:bookmarkEnd w:id="511"/>
      <w:bookmarkEnd w:id="512"/>
      <w:bookmarkEnd w:id="513"/>
      <w:bookmarkEnd w:id="514"/>
      <w:bookmarkEnd w:id="515"/>
    </w:p>
    <w:p w14:paraId="742B449C">
      <w:pPr>
        <w:spacing w:line="560" w:lineRule="exact"/>
        <w:ind w:firstLine="480" w:firstLineChars="200"/>
        <w:rPr>
          <w:rFonts w:ascii="宋体" w:hAnsi="宋体" w:cs="宋体"/>
          <w:sz w:val="24"/>
        </w:rPr>
      </w:pPr>
      <w:r>
        <w:rPr>
          <w:rFonts w:hint="eastAsia" w:ascii="宋体" w:hAnsi="宋体" w:cs="宋体"/>
          <w:sz w:val="24"/>
        </w:rPr>
        <w:t>与合同有关的一切税费，均按照中华人民共和国法律的相关规定。</w:t>
      </w:r>
    </w:p>
    <w:p w14:paraId="554D8093">
      <w:pPr>
        <w:spacing w:line="560" w:lineRule="exact"/>
        <w:ind w:firstLine="482" w:firstLineChars="200"/>
        <w:outlineLvl w:val="0"/>
        <w:rPr>
          <w:rFonts w:ascii="宋体" w:hAnsi="宋体" w:cs="宋体"/>
          <w:b/>
          <w:sz w:val="24"/>
        </w:rPr>
      </w:pPr>
      <w:bookmarkStart w:id="516" w:name="_Toc279701258"/>
      <w:bookmarkStart w:id="517" w:name="_Toc487900368"/>
      <w:bookmarkStart w:id="518" w:name="_Toc7102"/>
      <w:bookmarkStart w:id="519" w:name="_Toc8298"/>
      <w:bookmarkStart w:id="520" w:name="_Toc16959"/>
      <w:bookmarkStart w:id="521" w:name="_Toc259093687"/>
      <w:r>
        <w:rPr>
          <w:rFonts w:hint="eastAsia" w:ascii="宋体" w:hAnsi="宋体" w:cs="宋体"/>
          <w:b/>
          <w:sz w:val="24"/>
        </w:rPr>
        <w:t>2.14乙方破产</w:t>
      </w:r>
      <w:bookmarkEnd w:id="516"/>
      <w:bookmarkEnd w:id="517"/>
      <w:bookmarkEnd w:id="518"/>
      <w:bookmarkEnd w:id="519"/>
      <w:bookmarkEnd w:id="520"/>
      <w:bookmarkEnd w:id="521"/>
    </w:p>
    <w:p w14:paraId="2F5C2E2E">
      <w:pPr>
        <w:spacing w:line="560" w:lineRule="exact"/>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03CF725">
      <w:pPr>
        <w:spacing w:line="560" w:lineRule="exact"/>
        <w:ind w:firstLine="482" w:firstLineChars="200"/>
        <w:outlineLvl w:val="0"/>
        <w:rPr>
          <w:rFonts w:ascii="宋体" w:hAnsi="宋体" w:cs="宋体"/>
          <w:b/>
          <w:sz w:val="24"/>
        </w:rPr>
      </w:pPr>
      <w:bookmarkStart w:id="522" w:name="_Toc15387"/>
      <w:bookmarkStart w:id="523" w:name="_Toc29333"/>
      <w:bookmarkStart w:id="524" w:name="_Toc6134"/>
      <w:r>
        <w:rPr>
          <w:rFonts w:hint="eastAsia" w:ascii="宋体" w:hAnsi="宋体" w:cs="宋体"/>
          <w:b/>
          <w:sz w:val="24"/>
        </w:rPr>
        <w:t>2.15 合同中止、终止</w:t>
      </w:r>
      <w:bookmarkEnd w:id="522"/>
      <w:bookmarkEnd w:id="523"/>
      <w:bookmarkEnd w:id="524"/>
    </w:p>
    <w:p w14:paraId="3299C58F">
      <w:pPr>
        <w:spacing w:line="560" w:lineRule="exact"/>
        <w:ind w:firstLine="480" w:firstLineChars="200"/>
        <w:rPr>
          <w:rFonts w:ascii="宋体" w:hAnsi="宋体" w:cs="宋体"/>
          <w:sz w:val="24"/>
        </w:rPr>
      </w:pPr>
      <w:r>
        <w:rPr>
          <w:rFonts w:hint="eastAsia" w:ascii="宋体" w:hAnsi="宋体" w:cs="宋体"/>
          <w:sz w:val="24"/>
        </w:rPr>
        <w:t>2.15.1 双方当事人不得擅自中止或者终止合同；</w:t>
      </w:r>
    </w:p>
    <w:p w14:paraId="1539043E">
      <w:pPr>
        <w:spacing w:line="560" w:lineRule="exact"/>
        <w:ind w:firstLine="480" w:firstLineChars="200"/>
        <w:rPr>
          <w:rFonts w:ascii="宋体" w:hAnsi="宋体" w:cs="宋体"/>
          <w:sz w:val="24"/>
        </w:rPr>
      </w:pPr>
      <w:r>
        <w:rPr>
          <w:rFonts w:hint="eastAsia" w:ascii="宋体" w:hAnsi="宋体" w:cs="宋体"/>
          <w:sz w:val="24"/>
        </w:rPr>
        <w:t>2.15.2合同继续履行将损害国家利益和社会公共利益的，双方当事人应当中止或者终止合同。有过错的一方应当承担赔偿责任，双方当事人都有过错的，各自承担相应的责任。</w:t>
      </w:r>
    </w:p>
    <w:p w14:paraId="0BCE8895">
      <w:pPr>
        <w:spacing w:line="560" w:lineRule="exact"/>
        <w:ind w:firstLine="482" w:firstLineChars="200"/>
        <w:outlineLvl w:val="0"/>
        <w:rPr>
          <w:rFonts w:ascii="宋体" w:hAnsi="宋体" w:cs="宋体"/>
          <w:b/>
          <w:sz w:val="24"/>
        </w:rPr>
      </w:pPr>
      <w:bookmarkStart w:id="525" w:name="_Toc14563"/>
      <w:bookmarkStart w:id="526" w:name="_Toc1125"/>
      <w:bookmarkStart w:id="527" w:name="_Toc6596"/>
      <w:r>
        <w:rPr>
          <w:rFonts w:hint="eastAsia" w:ascii="宋体" w:hAnsi="宋体" w:cs="宋体"/>
          <w:b/>
          <w:sz w:val="24"/>
        </w:rPr>
        <w:t>2.16检验和验收</w:t>
      </w:r>
      <w:bookmarkEnd w:id="525"/>
      <w:bookmarkEnd w:id="526"/>
      <w:bookmarkEnd w:id="527"/>
    </w:p>
    <w:p w14:paraId="157D9838">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2.16.1货物交付前，乙方应对货物的质量、数量等方面进行详细、全面的检验，并向甲方出具证明货物符合合同约定的文件；货物交付时，甲方在</w:t>
      </w:r>
      <w:r>
        <w:rPr>
          <w:rFonts w:hint="eastAsia" w:ascii="宋体" w:hAnsi="宋体" w:cs="宋体"/>
          <w:b/>
          <w:i/>
          <w:sz w:val="24"/>
          <w:u w:val="single"/>
        </w:rPr>
        <w:t>合同专用条款</w:t>
      </w:r>
      <w:r>
        <w:rPr>
          <w:rFonts w:hint="eastAsia" w:ascii="宋体" w:hAnsi="宋体" w:cs="宋体"/>
          <w:sz w:val="24"/>
        </w:rPr>
        <w:t>约定时间内组织验收，并可依法邀请相关方参加，验收应出具验收书。</w:t>
      </w:r>
    </w:p>
    <w:p w14:paraId="5B89A04B">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74518C40">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bookmarkEnd w:id="497"/>
    <w:bookmarkEnd w:id="498"/>
    <w:bookmarkEnd w:id="499"/>
    <w:bookmarkEnd w:id="500"/>
    <w:p w14:paraId="0FD791DB">
      <w:pPr>
        <w:spacing w:line="560" w:lineRule="exact"/>
        <w:ind w:firstLine="482" w:firstLineChars="200"/>
        <w:outlineLvl w:val="0"/>
        <w:rPr>
          <w:rFonts w:ascii="宋体" w:hAnsi="宋体" w:cs="宋体"/>
          <w:b/>
          <w:sz w:val="24"/>
        </w:rPr>
      </w:pPr>
      <w:bookmarkStart w:id="528" w:name="_Toc487900371"/>
      <w:bookmarkStart w:id="529" w:name="_Toc279701261"/>
      <w:bookmarkStart w:id="530" w:name="_Toc259093690"/>
      <w:bookmarkStart w:id="531" w:name="_Toc25182"/>
      <w:bookmarkStart w:id="532" w:name="_Toc11284"/>
      <w:bookmarkStart w:id="533" w:name="_Toc19604"/>
      <w:r>
        <w:rPr>
          <w:rFonts w:hint="eastAsia" w:ascii="宋体" w:hAnsi="宋体" w:cs="宋体"/>
          <w:b/>
          <w:sz w:val="24"/>
        </w:rPr>
        <w:t>2.17 通知</w:t>
      </w:r>
      <w:bookmarkEnd w:id="528"/>
      <w:bookmarkEnd w:id="529"/>
      <w:bookmarkEnd w:id="530"/>
      <w:r>
        <w:rPr>
          <w:rFonts w:hint="eastAsia" w:ascii="宋体" w:hAnsi="宋体" w:cs="宋体"/>
          <w:b/>
          <w:sz w:val="24"/>
        </w:rPr>
        <w:t>和送达</w:t>
      </w:r>
      <w:bookmarkEnd w:id="531"/>
      <w:bookmarkEnd w:id="532"/>
      <w:bookmarkEnd w:id="533"/>
    </w:p>
    <w:p w14:paraId="6E2D58C4">
      <w:pPr>
        <w:spacing w:line="560" w:lineRule="exact"/>
        <w:ind w:firstLine="480" w:firstLineChars="200"/>
        <w:rPr>
          <w:rFonts w:ascii="宋体" w:hAnsi="宋体" w:cs="宋体"/>
          <w:sz w:val="24"/>
        </w:rPr>
      </w:pPr>
      <w:bookmarkStart w:id="534" w:name="_Toc3135"/>
      <w:bookmarkStart w:id="535" w:name="_Toc6698"/>
      <w:bookmarkStart w:id="536" w:name="_Toc259093691"/>
      <w:bookmarkStart w:id="537" w:name="_Toc279701262"/>
      <w:bookmarkStart w:id="538" w:name="_Toc487900372"/>
      <w:r>
        <w:rPr>
          <w:rFonts w:hint="eastAsia" w:ascii="宋体" w:hAnsi="宋体" w:cs="宋体"/>
          <w:sz w:val="24"/>
        </w:rPr>
        <w:t xml:space="preserve">2.17.1任何一方因履行合同而以合同第一部分尾部所列明的传真或电子邮件 </w:t>
      </w:r>
      <w:r>
        <w:rPr>
          <w:rFonts w:hint="eastAsia" w:ascii="宋体" w:hAnsi="宋体" w:cs="宋体"/>
          <w:sz w:val="24"/>
          <w:u w:val="single"/>
        </w:rPr>
        <w:t xml:space="preserve">       </w:t>
      </w:r>
      <w:r>
        <w:rPr>
          <w:rFonts w:hint="eastAsia" w:ascii="宋体" w:hAnsi="宋体" w:cs="宋体"/>
          <w:sz w:val="24"/>
        </w:rPr>
        <w:t>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bookmarkEnd w:id="534"/>
      <w:bookmarkEnd w:id="535"/>
    </w:p>
    <w:p w14:paraId="473D4A46">
      <w:pPr>
        <w:spacing w:line="560" w:lineRule="exact"/>
        <w:ind w:firstLine="480" w:firstLineChars="200"/>
        <w:rPr>
          <w:rFonts w:ascii="宋体" w:hAnsi="宋体" w:cs="宋体"/>
          <w:sz w:val="24"/>
        </w:rPr>
      </w:pPr>
      <w:bookmarkStart w:id="539" w:name="_Toc23294"/>
      <w:bookmarkStart w:id="540" w:name="_Toc23128"/>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9"/>
      <w:bookmarkEnd w:id="540"/>
    </w:p>
    <w:p w14:paraId="1EA3585B">
      <w:pPr>
        <w:spacing w:line="560" w:lineRule="exact"/>
        <w:ind w:firstLine="482" w:firstLineChars="200"/>
        <w:outlineLvl w:val="0"/>
        <w:rPr>
          <w:rFonts w:ascii="宋体" w:hAnsi="宋体" w:cs="宋体"/>
          <w:b/>
          <w:sz w:val="24"/>
        </w:rPr>
      </w:pPr>
      <w:bookmarkStart w:id="541" w:name="_Toc18540"/>
      <w:bookmarkStart w:id="542" w:name="_Toc30599"/>
      <w:bookmarkStart w:id="543" w:name="_Toc4355"/>
      <w:r>
        <w:rPr>
          <w:rFonts w:hint="eastAsia" w:ascii="宋体" w:hAnsi="宋体" w:cs="宋体"/>
          <w:b/>
          <w:sz w:val="24"/>
        </w:rPr>
        <w:t>2.18 计量单位</w:t>
      </w:r>
      <w:bookmarkEnd w:id="536"/>
      <w:bookmarkEnd w:id="537"/>
      <w:bookmarkEnd w:id="538"/>
      <w:bookmarkEnd w:id="541"/>
      <w:bookmarkEnd w:id="542"/>
      <w:bookmarkEnd w:id="543"/>
    </w:p>
    <w:p w14:paraId="48AF2316">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0CF2A66A">
      <w:pPr>
        <w:spacing w:line="560" w:lineRule="exact"/>
        <w:ind w:firstLine="482" w:firstLineChars="200"/>
        <w:outlineLvl w:val="0"/>
        <w:rPr>
          <w:rFonts w:ascii="宋体" w:hAnsi="宋体" w:cs="宋体"/>
          <w:b/>
          <w:sz w:val="24"/>
        </w:rPr>
      </w:pPr>
      <w:bookmarkStart w:id="544" w:name="_Toc487900373"/>
      <w:bookmarkStart w:id="545" w:name="_Toc12773"/>
      <w:bookmarkStart w:id="546" w:name="_Toc18567"/>
      <w:bookmarkStart w:id="547" w:name="_Toc259093692"/>
      <w:bookmarkStart w:id="548" w:name="_Toc279701263"/>
      <w:bookmarkStart w:id="549" w:name="_Toc10330"/>
      <w:r>
        <w:rPr>
          <w:rFonts w:hint="eastAsia" w:ascii="宋体" w:hAnsi="宋体" w:cs="宋体"/>
          <w:b/>
          <w:sz w:val="24"/>
        </w:rPr>
        <w:t>2.19 合同使用的文字和适用的法律</w:t>
      </w:r>
      <w:bookmarkEnd w:id="544"/>
      <w:bookmarkEnd w:id="545"/>
      <w:bookmarkEnd w:id="546"/>
      <w:bookmarkEnd w:id="547"/>
      <w:bookmarkEnd w:id="548"/>
      <w:bookmarkEnd w:id="549"/>
    </w:p>
    <w:p w14:paraId="7153E82C">
      <w:pPr>
        <w:spacing w:line="560" w:lineRule="exact"/>
        <w:ind w:firstLine="480" w:firstLineChars="200"/>
        <w:rPr>
          <w:rFonts w:ascii="宋体" w:hAnsi="宋体" w:cs="宋体"/>
          <w:sz w:val="24"/>
        </w:rPr>
      </w:pPr>
      <w:r>
        <w:rPr>
          <w:rFonts w:hint="eastAsia" w:ascii="宋体" w:hAnsi="宋体" w:cs="宋体"/>
          <w:sz w:val="24"/>
        </w:rPr>
        <w:t>2.19.1 合同使用汉语书就、变更和解释；</w:t>
      </w:r>
    </w:p>
    <w:p w14:paraId="2290D847">
      <w:pPr>
        <w:spacing w:line="560" w:lineRule="exact"/>
        <w:ind w:firstLine="480" w:firstLineChars="200"/>
        <w:rPr>
          <w:rFonts w:ascii="宋体" w:hAnsi="宋体" w:cs="宋体"/>
          <w:sz w:val="24"/>
        </w:rPr>
      </w:pPr>
      <w:r>
        <w:rPr>
          <w:rFonts w:hint="eastAsia" w:ascii="宋体" w:hAnsi="宋体" w:cs="宋体"/>
          <w:sz w:val="24"/>
        </w:rPr>
        <w:t>2.19.2 合同适用中华人民共和国法律。</w:t>
      </w:r>
    </w:p>
    <w:p w14:paraId="55F2B417">
      <w:pPr>
        <w:spacing w:line="560" w:lineRule="exact"/>
        <w:ind w:firstLine="482" w:firstLineChars="200"/>
        <w:outlineLvl w:val="0"/>
        <w:rPr>
          <w:rFonts w:ascii="宋体" w:hAnsi="宋体" w:cs="宋体"/>
          <w:b/>
          <w:sz w:val="24"/>
        </w:rPr>
      </w:pPr>
      <w:bookmarkStart w:id="550" w:name="_Toc14001"/>
      <w:bookmarkStart w:id="551" w:name="_Toc6885"/>
      <w:bookmarkStart w:id="552" w:name="_Toc19890"/>
      <w:r>
        <w:rPr>
          <w:rFonts w:hint="eastAsia" w:ascii="宋体" w:hAnsi="宋体" w:cs="宋体"/>
          <w:b/>
          <w:sz w:val="24"/>
        </w:rPr>
        <w:t>2.20 合同份数</w:t>
      </w:r>
      <w:bookmarkEnd w:id="550"/>
      <w:bookmarkEnd w:id="551"/>
      <w:bookmarkEnd w:id="552"/>
    </w:p>
    <w:p w14:paraId="00370484">
      <w:pPr>
        <w:spacing w:line="560" w:lineRule="exact"/>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14:paraId="6F74AAF4">
      <w:pPr>
        <w:adjustRightInd/>
        <w:spacing w:line="360" w:lineRule="auto"/>
        <w:ind w:firstLine="2513" w:firstLineChars="1197"/>
        <w:outlineLvl w:val="0"/>
        <w:rPr>
          <w:rFonts w:ascii="宋体" w:hAnsi="宋体" w:cs="宋体"/>
          <w:b/>
        </w:rPr>
      </w:pPr>
      <w:r>
        <w:rPr>
          <w:rFonts w:hint="eastAsia" w:ascii="宋体" w:hAnsi="宋体" w:cs="宋体"/>
          <w:kern w:val="0"/>
        </w:rPr>
        <w:br w:type="page"/>
      </w:r>
      <w:r>
        <w:rPr>
          <w:rFonts w:hint="eastAsia" w:ascii="宋体" w:hAnsi="宋体" w:cs="宋体"/>
          <w:b/>
          <w:sz w:val="32"/>
          <w:szCs w:val="20"/>
        </w:rPr>
        <w:t xml:space="preserve"> 第三部分  合同专用条款</w:t>
      </w:r>
    </w:p>
    <w:p w14:paraId="6C3A0C98">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45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49"/>
        <w:gridCol w:w="8605"/>
      </w:tblGrid>
      <w:tr w14:paraId="42E1A0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49" w:type="dxa"/>
            <w:tcBorders>
              <w:left w:val="single" w:color="auto" w:sz="4" w:space="0"/>
            </w:tcBorders>
            <w:vAlign w:val="center"/>
          </w:tcPr>
          <w:p w14:paraId="606D450E">
            <w:pPr>
              <w:spacing w:line="360" w:lineRule="auto"/>
              <w:jc w:val="center"/>
              <w:rPr>
                <w:rFonts w:ascii="宋体" w:hAnsi="宋体" w:cs="宋体"/>
                <w:b/>
                <w:sz w:val="24"/>
              </w:rPr>
            </w:pPr>
            <w:r>
              <w:rPr>
                <w:rFonts w:hint="eastAsia" w:ascii="宋体" w:hAnsi="宋体" w:cs="宋体"/>
                <w:b/>
                <w:sz w:val="24"/>
              </w:rPr>
              <w:t>条款号</w:t>
            </w:r>
          </w:p>
        </w:tc>
        <w:tc>
          <w:tcPr>
            <w:tcW w:w="8605" w:type="dxa"/>
            <w:vAlign w:val="center"/>
          </w:tcPr>
          <w:p w14:paraId="74C0E843">
            <w:pPr>
              <w:spacing w:line="360" w:lineRule="auto"/>
              <w:jc w:val="center"/>
              <w:rPr>
                <w:rFonts w:ascii="宋体" w:hAnsi="宋体" w:cs="宋体"/>
                <w:b/>
                <w:sz w:val="24"/>
              </w:rPr>
            </w:pPr>
            <w:r>
              <w:rPr>
                <w:rFonts w:hint="eastAsia" w:ascii="宋体" w:hAnsi="宋体" w:cs="宋体"/>
                <w:b/>
                <w:sz w:val="24"/>
              </w:rPr>
              <w:t>约定内容</w:t>
            </w:r>
          </w:p>
        </w:tc>
      </w:tr>
      <w:tr w14:paraId="328316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44372CC7">
            <w:pPr>
              <w:spacing w:line="360" w:lineRule="auto"/>
              <w:rPr>
                <w:rFonts w:ascii="宋体" w:hAnsi="宋体" w:cs="宋体"/>
                <w:sz w:val="24"/>
              </w:rPr>
            </w:pPr>
            <w:r>
              <w:rPr>
                <w:rFonts w:hint="eastAsia" w:ascii="宋体" w:hAnsi="宋体" w:cs="宋体"/>
                <w:sz w:val="24"/>
              </w:rPr>
              <w:t>1.4.2</w:t>
            </w:r>
          </w:p>
        </w:tc>
        <w:tc>
          <w:tcPr>
            <w:tcW w:w="8605" w:type="dxa"/>
            <w:vAlign w:val="center"/>
          </w:tcPr>
          <w:p w14:paraId="26F608D8">
            <w:pPr>
              <w:spacing w:line="360" w:lineRule="auto"/>
              <w:rPr>
                <w:rFonts w:ascii="宋体" w:hAnsi="宋体" w:cs="宋体"/>
                <w:sz w:val="24"/>
              </w:rPr>
            </w:pPr>
            <w:r>
              <w:rPr>
                <w:rFonts w:hint="eastAsia" w:ascii="宋体" w:hAnsi="宋体" w:eastAsia="宋体" w:cs="宋体"/>
                <w:b/>
                <w:bCs w:val="0"/>
                <w:kern w:val="0"/>
                <w:sz w:val="24"/>
                <w:lang w:val="en-US" w:eastAsia="zh-CN"/>
              </w:rPr>
              <w:t>履约保证金：</w:t>
            </w:r>
            <w:r>
              <w:rPr>
                <w:rFonts w:hint="eastAsia" w:ascii="宋体" w:hAnsi="宋体" w:cs="宋体"/>
                <w:sz w:val="24"/>
              </w:rPr>
              <w:t>签订合同时中标人应向采购人缴纳合同金额的0.1%</w:t>
            </w:r>
            <w:r>
              <w:rPr>
                <w:rFonts w:hint="eastAsia" w:ascii="宋体" w:hAnsi="宋体" w:cs="宋体"/>
                <w:sz w:val="24"/>
                <w:lang w:eastAsia="zh-CN"/>
              </w:rPr>
              <w:t>人民币（计：</w:t>
            </w:r>
            <w:r>
              <w:rPr>
                <w:rFonts w:hint="eastAsia" w:ascii="宋体" w:hAnsi="宋体" w:cs="宋体"/>
                <w:sz w:val="24"/>
                <w:u w:val="single"/>
                <w:lang w:val="en-US" w:eastAsia="zh-CN"/>
              </w:rPr>
              <w:t xml:space="preserve">       </w:t>
            </w:r>
            <w:r>
              <w:rPr>
                <w:rFonts w:hint="eastAsia" w:ascii="宋体" w:hAnsi="宋体" w:cs="宋体"/>
                <w:sz w:val="24"/>
                <w:lang w:eastAsia="zh-CN"/>
              </w:rPr>
              <w:t>）</w:t>
            </w:r>
            <w:r>
              <w:rPr>
                <w:rFonts w:hint="eastAsia" w:ascii="宋体" w:hAnsi="宋体" w:cs="宋体"/>
                <w:sz w:val="24"/>
              </w:rPr>
              <w:t>作为履约保证金</w:t>
            </w:r>
            <w:r>
              <w:rPr>
                <w:rFonts w:hint="eastAsia" w:ascii="宋体" w:hAnsi="宋体" w:cs="宋体"/>
                <w:sz w:val="24"/>
                <w:lang w:eastAsia="zh-CN"/>
              </w:rPr>
              <w:t>，在设备安装调试完毕并经最终验收合格、提供完所有的竣工资料后1个月内，双方不存在争议，扣除需支付的违约金后，余额退还（无息）；为银行保函的，到期自动作废，不予返还；</w:t>
            </w:r>
            <w:r>
              <w:rPr>
                <w:rFonts w:hint="eastAsia" w:ascii="宋体" w:hAnsi="宋体" w:cs="宋体"/>
                <w:sz w:val="24"/>
                <w:lang w:val="en-US" w:eastAsia="zh-CN"/>
              </w:rPr>
              <w:t>履约保证金可以以保函形式提交。</w:t>
            </w:r>
          </w:p>
        </w:tc>
      </w:tr>
      <w:tr w14:paraId="778F53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5A526B3B">
            <w:pPr>
              <w:spacing w:line="360" w:lineRule="auto"/>
              <w:rPr>
                <w:rFonts w:ascii="宋体" w:hAnsi="宋体" w:cs="宋体"/>
                <w:sz w:val="24"/>
              </w:rPr>
            </w:pPr>
            <w:r>
              <w:rPr>
                <w:rFonts w:hint="eastAsia" w:ascii="宋体" w:hAnsi="宋体" w:cs="宋体"/>
                <w:sz w:val="24"/>
              </w:rPr>
              <w:t>1.5.1</w:t>
            </w:r>
          </w:p>
        </w:tc>
        <w:tc>
          <w:tcPr>
            <w:tcW w:w="8605" w:type="dxa"/>
            <w:vAlign w:val="center"/>
          </w:tcPr>
          <w:p w14:paraId="008E30CA">
            <w:pPr>
              <w:spacing w:line="360" w:lineRule="auto"/>
              <w:rPr>
                <w:rFonts w:ascii="宋体" w:hAnsi="宋体" w:cs="宋体"/>
                <w:sz w:val="24"/>
              </w:rPr>
            </w:pPr>
            <w:r>
              <w:rPr>
                <w:rFonts w:hint="eastAsia" w:ascii="宋体" w:hAnsi="宋体" w:cs="宋体"/>
                <w:sz w:val="24"/>
                <w:lang w:val="en-US" w:eastAsia="zh-CN"/>
              </w:rPr>
              <w:t>合同签订后7个工作日内预付合同价的60%；</w:t>
            </w:r>
          </w:p>
        </w:tc>
      </w:tr>
      <w:tr w14:paraId="41EB65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4C052320">
            <w:pPr>
              <w:spacing w:line="360" w:lineRule="auto"/>
              <w:rPr>
                <w:rFonts w:ascii="宋体" w:hAnsi="宋体" w:cs="宋体"/>
                <w:sz w:val="24"/>
              </w:rPr>
            </w:pPr>
            <w:r>
              <w:rPr>
                <w:rFonts w:hint="eastAsia" w:ascii="宋体" w:hAnsi="宋体" w:cs="宋体"/>
                <w:sz w:val="24"/>
              </w:rPr>
              <w:t xml:space="preserve">1.5.2 </w:t>
            </w:r>
          </w:p>
        </w:tc>
        <w:tc>
          <w:tcPr>
            <w:tcW w:w="8605" w:type="dxa"/>
            <w:vAlign w:val="center"/>
          </w:tcPr>
          <w:p w14:paraId="621F9973">
            <w:pPr>
              <w:spacing w:line="360" w:lineRule="auto"/>
              <w:rPr>
                <w:rFonts w:hint="eastAsia" w:ascii="宋体" w:hAnsi="宋体" w:eastAsia="宋体" w:cs="宋体"/>
                <w:sz w:val="24"/>
                <w:lang w:val="en-US" w:eastAsia="zh-CN"/>
              </w:rPr>
            </w:pPr>
            <w:r>
              <w:rPr>
                <w:rFonts w:hint="eastAsia" w:ascii="宋体" w:hAnsi="宋体" w:cs="宋体"/>
                <w:sz w:val="24"/>
                <w:lang w:val="en-US" w:eastAsia="zh-CN"/>
              </w:rPr>
              <w:t>/</w:t>
            </w:r>
          </w:p>
        </w:tc>
      </w:tr>
      <w:tr w14:paraId="0AB0EA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5EBACB72">
            <w:pPr>
              <w:spacing w:line="360" w:lineRule="auto"/>
              <w:rPr>
                <w:rFonts w:ascii="宋体" w:hAnsi="宋体" w:cs="宋体"/>
                <w:sz w:val="24"/>
              </w:rPr>
            </w:pPr>
            <w:r>
              <w:rPr>
                <w:rFonts w:hint="eastAsia" w:ascii="宋体" w:hAnsi="宋体" w:cs="宋体"/>
                <w:sz w:val="24"/>
              </w:rPr>
              <w:t>1.5.3</w:t>
            </w:r>
          </w:p>
        </w:tc>
        <w:tc>
          <w:tcPr>
            <w:tcW w:w="8605" w:type="dxa"/>
            <w:vAlign w:val="center"/>
          </w:tcPr>
          <w:p w14:paraId="2707AE48">
            <w:pPr>
              <w:spacing w:line="360" w:lineRule="auto"/>
              <w:rPr>
                <w:rFonts w:ascii="宋体" w:hAnsi="宋体" w:cs="宋体"/>
                <w:sz w:val="24"/>
              </w:rPr>
            </w:pPr>
            <w:r>
              <w:rPr>
                <w:rFonts w:hint="eastAsia" w:ascii="宋体" w:hAnsi="宋体" w:cs="宋体"/>
                <w:sz w:val="24"/>
                <w:lang w:val="en-US" w:eastAsia="zh-CN"/>
              </w:rPr>
              <w:t>中标人向采购人提交银行、保险公司等金融机构出具的预付款保函或其他担保措施。</w:t>
            </w:r>
          </w:p>
        </w:tc>
      </w:tr>
      <w:tr w14:paraId="733219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2B173B2C">
            <w:pPr>
              <w:spacing w:line="360" w:lineRule="auto"/>
              <w:rPr>
                <w:rFonts w:ascii="宋体" w:hAnsi="宋体" w:cs="宋体"/>
                <w:sz w:val="24"/>
              </w:rPr>
            </w:pPr>
            <w:r>
              <w:rPr>
                <w:rFonts w:hint="eastAsia" w:ascii="宋体" w:hAnsi="宋体" w:cs="宋体"/>
                <w:sz w:val="24"/>
              </w:rPr>
              <w:t>1.6.2</w:t>
            </w:r>
          </w:p>
        </w:tc>
        <w:tc>
          <w:tcPr>
            <w:tcW w:w="8605" w:type="dxa"/>
            <w:vAlign w:val="center"/>
          </w:tcPr>
          <w:p w14:paraId="65448FD2">
            <w:pPr>
              <w:pStyle w:val="26"/>
              <w:ind w:left="0" w:leftChars="0" w:firstLine="0" w:firstLineChars="0"/>
            </w:pPr>
            <w:r>
              <w:rPr>
                <w:rFonts w:hint="eastAsia" w:ascii="宋体" w:hAnsi="宋体" w:cs="宋体"/>
                <w:b w:val="0"/>
                <w:bCs/>
                <w:kern w:val="0"/>
                <w:sz w:val="24"/>
                <w:highlight w:val="none"/>
                <w:lang w:val="en-US" w:eastAsia="zh-CN"/>
              </w:rPr>
              <w:t>所有货物安装调试完成并经最终验收合格后30天内付清余款</w:t>
            </w:r>
            <w:r>
              <w:rPr>
                <w:rFonts w:hint="eastAsia" w:hAnsi="宋体" w:cs="宋体"/>
                <w:b w:val="0"/>
                <w:bCs/>
                <w:kern w:val="0"/>
                <w:sz w:val="24"/>
                <w:highlight w:val="none"/>
                <w:lang w:val="en-US" w:eastAsia="zh-CN"/>
              </w:rPr>
              <w:t>。</w:t>
            </w:r>
          </w:p>
        </w:tc>
      </w:tr>
      <w:tr w14:paraId="1E28EA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3E53DDA8">
            <w:pPr>
              <w:spacing w:line="360" w:lineRule="auto"/>
              <w:rPr>
                <w:rFonts w:ascii="宋体" w:hAnsi="宋体" w:cs="宋体"/>
                <w:sz w:val="24"/>
              </w:rPr>
            </w:pPr>
            <w:r>
              <w:rPr>
                <w:rFonts w:hint="eastAsia" w:ascii="宋体" w:hAnsi="宋体" w:cs="宋体"/>
                <w:sz w:val="24"/>
              </w:rPr>
              <w:t>1.7.1</w:t>
            </w:r>
          </w:p>
        </w:tc>
        <w:tc>
          <w:tcPr>
            <w:tcW w:w="8605" w:type="dxa"/>
            <w:vAlign w:val="center"/>
          </w:tcPr>
          <w:p w14:paraId="4B3E14C3">
            <w:pPr>
              <w:spacing w:line="360" w:lineRule="auto"/>
              <w:rPr>
                <w:rFonts w:ascii="宋体" w:hAnsi="宋体" w:cs="宋体"/>
                <w:sz w:val="24"/>
              </w:rPr>
            </w:pPr>
            <w:r>
              <w:rPr>
                <w:rFonts w:hint="eastAsia" w:ascii="宋体" w:hAnsi="宋体" w:cs="宋体"/>
                <w:sz w:val="24"/>
              </w:rPr>
              <w:t>交货期：</w:t>
            </w:r>
            <w:r>
              <w:rPr>
                <w:rFonts w:hint="eastAsia" w:ascii="宋体" w:hAnsi="宋体" w:cs="宋体"/>
                <w:sz w:val="24"/>
                <w:lang w:eastAsia="zh-CN"/>
              </w:rPr>
              <w:t>本项目要求在签订合同且收到采购人通知后60天内完成供货安装及验收</w:t>
            </w:r>
            <w:r>
              <w:rPr>
                <w:rFonts w:hint="eastAsia" w:ascii="宋体" w:hAnsi="宋体" w:cs="宋体"/>
                <w:sz w:val="24"/>
              </w:rPr>
              <w:t>。</w:t>
            </w:r>
          </w:p>
        </w:tc>
      </w:tr>
      <w:tr w14:paraId="395CA7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59357303">
            <w:pPr>
              <w:spacing w:line="360" w:lineRule="auto"/>
              <w:rPr>
                <w:rFonts w:ascii="宋体" w:hAnsi="宋体" w:cs="宋体"/>
                <w:sz w:val="24"/>
              </w:rPr>
            </w:pPr>
            <w:r>
              <w:rPr>
                <w:rFonts w:hint="eastAsia" w:ascii="宋体" w:hAnsi="宋体" w:cs="宋体"/>
                <w:sz w:val="24"/>
              </w:rPr>
              <w:t>1.7.2</w:t>
            </w:r>
          </w:p>
        </w:tc>
        <w:tc>
          <w:tcPr>
            <w:tcW w:w="8605" w:type="dxa"/>
            <w:vAlign w:val="center"/>
          </w:tcPr>
          <w:p w14:paraId="211437A0">
            <w:pPr>
              <w:spacing w:line="360" w:lineRule="auto"/>
              <w:rPr>
                <w:rFonts w:hint="eastAsia" w:ascii="宋体" w:hAnsi="宋体" w:eastAsia="宋体" w:cs="宋体"/>
                <w:sz w:val="24"/>
                <w:lang w:eastAsia="zh-CN"/>
              </w:rPr>
            </w:pPr>
            <w:r>
              <w:rPr>
                <w:rFonts w:hint="eastAsia" w:ascii="宋体" w:hAnsi="宋体" w:eastAsia="宋体" w:cs="宋体"/>
                <w:spacing w:val="6"/>
                <w:sz w:val="24"/>
                <w:szCs w:val="24"/>
              </w:rPr>
              <w:t>交货地点</w:t>
            </w:r>
            <w:r>
              <w:rPr>
                <w:rFonts w:hint="eastAsia" w:ascii="宋体" w:hAnsi="宋体" w:eastAsia="宋体" w:cs="宋体"/>
                <w:spacing w:val="6"/>
                <w:sz w:val="24"/>
                <w:szCs w:val="24"/>
                <w:lang w:eastAsia="zh-CN"/>
              </w:rPr>
              <w:t>：</w:t>
            </w:r>
            <w:r>
              <w:rPr>
                <w:rFonts w:hint="eastAsia" w:ascii="宋体" w:hAnsi="宋体" w:eastAsia="宋体" w:cs="宋体"/>
                <w:sz w:val="24"/>
                <w:szCs w:val="24"/>
                <w:lang w:eastAsia="zh-CN"/>
              </w:rPr>
              <w:t>桐庐县第二人民医院迁建项目</w:t>
            </w:r>
            <w:r>
              <w:rPr>
                <w:rFonts w:hint="eastAsia" w:ascii="宋体" w:hAnsi="宋体" w:eastAsia="宋体" w:cs="宋体"/>
                <w:sz w:val="24"/>
                <w:szCs w:val="24"/>
              </w:rPr>
              <w:t>工地指定地点</w:t>
            </w:r>
            <w:r>
              <w:rPr>
                <w:rFonts w:hint="eastAsia" w:ascii="宋体" w:hAnsi="宋体" w:eastAsia="宋体" w:cs="宋体"/>
                <w:sz w:val="24"/>
                <w:szCs w:val="24"/>
                <w:lang w:eastAsia="zh-CN"/>
              </w:rPr>
              <w:t>。</w:t>
            </w:r>
          </w:p>
        </w:tc>
      </w:tr>
      <w:tr w14:paraId="29CDC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6FF546A6">
            <w:pPr>
              <w:spacing w:line="360" w:lineRule="auto"/>
              <w:rPr>
                <w:rFonts w:ascii="宋体" w:hAnsi="宋体" w:cs="宋体"/>
                <w:sz w:val="24"/>
              </w:rPr>
            </w:pPr>
            <w:r>
              <w:rPr>
                <w:rFonts w:hint="eastAsia" w:ascii="宋体" w:hAnsi="宋体" w:cs="宋体"/>
                <w:sz w:val="24"/>
              </w:rPr>
              <w:t>1.7.3</w:t>
            </w:r>
          </w:p>
        </w:tc>
        <w:tc>
          <w:tcPr>
            <w:tcW w:w="8605" w:type="dxa"/>
            <w:vAlign w:val="center"/>
          </w:tcPr>
          <w:p w14:paraId="564DAC97">
            <w:pPr>
              <w:spacing w:line="360" w:lineRule="auto"/>
              <w:rPr>
                <w:rFonts w:hint="eastAsia" w:ascii="宋体" w:hAnsi="宋体" w:eastAsia="宋体" w:cs="宋体"/>
                <w:sz w:val="24"/>
                <w:lang w:eastAsia="zh-CN"/>
              </w:rPr>
            </w:pPr>
            <w:r>
              <w:rPr>
                <w:rFonts w:hint="eastAsia" w:ascii="宋体" w:hAnsi="宋体" w:cs="宋体"/>
                <w:sz w:val="24"/>
                <w:lang w:eastAsia="zh-CN"/>
              </w:rPr>
              <w:t>交付方式：现场交付并经开箱验收合格。</w:t>
            </w:r>
          </w:p>
        </w:tc>
      </w:tr>
      <w:tr w14:paraId="3E7887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7631487C">
            <w:pPr>
              <w:spacing w:line="360" w:lineRule="auto"/>
              <w:rPr>
                <w:rFonts w:ascii="宋体" w:hAnsi="宋体" w:cs="宋体"/>
                <w:sz w:val="24"/>
              </w:rPr>
            </w:pPr>
            <w:r>
              <w:rPr>
                <w:rFonts w:hint="eastAsia" w:ascii="宋体" w:hAnsi="宋体" w:cs="宋体"/>
                <w:sz w:val="24"/>
              </w:rPr>
              <w:t>1.8.6</w:t>
            </w:r>
          </w:p>
        </w:tc>
        <w:tc>
          <w:tcPr>
            <w:tcW w:w="8605" w:type="dxa"/>
            <w:vAlign w:val="center"/>
          </w:tcPr>
          <w:p w14:paraId="239542F5">
            <w:pPr>
              <w:spacing w:line="360" w:lineRule="auto"/>
              <w:rPr>
                <w:rFonts w:hint="eastAsia" w:ascii="宋体" w:hAnsi="宋体" w:eastAsia="宋体" w:cs="宋体"/>
                <w:sz w:val="24"/>
                <w:lang w:val="en-US" w:eastAsia="zh-CN"/>
              </w:rPr>
            </w:pPr>
            <w:r>
              <w:rPr>
                <w:rFonts w:hint="eastAsia" w:ascii="宋体" w:hAnsi="宋体" w:cs="宋体"/>
                <w:sz w:val="24"/>
                <w:lang w:eastAsia="zh-CN"/>
              </w:rPr>
              <w:t>工期延误按每延期一天支付违约金人民币1000元。</w:t>
            </w:r>
            <w:r>
              <w:rPr>
                <w:rFonts w:hint="eastAsia" w:ascii="宋体" w:hAnsi="宋体" w:cs="宋体"/>
                <w:color w:val="000000"/>
                <w:kern w:val="0"/>
                <w:sz w:val="24"/>
              </w:rPr>
              <w:t>超过</w:t>
            </w:r>
            <w:r>
              <w:rPr>
                <w:rFonts w:hint="eastAsia" w:ascii="宋体" w:hAnsi="宋体" w:cs="宋体"/>
                <w:color w:val="000000"/>
                <w:kern w:val="0"/>
                <w:sz w:val="24"/>
                <w:lang w:val="en-US" w:eastAsia="zh-CN"/>
              </w:rPr>
              <w:t>30</w:t>
            </w:r>
            <w:r>
              <w:rPr>
                <w:rFonts w:hint="eastAsia" w:ascii="宋体" w:hAnsi="宋体" w:cs="宋体"/>
                <w:color w:val="000000"/>
                <w:kern w:val="0"/>
                <w:sz w:val="24"/>
              </w:rPr>
              <w:t>天的，按</w:t>
            </w:r>
            <w:r>
              <w:rPr>
                <w:rFonts w:ascii="宋体" w:hAnsi="宋体" w:cs="宋体"/>
                <w:color w:val="000000"/>
                <w:kern w:val="0"/>
                <w:sz w:val="24"/>
              </w:rPr>
              <w:t xml:space="preserve"> 3000 </w:t>
            </w:r>
            <w:r>
              <w:rPr>
                <w:rFonts w:hint="eastAsia" w:ascii="宋体" w:hAnsi="宋体" w:cs="宋体"/>
                <w:color w:val="000000"/>
                <w:kern w:val="0"/>
                <w:sz w:val="24"/>
              </w:rPr>
              <w:t>元</w:t>
            </w:r>
            <w:r>
              <w:rPr>
                <w:rFonts w:ascii="宋体" w:hAnsi="宋体" w:cs="宋体"/>
                <w:color w:val="000000"/>
                <w:kern w:val="0"/>
                <w:sz w:val="24"/>
              </w:rPr>
              <w:t>/</w:t>
            </w:r>
            <w:r>
              <w:rPr>
                <w:rFonts w:hint="eastAsia" w:ascii="宋体" w:hAnsi="宋体" w:cs="宋体"/>
                <w:color w:val="000000"/>
                <w:kern w:val="0"/>
                <w:sz w:val="24"/>
              </w:rPr>
              <w:t>天向甲方支付违约金</w:t>
            </w:r>
            <w:r>
              <w:rPr>
                <w:rFonts w:hint="eastAsia" w:ascii="宋体" w:hAnsi="宋体" w:cs="宋体"/>
                <w:color w:val="000000"/>
                <w:kern w:val="0"/>
                <w:sz w:val="24"/>
                <w:lang w:eastAsia="zh-CN"/>
              </w:rPr>
              <w:t>。</w:t>
            </w:r>
            <w:r>
              <w:rPr>
                <w:rFonts w:hint="eastAsia" w:ascii="宋体" w:hAnsi="宋体" w:cs="宋体"/>
                <w:sz w:val="24"/>
              </w:rPr>
              <w:t>如产品质量未达到投标承诺技术要求及品牌、型号的；采购人将退货处理，乙方承担项目总额20%的违约金。</w:t>
            </w:r>
          </w:p>
        </w:tc>
      </w:tr>
      <w:tr w14:paraId="1F695E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0E791C87">
            <w:pPr>
              <w:spacing w:line="360" w:lineRule="auto"/>
              <w:rPr>
                <w:rFonts w:ascii="宋体" w:hAnsi="宋体" w:cs="宋体"/>
                <w:sz w:val="24"/>
              </w:rPr>
            </w:pPr>
            <w:r>
              <w:rPr>
                <w:rFonts w:hint="eastAsia" w:ascii="宋体" w:hAnsi="宋体" w:cs="宋体"/>
                <w:sz w:val="24"/>
              </w:rPr>
              <w:t>1.9</w:t>
            </w:r>
          </w:p>
        </w:tc>
        <w:tc>
          <w:tcPr>
            <w:tcW w:w="8605" w:type="dxa"/>
            <w:vAlign w:val="center"/>
          </w:tcPr>
          <w:p w14:paraId="551D2A29">
            <w:pPr>
              <w:spacing w:line="360" w:lineRule="auto"/>
              <w:rPr>
                <w:rFonts w:hint="eastAsia" w:ascii="宋体" w:hAnsi="宋体" w:eastAsia="宋体" w:cs="宋体"/>
                <w:sz w:val="24"/>
                <w:lang w:eastAsia="zh-CN"/>
              </w:rPr>
            </w:pPr>
            <w:r>
              <w:rPr>
                <w:rFonts w:hint="eastAsia" w:ascii="宋体" w:hAnsi="宋体" w:cs="宋体"/>
                <w:sz w:val="24"/>
                <w:lang w:eastAsia="zh-CN"/>
              </w:rPr>
              <w:t>桐庐县。</w:t>
            </w:r>
          </w:p>
        </w:tc>
      </w:tr>
      <w:tr w14:paraId="3B9FAA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7B628EA7">
            <w:pPr>
              <w:spacing w:line="360" w:lineRule="auto"/>
              <w:rPr>
                <w:rFonts w:ascii="宋体" w:hAnsi="宋体" w:cs="宋体"/>
                <w:sz w:val="24"/>
              </w:rPr>
            </w:pPr>
            <w:r>
              <w:rPr>
                <w:rFonts w:hint="eastAsia" w:ascii="宋体" w:hAnsi="宋体" w:cs="宋体"/>
                <w:sz w:val="24"/>
              </w:rPr>
              <w:t>2.3.2</w:t>
            </w:r>
          </w:p>
        </w:tc>
        <w:tc>
          <w:tcPr>
            <w:tcW w:w="8605" w:type="dxa"/>
            <w:vAlign w:val="center"/>
          </w:tcPr>
          <w:p w14:paraId="0E24B195">
            <w:pPr>
              <w:spacing w:line="360" w:lineRule="auto"/>
              <w:ind w:left="-420" w:leftChars="-200" w:right="-420" w:rightChars="-200" w:firstLine="480" w:firstLineChars="200"/>
              <w:rPr>
                <w:rFonts w:hint="eastAsia" w:ascii="宋体" w:hAnsi="宋体" w:eastAsia="宋体" w:cs="宋体"/>
                <w:sz w:val="24"/>
                <w:lang w:eastAsia="zh-CN"/>
              </w:rPr>
            </w:pPr>
            <w:r>
              <w:rPr>
                <w:rFonts w:hint="eastAsia" w:ascii="宋体" w:hAnsi="宋体" w:eastAsia="宋体" w:cs="宋体"/>
                <w:sz w:val="24"/>
                <w:lang w:eastAsia="zh-CN"/>
              </w:rPr>
              <w:t>归乙方所有，但针对本项目，甲方有无限使用权。</w:t>
            </w:r>
          </w:p>
        </w:tc>
      </w:tr>
      <w:tr w14:paraId="689775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5F479B3E">
            <w:pPr>
              <w:spacing w:line="360" w:lineRule="auto"/>
              <w:rPr>
                <w:rFonts w:ascii="宋体" w:hAnsi="宋体" w:cs="宋体"/>
                <w:sz w:val="24"/>
              </w:rPr>
            </w:pPr>
            <w:r>
              <w:rPr>
                <w:rFonts w:hint="eastAsia" w:ascii="宋体" w:hAnsi="宋体" w:cs="宋体"/>
                <w:sz w:val="24"/>
              </w:rPr>
              <w:t>2.4.1</w:t>
            </w:r>
          </w:p>
        </w:tc>
        <w:tc>
          <w:tcPr>
            <w:tcW w:w="8605" w:type="dxa"/>
            <w:vAlign w:val="center"/>
          </w:tcPr>
          <w:p w14:paraId="0EAD2C5E">
            <w:pPr>
              <w:spacing w:line="360" w:lineRule="auto"/>
              <w:ind w:right="147" w:rightChars="70"/>
              <w:rPr>
                <w:rFonts w:hint="eastAsia" w:ascii="宋体" w:hAnsi="宋体" w:eastAsia="宋体" w:cs="宋体"/>
                <w:sz w:val="24"/>
                <w:lang w:eastAsia="zh-CN"/>
              </w:rPr>
            </w:pPr>
            <w:r>
              <w:rPr>
                <w:rFonts w:hint="eastAsia" w:ascii="宋体" w:hAnsi="宋体" w:cs="宋体"/>
                <w:sz w:val="24"/>
                <w:lang w:bidi="ar"/>
              </w:rPr>
              <w:t>按行业及通用条款要求。</w:t>
            </w:r>
          </w:p>
        </w:tc>
      </w:tr>
      <w:tr w14:paraId="7824F7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62B8C39F">
            <w:pPr>
              <w:spacing w:line="360" w:lineRule="auto"/>
              <w:rPr>
                <w:rFonts w:ascii="宋体" w:hAnsi="宋体" w:cs="宋体"/>
                <w:sz w:val="24"/>
              </w:rPr>
            </w:pPr>
            <w:r>
              <w:rPr>
                <w:rFonts w:hint="eastAsia" w:ascii="宋体" w:hAnsi="宋体" w:cs="宋体"/>
                <w:sz w:val="24"/>
              </w:rPr>
              <w:t>2.4.3</w:t>
            </w:r>
          </w:p>
        </w:tc>
        <w:tc>
          <w:tcPr>
            <w:tcW w:w="8605" w:type="dxa"/>
            <w:vAlign w:val="center"/>
          </w:tcPr>
          <w:p w14:paraId="2224F828">
            <w:pPr>
              <w:spacing w:line="360" w:lineRule="auto"/>
              <w:rPr>
                <w:rFonts w:hint="default" w:ascii="宋体" w:hAnsi="宋体" w:eastAsia="宋体" w:cs="宋体"/>
                <w:sz w:val="24"/>
                <w:lang w:val="en-US" w:eastAsia="zh-CN"/>
              </w:rPr>
            </w:pPr>
            <w:r>
              <w:rPr>
                <w:rFonts w:hint="eastAsia" w:ascii="宋体" w:hAnsi="宋体" w:cs="宋体"/>
                <w:sz w:val="24"/>
              </w:rPr>
              <w:t>装运货物的要求</w:t>
            </w:r>
            <w:r>
              <w:rPr>
                <w:rFonts w:hint="eastAsia" w:ascii="宋体" w:hAnsi="宋体" w:cs="宋体"/>
                <w:sz w:val="24"/>
                <w:lang w:eastAsia="zh-CN"/>
              </w:rPr>
              <w:t>按专用条款</w:t>
            </w:r>
            <w:r>
              <w:rPr>
                <w:rFonts w:hint="eastAsia" w:ascii="宋体" w:hAnsi="宋体" w:cs="宋体"/>
                <w:sz w:val="24"/>
                <w:lang w:val="en-US" w:eastAsia="zh-CN"/>
              </w:rPr>
              <w:t>2.4.1和通用条款2.4.2执行。</w:t>
            </w:r>
            <w:r>
              <w:rPr>
                <w:rFonts w:hint="eastAsia" w:ascii="宋体" w:hAnsi="宋体" w:cs="宋体"/>
                <w:sz w:val="24"/>
              </w:rPr>
              <w:t>装运货物通知</w:t>
            </w:r>
            <w:r>
              <w:rPr>
                <w:rFonts w:hint="eastAsia" w:ascii="宋体" w:hAnsi="宋体" w:cs="宋体"/>
                <w:sz w:val="24"/>
                <w:lang w:eastAsia="zh-CN"/>
              </w:rPr>
              <w:t>：在经甲方同意允许货物进场后</w:t>
            </w:r>
            <w:r>
              <w:rPr>
                <w:rFonts w:hint="eastAsia" w:ascii="宋体" w:hAnsi="宋体" w:cs="宋体"/>
                <w:sz w:val="24"/>
                <w:lang w:val="en-US" w:eastAsia="zh-CN"/>
              </w:rPr>
              <w:t>7天内安排货物进场，并在货物到达现场3天前通知甲方准备开箱验收。</w:t>
            </w:r>
          </w:p>
        </w:tc>
      </w:tr>
      <w:tr w14:paraId="649285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tcPr>
          <w:p w14:paraId="4B4D7410">
            <w:pPr>
              <w:spacing w:line="360" w:lineRule="auto"/>
              <w:rPr>
                <w:rFonts w:ascii="宋体" w:hAnsi="宋体" w:cs="宋体"/>
                <w:sz w:val="24"/>
              </w:rPr>
            </w:pPr>
            <w:r>
              <w:rPr>
                <w:rFonts w:hint="eastAsia" w:ascii="宋体" w:hAnsi="宋体" w:cs="宋体"/>
                <w:sz w:val="24"/>
              </w:rPr>
              <w:t xml:space="preserve">2.8 </w:t>
            </w:r>
          </w:p>
        </w:tc>
        <w:tc>
          <w:tcPr>
            <w:tcW w:w="8605" w:type="dxa"/>
          </w:tcPr>
          <w:p w14:paraId="399A7F24">
            <w:pPr>
              <w:spacing w:line="360" w:lineRule="auto"/>
              <w:rPr>
                <w:rFonts w:hint="eastAsia" w:ascii="宋体" w:hAnsi="宋体" w:eastAsia="宋体" w:cs="宋体"/>
                <w:sz w:val="24"/>
                <w:lang w:eastAsia="zh-CN"/>
              </w:rPr>
            </w:pPr>
            <w:r>
              <w:rPr>
                <w:rFonts w:hint="eastAsia" w:ascii="宋体" w:hAnsi="宋体" w:cs="宋体"/>
                <w:sz w:val="24"/>
                <w:lang w:eastAsia="zh-CN"/>
              </w:rPr>
              <w:t>均由乙方承担，到达现场验收后乙方承担保管职责。</w:t>
            </w:r>
          </w:p>
        </w:tc>
      </w:tr>
      <w:tr w14:paraId="2FE05D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441DB9FE">
            <w:pPr>
              <w:spacing w:line="360" w:lineRule="auto"/>
              <w:rPr>
                <w:rFonts w:ascii="宋体" w:hAnsi="宋体" w:cs="宋体"/>
                <w:sz w:val="24"/>
              </w:rPr>
            </w:pPr>
            <w:r>
              <w:rPr>
                <w:rFonts w:hint="eastAsia" w:ascii="宋体" w:hAnsi="宋体" w:cs="宋体"/>
                <w:sz w:val="24"/>
              </w:rPr>
              <w:t>2.12.3</w:t>
            </w:r>
          </w:p>
        </w:tc>
        <w:tc>
          <w:tcPr>
            <w:tcW w:w="8605" w:type="dxa"/>
            <w:vAlign w:val="center"/>
          </w:tcPr>
          <w:p w14:paraId="66EA4FD5">
            <w:pPr>
              <w:spacing w:line="360" w:lineRule="auto"/>
              <w:rPr>
                <w:rFonts w:hint="default" w:ascii="宋体" w:hAnsi="宋体" w:eastAsia="宋体" w:cs="宋体"/>
                <w:sz w:val="24"/>
                <w:lang w:val="en-US" w:eastAsia="zh-CN"/>
              </w:rPr>
            </w:pPr>
            <w:r>
              <w:rPr>
                <w:rFonts w:hint="eastAsia" w:ascii="宋体" w:hAnsi="宋体" w:cs="宋体"/>
                <w:sz w:val="24"/>
                <w:lang w:bidi="ar"/>
              </w:rPr>
              <w:t>不可抗力时间发生后7天内以书面形式变更合同。</w:t>
            </w:r>
          </w:p>
        </w:tc>
      </w:tr>
      <w:tr w14:paraId="655504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11EAF54D">
            <w:pPr>
              <w:spacing w:line="360" w:lineRule="auto"/>
              <w:rPr>
                <w:rFonts w:ascii="宋体" w:hAnsi="宋体" w:cs="宋体"/>
                <w:sz w:val="24"/>
              </w:rPr>
            </w:pPr>
            <w:r>
              <w:rPr>
                <w:rFonts w:hint="eastAsia" w:ascii="宋体" w:hAnsi="宋体" w:cs="宋体"/>
                <w:sz w:val="24"/>
              </w:rPr>
              <w:t>2.12.4</w:t>
            </w:r>
          </w:p>
        </w:tc>
        <w:tc>
          <w:tcPr>
            <w:tcW w:w="8605" w:type="dxa"/>
            <w:vAlign w:val="center"/>
          </w:tcPr>
          <w:p w14:paraId="302DBB8C">
            <w:pPr>
              <w:spacing w:line="360" w:lineRule="auto"/>
              <w:rPr>
                <w:rFonts w:hint="default" w:ascii="宋体" w:hAnsi="宋体" w:eastAsia="宋体" w:cs="宋体"/>
                <w:sz w:val="24"/>
                <w:lang w:val="en-US" w:eastAsia="zh-CN"/>
              </w:rPr>
            </w:pPr>
            <w:r>
              <w:rPr>
                <w:rFonts w:hint="eastAsia" w:ascii="宋体" w:hAnsi="宋体" w:cs="宋体"/>
                <w:sz w:val="24"/>
                <w:lang w:bidi="ar"/>
              </w:rPr>
              <w:t>受不可抗力影响的一方在不可抗力发生后，应在1个工作日内以书面形式通知对方当事人，并在3个工作日内，将有关部门出具的证明文件送达对方当事人。</w:t>
            </w:r>
          </w:p>
        </w:tc>
      </w:tr>
      <w:tr w14:paraId="4F8F5A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7EEC8E56">
            <w:pPr>
              <w:spacing w:line="360" w:lineRule="auto"/>
              <w:rPr>
                <w:rFonts w:ascii="宋体" w:hAnsi="宋体" w:cs="宋体"/>
                <w:sz w:val="24"/>
              </w:rPr>
            </w:pPr>
            <w:r>
              <w:rPr>
                <w:rFonts w:hint="eastAsia" w:ascii="宋体" w:hAnsi="宋体" w:cs="宋体"/>
                <w:sz w:val="24"/>
              </w:rPr>
              <w:t>2.16.1</w:t>
            </w:r>
          </w:p>
        </w:tc>
        <w:tc>
          <w:tcPr>
            <w:tcW w:w="8605" w:type="dxa"/>
            <w:vAlign w:val="center"/>
          </w:tcPr>
          <w:p w14:paraId="48F782D9">
            <w:pPr>
              <w:spacing w:line="360" w:lineRule="auto"/>
              <w:rPr>
                <w:rFonts w:hint="default" w:ascii="宋体" w:hAnsi="宋体" w:eastAsia="宋体" w:cs="宋体"/>
                <w:sz w:val="24"/>
                <w:lang w:val="en-US" w:eastAsia="zh-CN"/>
              </w:rPr>
            </w:pPr>
            <w:r>
              <w:rPr>
                <w:rFonts w:hint="eastAsia" w:ascii="宋体" w:hAnsi="宋体" w:cs="宋体"/>
                <w:sz w:val="24"/>
                <w:lang w:bidi="ar"/>
              </w:rPr>
              <w:t>提交申请后30天内。</w:t>
            </w:r>
          </w:p>
        </w:tc>
      </w:tr>
      <w:tr w14:paraId="2EB55A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49" w:type="dxa"/>
            <w:tcBorders>
              <w:left w:val="single" w:color="auto" w:sz="4" w:space="0"/>
            </w:tcBorders>
            <w:vAlign w:val="center"/>
          </w:tcPr>
          <w:p w14:paraId="62C1225A">
            <w:pPr>
              <w:spacing w:line="360" w:lineRule="auto"/>
              <w:rPr>
                <w:rFonts w:ascii="宋体" w:hAnsi="宋体" w:cs="宋体"/>
                <w:sz w:val="24"/>
              </w:rPr>
            </w:pPr>
            <w:r>
              <w:rPr>
                <w:rFonts w:hint="eastAsia" w:ascii="宋体" w:hAnsi="宋体" w:cs="宋体"/>
                <w:sz w:val="24"/>
              </w:rPr>
              <w:t>2.16.3</w:t>
            </w:r>
          </w:p>
        </w:tc>
        <w:tc>
          <w:tcPr>
            <w:tcW w:w="8605" w:type="dxa"/>
            <w:vAlign w:val="center"/>
          </w:tcPr>
          <w:p w14:paraId="526908F4">
            <w:pPr>
              <w:spacing w:line="360" w:lineRule="auto"/>
              <w:rPr>
                <w:rFonts w:ascii="宋体" w:hAnsi="宋体" w:cs="宋体"/>
                <w:sz w:val="24"/>
              </w:rPr>
            </w:pPr>
            <w:r>
              <w:rPr>
                <w:rFonts w:hint="eastAsia" w:ascii="宋体" w:hAnsi="宋体" w:cs="宋体"/>
                <w:sz w:val="24"/>
                <w:lang w:bidi="ar"/>
              </w:rPr>
              <w:t>检验和验收标准，以及前述验收文件的有效性以招标采购需求为准。</w:t>
            </w:r>
          </w:p>
        </w:tc>
      </w:tr>
      <w:tr w14:paraId="0D596E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49" w:type="dxa"/>
            <w:tcBorders>
              <w:left w:val="single" w:color="auto" w:sz="4" w:space="0"/>
            </w:tcBorders>
            <w:vAlign w:val="center"/>
          </w:tcPr>
          <w:p w14:paraId="5F291C08">
            <w:pPr>
              <w:spacing w:line="360" w:lineRule="auto"/>
              <w:ind w:left="-420" w:leftChars="-200" w:right="-420" w:rightChars="-200" w:firstLine="480" w:firstLineChars="200"/>
              <w:outlineLvl w:val="0"/>
              <w:rPr>
                <w:rFonts w:ascii="宋体" w:hAnsi="宋体" w:cs="宋体"/>
                <w:sz w:val="24"/>
              </w:rPr>
            </w:pPr>
            <w:r>
              <w:rPr>
                <w:rFonts w:hint="eastAsia" w:ascii="宋体" w:hAnsi="宋体" w:cs="宋体"/>
                <w:sz w:val="24"/>
              </w:rPr>
              <w:t xml:space="preserve">2.20 </w:t>
            </w:r>
          </w:p>
        </w:tc>
        <w:tc>
          <w:tcPr>
            <w:tcW w:w="8605" w:type="dxa"/>
            <w:vAlign w:val="center"/>
          </w:tcPr>
          <w:p w14:paraId="749A4909">
            <w:pPr>
              <w:spacing w:line="360" w:lineRule="auto"/>
              <w:rPr>
                <w:rFonts w:hint="default" w:ascii="宋体" w:hAnsi="宋体" w:eastAsia="宋体" w:cs="宋体"/>
                <w:sz w:val="24"/>
                <w:lang w:val="en-US" w:eastAsia="zh-CN"/>
              </w:rPr>
            </w:pPr>
            <w:r>
              <w:rPr>
                <w:rFonts w:hint="eastAsia" w:ascii="宋体" w:hAnsi="宋体" w:cs="宋体"/>
                <w:sz w:val="24"/>
                <w:lang w:val="en-US" w:eastAsia="zh-CN"/>
              </w:rPr>
              <w:t>10份，甲乙双方各执4分，监管及代理公司各执1份</w:t>
            </w:r>
          </w:p>
        </w:tc>
      </w:tr>
      <w:tr w14:paraId="38B11F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49" w:type="dxa"/>
            <w:tcBorders>
              <w:left w:val="single" w:color="auto" w:sz="4" w:space="0"/>
            </w:tcBorders>
            <w:vAlign w:val="center"/>
          </w:tcPr>
          <w:p w14:paraId="6091F70A">
            <w:pPr>
              <w:spacing w:line="360" w:lineRule="auto"/>
              <w:ind w:left="-420" w:leftChars="-200" w:right="-420" w:rightChars="-200" w:firstLine="480" w:firstLineChars="200"/>
              <w:outlineLvl w:val="0"/>
              <w:rPr>
                <w:rFonts w:hint="eastAsia" w:ascii="宋体" w:hAnsi="宋体" w:eastAsia="宋体" w:cs="宋体"/>
                <w:sz w:val="24"/>
                <w:lang w:eastAsia="zh-CN"/>
              </w:rPr>
            </w:pPr>
            <w:r>
              <w:rPr>
                <w:rFonts w:hint="eastAsia" w:ascii="宋体" w:hAnsi="宋体" w:cs="宋体"/>
                <w:sz w:val="24"/>
                <w:lang w:val="en-US" w:eastAsia="zh-CN"/>
              </w:rPr>
              <w:t>补充</w:t>
            </w:r>
          </w:p>
        </w:tc>
        <w:tc>
          <w:tcPr>
            <w:tcW w:w="8605" w:type="dxa"/>
            <w:vAlign w:val="center"/>
          </w:tcPr>
          <w:p w14:paraId="48C6E69D">
            <w:pPr>
              <w:spacing w:line="360" w:lineRule="auto"/>
              <w:rPr>
                <w:rFonts w:hint="eastAsia" w:ascii="宋体" w:hAnsi="宋体" w:cs="宋体"/>
                <w:sz w:val="24"/>
                <w:lang w:val="en-US" w:eastAsia="zh-CN"/>
              </w:rPr>
            </w:pPr>
            <w:r>
              <w:rPr>
                <w:rFonts w:hint="eastAsia" w:ascii="宋体" w:hAnsi="宋体" w:eastAsia="宋体" w:cs="宋体"/>
                <w:i w:val="0"/>
                <w:iCs w:val="0"/>
                <w:color w:val="000000"/>
                <w:sz w:val="24"/>
                <w:szCs w:val="24"/>
                <w:u w:val="none"/>
                <w:lang w:eastAsia="zh-CN"/>
              </w:rPr>
              <w:t>乙方</w:t>
            </w:r>
            <w:r>
              <w:rPr>
                <w:rFonts w:hint="eastAsia" w:ascii="宋体" w:hAnsi="宋体" w:eastAsia="宋体" w:cs="宋体"/>
                <w:b w:val="0"/>
                <w:bCs/>
                <w:spacing w:val="8"/>
                <w:sz w:val="24"/>
                <w:szCs w:val="24"/>
                <w:highlight w:val="none"/>
                <w:lang w:val="en-US" w:eastAsia="zh-CN"/>
              </w:rPr>
              <w:t>对项目整体提供</w:t>
            </w:r>
            <w:r>
              <w:rPr>
                <w:rFonts w:hint="eastAsia" w:ascii="宋体" w:hAnsi="宋体" w:cs="宋体"/>
                <w:b w:val="0"/>
                <w:bCs/>
                <w:spacing w:val="8"/>
                <w:sz w:val="24"/>
                <w:szCs w:val="24"/>
                <w:highlight w:val="none"/>
                <w:u w:val="single"/>
                <w:lang w:val="en-US" w:eastAsia="zh-CN"/>
              </w:rPr>
              <w:t xml:space="preserve">    </w:t>
            </w:r>
            <w:r>
              <w:rPr>
                <w:rFonts w:hint="eastAsia" w:ascii="宋体" w:hAnsi="宋体" w:eastAsia="宋体" w:cs="宋体"/>
                <w:b w:val="0"/>
                <w:bCs/>
                <w:spacing w:val="8"/>
                <w:sz w:val="24"/>
                <w:szCs w:val="24"/>
                <w:highlight w:val="none"/>
                <w:lang w:val="en-US" w:eastAsia="zh-CN"/>
              </w:rPr>
              <w:t>年质保期及免费维护保养</w:t>
            </w:r>
            <w:r>
              <w:rPr>
                <w:rFonts w:hint="eastAsia" w:ascii="宋体" w:hAnsi="宋体" w:eastAsia="宋体" w:cs="宋体"/>
                <w:kern w:val="0"/>
                <w:sz w:val="24"/>
                <w:highlight w:val="none"/>
                <w:lang w:eastAsia="zh-CN"/>
              </w:rPr>
              <w:t>。</w:t>
            </w:r>
            <w:r>
              <w:rPr>
                <w:rFonts w:hint="eastAsia" w:ascii="宋体" w:hAnsi="宋体" w:eastAsia="宋体" w:cs="宋体"/>
                <w:b w:val="0"/>
                <w:bCs/>
                <w:spacing w:val="8"/>
                <w:sz w:val="24"/>
                <w:szCs w:val="24"/>
                <w:highlight w:val="none"/>
                <w:lang w:val="en-US" w:eastAsia="zh-CN"/>
              </w:rPr>
              <w:t>时间从项目整体验收合格之日算起。在此期间，因产品制造质量不良而产生损坏或不能正常工作，</w:t>
            </w:r>
            <w:r>
              <w:rPr>
                <w:rFonts w:hint="eastAsia" w:ascii="宋体" w:hAnsi="宋体" w:cs="宋体"/>
                <w:b w:val="0"/>
                <w:bCs/>
                <w:spacing w:val="8"/>
                <w:sz w:val="24"/>
                <w:szCs w:val="24"/>
                <w:highlight w:val="none"/>
                <w:lang w:val="en-US" w:eastAsia="zh-CN"/>
              </w:rPr>
              <w:t>乙方</w:t>
            </w:r>
            <w:r>
              <w:rPr>
                <w:rFonts w:hint="eastAsia" w:ascii="宋体" w:hAnsi="宋体" w:eastAsia="宋体" w:cs="宋体"/>
                <w:b w:val="0"/>
                <w:bCs/>
                <w:spacing w:val="8"/>
                <w:sz w:val="24"/>
                <w:szCs w:val="24"/>
                <w:highlight w:val="none"/>
                <w:lang w:val="en-US" w:eastAsia="zh-CN"/>
              </w:rPr>
              <w:t>应免费维修更换。</w:t>
            </w:r>
            <w:r>
              <w:rPr>
                <w:rFonts w:hint="eastAsia" w:ascii="宋体" w:hAnsi="宋体" w:eastAsia="宋体" w:cs="宋体"/>
                <w:i w:val="0"/>
                <w:iCs w:val="0"/>
                <w:color w:val="000000"/>
                <w:sz w:val="24"/>
                <w:szCs w:val="24"/>
                <w:u w:val="none"/>
                <w:lang w:eastAsia="zh-CN"/>
              </w:rPr>
              <w:t>其余内容详见采购文件及投标文件承诺。</w:t>
            </w:r>
          </w:p>
        </w:tc>
      </w:tr>
    </w:tbl>
    <w:p w14:paraId="62EE4093">
      <w:pPr>
        <w:spacing w:line="360" w:lineRule="auto"/>
        <w:ind w:left="-420" w:leftChars="-200" w:right="-420" w:rightChars="-200" w:firstLine="480" w:firstLineChars="200"/>
        <w:rPr>
          <w:rFonts w:ascii="宋体" w:hAnsi="宋体" w:cs="宋体"/>
          <w:sz w:val="24"/>
        </w:rPr>
      </w:pPr>
    </w:p>
    <w:p w14:paraId="4797E029">
      <w:pPr>
        <w:spacing w:line="360" w:lineRule="auto"/>
        <w:ind w:left="-420" w:leftChars="-200" w:right="-420" w:rightChars="-200"/>
        <w:rPr>
          <w:rFonts w:ascii="宋体" w:hAnsi="宋体" w:cs="宋体"/>
          <w:sz w:val="24"/>
        </w:rPr>
      </w:pPr>
    </w:p>
    <w:p w14:paraId="4E924A57">
      <w:pPr>
        <w:pStyle w:val="4"/>
      </w:pPr>
    </w:p>
    <w:p w14:paraId="0AB17A0D"/>
    <w:p w14:paraId="6E628A37">
      <w:pPr>
        <w:rPr>
          <w:rFonts w:hint="eastAsia" w:ascii="宋体" w:hAnsi="宋体" w:cs="宋体"/>
          <w:b/>
          <w:sz w:val="36"/>
          <w:szCs w:val="20"/>
        </w:rPr>
      </w:pPr>
      <w:r>
        <w:rPr>
          <w:rFonts w:hint="eastAsia" w:ascii="宋体" w:hAnsi="宋体" w:cs="宋体"/>
          <w:b/>
          <w:sz w:val="36"/>
          <w:szCs w:val="20"/>
        </w:rPr>
        <w:br w:type="page"/>
      </w:r>
    </w:p>
    <w:p w14:paraId="52D73591">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w:t>
      </w:r>
      <w:bookmarkEnd w:id="402"/>
      <w:r>
        <w:rPr>
          <w:rFonts w:hint="eastAsia" w:ascii="宋体" w:hAnsi="宋体" w:cs="宋体"/>
          <w:b/>
          <w:sz w:val="36"/>
          <w:szCs w:val="20"/>
        </w:rPr>
        <w:t xml:space="preserve"> </w:t>
      </w:r>
      <w:bookmarkEnd w:id="403"/>
      <w:r>
        <w:rPr>
          <w:rFonts w:hint="eastAsia" w:ascii="宋体" w:hAnsi="宋体" w:cs="宋体"/>
          <w:b/>
          <w:sz w:val="36"/>
          <w:szCs w:val="20"/>
        </w:rPr>
        <w:t>应提交的有关格式范例</w:t>
      </w:r>
    </w:p>
    <w:p w14:paraId="6DD424D0">
      <w:pPr>
        <w:spacing w:line="360" w:lineRule="auto"/>
        <w:jc w:val="center"/>
        <w:outlineLvl w:val="0"/>
        <w:rPr>
          <w:rFonts w:ascii="宋体" w:hAnsi="宋体" w:cs="宋体"/>
          <w:b/>
          <w:kern w:val="0"/>
          <w:sz w:val="36"/>
          <w:szCs w:val="36"/>
        </w:rPr>
      </w:pPr>
    </w:p>
    <w:p w14:paraId="6B514A2C">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42F1209B">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0D7C6625">
      <w:pPr>
        <w:spacing w:line="360" w:lineRule="auto"/>
        <w:jc w:val="center"/>
        <w:outlineLvl w:val="0"/>
        <w:rPr>
          <w:rFonts w:ascii="宋体" w:hAnsi="宋体" w:cs="宋体"/>
          <w:b/>
          <w:kern w:val="0"/>
          <w:sz w:val="36"/>
          <w:szCs w:val="36"/>
        </w:rPr>
      </w:pPr>
    </w:p>
    <w:p w14:paraId="46DCFE5F">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7343C706">
      <w:pPr>
        <w:snapToGrid w:val="0"/>
        <w:spacing w:line="360" w:lineRule="auto"/>
        <w:rPr>
          <w:rFonts w:hint="eastAsia" w:ascii="宋体" w:hAnsi="宋体" w:cs="宋体"/>
          <w:snapToGrid w:val="0"/>
          <w:kern w:val="28"/>
          <w:sz w:val="24"/>
          <w:szCs w:val="20"/>
        </w:rPr>
      </w:pPr>
      <w:r>
        <w:rPr>
          <w:rFonts w:hint="eastAsia" w:ascii="宋体" w:hAnsi="宋体" w:cs="宋体"/>
          <w:snapToGrid w:val="0"/>
          <w:kern w:val="28"/>
          <w:sz w:val="24"/>
          <w:szCs w:val="20"/>
        </w:rPr>
        <w:t>（2）</w:t>
      </w:r>
      <w:r>
        <w:rPr>
          <w:rFonts w:hint="eastAsia" w:ascii="宋体" w:hAnsi="宋体" w:cs="Arial"/>
          <w:kern w:val="0"/>
          <w:sz w:val="24"/>
        </w:rPr>
        <w:t>法人或者其他组织的营业执照等证明文件，自然人的身份证明</w:t>
      </w:r>
      <w:r>
        <w:rPr>
          <w:rFonts w:hint="eastAsia" w:ascii="宋体" w:hAnsi="宋体" w:cs="宋体"/>
          <w:sz w:val="24"/>
        </w:rPr>
        <w:t>……（页码）</w:t>
      </w:r>
    </w:p>
    <w:p w14:paraId="479968DD">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w:t>
      </w:r>
      <w:r>
        <w:rPr>
          <w:rFonts w:hint="eastAsia" w:ascii="宋体" w:hAnsi="宋体" w:cs="宋体"/>
          <w:snapToGrid w:val="0"/>
          <w:kern w:val="28"/>
          <w:sz w:val="24"/>
          <w:szCs w:val="20"/>
        </w:rPr>
        <w:t>联合协议</w:t>
      </w:r>
      <w:r>
        <w:rPr>
          <w:rFonts w:hint="eastAsia" w:ascii="宋体" w:hAnsi="宋体" w:cs="宋体"/>
          <w:sz w:val="24"/>
        </w:rPr>
        <w:t>………………………………………………………………（页码）</w:t>
      </w:r>
    </w:p>
    <w:p w14:paraId="6D89B562">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）落实政府采购政策需满足的资格要求………………………………（页码）</w:t>
      </w:r>
    </w:p>
    <w:p w14:paraId="53BD3663">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）本项目的特定资格要求………………………………………………（页码）</w:t>
      </w:r>
    </w:p>
    <w:p w14:paraId="3A129D78">
      <w:pPr>
        <w:snapToGrid w:val="0"/>
        <w:spacing w:line="360" w:lineRule="auto"/>
        <w:ind w:firstLine="480" w:firstLineChars="200"/>
        <w:rPr>
          <w:rFonts w:ascii="宋体" w:hAnsi="宋体" w:cs="宋体"/>
          <w:sz w:val="24"/>
        </w:rPr>
      </w:pPr>
    </w:p>
    <w:p w14:paraId="3DF738C0">
      <w:pPr>
        <w:spacing w:line="360" w:lineRule="auto"/>
        <w:ind w:firstLine="480" w:firstLineChars="200"/>
        <w:rPr>
          <w:rFonts w:ascii="宋体" w:hAnsi="宋体" w:cs="宋体"/>
          <w:sz w:val="24"/>
        </w:rPr>
      </w:pPr>
    </w:p>
    <w:p w14:paraId="77F2E766">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7774B93D">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14:paraId="05ACB541">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】政府采购活动，郑重承诺：</w:t>
      </w:r>
    </w:p>
    <w:p w14:paraId="0EEAC972">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09B28604">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0D97057C">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593548B4">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148502B2">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6EEAA809">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0DCE2D22">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7D7E3291">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1DF99BF5">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26905B49">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0EE0F997">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724D5353">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6DDC73D7">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14EF30F8">
      <w:pPr>
        <w:snapToGrid w:val="0"/>
        <w:spacing w:line="360" w:lineRule="auto"/>
        <w:ind w:right="480"/>
        <w:jc w:val="center"/>
        <w:rPr>
          <w:rFonts w:ascii="宋体" w:hAnsi="宋体" w:cs="宋体"/>
          <w:b/>
          <w:kern w:val="0"/>
          <w:sz w:val="32"/>
          <w:szCs w:val="32"/>
        </w:rPr>
      </w:pPr>
    </w:p>
    <w:p w14:paraId="6EBA8914">
      <w:pPr>
        <w:snapToGrid w:val="0"/>
        <w:spacing w:line="360" w:lineRule="auto"/>
        <w:ind w:right="480"/>
        <w:jc w:val="center"/>
        <w:rPr>
          <w:rFonts w:ascii="宋体" w:hAnsi="宋体" w:cs="宋体"/>
          <w:b/>
          <w:kern w:val="0"/>
          <w:sz w:val="32"/>
          <w:szCs w:val="32"/>
        </w:rPr>
      </w:pPr>
    </w:p>
    <w:p w14:paraId="5A85A029">
      <w:pPr>
        <w:snapToGrid w:val="0"/>
        <w:spacing w:line="360" w:lineRule="auto"/>
        <w:ind w:right="480"/>
        <w:jc w:val="center"/>
        <w:rPr>
          <w:rFonts w:ascii="宋体" w:hAnsi="宋体" w:cs="宋体"/>
          <w:b/>
          <w:kern w:val="0"/>
          <w:sz w:val="32"/>
          <w:szCs w:val="32"/>
        </w:rPr>
      </w:pPr>
    </w:p>
    <w:p w14:paraId="4E22F9A4">
      <w:pPr>
        <w:rPr>
          <w:rFonts w:ascii="宋体" w:hAnsi="宋体" w:cs="宋体"/>
        </w:rPr>
      </w:pPr>
    </w:p>
    <w:p w14:paraId="47443A81">
      <w:pPr>
        <w:snapToGrid w:val="0"/>
        <w:spacing w:line="360" w:lineRule="auto"/>
        <w:ind w:right="480"/>
        <w:jc w:val="center"/>
        <w:rPr>
          <w:rFonts w:ascii="宋体" w:hAnsi="宋体" w:cs="宋体"/>
          <w:b/>
          <w:kern w:val="0"/>
          <w:sz w:val="32"/>
          <w:szCs w:val="32"/>
        </w:rPr>
      </w:pPr>
    </w:p>
    <w:p w14:paraId="694F5D48">
      <w:pPr>
        <w:snapToGrid w:val="0"/>
        <w:spacing w:line="360" w:lineRule="auto"/>
        <w:ind w:right="480"/>
        <w:jc w:val="center"/>
        <w:rPr>
          <w:rFonts w:ascii="宋体" w:hAnsi="宋体" w:cs="宋体"/>
          <w:b/>
          <w:kern w:val="0"/>
          <w:sz w:val="32"/>
          <w:szCs w:val="32"/>
        </w:rPr>
      </w:pPr>
    </w:p>
    <w:p w14:paraId="1B0E280D">
      <w:pPr>
        <w:snapToGrid w:val="0"/>
        <w:spacing w:line="360" w:lineRule="auto"/>
        <w:ind w:right="480"/>
        <w:jc w:val="center"/>
        <w:rPr>
          <w:rFonts w:ascii="宋体" w:hAnsi="宋体" w:cs="宋体"/>
          <w:b/>
          <w:kern w:val="0"/>
          <w:sz w:val="32"/>
          <w:szCs w:val="32"/>
        </w:rPr>
      </w:pPr>
    </w:p>
    <w:p w14:paraId="77DE18F7">
      <w:pPr>
        <w:widowControl/>
        <w:spacing w:line="360" w:lineRule="auto"/>
        <w:ind w:firstLine="643" w:firstLineChars="200"/>
        <w:jc w:val="center"/>
        <w:rPr>
          <w:rFonts w:ascii="宋体" w:hAnsi="宋体" w:cs="宋体"/>
          <w:b/>
          <w:kern w:val="0"/>
          <w:sz w:val="32"/>
          <w:szCs w:val="32"/>
        </w:rPr>
      </w:pPr>
    </w:p>
    <w:p w14:paraId="34B20505">
      <w:pPr>
        <w:widowControl/>
        <w:spacing w:line="360" w:lineRule="auto"/>
        <w:ind w:firstLine="643" w:firstLineChars="200"/>
        <w:jc w:val="center"/>
        <w:rPr>
          <w:rFonts w:hint="eastAsia" w:ascii="宋体" w:hAnsi="宋体" w:eastAsia="宋体" w:cs="宋体"/>
          <w:b/>
          <w:kern w:val="0"/>
          <w:sz w:val="32"/>
          <w:szCs w:val="32"/>
          <w:lang w:eastAsia="zh-CN"/>
        </w:rPr>
      </w:pPr>
      <w:r>
        <w:rPr>
          <w:rFonts w:hint="eastAsia" w:ascii="宋体" w:hAnsi="宋体" w:cs="宋体"/>
          <w:b/>
          <w:kern w:val="0"/>
          <w:sz w:val="32"/>
          <w:szCs w:val="32"/>
        </w:rPr>
        <w:t>二、法人或者其他组织的营业执照等证明文件，自然人的身份证明</w:t>
      </w:r>
      <w:r>
        <w:rPr>
          <w:rFonts w:hint="eastAsia" w:ascii="宋体" w:hAnsi="宋体" w:cs="宋体"/>
          <w:b/>
          <w:kern w:val="0"/>
          <w:sz w:val="32"/>
          <w:szCs w:val="32"/>
          <w:lang w:eastAsia="zh-CN"/>
        </w:rPr>
        <w:t>扫描件</w:t>
      </w:r>
    </w:p>
    <w:p w14:paraId="27EE4F82">
      <w:pPr>
        <w:widowControl/>
        <w:spacing w:line="360" w:lineRule="auto"/>
        <w:ind w:firstLine="643" w:firstLineChars="200"/>
        <w:jc w:val="center"/>
        <w:rPr>
          <w:rFonts w:hint="eastAsia" w:ascii="宋体" w:hAnsi="宋体" w:cs="宋体"/>
          <w:b/>
          <w:kern w:val="0"/>
          <w:sz w:val="32"/>
          <w:szCs w:val="32"/>
        </w:rPr>
      </w:pPr>
    </w:p>
    <w:p w14:paraId="728F8565">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lang w:eastAsia="zh-CN"/>
        </w:rPr>
        <w:t>三</w:t>
      </w:r>
      <w:r>
        <w:rPr>
          <w:rFonts w:hint="eastAsia" w:ascii="宋体" w:hAnsi="宋体" w:cs="宋体"/>
          <w:b/>
          <w:kern w:val="0"/>
          <w:sz w:val="32"/>
          <w:szCs w:val="32"/>
        </w:rPr>
        <w:t>、联合协议</w:t>
      </w:r>
      <w:r>
        <w:rPr>
          <w:rFonts w:hint="eastAsia" w:ascii="宋体" w:hAnsi="宋体" w:cs="宋体"/>
          <w:b/>
          <w:color w:val="FF0000"/>
          <w:kern w:val="0"/>
          <w:sz w:val="32"/>
          <w:szCs w:val="32"/>
        </w:rPr>
        <w:t>（如果有）</w:t>
      </w:r>
    </w:p>
    <w:p w14:paraId="6DA02D5E">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0AFDAA64">
      <w:pPr>
        <w:snapToGrid w:val="0"/>
        <w:spacing w:line="360" w:lineRule="auto"/>
        <w:ind w:right="480"/>
        <w:jc w:val="center"/>
        <w:rPr>
          <w:rFonts w:ascii="宋体" w:hAnsi="宋体" w:cs="宋体"/>
          <w:b/>
          <w:kern w:val="0"/>
          <w:sz w:val="32"/>
          <w:szCs w:val="32"/>
        </w:rPr>
      </w:pPr>
    </w:p>
    <w:p w14:paraId="1671D992">
      <w:pPr>
        <w:snapToGrid w:val="0"/>
        <w:spacing w:line="360" w:lineRule="auto"/>
        <w:ind w:right="480"/>
        <w:jc w:val="center"/>
        <w:rPr>
          <w:rFonts w:ascii="宋体" w:hAnsi="宋体" w:cs="宋体"/>
          <w:b/>
          <w:kern w:val="0"/>
          <w:sz w:val="32"/>
          <w:szCs w:val="32"/>
        </w:rPr>
      </w:pPr>
    </w:p>
    <w:p w14:paraId="0D322A2A">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lang w:eastAsia="zh-CN"/>
        </w:rPr>
        <w:t>四</w:t>
      </w:r>
      <w:r>
        <w:rPr>
          <w:rFonts w:hint="eastAsia" w:ascii="宋体" w:hAnsi="宋体" w:cs="宋体"/>
          <w:b/>
          <w:kern w:val="0"/>
          <w:sz w:val="32"/>
          <w:szCs w:val="32"/>
        </w:rPr>
        <w:t>、落实政府采购政策需满足的资格要求</w:t>
      </w:r>
    </w:p>
    <w:p w14:paraId="48C2924E">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6FEA721A">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.专门面向中小企业，货物全部由符合政策要求的中小企业（或小微企业）制造的，提供相应的中小企业声明函（附件</w:t>
      </w:r>
      <w:r>
        <w:rPr>
          <w:rFonts w:ascii="宋体" w:hAnsi="宋体" w:cs="宋体"/>
          <w:sz w:val="24"/>
        </w:rPr>
        <w:t>7</w:t>
      </w:r>
      <w:r>
        <w:rPr>
          <w:rFonts w:hint="eastAsia" w:ascii="宋体" w:hAnsi="宋体" w:cs="宋体"/>
          <w:sz w:val="24"/>
        </w:rPr>
        <w:t xml:space="preserve">）。 </w:t>
      </w:r>
    </w:p>
    <w:p w14:paraId="4E01B564">
      <w:pPr>
        <w:widowControl/>
        <w:spacing w:line="360" w:lineRule="auto"/>
        <w:ind w:firstLine="480"/>
        <w:jc w:val="left"/>
        <w:rPr>
          <w:rFonts w:ascii="宋体" w:hAnsi="宋体" w:cs="宋体"/>
          <w:sz w:val="24"/>
        </w:rPr>
      </w:pPr>
    </w:p>
    <w:p w14:paraId="6308DFF3">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24CC6B1C">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6FE3311C">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0EE75785">
      <w:pPr>
        <w:widowControl/>
        <w:spacing w:line="360" w:lineRule="auto"/>
        <w:ind w:left="150"/>
        <w:jc w:val="center"/>
        <w:rPr>
          <w:rFonts w:ascii="宋体" w:hAnsi="宋体" w:cs="宋体"/>
          <w:b/>
          <w:kern w:val="0"/>
          <w:sz w:val="32"/>
          <w:szCs w:val="32"/>
        </w:rPr>
      </w:pPr>
    </w:p>
    <w:p w14:paraId="31909E36">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lang w:eastAsia="zh-CN"/>
        </w:rPr>
        <w:t>五</w:t>
      </w:r>
      <w:r>
        <w:rPr>
          <w:rFonts w:hint="eastAsia" w:ascii="宋体" w:hAnsi="宋体" w:cs="宋体"/>
          <w:b/>
          <w:kern w:val="0"/>
          <w:sz w:val="32"/>
          <w:szCs w:val="32"/>
        </w:rPr>
        <w:t>、本项目的特定资格要求</w:t>
      </w:r>
    </w:p>
    <w:p w14:paraId="7A2CFE09">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67EAA748">
      <w:pPr>
        <w:rPr>
          <w:rFonts w:ascii="宋体" w:hAnsi="宋体" w:cs="宋体"/>
        </w:rPr>
      </w:pPr>
    </w:p>
    <w:p w14:paraId="38DE4F1C">
      <w:pPr>
        <w:widowControl/>
        <w:adjustRightInd/>
        <w:jc w:val="left"/>
        <w:rPr>
          <w:rFonts w:ascii="宋体" w:hAnsi="宋体" w:cs="宋体"/>
          <w:b/>
          <w:kern w:val="0"/>
          <w:sz w:val="32"/>
          <w:szCs w:val="32"/>
        </w:rPr>
      </w:pPr>
      <w:r>
        <w:rPr>
          <w:rFonts w:ascii="宋体" w:hAnsi="宋体" w:cs="宋体"/>
          <w:b/>
          <w:kern w:val="0"/>
          <w:sz w:val="32"/>
          <w:szCs w:val="32"/>
        </w:rPr>
        <w:br w:type="page"/>
      </w:r>
    </w:p>
    <w:p w14:paraId="0CB28D38">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52D35354">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3BE7A0C3">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423674F7">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1792F42F">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67C1F9A7">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516EA988">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308FE37B">
      <w:pPr>
        <w:snapToGrid w:val="0"/>
        <w:spacing w:line="360" w:lineRule="auto"/>
        <w:jc w:val="center"/>
        <w:rPr>
          <w:rFonts w:ascii="宋体" w:hAnsi="宋体" w:cs="宋体"/>
          <w:b/>
          <w:kern w:val="0"/>
          <w:sz w:val="32"/>
          <w:szCs w:val="32"/>
          <w:lang w:val="zh-CN"/>
        </w:rPr>
      </w:pPr>
    </w:p>
    <w:p w14:paraId="076864BA">
      <w:pPr>
        <w:snapToGrid w:val="0"/>
        <w:spacing w:line="360" w:lineRule="auto"/>
        <w:jc w:val="center"/>
        <w:rPr>
          <w:rFonts w:ascii="宋体" w:hAnsi="宋体" w:cs="宋体"/>
          <w:b/>
          <w:kern w:val="0"/>
          <w:sz w:val="32"/>
          <w:szCs w:val="32"/>
          <w:lang w:val="zh-CN"/>
        </w:rPr>
      </w:pPr>
    </w:p>
    <w:p w14:paraId="5E82AA1F">
      <w:pPr>
        <w:snapToGrid w:val="0"/>
        <w:spacing w:line="360" w:lineRule="auto"/>
        <w:jc w:val="center"/>
        <w:rPr>
          <w:rFonts w:ascii="宋体" w:hAnsi="宋体" w:cs="宋体"/>
          <w:b/>
          <w:kern w:val="0"/>
          <w:sz w:val="32"/>
          <w:szCs w:val="32"/>
          <w:lang w:val="zh-CN"/>
        </w:rPr>
      </w:pPr>
    </w:p>
    <w:p w14:paraId="3FC6AB3C">
      <w:pPr>
        <w:snapToGrid w:val="0"/>
        <w:spacing w:line="360" w:lineRule="auto"/>
        <w:jc w:val="center"/>
        <w:rPr>
          <w:rFonts w:ascii="宋体" w:hAnsi="宋体" w:cs="宋体"/>
          <w:b/>
          <w:kern w:val="0"/>
          <w:sz w:val="32"/>
          <w:szCs w:val="32"/>
          <w:lang w:val="zh-CN"/>
        </w:rPr>
      </w:pPr>
    </w:p>
    <w:p w14:paraId="660AE2A5">
      <w:pPr>
        <w:snapToGrid w:val="0"/>
        <w:spacing w:line="360" w:lineRule="auto"/>
        <w:jc w:val="center"/>
        <w:rPr>
          <w:rFonts w:ascii="宋体" w:hAnsi="宋体" w:cs="宋体"/>
          <w:b/>
          <w:kern w:val="0"/>
          <w:sz w:val="32"/>
          <w:szCs w:val="32"/>
          <w:lang w:val="zh-CN"/>
        </w:rPr>
      </w:pPr>
    </w:p>
    <w:p w14:paraId="5586E293">
      <w:pPr>
        <w:snapToGrid w:val="0"/>
        <w:spacing w:line="360" w:lineRule="auto"/>
        <w:jc w:val="center"/>
        <w:outlineLvl w:val="0"/>
        <w:rPr>
          <w:rFonts w:ascii="宋体" w:hAnsi="宋体" w:cs="宋体"/>
          <w:b/>
          <w:kern w:val="0"/>
          <w:sz w:val="32"/>
          <w:szCs w:val="32"/>
        </w:rPr>
      </w:pPr>
    </w:p>
    <w:p w14:paraId="070EA677">
      <w:pPr>
        <w:snapToGrid w:val="0"/>
        <w:spacing w:line="360" w:lineRule="auto"/>
        <w:jc w:val="center"/>
        <w:outlineLvl w:val="0"/>
        <w:rPr>
          <w:rFonts w:ascii="宋体" w:hAnsi="宋体" w:cs="宋体"/>
          <w:b/>
          <w:kern w:val="0"/>
          <w:sz w:val="32"/>
          <w:szCs w:val="32"/>
        </w:rPr>
      </w:pPr>
    </w:p>
    <w:p w14:paraId="4212C8EC">
      <w:pPr>
        <w:rPr>
          <w:rFonts w:ascii="宋体" w:hAnsi="宋体" w:cs="宋体"/>
        </w:rPr>
      </w:pPr>
    </w:p>
    <w:p w14:paraId="6FF7FC1A">
      <w:pPr>
        <w:snapToGrid w:val="0"/>
        <w:spacing w:line="360" w:lineRule="auto"/>
        <w:jc w:val="center"/>
        <w:outlineLvl w:val="0"/>
        <w:rPr>
          <w:rFonts w:ascii="宋体" w:hAnsi="宋体" w:cs="宋体"/>
          <w:b/>
          <w:kern w:val="0"/>
          <w:sz w:val="32"/>
          <w:szCs w:val="32"/>
        </w:rPr>
      </w:pPr>
    </w:p>
    <w:p w14:paraId="3B2ED319">
      <w:pPr>
        <w:snapToGrid w:val="0"/>
        <w:spacing w:line="360" w:lineRule="auto"/>
        <w:jc w:val="center"/>
        <w:outlineLvl w:val="0"/>
        <w:rPr>
          <w:rFonts w:ascii="宋体" w:hAnsi="宋体" w:cs="宋体"/>
          <w:b/>
          <w:kern w:val="0"/>
          <w:sz w:val="32"/>
          <w:szCs w:val="32"/>
        </w:rPr>
      </w:pPr>
    </w:p>
    <w:p w14:paraId="2B8543DC">
      <w:pPr>
        <w:pStyle w:val="4"/>
        <w:rPr>
          <w:lang w:val="en-US"/>
        </w:rPr>
      </w:pPr>
    </w:p>
    <w:p w14:paraId="52B81A65"/>
    <w:p w14:paraId="7C78D2DB">
      <w:pPr>
        <w:snapToGrid w:val="0"/>
        <w:spacing w:line="360" w:lineRule="auto"/>
        <w:ind w:firstLine="3855" w:firstLineChars="1200"/>
        <w:outlineLvl w:val="0"/>
        <w:rPr>
          <w:rFonts w:ascii="宋体" w:hAnsi="宋体" w:cs="宋体"/>
          <w:b/>
          <w:kern w:val="0"/>
          <w:sz w:val="32"/>
          <w:szCs w:val="32"/>
        </w:rPr>
      </w:pPr>
    </w:p>
    <w:p w14:paraId="4F8C6F9D">
      <w:pPr>
        <w:snapToGrid w:val="0"/>
        <w:spacing w:line="360" w:lineRule="auto"/>
        <w:ind w:firstLine="3855" w:firstLineChars="1200"/>
        <w:outlineLvl w:val="0"/>
        <w:rPr>
          <w:rFonts w:ascii="宋体" w:hAnsi="宋体" w:cs="宋体"/>
          <w:b/>
          <w:kern w:val="0"/>
          <w:sz w:val="32"/>
          <w:szCs w:val="32"/>
        </w:rPr>
      </w:pPr>
    </w:p>
    <w:p w14:paraId="7E03C7C5">
      <w:pPr>
        <w:snapToGrid w:val="0"/>
        <w:spacing w:line="360" w:lineRule="auto"/>
        <w:ind w:firstLine="3855" w:firstLineChars="1200"/>
        <w:outlineLvl w:val="0"/>
        <w:rPr>
          <w:rFonts w:ascii="宋体" w:hAnsi="宋体" w:cs="宋体"/>
          <w:b/>
          <w:kern w:val="0"/>
          <w:sz w:val="32"/>
          <w:szCs w:val="32"/>
        </w:rPr>
      </w:pPr>
    </w:p>
    <w:p w14:paraId="673E8CEC">
      <w:pPr>
        <w:widowControl/>
        <w:adjustRightInd/>
        <w:jc w:val="left"/>
        <w:rPr>
          <w:rFonts w:ascii="宋体" w:hAnsi="宋体" w:cs="宋体"/>
          <w:b/>
          <w:kern w:val="0"/>
          <w:sz w:val="32"/>
          <w:szCs w:val="32"/>
        </w:rPr>
      </w:pPr>
      <w:r>
        <w:rPr>
          <w:rFonts w:ascii="宋体" w:hAnsi="宋体" w:cs="宋体"/>
          <w:b/>
          <w:kern w:val="0"/>
          <w:sz w:val="32"/>
          <w:szCs w:val="32"/>
        </w:rPr>
        <w:br w:type="page"/>
      </w:r>
    </w:p>
    <w:p w14:paraId="6D1BC9B5">
      <w:pPr>
        <w:snapToGrid w:val="0"/>
        <w:spacing w:line="360" w:lineRule="auto"/>
        <w:ind w:firstLine="3855" w:firstLineChars="1200"/>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0B1BEDBE">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14:paraId="076BB2F4">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】招标的有关活动，并对此项目进行投标。为此：</w:t>
      </w:r>
    </w:p>
    <w:p w14:paraId="207004B6">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6186FE1A">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07C7A35B">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4DAAB45F">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2.1.1符合参加政府采购活动应当具备的一般条件的承诺函；</w:t>
      </w:r>
    </w:p>
    <w:p w14:paraId="4142F31F">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hint="eastAsia" w:ascii="宋体" w:hAnsi="宋体" w:cs="宋体"/>
          <w:sz w:val="24"/>
          <w:lang w:val="en-US" w:eastAsia="zh-CN"/>
        </w:rPr>
        <w:t>2</w:t>
      </w:r>
      <w:r>
        <w:rPr>
          <w:rFonts w:hint="eastAsia" w:ascii="宋体" w:hAnsi="宋体" w:cs="Arial"/>
          <w:kern w:val="0"/>
          <w:sz w:val="24"/>
        </w:rPr>
        <w:t>法人或者其他组织的营业执照等证明文件，自然人的身份证明</w:t>
      </w:r>
      <w:r>
        <w:rPr>
          <w:rFonts w:hint="eastAsia" w:ascii="宋体" w:hAnsi="宋体" w:cs="宋体"/>
          <w:sz w:val="24"/>
        </w:rPr>
        <w:t>；</w:t>
      </w:r>
    </w:p>
    <w:p w14:paraId="69382E79">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hint="eastAsia" w:ascii="宋体" w:hAnsi="宋体" w:cs="宋体"/>
          <w:sz w:val="24"/>
          <w:lang w:val="en-US" w:eastAsia="zh-CN"/>
        </w:rPr>
        <w:t>3</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14:paraId="255EBC98">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w:t>
      </w:r>
      <w:r>
        <w:rPr>
          <w:rFonts w:hint="eastAsia" w:ascii="宋体" w:hAnsi="宋体" w:cs="宋体"/>
          <w:sz w:val="24"/>
          <w:lang w:val="en-US" w:eastAsia="zh-CN"/>
        </w:rPr>
        <w:t>4</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051955F2">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hint="eastAsia" w:ascii="宋体" w:hAnsi="宋体" w:cs="宋体"/>
          <w:sz w:val="24"/>
          <w:lang w:val="en-US" w:eastAsia="zh-CN"/>
        </w:rPr>
        <w:t>5</w:t>
      </w:r>
      <w:r>
        <w:rPr>
          <w:rFonts w:hint="eastAsia" w:ascii="宋体" w:hAnsi="宋体" w:cs="宋体"/>
          <w:sz w:val="24"/>
        </w:rPr>
        <w:t>本项目的特定资格要求。</w:t>
      </w:r>
    </w:p>
    <w:p w14:paraId="3B100CCF">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3C02E950">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38BFFACB">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471B62C2">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14:paraId="049156E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5F482059">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07C8E3FB">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7026AD1B">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7922831F">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7C079555">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7481F0F8">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42EF7B38">
      <w:pPr>
        <w:snapToGrid w:val="0"/>
        <w:spacing w:line="360" w:lineRule="auto"/>
        <w:ind w:left="420" w:leftChars="200" w:firstLine="480" w:firstLineChars="200"/>
        <w:rPr>
          <w:rFonts w:hint="default" w:eastAsia="宋体"/>
          <w:lang w:val="en-US" w:eastAsia="zh-CN"/>
        </w:rPr>
      </w:pPr>
      <w:r>
        <w:rPr>
          <w:rFonts w:hint="eastAsia" w:ascii="宋体" w:hAnsi="宋体" w:cs="宋体"/>
          <w:color w:val="FF0000"/>
          <w:sz w:val="24"/>
        </w:rPr>
        <w:t>2.3.2中小企业声明函（如果有）。</w:t>
      </w:r>
    </w:p>
    <w:p w14:paraId="7B3EA2A1">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05FABA2F">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64A58635">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45D29D52">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2F6EA766">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7EDF7631">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30A874D3">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3F1B0ADF">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6DA4AF2F">
      <w:pPr>
        <w:spacing w:line="360" w:lineRule="auto"/>
        <w:jc w:val="center"/>
        <w:rPr>
          <w:rFonts w:ascii="宋体" w:hAnsi="宋体" w:cs="宋体"/>
          <w:sz w:val="24"/>
        </w:rPr>
      </w:pPr>
      <w:r>
        <w:rPr>
          <w:rFonts w:hint="eastAsia" w:ascii="宋体" w:hAnsi="宋体" w:cs="宋体"/>
          <w:sz w:val="24"/>
        </w:rPr>
        <w:t xml:space="preserve">     日期：  年   月   日</w:t>
      </w:r>
    </w:p>
    <w:p w14:paraId="56FF251B">
      <w:pPr>
        <w:snapToGrid w:val="0"/>
        <w:spacing w:line="360" w:lineRule="auto"/>
        <w:ind w:left="420" w:leftChars="200" w:firstLine="4200" w:firstLineChars="1750"/>
        <w:rPr>
          <w:rFonts w:ascii="宋体" w:hAnsi="宋体" w:cs="宋体"/>
          <w:kern w:val="0"/>
          <w:sz w:val="24"/>
          <w:u w:val="single"/>
        </w:rPr>
      </w:pPr>
    </w:p>
    <w:p w14:paraId="288C5FF3">
      <w:pPr>
        <w:spacing w:line="360" w:lineRule="auto"/>
        <w:ind w:right="420"/>
        <w:rPr>
          <w:rFonts w:ascii="宋体" w:hAnsi="宋体" w:cs="宋体"/>
          <w:sz w:val="24"/>
        </w:rPr>
      </w:pPr>
      <w:r>
        <w:rPr>
          <w:rFonts w:hint="eastAsia" w:ascii="宋体" w:hAnsi="宋体" w:cs="宋体"/>
          <w:sz w:val="24"/>
        </w:rPr>
        <w:t>注：按本格式和要求提供。</w:t>
      </w:r>
    </w:p>
    <w:p w14:paraId="0F6DFF04">
      <w:pPr>
        <w:snapToGrid w:val="0"/>
        <w:spacing w:line="360" w:lineRule="auto"/>
        <w:jc w:val="center"/>
        <w:rPr>
          <w:rFonts w:ascii="宋体" w:hAnsi="宋体" w:cs="宋体"/>
          <w:b/>
          <w:kern w:val="0"/>
          <w:sz w:val="32"/>
          <w:szCs w:val="32"/>
        </w:rPr>
      </w:pPr>
    </w:p>
    <w:p w14:paraId="504E0A0C">
      <w:pPr>
        <w:snapToGrid w:val="0"/>
        <w:spacing w:line="360" w:lineRule="auto"/>
        <w:rPr>
          <w:rFonts w:ascii="宋体" w:hAnsi="宋体" w:cs="宋体"/>
          <w:sz w:val="24"/>
        </w:rPr>
      </w:pPr>
    </w:p>
    <w:p w14:paraId="368EDAB1">
      <w:pPr>
        <w:jc w:val="center"/>
        <w:rPr>
          <w:rFonts w:ascii="宋体" w:hAnsi="宋体" w:cs="宋体"/>
          <w:b/>
          <w:kern w:val="0"/>
          <w:sz w:val="32"/>
          <w:szCs w:val="32"/>
        </w:rPr>
      </w:pPr>
    </w:p>
    <w:p w14:paraId="207BA476">
      <w:pPr>
        <w:jc w:val="center"/>
        <w:rPr>
          <w:rFonts w:ascii="宋体" w:hAnsi="宋体" w:cs="宋体"/>
          <w:b/>
          <w:kern w:val="0"/>
          <w:sz w:val="32"/>
          <w:szCs w:val="32"/>
        </w:rPr>
      </w:pPr>
    </w:p>
    <w:p w14:paraId="6E4771B3">
      <w:pPr>
        <w:jc w:val="center"/>
        <w:rPr>
          <w:rFonts w:ascii="宋体" w:hAnsi="宋体" w:cs="宋体"/>
          <w:b/>
          <w:kern w:val="0"/>
          <w:sz w:val="32"/>
          <w:szCs w:val="32"/>
        </w:rPr>
      </w:pPr>
    </w:p>
    <w:p w14:paraId="49E8D541">
      <w:pPr>
        <w:jc w:val="center"/>
        <w:rPr>
          <w:rFonts w:ascii="宋体" w:hAnsi="宋体" w:cs="宋体"/>
          <w:b/>
          <w:kern w:val="0"/>
          <w:sz w:val="32"/>
          <w:szCs w:val="32"/>
        </w:rPr>
      </w:pPr>
    </w:p>
    <w:p w14:paraId="0A3B9DD6">
      <w:pPr>
        <w:jc w:val="center"/>
        <w:rPr>
          <w:rFonts w:ascii="宋体" w:hAnsi="宋体" w:cs="宋体"/>
          <w:b/>
          <w:kern w:val="0"/>
          <w:sz w:val="32"/>
          <w:szCs w:val="32"/>
        </w:rPr>
      </w:pPr>
    </w:p>
    <w:p w14:paraId="777BA0D9">
      <w:pPr>
        <w:jc w:val="center"/>
        <w:rPr>
          <w:rFonts w:ascii="宋体" w:hAnsi="宋体" w:cs="宋体"/>
          <w:b/>
          <w:kern w:val="0"/>
          <w:sz w:val="32"/>
          <w:szCs w:val="32"/>
        </w:rPr>
      </w:pPr>
    </w:p>
    <w:p w14:paraId="5524853A">
      <w:pPr>
        <w:jc w:val="center"/>
        <w:rPr>
          <w:rFonts w:ascii="宋体" w:hAnsi="宋体" w:cs="宋体"/>
          <w:b/>
          <w:kern w:val="0"/>
          <w:sz w:val="32"/>
          <w:szCs w:val="32"/>
        </w:rPr>
      </w:pPr>
    </w:p>
    <w:p w14:paraId="6BAAFB51">
      <w:pPr>
        <w:jc w:val="center"/>
        <w:rPr>
          <w:rFonts w:ascii="宋体" w:hAnsi="宋体" w:cs="宋体"/>
          <w:b/>
          <w:kern w:val="0"/>
          <w:sz w:val="32"/>
          <w:szCs w:val="32"/>
        </w:rPr>
      </w:pPr>
    </w:p>
    <w:p w14:paraId="2426D194">
      <w:pPr>
        <w:jc w:val="center"/>
        <w:rPr>
          <w:rFonts w:ascii="宋体" w:hAnsi="宋体" w:cs="宋体"/>
          <w:b/>
          <w:kern w:val="0"/>
          <w:sz w:val="32"/>
          <w:szCs w:val="32"/>
        </w:rPr>
      </w:pPr>
    </w:p>
    <w:p w14:paraId="78B11B4B">
      <w:pPr>
        <w:jc w:val="center"/>
        <w:rPr>
          <w:rFonts w:ascii="宋体" w:hAnsi="宋体" w:cs="宋体"/>
          <w:b/>
          <w:kern w:val="0"/>
          <w:sz w:val="32"/>
          <w:szCs w:val="32"/>
        </w:rPr>
      </w:pPr>
    </w:p>
    <w:p w14:paraId="1F3C6C00">
      <w:pPr>
        <w:jc w:val="center"/>
        <w:rPr>
          <w:rFonts w:ascii="宋体" w:hAnsi="宋体" w:cs="宋体"/>
          <w:b/>
          <w:kern w:val="0"/>
          <w:sz w:val="32"/>
          <w:szCs w:val="32"/>
        </w:rPr>
      </w:pPr>
    </w:p>
    <w:p w14:paraId="5D1C9301">
      <w:pPr>
        <w:jc w:val="center"/>
        <w:rPr>
          <w:rFonts w:ascii="宋体" w:hAnsi="宋体" w:cs="宋体"/>
          <w:b/>
          <w:kern w:val="0"/>
          <w:sz w:val="32"/>
          <w:szCs w:val="32"/>
        </w:rPr>
      </w:pPr>
    </w:p>
    <w:p w14:paraId="2D621EF2">
      <w:pPr>
        <w:jc w:val="center"/>
        <w:rPr>
          <w:rFonts w:ascii="宋体" w:hAnsi="宋体" w:cs="宋体"/>
          <w:b/>
          <w:kern w:val="0"/>
          <w:sz w:val="32"/>
          <w:szCs w:val="32"/>
        </w:rPr>
      </w:pPr>
    </w:p>
    <w:p w14:paraId="772FF168">
      <w:pPr>
        <w:jc w:val="center"/>
        <w:rPr>
          <w:rFonts w:ascii="宋体" w:hAnsi="宋体" w:cs="宋体"/>
          <w:b/>
          <w:kern w:val="0"/>
          <w:sz w:val="32"/>
          <w:szCs w:val="32"/>
        </w:rPr>
      </w:pPr>
    </w:p>
    <w:p w14:paraId="3721C428">
      <w:pPr>
        <w:jc w:val="center"/>
        <w:rPr>
          <w:rFonts w:ascii="宋体" w:hAnsi="宋体" w:cs="宋体"/>
          <w:b/>
          <w:kern w:val="0"/>
          <w:sz w:val="32"/>
          <w:szCs w:val="32"/>
        </w:rPr>
      </w:pPr>
    </w:p>
    <w:p w14:paraId="460FF0D8">
      <w:pPr>
        <w:jc w:val="center"/>
        <w:rPr>
          <w:rFonts w:ascii="宋体" w:hAnsi="宋体" w:cs="宋体"/>
          <w:b/>
          <w:kern w:val="0"/>
          <w:sz w:val="32"/>
          <w:szCs w:val="32"/>
        </w:rPr>
      </w:pPr>
    </w:p>
    <w:p w14:paraId="3F22F5A2">
      <w:pPr>
        <w:jc w:val="center"/>
        <w:rPr>
          <w:rFonts w:ascii="宋体" w:hAnsi="宋体" w:cs="宋体"/>
          <w:b/>
          <w:kern w:val="0"/>
          <w:sz w:val="32"/>
          <w:szCs w:val="32"/>
        </w:rPr>
      </w:pPr>
    </w:p>
    <w:p w14:paraId="49A4CB19">
      <w:pPr>
        <w:jc w:val="center"/>
        <w:rPr>
          <w:rFonts w:ascii="宋体" w:hAnsi="宋体" w:cs="宋体"/>
          <w:b/>
          <w:kern w:val="0"/>
          <w:sz w:val="32"/>
          <w:szCs w:val="32"/>
        </w:rPr>
      </w:pPr>
    </w:p>
    <w:p w14:paraId="110C4507">
      <w:pPr>
        <w:jc w:val="center"/>
        <w:rPr>
          <w:rFonts w:ascii="宋体" w:hAnsi="宋体" w:cs="宋体"/>
          <w:b/>
          <w:kern w:val="0"/>
          <w:sz w:val="32"/>
          <w:szCs w:val="32"/>
        </w:rPr>
      </w:pPr>
    </w:p>
    <w:p w14:paraId="20493616">
      <w:pPr>
        <w:jc w:val="center"/>
        <w:rPr>
          <w:rFonts w:ascii="宋体" w:hAnsi="宋体" w:cs="宋体"/>
          <w:b/>
          <w:kern w:val="0"/>
          <w:sz w:val="32"/>
          <w:szCs w:val="32"/>
        </w:rPr>
      </w:pPr>
    </w:p>
    <w:p w14:paraId="7D47C0F1">
      <w:pPr>
        <w:jc w:val="center"/>
        <w:rPr>
          <w:rFonts w:ascii="宋体" w:hAnsi="宋体" w:cs="宋体"/>
          <w:b/>
          <w:kern w:val="0"/>
          <w:sz w:val="32"/>
          <w:szCs w:val="32"/>
        </w:rPr>
      </w:pPr>
    </w:p>
    <w:p w14:paraId="21878BDA">
      <w:pPr>
        <w:jc w:val="center"/>
        <w:rPr>
          <w:rFonts w:ascii="宋体" w:hAnsi="宋体" w:cs="宋体"/>
          <w:b/>
          <w:kern w:val="0"/>
          <w:sz w:val="32"/>
          <w:szCs w:val="32"/>
        </w:rPr>
      </w:pPr>
    </w:p>
    <w:p w14:paraId="1182D91C">
      <w:pPr>
        <w:widowControl/>
        <w:adjustRightInd/>
        <w:jc w:val="left"/>
        <w:rPr>
          <w:rFonts w:ascii="宋体" w:hAnsi="宋体" w:cs="宋体"/>
          <w:b/>
          <w:kern w:val="0"/>
          <w:sz w:val="32"/>
          <w:szCs w:val="32"/>
        </w:rPr>
      </w:pPr>
      <w:r>
        <w:rPr>
          <w:rFonts w:ascii="宋体" w:hAnsi="宋体" w:cs="宋体"/>
          <w:b/>
          <w:kern w:val="0"/>
          <w:sz w:val="32"/>
          <w:szCs w:val="32"/>
        </w:rPr>
        <w:br w:type="page"/>
      </w:r>
    </w:p>
    <w:p w14:paraId="1B489123">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28EE245F">
      <w:pPr>
        <w:snapToGrid w:val="0"/>
        <w:spacing w:line="360" w:lineRule="auto"/>
        <w:rPr>
          <w:rFonts w:ascii="宋体" w:hAnsi="宋体" w:cs="宋体"/>
          <w:sz w:val="24"/>
        </w:rPr>
      </w:pPr>
      <w:r>
        <w:rPr>
          <w:rFonts w:hint="eastAsia" w:ascii="宋体" w:hAnsi="宋体" w:cs="宋体"/>
          <w:sz w:val="24"/>
        </w:rPr>
        <w:t xml:space="preserve">                                </w:t>
      </w:r>
    </w:p>
    <w:p w14:paraId="681730A9">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694B87D4">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1213F485">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7093A946">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79510858">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75F711CE">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0972684B">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01DC8C86">
      <w:pPr>
        <w:snapToGrid w:val="0"/>
        <w:spacing w:line="360" w:lineRule="auto"/>
        <w:rPr>
          <w:rFonts w:ascii="宋体" w:hAnsi="宋体" w:cs="宋体"/>
          <w:sz w:val="24"/>
        </w:rPr>
      </w:pPr>
    </w:p>
    <w:p w14:paraId="109CA1D0">
      <w:pPr>
        <w:snapToGrid w:val="0"/>
        <w:spacing w:line="360" w:lineRule="auto"/>
        <w:rPr>
          <w:rFonts w:ascii="宋体" w:hAnsi="宋体" w:cs="宋体"/>
          <w:sz w:val="24"/>
        </w:rPr>
      </w:pPr>
    </w:p>
    <w:p w14:paraId="7F3E9DB9">
      <w:pPr>
        <w:snapToGrid w:val="0"/>
        <w:spacing w:line="360" w:lineRule="auto"/>
        <w:rPr>
          <w:rFonts w:ascii="宋体" w:hAnsi="宋体" w:cs="宋体"/>
          <w:sz w:val="24"/>
        </w:rPr>
      </w:pPr>
    </w:p>
    <w:p w14:paraId="2177C57F">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668F6BAA">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4EDA1FC8">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68D1D386">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177DF931">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08670B45">
      <w:pPr>
        <w:jc w:val="center"/>
        <w:rPr>
          <w:rFonts w:ascii="宋体" w:hAnsi="宋体" w:cs="宋体"/>
          <w:b/>
          <w:kern w:val="0"/>
          <w:sz w:val="32"/>
          <w:szCs w:val="32"/>
        </w:rPr>
      </w:pPr>
    </w:p>
    <w:p w14:paraId="74F2ED42">
      <w:pPr>
        <w:jc w:val="center"/>
        <w:rPr>
          <w:rFonts w:ascii="宋体" w:hAnsi="宋体" w:cs="宋体"/>
          <w:b/>
          <w:kern w:val="0"/>
          <w:sz w:val="32"/>
          <w:szCs w:val="32"/>
        </w:rPr>
      </w:pPr>
    </w:p>
    <w:p w14:paraId="5CD41B6E">
      <w:pPr>
        <w:jc w:val="center"/>
        <w:rPr>
          <w:rFonts w:ascii="宋体" w:hAnsi="宋体" w:cs="宋体"/>
          <w:b/>
          <w:kern w:val="0"/>
          <w:sz w:val="32"/>
          <w:szCs w:val="32"/>
        </w:rPr>
      </w:pPr>
    </w:p>
    <w:p w14:paraId="725FDB32">
      <w:pPr>
        <w:rPr>
          <w:rFonts w:ascii="宋体" w:hAnsi="宋体" w:cs="宋体"/>
        </w:rPr>
      </w:pPr>
    </w:p>
    <w:p w14:paraId="1312682B">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332AAC9B">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2B0600DF">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15C06D39">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541B0F3D">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1BEB6A8B">
      <w:pPr>
        <w:pStyle w:val="147"/>
        <w:spacing w:line="360" w:lineRule="auto"/>
        <w:rPr>
          <w:rFonts w:hAnsi="宋体" w:cs="宋体"/>
          <w:bCs/>
          <w:sz w:val="24"/>
        </w:rPr>
      </w:pPr>
      <w:r>
        <w:rPr>
          <w:rFonts w:hint="eastAsia" w:hAnsi="宋体" w:cs="宋体"/>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57E5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5D547318">
            <w:pPr>
              <w:pStyle w:val="147"/>
              <w:adjustRightInd w:val="0"/>
              <w:spacing w:line="360" w:lineRule="auto"/>
              <w:rPr>
                <w:rFonts w:hAnsi="宋体" w:cs="宋体"/>
                <w:bCs/>
                <w:sz w:val="24"/>
              </w:rPr>
            </w:pPr>
            <w:r>
              <w:rPr>
                <w:rFonts w:hint="eastAsia" w:hAnsi="宋体" w:cs="宋体"/>
                <w:bCs/>
                <w:sz w:val="24"/>
              </w:rPr>
              <w:t>正面：                                 反面：</w:t>
            </w:r>
          </w:p>
          <w:p w14:paraId="60E76FCF">
            <w:pPr>
              <w:pStyle w:val="147"/>
              <w:adjustRightInd w:val="0"/>
              <w:spacing w:line="360" w:lineRule="auto"/>
              <w:rPr>
                <w:rFonts w:hAnsi="宋体" w:cs="宋体"/>
                <w:bCs/>
                <w:sz w:val="24"/>
              </w:rPr>
            </w:pPr>
          </w:p>
        </w:tc>
      </w:tr>
    </w:tbl>
    <w:p w14:paraId="3CDF2F36">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2227E7AE">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3E83145E">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3E9635B2">
      <w:pPr>
        <w:jc w:val="center"/>
        <w:rPr>
          <w:rFonts w:ascii="宋体" w:hAnsi="宋体" w:cs="宋体"/>
          <w:b/>
          <w:kern w:val="0"/>
          <w:sz w:val="32"/>
          <w:szCs w:val="32"/>
        </w:rPr>
      </w:pPr>
    </w:p>
    <w:p w14:paraId="60F48D0C">
      <w:pPr>
        <w:jc w:val="center"/>
        <w:rPr>
          <w:rFonts w:ascii="宋体" w:hAnsi="宋体" w:cs="宋体"/>
          <w:b/>
          <w:kern w:val="0"/>
          <w:sz w:val="32"/>
          <w:szCs w:val="32"/>
        </w:rPr>
      </w:pPr>
    </w:p>
    <w:p w14:paraId="5CCB791C">
      <w:pPr>
        <w:jc w:val="center"/>
        <w:rPr>
          <w:rFonts w:ascii="宋体" w:hAnsi="宋体" w:cs="宋体"/>
          <w:b/>
          <w:kern w:val="0"/>
          <w:sz w:val="32"/>
          <w:szCs w:val="32"/>
        </w:rPr>
      </w:pPr>
    </w:p>
    <w:p w14:paraId="62E56CD2">
      <w:pPr>
        <w:jc w:val="center"/>
        <w:rPr>
          <w:rFonts w:ascii="宋体" w:hAnsi="宋体" w:cs="宋体"/>
          <w:b/>
          <w:kern w:val="0"/>
          <w:sz w:val="32"/>
          <w:szCs w:val="32"/>
        </w:rPr>
      </w:pPr>
    </w:p>
    <w:p w14:paraId="179481EC">
      <w:pPr>
        <w:jc w:val="center"/>
        <w:rPr>
          <w:rFonts w:ascii="宋体" w:hAnsi="宋体" w:cs="宋体"/>
          <w:b/>
          <w:kern w:val="0"/>
          <w:sz w:val="32"/>
          <w:szCs w:val="32"/>
        </w:rPr>
      </w:pPr>
    </w:p>
    <w:p w14:paraId="2A0B0F56">
      <w:pPr>
        <w:jc w:val="center"/>
        <w:rPr>
          <w:rFonts w:ascii="宋体" w:hAnsi="宋体" w:cs="宋体"/>
          <w:b/>
          <w:kern w:val="0"/>
          <w:sz w:val="32"/>
          <w:szCs w:val="32"/>
        </w:rPr>
      </w:pPr>
    </w:p>
    <w:p w14:paraId="588CD127">
      <w:pPr>
        <w:jc w:val="center"/>
        <w:rPr>
          <w:rFonts w:ascii="宋体" w:hAnsi="宋体" w:cs="宋体"/>
          <w:b/>
          <w:kern w:val="0"/>
          <w:sz w:val="32"/>
          <w:szCs w:val="32"/>
        </w:rPr>
      </w:pPr>
    </w:p>
    <w:p w14:paraId="336829B4">
      <w:pPr>
        <w:jc w:val="center"/>
        <w:rPr>
          <w:rFonts w:ascii="宋体" w:hAnsi="宋体" w:cs="宋体"/>
          <w:b/>
          <w:kern w:val="0"/>
          <w:sz w:val="32"/>
          <w:szCs w:val="32"/>
        </w:rPr>
      </w:pPr>
    </w:p>
    <w:p w14:paraId="1D586A11">
      <w:pPr>
        <w:jc w:val="center"/>
        <w:rPr>
          <w:rFonts w:ascii="宋体" w:hAnsi="宋体" w:cs="宋体"/>
          <w:b/>
          <w:kern w:val="0"/>
          <w:sz w:val="32"/>
          <w:szCs w:val="32"/>
        </w:rPr>
      </w:pPr>
    </w:p>
    <w:p w14:paraId="17C5E545">
      <w:pPr>
        <w:jc w:val="center"/>
        <w:rPr>
          <w:rFonts w:ascii="宋体" w:hAnsi="宋体" w:cs="宋体"/>
          <w:b/>
          <w:kern w:val="0"/>
          <w:sz w:val="32"/>
          <w:szCs w:val="32"/>
        </w:rPr>
      </w:pPr>
    </w:p>
    <w:p w14:paraId="7F607F24">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1CDA1E26">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14:paraId="1C9817C3">
      <w:pPr>
        <w:widowControl/>
        <w:spacing w:line="360" w:lineRule="auto"/>
        <w:ind w:firstLine="120" w:firstLineChars="50"/>
        <w:jc w:val="left"/>
        <w:rPr>
          <w:rFonts w:ascii="宋体" w:hAnsi="宋体" w:cs="宋体"/>
          <w:sz w:val="24"/>
        </w:rPr>
      </w:pPr>
      <w:bookmarkStart w:id="553" w:name="_Hlk101169080"/>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bookmarkEnd w:id="553"/>
    <w:p w14:paraId="1570241D">
      <w:pPr>
        <w:snapToGrid w:val="0"/>
        <w:spacing w:line="360" w:lineRule="auto"/>
        <w:rPr>
          <w:rFonts w:ascii="宋体" w:hAnsi="宋体" w:cs="宋体"/>
          <w:kern w:val="0"/>
          <w:sz w:val="24"/>
        </w:rPr>
      </w:pPr>
    </w:p>
    <w:p w14:paraId="39AAD84A">
      <w:pPr>
        <w:jc w:val="center"/>
        <w:rPr>
          <w:rFonts w:ascii="宋体" w:hAnsi="宋体" w:cs="宋体"/>
          <w:b/>
          <w:kern w:val="0"/>
          <w:sz w:val="32"/>
          <w:szCs w:val="32"/>
        </w:rPr>
      </w:pPr>
    </w:p>
    <w:p w14:paraId="4E99F750">
      <w:pPr>
        <w:pStyle w:val="4"/>
        <w:rPr>
          <w:lang w:val="en-US"/>
        </w:rPr>
      </w:pPr>
    </w:p>
    <w:p w14:paraId="2C752DBE"/>
    <w:p w14:paraId="0BE6453F">
      <w:pPr>
        <w:pStyle w:val="4"/>
        <w:rPr>
          <w:lang w:val="en-US"/>
        </w:rPr>
      </w:pPr>
    </w:p>
    <w:p w14:paraId="446A3404">
      <w:pPr>
        <w:jc w:val="center"/>
        <w:rPr>
          <w:rFonts w:ascii="宋体" w:hAnsi="宋体" w:cs="宋体"/>
          <w:b/>
          <w:kern w:val="0"/>
          <w:sz w:val="32"/>
          <w:szCs w:val="32"/>
        </w:rPr>
      </w:pPr>
    </w:p>
    <w:p w14:paraId="21536443">
      <w:pPr>
        <w:jc w:val="center"/>
        <w:rPr>
          <w:rFonts w:ascii="宋体" w:hAnsi="宋体" w:cs="宋体"/>
          <w:b/>
          <w:kern w:val="0"/>
          <w:sz w:val="32"/>
          <w:szCs w:val="32"/>
        </w:rPr>
      </w:pPr>
      <w:r>
        <w:rPr>
          <w:rFonts w:hint="eastAsia" w:ascii="宋体" w:hAnsi="宋体" w:cs="宋体"/>
          <w:b/>
          <w:kern w:val="0"/>
          <w:sz w:val="32"/>
          <w:szCs w:val="32"/>
        </w:rPr>
        <w:t>四、符合性审查资料</w:t>
      </w:r>
    </w:p>
    <w:p w14:paraId="17614BB2">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25E6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6C832D9">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78E465A0">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48640F5E">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11A5ADC3">
            <w:pPr>
              <w:snapToGrid w:val="0"/>
              <w:spacing w:line="240" w:lineRule="atLeast"/>
              <w:jc w:val="center"/>
              <w:rPr>
                <w:rFonts w:ascii="宋体" w:hAnsi="宋体" w:cs="宋体"/>
                <w:b/>
                <w:sz w:val="24"/>
              </w:rPr>
            </w:pPr>
            <w:r>
              <w:rPr>
                <w:rFonts w:hint="eastAsia" w:ascii="宋体" w:hAnsi="宋体" w:cs="宋体"/>
                <w:b/>
                <w:sz w:val="24"/>
              </w:rPr>
              <w:t>投标文件中的</w:t>
            </w:r>
          </w:p>
          <w:p w14:paraId="75CCF8A1">
            <w:pPr>
              <w:snapToGrid w:val="0"/>
              <w:spacing w:line="240" w:lineRule="atLeast"/>
              <w:jc w:val="center"/>
              <w:rPr>
                <w:rFonts w:ascii="宋体" w:hAnsi="宋体" w:cs="宋体"/>
                <w:b/>
                <w:sz w:val="24"/>
              </w:rPr>
            </w:pPr>
            <w:r>
              <w:rPr>
                <w:rFonts w:hint="eastAsia" w:ascii="宋体" w:hAnsi="宋体" w:cs="宋体"/>
                <w:b/>
                <w:sz w:val="24"/>
              </w:rPr>
              <w:t>页码位置</w:t>
            </w:r>
          </w:p>
        </w:tc>
      </w:tr>
      <w:tr w14:paraId="6F28C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9D39BF1">
            <w:pPr>
              <w:jc w:val="center"/>
              <w:rPr>
                <w:rFonts w:ascii="宋体" w:hAnsi="宋体" w:cs="宋体"/>
                <w:sz w:val="24"/>
              </w:rPr>
            </w:pPr>
            <w:r>
              <w:rPr>
                <w:rFonts w:hint="eastAsia" w:ascii="宋体" w:hAnsi="宋体" w:cs="宋体"/>
                <w:sz w:val="24"/>
              </w:rPr>
              <w:t>1</w:t>
            </w:r>
          </w:p>
        </w:tc>
        <w:tc>
          <w:tcPr>
            <w:tcW w:w="4991" w:type="dxa"/>
          </w:tcPr>
          <w:p w14:paraId="0FFC265E">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764FA918">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056E0F5E">
            <w:pPr>
              <w:rPr>
                <w:rFonts w:ascii="宋体" w:hAnsi="宋体" w:cs="宋体"/>
                <w:sz w:val="24"/>
              </w:rPr>
            </w:pPr>
          </w:p>
          <w:p w14:paraId="580A18AF">
            <w:pPr>
              <w:rPr>
                <w:rFonts w:ascii="宋体" w:hAnsi="宋体" w:cs="宋体"/>
                <w:sz w:val="24"/>
              </w:rPr>
            </w:pPr>
            <w:r>
              <w:rPr>
                <w:rFonts w:hint="eastAsia" w:ascii="宋体" w:hAnsi="宋体" w:cs="宋体"/>
                <w:sz w:val="24"/>
              </w:rPr>
              <w:t>见投标文件</w:t>
            </w:r>
          </w:p>
          <w:p w14:paraId="2E54B056">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250E8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EBA6EA0">
            <w:pPr>
              <w:jc w:val="center"/>
              <w:rPr>
                <w:rFonts w:ascii="宋体" w:hAnsi="宋体" w:cs="宋体"/>
                <w:sz w:val="24"/>
              </w:rPr>
            </w:pPr>
            <w:r>
              <w:rPr>
                <w:rFonts w:hint="eastAsia" w:ascii="宋体" w:hAnsi="宋体" w:cs="宋体"/>
                <w:sz w:val="24"/>
              </w:rPr>
              <w:t>2</w:t>
            </w:r>
          </w:p>
        </w:tc>
        <w:tc>
          <w:tcPr>
            <w:tcW w:w="4991" w:type="dxa"/>
          </w:tcPr>
          <w:p w14:paraId="214834BE">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13A9931A">
            <w:pPr>
              <w:rPr>
                <w:rFonts w:ascii="宋体" w:hAnsi="宋体" w:cs="宋体"/>
                <w:sz w:val="24"/>
              </w:rPr>
            </w:pPr>
            <w:r>
              <w:rPr>
                <w:rFonts w:hint="eastAsia" w:ascii="宋体" w:hAnsi="宋体" w:cs="宋体"/>
                <w:sz w:val="24"/>
              </w:rPr>
              <w:t>投标函</w:t>
            </w:r>
          </w:p>
        </w:tc>
        <w:tc>
          <w:tcPr>
            <w:tcW w:w="1418" w:type="dxa"/>
          </w:tcPr>
          <w:p w14:paraId="3946C9FE">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7BEA0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DACA81">
            <w:pPr>
              <w:jc w:val="center"/>
              <w:rPr>
                <w:rFonts w:ascii="宋体" w:hAnsi="宋体" w:cs="宋体"/>
                <w:sz w:val="24"/>
              </w:rPr>
            </w:pPr>
            <w:r>
              <w:rPr>
                <w:rFonts w:hint="eastAsia" w:ascii="宋体" w:hAnsi="宋体" w:cs="宋体"/>
                <w:sz w:val="24"/>
              </w:rPr>
              <w:t>3</w:t>
            </w:r>
          </w:p>
        </w:tc>
        <w:tc>
          <w:tcPr>
            <w:tcW w:w="4991" w:type="dxa"/>
          </w:tcPr>
          <w:p w14:paraId="4B2A65AD">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14:paraId="275E33A7">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76EAC5D6">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6B9D2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C72BE6F">
            <w:pPr>
              <w:jc w:val="center"/>
              <w:rPr>
                <w:rFonts w:hint="default" w:ascii="宋体" w:hAnsi="宋体" w:eastAsia="宋体" w:cs="宋体"/>
                <w:sz w:val="24"/>
                <w:lang w:val="en-US" w:eastAsia="zh-CN"/>
              </w:rPr>
            </w:pPr>
            <w:r>
              <w:rPr>
                <w:rFonts w:hint="eastAsia" w:ascii="宋体" w:hAnsi="宋体" w:cs="宋体"/>
                <w:sz w:val="24"/>
                <w:lang w:val="en-US" w:eastAsia="zh-CN"/>
              </w:rPr>
              <w:t>```</w:t>
            </w:r>
          </w:p>
        </w:tc>
        <w:tc>
          <w:tcPr>
            <w:tcW w:w="4991" w:type="dxa"/>
          </w:tcPr>
          <w:p w14:paraId="01E2DEAE">
            <w:pPr>
              <w:spacing w:line="360" w:lineRule="auto"/>
              <w:rPr>
                <w:rFonts w:hint="eastAsia" w:ascii="宋体" w:hAnsi="宋体" w:eastAsia="宋体" w:cs="宋体"/>
                <w:sz w:val="24"/>
                <w:lang w:val="en-US" w:eastAsia="zh-CN"/>
              </w:rPr>
            </w:pPr>
            <w:r>
              <w:rPr>
                <w:rFonts w:hint="eastAsia" w:ascii="宋体" w:hAnsi="宋体" w:cs="宋体"/>
                <w:sz w:val="24"/>
                <w:lang w:val="en-US" w:eastAsia="zh-CN"/>
              </w:rPr>
              <w:t>采购需求中标注“</w:t>
            </w:r>
            <w:r>
              <w:rPr>
                <w:rFonts w:hint="eastAsia" w:ascii="宋体" w:hAnsi="宋体" w:cs="宋体"/>
                <w:kern w:val="0"/>
                <w:sz w:val="24"/>
              </w:rPr>
              <w:t>▲</w:t>
            </w:r>
            <w:r>
              <w:rPr>
                <w:rFonts w:hint="eastAsia" w:ascii="宋体" w:hAnsi="宋体" w:cs="宋体"/>
                <w:sz w:val="24"/>
                <w:lang w:val="en-US" w:eastAsia="zh-CN"/>
              </w:rPr>
              <w:t>”条款，逐一列出（如有）</w:t>
            </w:r>
          </w:p>
        </w:tc>
        <w:tc>
          <w:tcPr>
            <w:tcW w:w="2551" w:type="dxa"/>
            <w:vAlign w:val="center"/>
          </w:tcPr>
          <w:p w14:paraId="5AD86EFC">
            <w:pPr>
              <w:rPr>
                <w:rFonts w:hint="eastAsia" w:ascii="宋体" w:hAnsi="宋体" w:cs="宋体"/>
                <w:kern w:val="0"/>
                <w:sz w:val="24"/>
              </w:rPr>
            </w:pPr>
            <w:r>
              <w:rPr>
                <w:rFonts w:hint="eastAsia" w:ascii="宋体" w:hAnsi="宋体" w:cs="宋体"/>
                <w:sz w:val="24"/>
                <w:lang w:val="en-US" w:eastAsia="zh-CN"/>
              </w:rPr>
              <w:t>采购需求中标注“</w:t>
            </w:r>
            <w:r>
              <w:rPr>
                <w:rFonts w:hint="eastAsia" w:ascii="宋体" w:hAnsi="宋体" w:cs="宋体"/>
                <w:kern w:val="0"/>
                <w:sz w:val="24"/>
              </w:rPr>
              <w:t>▲</w:t>
            </w:r>
            <w:r>
              <w:rPr>
                <w:rFonts w:hint="eastAsia" w:ascii="宋体" w:hAnsi="宋体" w:cs="宋体"/>
                <w:sz w:val="24"/>
                <w:lang w:val="en-US" w:eastAsia="zh-CN"/>
              </w:rPr>
              <w:t>”条款证明材料，逐一列出（如有）</w:t>
            </w:r>
          </w:p>
        </w:tc>
        <w:tc>
          <w:tcPr>
            <w:tcW w:w="1418" w:type="dxa"/>
          </w:tcPr>
          <w:p w14:paraId="7B4958D6">
            <w:pPr>
              <w:rPr>
                <w:rFonts w:hint="eastAsia" w:ascii="宋体" w:hAnsi="宋体" w:cs="宋体"/>
                <w:sz w:val="24"/>
              </w:rPr>
            </w:pPr>
          </w:p>
        </w:tc>
      </w:tr>
    </w:tbl>
    <w:p w14:paraId="02DE1ADC">
      <w:pPr>
        <w:spacing w:line="360" w:lineRule="auto"/>
        <w:ind w:right="420"/>
        <w:rPr>
          <w:rFonts w:ascii="宋体" w:hAnsi="宋体" w:cs="宋体"/>
          <w:sz w:val="24"/>
        </w:rPr>
      </w:pPr>
      <w:r>
        <w:rPr>
          <w:rFonts w:hint="eastAsia" w:ascii="宋体" w:hAnsi="宋体" w:cs="宋体"/>
          <w:sz w:val="24"/>
        </w:rPr>
        <w:t>注：按本格式和要求提供。</w:t>
      </w:r>
    </w:p>
    <w:p w14:paraId="60150E60">
      <w:pPr>
        <w:jc w:val="center"/>
        <w:rPr>
          <w:rFonts w:ascii="宋体" w:hAnsi="宋体" w:cs="宋体"/>
          <w:b/>
          <w:kern w:val="0"/>
          <w:sz w:val="32"/>
          <w:szCs w:val="32"/>
        </w:rPr>
      </w:pPr>
    </w:p>
    <w:p w14:paraId="2D2584C6">
      <w:pPr>
        <w:widowControl/>
        <w:adjustRightInd/>
        <w:jc w:val="left"/>
        <w:rPr>
          <w:rFonts w:ascii="宋体" w:hAnsi="宋体" w:cs="宋体"/>
          <w:b/>
          <w:kern w:val="0"/>
          <w:sz w:val="32"/>
          <w:szCs w:val="32"/>
        </w:rPr>
      </w:pPr>
      <w:r>
        <w:rPr>
          <w:rFonts w:ascii="宋体" w:hAnsi="宋体" w:cs="宋体"/>
          <w:b/>
          <w:kern w:val="0"/>
          <w:sz w:val="32"/>
          <w:szCs w:val="32"/>
        </w:rPr>
        <w:br w:type="page"/>
      </w:r>
    </w:p>
    <w:p w14:paraId="22E95B24">
      <w:pPr>
        <w:jc w:val="center"/>
        <w:rPr>
          <w:rFonts w:ascii="宋体" w:hAnsi="宋体" w:cs="宋体"/>
        </w:rPr>
      </w:pPr>
      <w:r>
        <w:rPr>
          <w:rFonts w:hint="eastAsia" w:ascii="宋体" w:hAnsi="宋体" w:cs="宋体"/>
          <w:b/>
          <w:kern w:val="0"/>
          <w:sz w:val="32"/>
          <w:szCs w:val="32"/>
        </w:rPr>
        <w:t>五、评标标准相应的商务技术资料</w:t>
      </w:r>
    </w:p>
    <w:p w14:paraId="6F5A40A8">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3EB76BDA">
      <w:pPr>
        <w:jc w:val="center"/>
        <w:rPr>
          <w:rFonts w:ascii="宋体" w:hAnsi="宋体" w:cs="宋体"/>
          <w:b/>
          <w:kern w:val="0"/>
          <w:sz w:val="32"/>
          <w:szCs w:val="32"/>
        </w:rPr>
      </w:pPr>
    </w:p>
    <w:p w14:paraId="1082184B">
      <w:pPr>
        <w:jc w:val="center"/>
        <w:rPr>
          <w:rFonts w:ascii="宋体" w:hAnsi="宋体" w:cs="宋体"/>
          <w:b/>
          <w:kern w:val="0"/>
          <w:sz w:val="32"/>
          <w:szCs w:val="32"/>
        </w:rPr>
      </w:pPr>
    </w:p>
    <w:p w14:paraId="654CD82E">
      <w:pPr>
        <w:jc w:val="center"/>
        <w:rPr>
          <w:rFonts w:ascii="宋体" w:hAnsi="宋体" w:cs="宋体"/>
          <w:b/>
          <w:kern w:val="0"/>
          <w:sz w:val="32"/>
          <w:szCs w:val="32"/>
        </w:rPr>
      </w:pPr>
    </w:p>
    <w:p w14:paraId="721EF61E">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115C9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9D94E09">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F2720E7">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6AE2AA78">
            <w:pPr>
              <w:spacing w:line="360" w:lineRule="auto"/>
              <w:jc w:val="center"/>
              <w:rPr>
                <w:rFonts w:ascii="宋体" w:hAnsi="宋体" w:cs="宋体"/>
                <w:b/>
                <w:sz w:val="24"/>
              </w:rPr>
            </w:pPr>
          </w:p>
          <w:p w14:paraId="31B56D42">
            <w:pPr>
              <w:spacing w:line="360" w:lineRule="auto"/>
              <w:jc w:val="center"/>
              <w:rPr>
                <w:rFonts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73E57871">
            <w:pPr>
              <w:spacing w:line="360" w:lineRule="auto"/>
              <w:jc w:val="center"/>
              <w:rPr>
                <w:rFonts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4914057D">
            <w:pPr>
              <w:spacing w:line="360" w:lineRule="auto"/>
              <w:jc w:val="center"/>
              <w:rPr>
                <w:rFonts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C038D58">
            <w:pPr>
              <w:spacing w:line="360" w:lineRule="auto"/>
              <w:jc w:val="center"/>
              <w:rPr>
                <w:rFonts w:ascii="宋体" w:hAnsi="宋体" w:cs="宋体"/>
                <w:b/>
                <w:sz w:val="24"/>
              </w:rPr>
            </w:pPr>
            <w:r>
              <w:rPr>
                <w:rFonts w:hint="eastAsia" w:ascii="宋体" w:hAnsi="宋体" w:cs="宋体"/>
                <w:b/>
                <w:sz w:val="24"/>
              </w:rPr>
              <w:t>备注</w:t>
            </w:r>
          </w:p>
        </w:tc>
      </w:tr>
      <w:tr w14:paraId="3577F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4EEE744">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30D8CC0D">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461959C">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86D451B">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6FEFE9B">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3F325637">
            <w:pPr>
              <w:spacing w:line="360" w:lineRule="auto"/>
              <w:jc w:val="center"/>
              <w:rPr>
                <w:rFonts w:ascii="宋体" w:hAnsi="宋体" w:cs="宋体"/>
                <w:sz w:val="24"/>
              </w:rPr>
            </w:pPr>
          </w:p>
        </w:tc>
      </w:tr>
      <w:tr w14:paraId="3CE0F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579732A">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172F3040">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DF5732F">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91E5EAF">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3C13877">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7343620B">
            <w:pPr>
              <w:spacing w:line="360" w:lineRule="auto"/>
              <w:jc w:val="center"/>
              <w:rPr>
                <w:rFonts w:ascii="宋体" w:hAnsi="宋体" w:cs="宋体"/>
                <w:sz w:val="24"/>
              </w:rPr>
            </w:pPr>
          </w:p>
        </w:tc>
      </w:tr>
      <w:tr w14:paraId="29B64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82587D6">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512AED89">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EB16E6C">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46D3FF8">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189E52F">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03D2969E">
            <w:pPr>
              <w:spacing w:line="360" w:lineRule="auto"/>
              <w:jc w:val="center"/>
              <w:rPr>
                <w:rFonts w:ascii="宋体" w:hAnsi="宋体" w:cs="宋体"/>
                <w:sz w:val="24"/>
              </w:rPr>
            </w:pPr>
          </w:p>
        </w:tc>
      </w:tr>
    </w:tbl>
    <w:p w14:paraId="324F7252">
      <w:pPr>
        <w:spacing w:line="360" w:lineRule="auto"/>
        <w:ind w:right="420"/>
        <w:rPr>
          <w:rFonts w:ascii="宋体" w:hAnsi="宋体" w:cs="宋体"/>
          <w:sz w:val="24"/>
        </w:rPr>
      </w:pPr>
      <w:r>
        <w:rPr>
          <w:rFonts w:hint="eastAsia" w:ascii="宋体" w:hAnsi="宋体" w:cs="宋体"/>
          <w:sz w:val="24"/>
        </w:rPr>
        <w:t>注：按本格式和要求提供。</w:t>
      </w:r>
    </w:p>
    <w:p w14:paraId="31B0D216">
      <w:pPr>
        <w:jc w:val="center"/>
        <w:rPr>
          <w:rFonts w:ascii="宋体" w:hAnsi="宋体" w:cs="宋体"/>
          <w:b/>
          <w:kern w:val="0"/>
          <w:sz w:val="32"/>
          <w:szCs w:val="32"/>
        </w:rPr>
      </w:pPr>
    </w:p>
    <w:p w14:paraId="69388834">
      <w:pPr>
        <w:jc w:val="center"/>
        <w:rPr>
          <w:rFonts w:ascii="宋体" w:hAnsi="宋体" w:cs="宋体"/>
          <w:b/>
          <w:kern w:val="0"/>
          <w:sz w:val="32"/>
          <w:szCs w:val="32"/>
        </w:rPr>
      </w:pPr>
    </w:p>
    <w:p w14:paraId="52C228C6">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B9B7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197198E">
            <w:pPr>
              <w:jc w:val="center"/>
              <w:rPr>
                <w:rFonts w:ascii="宋体" w:hAnsi="宋体" w:cs="宋体"/>
                <w:b/>
                <w:bCs/>
                <w:sz w:val="24"/>
              </w:rPr>
            </w:pPr>
            <w:r>
              <w:rPr>
                <w:rFonts w:hint="eastAsia" w:ascii="宋体" w:hAnsi="宋体" w:cs="宋体"/>
                <w:b/>
                <w:bCs/>
                <w:sz w:val="24"/>
              </w:rPr>
              <w:t>序号</w:t>
            </w:r>
          </w:p>
        </w:tc>
        <w:tc>
          <w:tcPr>
            <w:tcW w:w="3683" w:type="dxa"/>
          </w:tcPr>
          <w:p w14:paraId="628DDBB6">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46101729">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7B2E7E05">
            <w:pPr>
              <w:jc w:val="center"/>
              <w:rPr>
                <w:rFonts w:ascii="宋体" w:hAnsi="宋体" w:cs="宋体"/>
                <w:b/>
                <w:bCs/>
                <w:sz w:val="24"/>
              </w:rPr>
            </w:pPr>
            <w:r>
              <w:rPr>
                <w:rFonts w:hint="eastAsia" w:ascii="宋体" w:hAnsi="宋体" w:cs="宋体"/>
                <w:b/>
                <w:bCs/>
                <w:sz w:val="24"/>
              </w:rPr>
              <w:t>偏离说明</w:t>
            </w:r>
          </w:p>
        </w:tc>
      </w:tr>
      <w:tr w14:paraId="4A9D4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2C31A16">
            <w:pPr>
              <w:jc w:val="center"/>
              <w:rPr>
                <w:rFonts w:ascii="宋体" w:hAnsi="宋体" w:cs="宋体"/>
                <w:kern w:val="0"/>
                <w:sz w:val="24"/>
              </w:rPr>
            </w:pPr>
            <w:r>
              <w:rPr>
                <w:rFonts w:hint="eastAsia" w:ascii="宋体" w:hAnsi="宋体" w:cs="宋体"/>
                <w:kern w:val="0"/>
                <w:sz w:val="24"/>
              </w:rPr>
              <w:t>1</w:t>
            </w:r>
          </w:p>
        </w:tc>
        <w:tc>
          <w:tcPr>
            <w:tcW w:w="3683" w:type="dxa"/>
          </w:tcPr>
          <w:p w14:paraId="103760E7">
            <w:pPr>
              <w:jc w:val="center"/>
              <w:rPr>
                <w:rFonts w:ascii="宋体" w:hAnsi="宋体" w:cs="宋体"/>
                <w:b/>
                <w:kern w:val="0"/>
                <w:sz w:val="32"/>
                <w:szCs w:val="32"/>
              </w:rPr>
            </w:pPr>
          </w:p>
        </w:tc>
        <w:tc>
          <w:tcPr>
            <w:tcW w:w="3546" w:type="dxa"/>
          </w:tcPr>
          <w:p w14:paraId="07E880C6">
            <w:pPr>
              <w:jc w:val="center"/>
              <w:rPr>
                <w:rFonts w:ascii="宋体" w:hAnsi="宋体" w:cs="宋体"/>
                <w:b/>
                <w:kern w:val="0"/>
                <w:sz w:val="32"/>
                <w:szCs w:val="32"/>
              </w:rPr>
            </w:pPr>
          </w:p>
        </w:tc>
        <w:tc>
          <w:tcPr>
            <w:tcW w:w="1276" w:type="dxa"/>
          </w:tcPr>
          <w:p w14:paraId="6648E81E">
            <w:pPr>
              <w:jc w:val="center"/>
              <w:rPr>
                <w:rFonts w:ascii="宋体" w:hAnsi="宋体" w:cs="宋体"/>
                <w:b/>
                <w:kern w:val="0"/>
                <w:sz w:val="32"/>
                <w:szCs w:val="32"/>
              </w:rPr>
            </w:pPr>
          </w:p>
        </w:tc>
      </w:tr>
      <w:tr w14:paraId="09F05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2CC1392">
            <w:pPr>
              <w:jc w:val="center"/>
              <w:rPr>
                <w:rFonts w:ascii="宋体" w:hAnsi="宋体" w:cs="宋体"/>
                <w:kern w:val="0"/>
                <w:sz w:val="24"/>
              </w:rPr>
            </w:pPr>
            <w:r>
              <w:rPr>
                <w:rFonts w:hint="eastAsia" w:ascii="宋体" w:hAnsi="宋体" w:cs="宋体"/>
                <w:kern w:val="0"/>
                <w:sz w:val="24"/>
              </w:rPr>
              <w:t>2</w:t>
            </w:r>
          </w:p>
        </w:tc>
        <w:tc>
          <w:tcPr>
            <w:tcW w:w="3683" w:type="dxa"/>
          </w:tcPr>
          <w:p w14:paraId="4E3EFC8B">
            <w:pPr>
              <w:jc w:val="center"/>
              <w:rPr>
                <w:rFonts w:ascii="宋体" w:hAnsi="宋体" w:cs="宋体"/>
                <w:b/>
                <w:kern w:val="0"/>
                <w:sz w:val="32"/>
                <w:szCs w:val="32"/>
              </w:rPr>
            </w:pPr>
          </w:p>
        </w:tc>
        <w:tc>
          <w:tcPr>
            <w:tcW w:w="3546" w:type="dxa"/>
          </w:tcPr>
          <w:p w14:paraId="5FB92694">
            <w:pPr>
              <w:jc w:val="center"/>
              <w:rPr>
                <w:rFonts w:ascii="宋体" w:hAnsi="宋体" w:cs="宋体"/>
                <w:b/>
                <w:kern w:val="0"/>
                <w:sz w:val="32"/>
                <w:szCs w:val="32"/>
              </w:rPr>
            </w:pPr>
          </w:p>
        </w:tc>
        <w:tc>
          <w:tcPr>
            <w:tcW w:w="1276" w:type="dxa"/>
          </w:tcPr>
          <w:p w14:paraId="154D9C7C">
            <w:pPr>
              <w:jc w:val="center"/>
              <w:rPr>
                <w:rFonts w:ascii="宋体" w:hAnsi="宋体" w:cs="宋体"/>
                <w:b/>
                <w:kern w:val="0"/>
                <w:sz w:val="32"/>
                <w:szCs w:val="32"/>
              </w:rPr>
            </w:pPr>
          </w:p>
        </w:tc>
      </w:tr>
      <w:tr w14:paraId="05EB6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69AE20F">
            <w:pPr>
              <w:jc w:val="center"/>
              <w:rPr>
                <w:rFonts w:ascii="宋体" w:hAnsi="宋体" w:cs="宋体"/>
                <w:kern w:val="0"/>
                <w:sz w:val="24"/>
              </w:rPr>
            </w:pPr>
            <w:r>
              <w:rPr>
                <w:rFonts w:hint="eastAsia" w:ascii="宋体" w:hAnsi="宋体" w:cs="宋体"/>
                <w:kern w:val="0"/>
                <w:sz w:val="24"/>
              </w:rPr>
              <w:t>……</w:t>
            </w:r>
          </w:p>
        </w:tc>
        <w:tc>
          <w:tcPr>
            <w:tcW w:w="3683" w:type="dxa"/>
          </w:tcPr>
          <w:p w14:paraId="4B636A2F">
            <w:pPr>
              <w:jc w:val="center"/>
              <w:rPr>
                <w:rFonts w:ascii="宋体" w:hAnsi="宋体" w:cs="宋体"/>
                <w:b/>
                <w:kern w:val="0"/>
                <w:sz w:val="32"/>
                <w:szCs w:val="32"/>
              </w:rPr>
            </w:pPr>
          </w:p>
        </w:tc>
        <w:tc>
          <w:tcPr>
            <w:tcW w:w="3546" w:type="dxa"/>
          </w:tcPr>
          <w:p w14:paraId="31790444">
            <w:pPr>
              <w:jc w:val="center"/>
              <w:rPr>
                <w:rFonts w:ascii="宋体" w:hAnsi="宋体" w:cs="宋体"/>
                <w:b/>
                <w:kern w:val="0"/>
                <w:sz w:val="32"/>
                <w:szCs w:val="32"/>
              </w:rPr>
            </w:pPr>
          </w:p>
        </w:tc>
        <w:tc>
          <w:tcPr>
            <w:tcW w:w="1276" w:type="dxa"/>
          </w:tcPr>
          <w:p w14:paraId="4623DBE8">
            <w:pPr>
              <w:jc w:val="center"/>
              <w:rPr>
                <w:rFonts w:ascii="宋体" w:hAnsi="宋体" w:cs="宋体"/>
                <w:b/>
                <w:kern w:val="0"/>
                <w:sz w:val="32"/>
                <w:szCs w:val="32"/>
              </w:rPr>
            </w:pPr>
          </w:p>
        </w:tc>
      </w:tr>
    </w:tbl>
    <w:p w14:paraId="70F1D0C5">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630AD04B">
      <w:pPr>
        <w:jc w:val="center"/>
        <w:rPr>
          <w:rFonts w:ascii="宋体" w:hAnsi="宋体" w:cs="宋体"/>
          <w:b/>
          <w:kern w:val="0"/>
          <w:sz w:val="32"/>
          <w:szCs w:val="32"/>
        </w:rPr>
      </w:pPr>
    </w:p>
    <w:p w14:paraId="2901A0D8">
      <w:pPr>
        <w:spacing w:line="360" w:lineRule="auto"/>
        <w:ind w:right="420"/>
        <w:rPr>
          <w:rFonts w:ascii="宋体" w:hAnsi="宋体" w:cs="宋体"/>
          <w:sz w:val="24"/>
        </w:rPr>
      </w:pPr>
      <w:r>
        <w:rPr>
          <w:rFonts w:hint="eastAsia" w:ascii="宋体" w:hAnsi="宋体" w:cs="宋体"/>
          <w:sz w:val="24"/>
        </w:rPr>
        <w:t>注：按本格式和要求提供。</w:t>
      </w:r>
    </w:p>
    <w:p w14:paraId="31D7BC2F">
      <w:pPr>
        <w:rPr>
          <w:rFonts w:hint="eastAsia" w:ascii="宋体" w:hAnsi="宋体" w:cs="宋体"/>
          <w:b/>
          <w:bCs/>
          <w:sz w:val="32"/>
          <w:szCs w:val="32"/>
          <w:lang w:val="en-US" w:eastAsia="zh-CN"/>
        </w:rPr>
      </w:pPr>
      <w:r>
        <w:rPr>
          <w:rFonts w:hint="eastAsia" w:ascii="宋体" w:hAnsi="宋体" w:cs="宋体"/>
          <w:b/>
          <w:bCs/>
          <w:sz w:val="32"/>
          <w:szCs w:val="32"/>
          <w:lang w:val="en-US" w:eastAsia="zh-CN"/>
        </w:rPr>
        <w:t>1、请在本表后放置“第三部分 采购需求”中标注“▲”相关证明材料。</w:t>
      </w:r>
    </w:p>
    <w:p w14:paraId="792B2078">
      <w:pPr>
        <w:rPr>
          <w:rFonts w:hint="eastAsia" w:ascii="宋体" w:hAnsi="宋体" w:eastAsia="宋体" w:cs="宋体"/>
          <w:b/>
          <w:bCs/>
          <w:sz w:val="32"/>
          <w:szCs w:val="32"/>
          <w:lang w:val="en-US" w:eastAsia="zh-CN"/>
        </w:rPr>
      </w:pPr>
      <w:r>
        <w:rPr>
          <w:rFonts w:hint="eastAsia" w:ascii="宋体" w:hAnsi="宋体" w:cs="宋体"/>
          <w:b/>
          <w:bCs/>
          <w:sz w:val="32"/>
          <w:szCs w:val="32"/>
          <w:lang w:val="en-US" w:eastAsia="zh-CN"/>
        </w:rPr>
        <w:t>2、</w:t>
      </w:r>
      <w:r>
        <w:rPr>
          <w:rFonts w:hint="eastAsia" w:ascii="宋体" w:hAnsi="宋体" w:cs="宋体"/>
          <w:b/>
          <w:bCs/>
          <w:sz w:val="32"/>
          <w:szCs w:val="32"/>
          <w:lang w:eastAsia="zh-CN"/>
        </w:rPr>
        <w:t>根据评分条款目录“</w:t>
      </w:r>
      <w:r>
        <w:rPr>
          <w:rFonts w:hint="eastAsia" w:ascii="宋体" w:hAnsi="宋体" w:cs="宋体"/>
          <w:b/>
          <w:bCs/>
          <w:sz w:val="32"/>
          <w:szCs w:val="32"/>
          <w:lang w:val="en-US" w:eastAsia="zh-CN"/>
        </w:rPr>
        <w:t>（二）产品技术参数等响应程度</w:t>
      </w:r>
      <w:r>
        <w:rPr>
          <w:rFonts w:hint="eastAsia" w:ascii="宋体" w:hAnsi="宋体" w:cs="宋体"/>
          <w:b/>
          <w:bCs/>
          <w:sz w:val="32"/>
          <w:szCs w:val="32"/>
          <w:lang w:eastAsia="zh-CN"/>
        </w:rPr>
        <w:t>”，在此表后附评分相关证明材料（即“第三部分</w:t>
      </w:r>
      <w:r>
        <w:rPr>
          <w:rFonts w:hint="eastAsia" w:ascii="宋体" w:hAnsi="宋体" w:cs="宋体"/>
          <w:b/>
          <w:bCs/>
          <w:sz w:val="32"/>
          <w:szCs w:val="32"/>
          <w:lang w:val="en-US" w:eastAsia="zh-CN"/>
        </w:rPr>
        <w:t xml:space="preserve"> </w:t>
      </w:r>
      <w:r>
        <w:rPr>
          <w:rFonts w:hint="eastAsia" w:ascii="宋体" w:hAnsi="宋体" w:cs="宋体"/>
          <w:b/>
          <w:bCs/>
          <w:sz w:val="32"/>
          <w:szCs w:val="32"/>
          <w:lang w:eastAsia="zh-CN"/>
        </w:rPr>
        <w:t>采购需求”中“技术参数要求”中要求提供的证明材料，按顺序放置。未按顺序放置导致专家漏看、错看的，由投标人自行负责）。</w:t>
      </w:r>
    </w:p>
    <w:p w14:paraId="7335C099">
      <w:pPr>
        <w:ind w:firstLine="643" w:firstLineChars="200"/>
        <w:rPr>
          <w:rFonts w:ascii="宋体" w:hAnsi="宋体" w:cs="宋体"/>
          <w:b/>
          <w:bCs/>
          <w:sz w:val="32"/>
          <w:szCs w:val="32"/>
        </w:rPr>
      </w:pPr>
    </w:p>
    <w:p w14:paraId="7D1B094B">
      <w:pPr>
        <w:ind w:firstLine="1911" w:firstLineChars="595"/>
        <w:rPr>
          <w:rFonts w:ascii="宋体" w:hAnsi="宋体" w:cs="宋体"/>
          <w:b/>
          <w:bCs/>
          <w:sz w:val="32"/>
          <w:szCs w:val="32"/>
        </w:rPr>
      </w:pPr>
    </w:p>
    <w:p w14:paraId="1C069C7B">
      <w:pPr>
        <w:widowControl/>
        <w:adjustRightInd/>
        <w:jc w:val="left"/>
        <w:rPr>
          <w:rFonts w:ascii="宋体" w:hAnsi="宋体" w:cs="宋体"/>
          <w:b/>
          <w:bCs/>
          <w:sz w:val="32"/>
          <w:szCs w:val="32"/>
        </w:rPr>
      </w:pPr>
      <w:r>
        <w:rPr>
          <w:rFonts w:ascii="宋体" w:hAnsi="宋体" w:cs="宋体"/>
          <w:b/>
          <w:bCs/>
          <w:sz w:val="32"/>
          <w:szCs w:val="32"/>
        </w:rPr>
        <w:br w:type="page"/>
      </w:r>
    </w:p>
    <w:p w14:paraId="30F8E993">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4D5B4BB9">
      <w:pPr>
        <w:snapToGrid w:val="0"/>
        <w:spacing w:line="360" w:lineRule="auto"/>
        <w:rPr>
          <w:rFonts w:ascii="宋体" w:hAnsi="宋体" w:cs="宋体"/>
          <w:sz w:val="24"/>
        </w:rPr>
      </w:pPr>
    </w:p>
    <w:p w14:paraId="43F78003">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7786357A">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4C6D88E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2217A92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0D8644B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3BFAB54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6073A2F9">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2EE3E0B6">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6A5B7423">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407100AB">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74282F9F">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146327A9">
      <w:pPr>
        <w:autoSpaceDE w:val="0"/>
        <w:autoSpaceDN w:val="0"/>
        <w:spacing w:line="360" w:lineRule="auto"/>
        <w:ind w:left="2"/>
        <w:jc w:val="left"/>
        <w:rPr>
          <w:rFonts w:ascii="宋体" w:hAnsi="宋体" w:cs="宋体"/>
          <w:kern w:val="0"/>
          <w:sz w:val="24"/>
          <w:lang w:val="zh-CN"/>
        </w:rPr>
      </w:pPr>
    </w:p>
    <w:p w14:paraId="44C6FE4F">
      <w:pPr>
        <w:autoSpaceDE w:val="0"/>
        <w:autoSpaceDN w:val="0"/>
        <w:spacing w:line="360" w:lineRule="auto"/>
        <w:ind w:left="2"/>
        <w:jc w:val="left"/>
        <w:rPr>
          <w:rFonts w:ascii="宋体" w:hAnsi="宋体" w:cs="宋体"/>
          <w:kern w:val="0"/>
          <w:sz w:val="24"/>
          <w:lang w:val="zh-CN"/>
        </w:rPr>
      </w:pPr>
    </w:p>
    <w:p w14:paraId="5D67ACE0">
      <w:pPr>
        <w:autoSpaceDE w:val="0"/>
        <w:autoSpaceDN w:val="0"/>
        <w:spacing w:line="360" w:lineRule="auto"/>
        <w:ind w:left="2"/>
        <w:jc w:val="left"/>
        <w:rPr>
          <w:rFonts w:ascii="宋体" w:hAnsi="宋体" w:cs="宋体"/>
          <w:kern w:val="0"/>
          <w:sz w:val="24"/>
          <w:lang w:val="zh-CN"/>
        </w:rPr>
      </w:pPr>
    </w:p>
    <w:p w14:paraId="26356EEB">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4E0E0708">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5CD2BF43">
      <w:pPr>
        <w:spacing w:line="360" w:lineRule="auto"/>
        <w:jc w:val="center"/>
        <w:rPr>
          <w:rFonts w:ascii="宋体" w:hAnsi="宋体" w:cs="宋体"/>
          <w:b/>
          <w:bCs/>
          <w:sz w:val="24"/>
        </w:rPr>
      </w:pPr>
    </w:p>
    <w:p w14:paraId="6C0E5569">
      <w:pPr>
        <w:spacing w:line="360" w:lineRule="auto"/>
        <w:ind w:right="420"/>
        <w:rPr>
          <w:rFonts w:ascii="宋体" w:hAnsi="宋体" w:cs="宋体"/>
          <w:sz w:val="24"/>
        </w:rPr>
      </w:pPr>
      <w:r>
        <w:rPr>
          <w:rFonts w:hint="eastAsia" w:ascii="宋体" w:hAnsi="宋体" w:cs="宋体"/>
          <w:sz w:val="24"/>
        </w:rPr>
        <w:t>注：按本格式和要求提供。</w:t>
      </w:r>
    </w:p>
    <w:p w14:paraId="740D76F8">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415922A8">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02B0CE0A">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302B2CEE">
      <w:pPr>
        <w:spacing w:line="360" w:lineRule="auto"/>
        <w:jc w:val="center"/>
        <w:outlineLvl w:val="0"/>
        <w:rPr>
          <w:rFonts w:ascii="宋体" w:hAnsi="宋体" w:cs="宋体"/>
          <w:b/>
          <w:kern w:val="0"/>
          <w:sz w:val="36"/>
          <w:szCs w:val="36"/>
        </w:rPr>
      </w:pPr>
    </w:p>
    <w:p w14:paraId="545BA808">
      <w:pPr>
        <w:snapToGrid w:val="0"/>
        <w:spacing w:line="360" w:lineRule="auto"/>
        <w:rPr>
          <w:rFonts w:ascii="宋体" w:hAnsi="宋体" w:cs="宋体"/>
          <w:sz w:val="24"/>
        </w:rPr>
      </w:pPr>
      <w:r>
        <w:rPr>
          <w:rFonts w:hint="eastAsia" w:ascii="宋体" w:hAnsi="宋体" w:cs="宋体"/>
          <w:sz w:val="24"/>
        </w:rPr>
        <w:t>（1）开标一览表（报价表）………………………………………………………（页码）</w:t>
      </w:r>
    </w:p>
    <w:p w14:paraId="2FED9693">
      <w:pPr>
        <w:snapToGrid w:val="0"/>
        <w:spacing w:line="360" w:lineRule="auto"/>
        <w:rPr>
          <w:rFonts w:hint="eastAsia" w:ascii="宋体" w:hAnsi="宋体" w:cs="宋体"/>
          <w:sz w:val="24"/>
        </w:rPr>
      </w:pPr>
      <w:r>
        <w:rPr>
          <w:rFonts w:hint="eastAsia" w:ascii="宋体" w:hAnsi="宋体" w:cs="宋体"/>
          <w:sz w:val="24"/>
        </w:rPr>
        <w:t>（2）中小企业声明函………………………………………………………………（页码）</w:t>
      </w:r>
    </w:p>
    <w:p w14:paraId="55B542C4">
      <w:pPr>
        <w:spacing w:line="360" w:lineRule="auto"/>
        <w:rPr>
          <w:rFonts w:hint="eastAsia" w:eastAsia="宋体"/>
          <w:lang w:eastAsia="zh-CN"/>
        </w:rPr>
      </w:pPr>
    </w:p>
    <w:p w14:paraId="6547A892">
      <w:pPr>
        <w:snapToGrid w:val="0"/>
        <w:spacing w:line="360" w:lineRule="auto"/>
        <w:ind w:right="480"/>
        <w:jc w:val="center"/>
        <w:rPr>
          <w:rFonts w:ascii="宋体" w:hAnsi="宋体" w:cs="宋体"/>
          <w:b/>
          <w:kern w:val="0"/>
          <w:sz w:val="32"/>
          <w:szCs w:val="32"/>
        </w:rPr>
      </w:pPr>
    </w:p>
    <w:p w14:paraId="17AC45D6">
      <w:pPr>
        <w:snapToGrid w:val="0"/>
        <w:spacing w:line="360" w:lineRule="auto"/>
        <w:ind w:right="480"/>
        <w:jc w:val="center"/>
        <w:rPr>
          <w:rFonts w:ascii="宋体" w:hAnsi="宋体" w:cs="宋体"/>
          <w:b/>
          <w:kern w:val="0"/>
          <w:sz w:val="32"/>
          <w:szCs w:val="32"/>
        </w:rPr>
      </w:pPr>
    </w:p>
    <w:p w14:paraId="100B74A1">
      <w:pPr>
        <w:snapToGrid w:val="0"/>
        <w:spacing w:line="360" w:lineRule="auto"/>
        <w:ind w:right="480"/>
        <w:jc w:val="center"/>
        <w:rPr>
          <w:rFonts w:ascii="宋体" w:hAnsi="宋体" w:cs="宋体"/>
          <w:b/>
          <w:kern w:val="0"/>
          <w:sz w:val="32"/>
          <w:szCs w:val="32"/>
        </w:rPr>
      </w:pPr>
    </w:p>
    <w:p w14:paraId="15F277A1">
      <w:pPr>
        <w:snapToGrid w:val="0"/>
        <w:spacing w:line="360" w:lineRule="auto"/>
        <w:ind w:right="480"/>
        <w:jc w:val="center"/>
        <w:rPr>
          <w:rFonts w:ascii="宋体" w:hAnsi="宋体" w:cs="宋体"/>
          <w:b/>
          <w:kern w:val="0"/>
          <w:sz w:val="32"/>
          <w:szCs w:val="32"/>
        </w:rPr>
      </w:pPr>
    </w:p>
    <w:p w14:paraId="006A0400">
      <w:pPr>
        <w:snapToGrid w:val="0"/>
        <w:spacing w:line="360" w:lineRule="auto"/>
        <w:ind w:right="480"/>
        <w:jc w:val="center"/>
        <w:rPr>
          <w:rFonts w:ascii="宋体" w:hAnsi="宋体" w:cs="宋体"/>
          <w:b/>
          <w:kern w:val="0"/>
          <w:sz w:val="32"/>
          <w:szCs w:val="32"/>
        </w:rPr>
      </w:pPr>
    </w:p>
    <w:p w14:paraId="0EBF2221">
      <w:pPr>
        <w:snapToGrid w:val="0"/>
        <w:spacing w:line="360" w:lineRule="auto"/>
        <w:ind w:right="480"/>
        <w:jc w:val="center"/>
        <w:rPr>
          <w:rFonts w:ascii="宋体" w:hAnsi="宋体" w:cs="宋体"/>
          <w:b/>
          <w:kern w:val="0"/>
          <w:sz w:val="32"/>
          <w:szCs w:val="32"/>
        </w:rPr>
      </w:pPr>
    </w:p>
    <w:p w14:paraId="366F6604">
      <w:pPr>
        <w:snapToGrid w:val="0"/>
        <w:spacing w:line="360" w:lineRule="auto"/>
        <w:ind w:right="480"/>
        <w:jc w:val="center"/>
        <w:rPr>
          <w:rFonts w:ascii="宋体" w:hAnsi="宋体" w:cs="宋体"/>
          <w:b/>
          <w:kern w:val="0"/>
          <w:sz w:val="32"/>
          <w:szCs w:val="32"/>
        </w:rPr>
      </w:pPr>
    </w:p>
    <w:p w14:paraId="1A94B7D3">
      <w:pPr>
        <w:snapToGrid w:val="0"/>
        <w:spacing w:line="360" w:lineRule="auto"/>
        <w:ind w:right="480"/>
        <w:jc w:val="center"/>
        <w:rPr>
          <w:rFonts w:ascii="宋体" w:hAnsi="宋体" w:cs="宋体"/>
          <w:b/>
          <w:kern w:val="0"/>
          <w:sz w:val="32"/>
          <w:szCs w:val="32"/>
        </w:rPr>
      </w:pPr>
    </w:p>
    <w:p w14:paraId="028F200B">
      <w:pPr>
        <w:snapToGrid w:val="0"/>
        <w:spacing w:line="360" w:lineRule="auto"/>
        <w:ind w:right="480"/>
        <w:jc w:val="center"/>
        <w:rPr>
          <w:rFonts w:ascii="宋体" w:hAnsi="宋体" w:cs="宋体"/>
          <w:b/>
          <w:kern w:val="0"/>
          <w:sz w:val="32"/>
          <w:szCs w:val="32"/>
        </w:rPr>
      </w:pPr>
    </w:p>
    <w:p w14:paraId="2C42F1C4">
      <w:pPr>
        <w:snapToGrid w:val="0"/>
        <w:spacing w:line="360" w:lineRule="auto"/>
        <w:ind w:right="480"/>
        <w:jc w:val="center"/>
        <w:rPr>
          <w:rFonts w:ascii="宋体" w:hAnsi="宋体" w:cs="宋体"/>
          <w:b/>
          <w:kern w:val="0"/>
          <w:sz w:val="32"/>
          <w:szCs w:val="32"/>
        </w:rPr>
      </w:pPr>
    </w:p>
    <w:p w14:paraId="04B75DD4">
      <w:pPr>
        <w:snapToGrid w:val="0"/>
        <w:spacing w:line="360" w:lineRule="auto"/>
        <w:ind w:right="480"/>
        <w:jc w:val="center"/>
        <w:rPr>
          <w:rFonts w:ascii="宋体" w:hAnsi="宋体" w:cs="宋体"/>
          <w:b/>
          <w:kern w:val="0"/>
          <w:sz w:val="32"/>
          <w:szCs w:val="32"/>
        </w:rPr>
      </w:pPr>
    </w:p>
    <w:p w14:paraId="507BC17E">
      <w:pPr>
        <w:snapToGrid w:val="0"/>
        <w:spacing w:line="360" w:lineRule="auto"/>
        <w:ind w:right="480"/>
        <w:jc w:val="center"/>
        <w:rPr>
          <w:rFonts w:ascii="宋体" w:hAnsi="宋体" w:cs="宋体"/>
          <w:b/>
          <w:kern w:val="0"/>
          <w:sz w:val="32"/>
          <w:szCs w:val="32"/>
        </w:rPr>
      </w:pPr>
    </w:p>
    <w:p w14:paraId="4A35EBBD">
      <w:pPr>
        <w:snapToGrid w:val="0"/>
        <w:spacing w:line="360" w:lineRule="auto"/>
        <w:ind w:right="480"/>
        <w:jc w:val="center"/>
        <w:rPr>
          <w:rFonts w:ascii="宋体" w:hAnsi="宋体" w:cs="宋体"/>
          <w:b/>
          <w:kern w:val="0"/>
          <w:sz w:val="32"/>
          <w:szCs w:val="32"/>
        </w:rPr>
      </w:pPr>
    </w:p>
    <w:p w14:paraId="67738D5C">
      <w:pPr>
        <w:snapToGrid w:val="0"/>
        <w:spacing w:line="360" w:lineRule="auto"/>
        <w:ind w:right="480"/>
        <w:jc w:val="center"/>
        <w:rPr>
          <w:rFonts w:ascii="宋体" w:hAnsi="宋体" w:cs="宋体"/>
          <w:b/>
          <w:kern w:val="0"/>
          <w:sz w:val="32"/>
          <w:szCs w:val="32"/>
        </w:rPr>
      </w:pPr>
    </w:p>
    <w:p w14:paraId="3ACB16E4">
      <w:pPr>
        <w:snapToGrid w:val="0"/>
        <w:spacing w:line="360" w:lineRule="auto"/>
        <w:ind w:right="480"/>
        <w:jc w:val="center"/>
        <w:rPr>
          <w:rFonts w:ascii="宋体" w:hAnsi="宋体" w:cs="宋体"/>
          <w:b/>
          <w:kern w:val="0"/>
          <w:sz w:val="32"/>
          <w:szCs w:val="32"/>
        </w:rPr>
      </w:pPr>
    </w:p>
    <w:p w14:paraId="1CA07618">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581A1086">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30929507">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54449C5D">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rPr>
        <w:t>（项目名称）</w:t>
      </w:r>
      <w:r>
        <w:rPr>
          <w:rFonts w:hint="eastAsia" w:ascii="宋体" w:hAnsi="宋体" w:cs="宋体"/>
          <w:kern w:val="0"/>
          <w:sz w:val="24"/>
          <w:lang w:val="zh-CN"/>
        </w:rPr>
        <w:t>【招标编号：</w:t>
      </w:r>
      <w:r>
        <w:rPr>
          <w:rFonts w:hint="eastAsia" w:ascii="宋体" w:hAnsi="宋体" w:cs="宋体"/>
          <w:color w:val="FF0000"/>
          <w:sz w:val="24"/>
        </w:rPr>
        <w:t>（采购编号）</w:t>
      </w:r>
      <w:r>
        <w:rPr>
          <w:rFonts w:hint="eastAsia" w:ascii="宋体" w:hAnsi="宋体" w:cs="宋体"/>
          <w:sz w:val="24"/>
        </w:rPr>
        <w:t>】的实施</w:t>
      </w:r>
      <w:r>
        <w:rPr>
          <w:rFonts w:hint="eastAsia" w:ascii="宋体" w:hAnsi="宋体" w:cs="宋体"/>
          <w:kern w:val="0"/>
          <w:sz w:val="24"/>
          <w:lang w:val="zh-CN"/>
        </w:rPr>
        <w:t>。</w:t>
      </w:r>
    </w:p>
    <w:p w14:paraId="009EF68A">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2727"/>
        <w:gridCol w:w="1095"/>
        <w:gridCol w:w="2556"/>
        <w:gridCol w:w="993"/>
        <w:gridCol w:w="1559"/>
        <w:gridCol w:w="1984"/>
        <w:gridCol w:w="3119"/>
      </w:tblGrid>
      <w:tr w14:paraId="79AC6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179C6A65">
            <w:pPr>
              <w:spacing w:line="360" w:lineRule="auto"/>
              <w:jc w:val="center"/>
              <w:rPr>
                <w:rFonts w:ascii="宋体" w:hAnsi="宋体" w:cs="宋体"/>
                <w:b/>
                <w:sz w:val="24"/>
              </w:rPr>
            </w:pPr>
            <w:r>
              <w:rPr>
                <w:rFonts w:hint="eastAsia" w:ascii="宋体" w:hAnsi="宋体" w:cs="宋体"/>
                <w:b/>
                <w:sz w:val="24"/>
              </w:rPr>
              <w:t>序号</w:t>
            </w:r>
          </w:p>
        </w:tc>
        <w:tc>
          <w:tcPr>
            <w:tcW w:w="2727" w:type="dxa"/>
            <w:vAlign w:val="center"/>
          </w:tcPr>
          <w:p w14:paraId="0F45C64D">
            <w:pPr>
              <w:spacing w:line="360" w:lineRule="auto"/>
              <w:jc w:val="center"/>
              <w:rPr>
                <w:rFonts w:ascii="宋体" w:hAnsi="宋体" w:cs="宋体"/>
                <w:b/>
                <w:sz w:val="24"/>
              </w:rPr>
            </w:pPr>
            <w:r>
              <w:rPr>
                <w:rFonts w:hint="eastAsia" w:ascii="宋体" w:hAnsi="宋体" w:cs="宋体"/>
                <w:b/>
                <w:sz w:val="24"/>
              </w:rPr>
              <w:t>名称</w:t>
            </w:r>
          </w:p>
        </w:tc>
        <w:tc>
          <w:tcPr>
            <w:tcW w:w="1095" w:type="dxa"/>
          </w:tcPr>
          <w:p w14:paraId="3CDA5D2C">
            <w:pPr>
              <w:spacing w:line="360" w:lineRule="auto"/>
              <w:jc w:val="center"/>
              <w:rPr>
                <w:rFonts w:ascii="宋体" w:hAnsi="宋体" w:cs="宋体"/>
                <w:b/>
                <w:sz w:val="24"/>
              </w:rPr>
            </w:pPr>
          </w:p>
          <w:p w14:paraId="74A729AC">
            <w:pPr>
              <w:spacing w:line="360" w:lineRule="auto"/>
              <w:jc w:val="center"/>
              <w:rPr>
                <w:rFonts w:ascii="宋体" w:hAnsi="宋体" w:cs="宋体"/>
                <w:b/>
                <w:sz w:val="24"/>
              </w:rPr>
            </w:pPr>
            <w:r>
              <w:rPr>
                <w:rFonts w:hint="eastAsia" w:ascii="宋体" w:hAnsi="宋体" w:cs="宋体"/>
                <w:b/>
                <w:sz w:val="24"/>
              </w:rPr>
              <w:t>品牌</w:t>
            </w:r>
          </w:p>
        </w:tc>
        <w:tc>
          <w:tcPr>
            <w:tcW w:w="2556" w:type="dxa"/>
            <w:vAlign w:val="center"/>
          </w:tcPr>
          <w:p w14:paraId="186275EF">
            <w:pPr>
              <w:spacing w:line="360" w:lineRule="auto"/>
              <w:jc w:val="center"/>
              <w:rPr>
                <w:rFonts w:ascii="宋体" w:hAnsi="宋体" w:cs="宋体"/>
                <w:b/>
                <w:sz w:val="24"/>
              </w:rPr>
            </w:pPr>
            <w:r>
              <w:rPr>
                <w:rFonts w:hint="eastAsia" w:ascii="宋体" w:hAnsi="宋体" w:cs="宋体"/>
                <w:b/>
                <w:sz w:val="24"/>
              </w:rPr>
              <w:t>规格型号</w:t>
            </w:r>
          </w:p>
        </w:tc>
        <w:tc>
          <w:tcPr>
            <w:tcW w:w="993" w:type="dxa"/>
            <w:vAlign w:val="center"/>
          </w:tcPr>
          <w:p w14:paraId="10C865F7">
            <w:pPr>
              <w:spacing w:line="360" w:lineRule="auto"/>
              <w:jc w:val="center"/>
              <w:rPr>
                <w:rFonts w:ascii="宋体" w:hAnsi="宋体" w:cs="宋体"/>
                <w:b/>
                <w:sz w:val="24"/>
              </w:rPr>
            </w:pPr>
            <w:r>
              <w:rPr>
                <w:rFonts w:hint="eastAsia" w:ascii="宋体" w:hAnsi="宋体" w:cs="宋体"/>
                <w:b/>
                <w:sz w:val="24"/>
              </w:rPr>
              <w:t>数量</w:t>
            </w:r>
          </w:p>
        </w:tc>
        <w:tc>
          <w:tcPr>
            <w:tcW w:w="1559" w:type="dxa"/>
            <w:vAlign w:val="center"/>
          </w:tcPr>
          <w:p w14:paraId="7AAD623B">
            <w:pPr>
              <w:spacing w:line="360" w:lineRule="auto"/>
              <w:jc w:val="center"/>
              <w:rPr>
                <w:rFonts w:ascii="宋体" w:hAnsi="宋体" w:cs="宋体"/>
                <w:b/>
                <w:sz w:val="24"/>
              </w:rPr>
            </w:pPr>
            <w:r>
              <w:rPr>
                <w:rFonts w:hint="eastAsia" w:ascii="宋体" w:hAnsi="宋体" w:cs="宋体"/>
                <w:b/>
                <w:sz w:val="24"/>
              </w:rPr>
              <w:t>单价</w:t>
            </w:r>
          </w:p>
        </w:tc>
        <w:tc>
          <w:tcPr>
            <w:tcW w:w="1984" w:type="dxa"/>
            <w:vAlign w:val="center"/>
          </w:tcPr>
          <w:p w14:paraId="4E415033">
            <w:pPr>
              <w:spacing w:line="360" w:lineRule="auto"/>
              <w:jc w:val="center"/>
              <w:rPr>
                <w:rFonts w:ascii="宋体" w:hAnsi="宋体" w:cs="宋体"/>
                <w:b/>
                <w:sz w:val="24"/>
              </w:rPr>
            </w:pPr>
            <w:r>
              <w:rPr>
                <w:rFonts w:hint="eastAsia" w:ascii="宋体" w:hAnsi="宋体" w:cs="宋体"/>
                <w:b/>
                <w:sz w:val="24"/>
              </w:rPr>
              <w:t>合计</w:t>
            </w:r>
          </w:p>
        </w:tc>
        <w:tc>
          <w:tcPr>
            <w:tcW w:w="3119" w:type="dxa"/>
            <w:vAlign w:val="center"/>
          </w:tcPr>
          <w:p w14:paraId="20F5E59C">
            <w:pPr>
              <w:spacing w:line="360" w:lineRule="auto"/>
              <w:jc w:val="center"/>
              <w:rPr>
                <w:rFonts w:ascii="宋体" w:hAnsi="宋体" w:cs="宋体"/>
                <w:b/>
                <w:sz w:val="24"/>
              </w:rPr>
            </w:pPr>
          </w:p>
          <w:p w14:paraId="383D9583">
            <w:pPr>
              <w:spacing w:line="360" w:lineRule="auto"/>
              <w:jc w:val="center"/>
              <w:rPr>
                <w:rFonts w:ascii="宋体" w:hAnsi="宋体" w:cs="宋体"/>
                <w:b/>
                <w:sz w:val="24"/>
              </w:rPr>
            </w:pPr>
            <w:r>
              <w:rPr>
                <w:rFonts w:hint="eastAsia" w:ascii="宋体" w:hAnsi="宋体" w:cs="宋体"/>
                <w:b/>
                <w:sz w:val="24"/>
              </w:rPr>
              <w:t>备注（如果有）</w:t>
            </w:r>
          </w:p>
          <w:p w14:paraId="0489E89C">
            <w:pPr>
              <w:spacing w:line="360" w:lineRule="auto"/>
              <w:jc w:val="center"/>
              <w:rPr>
                <w:rFonts w:ascii="宋体" w:hAnsi="宋体" w:cs="宋体"/>
                <w:b/>
                <w:sz w:val="24"/>
              </w:rPr>
            </w:pPr>
          </w:p>
        </w:tc>
      </w:tr>
      <w:tr w14:paraId="2DBB5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417AD4FB">
            <w:pPr>
              <w:spacing w:line="360" w:lineRule="auto"/>
              <w:jc w:val="center"/>
              <w:rPr>
                <w:rFonts w:ascii="宋体" w:hAnsi="宋体" w:cs="宋体"/>
                <w:color w:val="0000FF"/>
                <w:sz w:val="24"/>
              </w:rPr>
            </w:pPr>
            <w:r>
              <w:rPr>
                <w:rFonts w:hint="eastAsia" w:ascii="宋体" w:hAnsi="宋体" w:cs="宋体"/>
                <w:color w:val="0000FF"/>
                <w:sz w:val="24"/>
              </w:rPr>
              <w:t>1</w:t>
            </w:r>
          </w:p>
        </w:tc>
        <w:tc>
          <w:tcPr>
            <w:tcW w:w="2727" w:type="dxa"/>
            <w:vAlign w:val="center"/>
          </w:tcPr>
          <w:p w14:paraId="060560A5">
            <w:pPr>
              <w:snapToGrid w:val="0"/>
              <w:spacing w:line="360" w:lineRule="auto"/>
              <w:jc w:val="center"/>
              <w:rPr>
                <w:rFonts w:hint="eastAsia" w:ascii="宋体" w:hAnsi="宋体" w:eastAsia="宋体" w:cs="宋体"/>
                <w:color w:val="0000FF"/>
                <w:sz w:val="24"/>
                <w:u w:val="none"/>
                <w:lang w:eastAsia="zh-CN"/>
              </w:rPr>
            </w:pPr>
          </w:p>
        </w:tc>
        <w:tc>
          <w:tcPr>
            <w:tcW w:w="1095" w:type="dxa"/>
            <w:vAlign w:val="center"/>
          </w:tcPr>
          <w:p w14:paraId="48EF9150">
            <w:pPr>
              <w:snapToGrid w:val="0"/>
              <w:spacing w:line="360" w:lineRule="auto"/>
              <w:jc w:val="center"/>
              <w:rPr>
                <w:rFonts w:ascii="宋体" w:hAnsi="宋体" w:cs="宋体"/>
                <w:color w:val="0000FF"/>
                <w:sz w:val="24"/>
              </w:rPr>
            </w:pPr>
          </w:p>
        </w:tc>
        <w:tc>
          <w:tcPr>
            <w:tcW w:w="2556" w:type="dxa"/>
            <w:vAlign w:val="center"/>
          </w:tcPr>
          <w:p w14:paraId="0B1B2512">
            <w:pPr>
              <w:snapToGrid w:val="0"/>
              <w:spacing w:line="360" w:lineRule="auto"/>
              <w:jc w:val="center"/>
              <w:rPr>
                <w:rFonts w:ascii="宋体" w:hAnsi="宋体" w:cs="宋体"/>
                <w:color w:val="0000FF"/>
                <w:sz w:val="24"/>
              </w:rPr>
            </w:pPr>
          </w:p>
        </w:tc>
        <w:tc>
          <w:tcPr>
            <w:tcW w:w="993" w:type="dxa"/>
            <w:vAlign w:val="center"/>
          </w:tcPr>
          <w:p w14:paraId="36B1F550">
            <w:pPr>
              <w:snapToGrid w:val="0"/>
              <w:spacing w:line="360" w:lineRule="auto"/>
              <w:jc w:val="center"/>
              <w:rPr>
                <w:rFonts w:ascii="宋体" w:hAnsi="宋体" w:cs="宋体"/>
                <w:color w:val="0000FF"/>
                <w:sz w:val="24"/>
              </w:rPr>
            </w:pPr>
          </w:p>
        </w:tc>
        <w:tc>
          <w:tcPr>
            <w:tcW w:w="1559" w:type="dxa"/>
            <w:vAlign w:val="center"/>
          </w:tcPr>
          <w:p w14:paraId="1F8E2009">
            <w:pPr>
              <w:spacing w:line="360" w:lineRule="auto"/>
              <w:jc w:val="center"/>
              <w:rPr>
                <w:rFonts w:ascii="宋体" w:hAnsi="宋体" w:cs="宋体"/>
                <w:color w:val="0000FF"/>
                <w:sz w:val="24"/>
              </w:rPr>
            </w:pPr>
          </w:p>
        </w:tc>
        <w:tc>
          <w:tcPr>
            <w:tcW w:w="1984" w:type="dxa"/>
            <w:vAlign w:val="center"/>
          </w:tcPr>
          <w:p w14:paraId="3A0A7705">
            <w:pPr>
              <w:spacing w:line="360" w:lineRule="auto"/>
              <w:jc w:val="center"/>
              <w:rPr>
                <w:rFonts w:ascii="宋体" w:hAnsi="宋体" w:cs="宋体"/>
                <w:color w:val="0000FF"/>
                <w:sz w:val="24"/>
              </w:rPr>
            </w:pPr>
          </w:p>
        </w:tc>
        <w:tc>
          <w:tcPr>
            <w:tcW w:w="3119" w:type="dxa"/>
            <w:vAlign w:val="center"/>
          </w:tcPr>
          <w:p w14:paraId="253F0AA4">
            <w:pPr>
              <w:spacing w:line="360" w:lineRule="auto"/>
              <w:jc w:val="center"/>
              <w:rPr>
                <w:rFonts w:ascii="宋体" w:hAnsi="宋体" w:cs="宋体"/>
                <w:color w:val="0000FF"/>
                <w:sz w:val="24"/>
              </w:rPr>
            </w:pPr>
          </w:p>
        </w:tc>
      </w:tr>
      <w:tr w14:paraId="41A31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460B7FC">
            <w:pPr>
              <w:spacing w:line="360" w:lineRule="auto"/>
              <w:jc w:val="center"/>
              <w:rPr>
                <w:rFonts w:hint="eastAsia" w:ascii="宋体" w:hAnsi="宋体" w:eastAsia="宋体" w:cs="宋体"/>
                <w:color w:val="0000FF"/>
                <w:sz w:val="24"/>
                <w:lang w:val="en-US" w:eastAsia="zh-CN"/>
              </w:rPr>
            </w:pPr>
            <w:r>
              <w:rPr>
                <w:rFonts w:hint="eastAsia" w:ascii="宋体" w:hAnsi="宋体" w:cs="宋体"/>
                <w:color w:val="0000FF"/>
                <w:sz w:val="24"/>
                <w:lang w:val="en-US" w:eastAsia="zh-CN"/>
              </w:rPr>
              <w:t>2</w:t>
            </w:r>
          </w:p>
        </w:tc>
        <w:tc>
          <w:tcPr>
            <w:tcW w:w="2727" w:type="dxa"/>
            <w:vAlign w:val="center"/>
          </w:tcPr>
          <w:p w14:paraId="4382927F">
            <w:pPr>
              <w:snapToGrid w:val="0"/>
              <w:spacing w:line="360" w:lineRule="auto"/>
              <w:jc w:val="center"/>
              <w:rPr>
                <w:rFonts w:ascii="宋体" w:hAnsi="宋体" w:cs="宋体"/>
                <w:color w:val="0000FF"/>
                <w:sz w:val="24"/>
                <w:u w:val="none"/>
              </w:rPr>
            </w:pPr>
          </w:p>
        </w:tc>
        <w:tc>
          <w:tcPr>
            <w:tcW w:w="1095" w:type="dxa"/>
            <w:vAlign w:val="center"/>
          </w:tcPr>
          <w:p w14:paraId="47FC87C0">
            <w:pPr>
              <w:snapToGrid w:val="0"/>
              <w:spacing w:line="360" w:lineRule="auto"/>
              <w:jc w:val="center"/>
              <w:rPr>
                <w:rFonts w:ascii="宋体" w:hAnsi="宋体" w:cs="宋体"/>
                <w:color w:val="0000FF"/>
                <w:sz w:val="24"/>
              </w:rPr>
            </w:pPr>
          </w:p>
        </w:tc>
        <w:tc>
          <w:tcPr>
            <w:tcW w:w="2556" w:type="dxa"/>
            <w:vAlign w:val="center"/>
          </w:tcPr>
          <w:p w14:paraId="193A9BA6">
            <w:pPr>
              <w:snapToGrid w:val="0"/>
              <w:spacing w:line="360" w:lineRule="auto"/>
              <w:jc w:val="center"/>
              <w:rPr>
                <w:rFonts w:ascii="宋体" w:hAnsi="宋体" w:cs="宋体"/>
                <w:color w:val="0000FF"/>
                <w:sz w:val="24"/>
              </w:rPr>
            </w:pPr>
          </w:p>
        </w:tc>
        <w:tc>
          <w:tcPr>
            <w:tcW w:w="993" w:type="dxa"/>
            <w:vAlign w:val="center"/>
          </w:tcPr>
          <w:p w14:paraId="1CDEFCC4">
            <w:pPr>
              <w:snapToGrid w:val="0"/>
              <w:spacing w:line="360" w:lineRule="auto"/>
              <w:jc w:val="center"/>
              <w:rPr>
                <w:rFonts w:ascii="宋体" w:hAnsi="宋体" w:cs="宋体"/>
                <w:color w:val="0000FF"/>
                <w:sz w:val="24"/>
              </w:rPr>
            </w:pPr>
          </w:p>
        </w:tc>
        <w:tc>
          <w:tcPr>
            <w:tcW w:w="1559" w:type="dxa"/>
            <w:vAlign w:val="center"/>
          </w:tcPr>
          <w:p w14:paraId="1A2A018D">
            <w:pPr>
              <w:spacing w:line="360" w:lineRule="auto"/>
              <w:jc w:val="center"/>
              <w:rPr>
                <w:rFonts w:ascii="宋体" w:hAnsi="宋体" w:cs="宋体"/>
                <w:color w:val="0000FF"/>
                <w:sz w:val="24"/>
              </w:rPr>
            </w:pPr>
          </w:p>
        </w:tc>
        <w:tc>
          <w:tcPr>
            <w:tcW w:w="1984" w:type="dxa"/>
            <w:vAlign w:val="center"/>
          </w:tcPr>
          <w:p w14:paraId="51C63F48">
            <w:pPr>
              <w:spacing w:line="360" w:lineRule="auto"/>
              <w:jc w:val="center"/>
              <w:rPr>
                <w:rFonts w:ascii="宋体" w:hAnsi="宋体" w:cs="宋体"/>
                <w:color w:val="0000FF"/>
                <w:sz w:val="24"/>
              </w:rPr>
            </w:pPr>
          </w:p>
        </w:tc>
        <w:tc>
          <w:tcPr>
            <w:tcW w:w="3119" w:type="dxa"/>
            <w:vAlign w:val="center"/>
          </w:tcPr>
          <w:p w14:paraId="11A5C9E5">
            <w:pPr>
              <w:spacing w:line="360" w:lineRule="auto"/>
              <w:jc w:val="center"/>
              <w:rPr>
                <w:rFonts w:ascii="宋体" w:hAnsi="宋体" w:cs="宋体"/>
                <w:color w:val="0000FF"/>
                <w:sz w:val="24"/>
              </w:rPr>
            </w:pPr>
          </w:p>
        </w:tc>
      </w:tr>
      <w:tr w14:paraId="71362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434910A">
            <w:pPr>
              <w:spacing w:line="360" w:lineRule="auto"/>
              <w:jc w:val="center"/>
              <w:rPr>
                <w:rFonts w:hint="eastAsia" w:ascii="宋体" w:hAnsi="宋体" w:eastAsia="宋体" w:cs="宋体"/>
                <w:color w:val="0000FF"/>
                <w:sz w:val="24"/>
                <w:lang w:eastAsia="zh-CN"/>
              </w:rPr>
            </w:pPr>
            <w:r>
              <w:rPr>
                <w:rFonts w:hint="eastAsia" w:ascii="宋体" w:hAnsi="宋体" w:cs="宋体"/>
                <w:color w:val="0000FF"/>
                <w:sz w:val="24"/>
                <w:lang w:val="en-US" w:eastAsia="zh-CN"/>
              </w:rPr>
              <w:t>3</w:t>
            </w:r>
          </w:p>
        </w:tc>
        <w:tc>
          <w:tcPr>
            <w:tcW w:w="2727" w:type="dxa"/>
            <w:vAlign w:val="center"/>
          </w:tcPr>
          <w:p w14:paraId="66206889">
            <w:pPr>
              <w:snapToGrid w:val="0"/>
              <w:spacing w:line="360" w:lineRule="auto"/>
              <w:jc w:val="center"/>
              <w:rPr>
                <w:rFonts w:hint="default" w:ascii="宋体" w:hAnsi="宋体" w:eastAsia="宋体" w:cs="宋体"/>
                <w:color w:val="0000FF"/>
                <w:sz w:val="24"/>
                <w:u w:val="none"/>
                <w:lang w:val="en-US" w:eastAsia="zh-CN"/>
              </w:rPr>
            </w:pPr>
            <w:r>
              <w:rPr>
                <w:rFonts w:hint="eastAsia" w:ascii="宋体" w:hAnsi="宋体" w:cs="宋体"/>
                <w:color w:val="0000FF"/>
                <w:sz w:val="24"/>
                <w:u w:val="none"/>
                <w:lang w:val="en-US" w:eastAsia="zh-CN"/>
              </w:rPr>
              <w:t>···</w:t>
            </w:r>
          </w:p>
        </w:tc>
        <w:tc>
          <w:tcPr>
            <w:tcW w:w="1095" w:type="dxa"/>
            <w:vAlign w:val="center"/>
          </w:tcPr>
          <w:p w14:paraId="01A74D68">
            <w:pPr>
              <w:snapToGrid w:val="0"/>
              <w:spacing w:line="360" w:lineRule="auto"/>
              <w:jc w:val="center"/>
              <w:rPr>
                <w:rFonts w:ascii="宋体" w:hAnsi="宋体" w:cs="宋体"/>
                <w:color w:val="0000FF"/>
                <w:sz w:val="24"/>
              </w:rPr>
            </w:pPr>
          </w:p>
        </w:tc>
        <w:tc>
          <w:tcPr>
            <w:tcW w:w="2556" w:type="dxa"/>
            <w:vAlign w:val="center"/>
          </w:tcPr>
          <w:p w14:paraId="3E170B79">
            <w:pPr>
              <w:snapToGrid w:val="0"/>
              <w:spacing w:line="360" w:lineRule="auto"/>
              <w:jc w:val="center"/>
              <w:rPr>
                <w:rFonts w:ascii="宋体" w:hAnsi="宋体" w:cs="宋体"/>
                <w:color w:val="0000FF"/>
                <w:sz w:val="24"/>
              </w:rPr>
            </w:pPr>
          </w:p>
        </w:tc>
        <w:tc>
          <w:tcPr>
            <w:tcW w:w="993" w:type="dxa"/>
            <w:vAlign w:val="center"/>
          </w:tcPr>
          <w:p w14:paraId="0571D92D">
            <w:pPr>
              <w:snapToGrid w:val="0"/>
              <w:spacing w:line="360" w:lineRule="auto"/>
              <w:jc w:val="center"/>
              <w:rPr>
                <w:rFonts w:ascii="宋体" w:hAnsi="宋体" w:cs="宋体"/>
                <w:color w:val="0000FF"/>
                <w:sz w:val="24"/>
              </w:rPr>
            </w:pPr>
          </w:p>
        </w:tc>
        <w:tc>
          <w:tcPr>
            <w:tcW w:w="1559" w:type="dxa"/>
            <w:vAlign w:val="center"/>
          </w:tcPr>
          <w:p w14:paraId="071E0B0D">
            <w:pPr>
              <w:spacing w:line="360" w:lineRule="auto"/>
              <w:jc w:val="center"/>
              <w:rPr>
                <w:rFonts w:ascii="宋体" w:hAnsi="宋体" w:cs="宋体"/>
                <w:color w:val="0000FF"/>
                <w:sz w:val="24"/>
              </w:rPr>
            </w:pPr>
          </w:p>
        </w:tc>
        <w:tc>
          <w:tcPr>
            <w:tcW w:w="1984" w:type="dxa"/>
            <w:vAlign w:val="center"/>
          </w:tcPr>
          <w:p w14:paraId="17E037C5">
            <w:pPr>
              <w:spacing w:line="360" w:lineRule="auto"/>
              <w:jc w:val="center"/>
              <w:rPr>
                <w:rFonts w:ascii="宋体" w:hAnsi="宋体" w:cs="宋体"/>
                <w:color w:val="0000FF"/>
                <w:sz w:val="24"/>
              </w:rPr>
            </w:pPr>
          </w:p>
        </w:tc>
        <w:tc>
          <w:tcPr>
            <w:tcW w:w="3119" w:type="dxa"/>
            <w:vAlign w:val="center"/>
          </w:tcPr>
          <w:p w14:paraId="7FE9B1FC">
            <w:pPr>
              <w:spacing w:line="360" w:lineRule="auto"/>
              <w:jc w:val="center"/>
              <w:rPr>
                <w:rFonts w:ascii="宋体" w:hAnsi="宋体" w:cs="宋体"/>
                <w:color w:val="0000FF"/>
                <w:sz w:val="24"/>
              </w:rPr>
            </w:pPr>
          </w:p>
        </w:tc>
      </w:tr>
      <w:tr w14:paraId="4D8F5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4DDC208D">
            <w:pPr>
              <w:spacing w:line="360" w:lineRule="auto"/>
              <w:jc w:val="center"/>
              <w:rPr>
                <w:rFonts w:ascii="宋体" w:hAnsi="宋体" w:cs="宋体"/>
                <w:b/>
                <w:sz w:val="24"/>
              </w:rPr>
            </w:pPr>
            <w:r>
              <w:rPr>
                <w:rFonts w:hint="eastAsia" w:ascii="宋体" w:hAnsi="宋体" w:cs="宋体"/>
                <w:b/>
                <w:sz w:val="24"/>
              </w:rPr>
              <w:t>投标报价（小写）</w:t>
            </w:r>
          </w:p>
        </w:tc>
        <w:tc>
          <w:tcPr>
            <w:tcW w:w="7655" w:type="dxa"/>
            <w:gridSpan w:val="4"/>
            <w:vAlign w:val="center"/>
          </w:tcPr>
          <w:p w14:paraId="1B8111D4">
            <w:pPr>
              <w:spacing w:line="360" w:lineRule="auto"/>
              <w:jc w:val="center"/>
              <w:rPr>
                <w:rFonts w:ascii="宋体" w:hAnsi="宋体" w:cs="宋体"/>
                <w:sz w:val="24"/>
              </w:rPr>
            </w:pPr>
          </w:p>
        </w:tc>
      </w:tr>
      <w:tr w14:paraId="6C614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65775A6C">
            <w:pPr>
              <w:spacing w:line="360" w:lineRule="auto"/>
              <w:jc w:val="center"/>
              <w:rPr>
                <w:rFonts w:ascii="宋体" w:hAnsi="宋体" w:cs="宋体"/>
                <w:b/>
                <w:sz w:val="24"/>
              </w:rPr>
            </w:pPr>
            <w:r>
              <w:rPr>
                <w:rFonts w:hint="eastAsia" w:ascii="宋体" w:hAnsi="宋体" w:cs="宋体"/>
                <w:b/>
                <w:sz w:val="24"/>
              </w:rPr>
              <w:t>投标报价（大写）</w:t>
            </w:r>
          </w:p>
        </w:tc>
        <w:tc>
          <w:tcPr>
            <w:tcW w:w="7655" w:type="dxa"/>
            <w:gridSpan w:val="4"/>
            <w:vAlign w:val="center"/>
          </w:tcPr>
          <w:p w14:paraId="387964D1">
            <w:pPr>
              <w:spacing w:line="360" w:lineRule="auto"/>
              <w:jc w:val="center"/>
              <w:rPr>
                <w:rFonts w:ascii="宋体" w:hAnsi="宋体" w:cs="宋体"/>
                <w:sz w:val="24"/>
              </w:rPr>
            </w:pPr>
          </w:p>
        </w:tc>
      </w:tr>
      <w:tr w14:paraId="6E747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3D3C2C7">
            <w:pPr>
              <w:spacing w:line="360" w:lineRule="auto"/>
              <w:jc w:val="center"/>
              <w:rPr>
                <w:rFonts w:hint="eastAsia" w:ascii="宋体" w:hAnsi="宋体" w:cs="宋体"/>
                <w:b/>
                <w:sz w:val="24"/>
              </w:rPr>
            </w:pPr>
            <w:r>
              <w:rPr>
                <w:rFonts w:hint="eastAsia" w:hAnsi="宋体" w:cs="宋体"/>
                <w:b/>
                <w:color w:val="auto"/>
                <w:sz w:val="24"/>
              </w:rPr>
              <w:t>合同履约期限</w:t>
            </w:r>
          </w:p>
        </w:tc>
        <w:tc>
          <w:tcPr>
            <w:tcW w:w="7655" w:type="dxa"/>
            <w:gridSpan w:val="4"/>
            <w:vAlign w:val="center"/>
          </w:tcPr>
          <w:p w14:paraId="3794AD34">
            <w:pPr>
              <w:spacing w:line="360" w:lineRule="auto"/>
              <w:jc w:val="center"/>
              <w:rPr>
                <w:rFonts w:ascii="宋体" w:hAnsi="宋体" w:cs="宋体"/>
                <w:sz w:val="24"/>
              </w:rPr>
            </w:pPr>
          </w:p>
        </w:tc>
      </w:tr>
    </w:tbl>
    <w:p w14:paraId="658BDD27">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408227E6">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14:paraId="503B236E">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3FD8488F">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3、特别提示：采购代理机构将对项目名称和项目编号，中标供应商名称、地址和中标金额，主要中标标的名称、品牌（如果有）、规格型号、数量、单价等予以公示。</w:t>
      </w:r>
    </w:p>
    <w:p w14:paraId="4E5CF777">
      <w:pPr>
        <w:snapToGrid w:val="0"/>
        <w:spacing w:line="360" w:lineRule="auto"/>
        <w:ind w:firstLine="480" w:firstLineChars="200"/>
        <w:jc w:val="left"/>
        <w:rPr>
          <w:rFonts w:ascii="宋体" w:hAnsi="宋体" w:cs="宋体"/>
          <w:color w:val="FF0000"/>
          <w:kern w:val="0"/>
          <w:sz w:val="24"/>
          <w:lang w:val="zh-CN"/>
        </w:rPr>
      </w:pPr>
      <w:r>
        <w:rPr>
          <w:rFonts w:ascii="宋体" w:hAnsi="宋体" w:cs="宋体"/>
          <w:color w:val="FF0000"/>
          <w:kern w:val="0"/>
          <w:sz w:val="24"/>
          <w:szCs w:val="22"/>
          <w:lang w:val="zh-CN"/>
        </w:rPr>
        <w:t>4</w:t>
      </w:r>
      <w:r>
        <w:rPr>
          <w:rFonts w:hint="eastAsia" w:ascii="宋体" w:hAnsi="宋体" w:cs="宋体"/>
          <w:color w:val="FF0000"/>
          <w:kern w:val="0"/>
          <w:sz w:val="24"/>
          <w:szCs w:val="22"/>
          <w:lang w:val="zh-CN"/>
        </w:rPr>
        <w:t>、</w:t>
      </w:r>
      <w:r>
        <w:rPr>
          <w:rFonts w:hint="eastAsia" w:ascii="宋体" w:hAnsi="宋体" w:cs="宋体"/>
          <w:color w:val="FF0000"/>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0D196C2">
      <w:pPr>
        <w:spacing w:line="360" w:lineRule="auto"/>
        <w:ind w:firstLine="482" w:firstLineChars="200"/>
        <w:rPr>
          <w:rFonts w:ascii="宋体" w:hAnsi="宋体" w:cs="宋体"/>
          <w:b/>
          <w:kern w:val="0"/>
          <w:sz w:val="24"/>
        </w:rPr>
      </w:pPr>
    </w:p>
    <w:p w14:paraId="71D6ED93">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pPr>
    </w:p>
    <w:p w14:paraId="096D9D5B">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029D3336">
      <w:pPr>
        <w:pStyle w:val="691"/>
        <w:keepNext w:val="0"/>
        <w:pageBreakBefore w:val="0"/>
        <w:tabs>
          <w:tab w:val="clear" w:pos="720"/>
        </w:tabs>
        <w:snapToGrid w:val="0"/>
        <w:spacing w:before="120" w:after="120"/>
        <w:ind w:firstLine="643"/>
        <w:outlineLvl w:val="9"/>
        <w:rPr>
          <w:rFonts w:ascii="宋体" w:hAnsi="宋体" w:eastAsia="宋体" w:cs="宋体"/>
          <w:color w:val="FF0000"/>
          <w:sz w:val="32"/>
          <w:szCs w:val="32"/>
        </w:rPr>
      </w:pPr>
      <w:r>
        <w:rPr>
          <w:rFonts w:hint="eastAsia" w:ascii="宋体" w:hAnsi="宋体" w:eastAsia="宋体" w:cs="宋体"/>
          <w:color w:val="FF0000"/>
          <w:kern w:val="2"/>
          <w:sz w:val="32"/>
          <w:szCs w:val="32"/>
        </w:rPr>
        <w:t>二、</w:t>
      </w:r>
      <w:r>
        <w:rPr>
          <w:rFonts w:hint="eastAsia" w:ascii="宋体" w:hAnsi="宋体" w:eastAsia="宋体" w:cs="宋体"/>
          <w:color w:val="FF0000"/>
          <w:sz w:val="32"/>
          <w:szCs w:val="32"/>
        </w:rPr>
        <w:t>中小企业声明函</w:t>
      </w:r>
      <w:bookmarkStart w:id="554" w:name="_Hlk101259491"/>
      <w:r>
        <w:rPr>
          <w:rFonts w:hint="eastAsia" w:ascii="宋体" w:hAnsi="宋体" w:eastAsia="宋体" w:cs="宋体"/>
          <w:color w:val="FF0000"/>
          <w:sz w:val="32"/>
          <w:szCs w:val="32"/>
        </w:rPr>
        <w:t>（如果有）</w:t>
      </w:r>
      <w:bookmarkEnd w:id="554"/>
    </w:p>
    <w:p w14:paraId="2392A721">
      <w:pPr>
        <w:widowControl/>
        <w:spacing w:line="360" w:lineRule="auto"/>
        <w:ind w:firstLine="120" w:firstLineChars="50"/>
        <w:jc w:val="left"/>
        <w:rPr>
          <w:rFonts w:ascii="宋体" w:hAnsi="宋体" w:cs="宋体"/>
          <w:b/>
          <w:color w:val="FF0000"/>
          <w:sz w:val="24"/>
        </w:rPr>
      </w:pPr>
      <w:r>
        <w:rPr>
          <w:rFonts w:hint="eastAsia" w:ascii="宋体" w:hAnsi="宋体" w:cs="宋体"/>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FF0000"/>
          <w:sz w:val="24"/>
        </w:rPr>
        <w:t>7</w:t>
      </w:r>
      <w:r>
        <w:rPr>
          <w:rFonts w:hint="eastAsia" w:ascii="宋体" w:hAnsi="宋体" w:cs="宋体"/>
          <w:b/>
          <w:color w:val="FF0000"/>
          <w:sz w:val="24"/>
        </w:rPr>
        <w:t>）。]</w:t>
      </w:r>
    </w:p>
    <w:p w14:paraId="093452C8">
      <w:pPr>
        <w:pStyle w:val="691"/>
        <w:keepNext w:val="0"/>
        <w:pageBreakBefore w:val="0"/>
        <w:tabs>
          <w:tab w:val="clear" w:pos="720"/>
        </w:tabs>
        <w:snapToGrid w:val="0"/>
        <w:spacing w:before="120" w:after="120"/>
        <w:ind w:firstLine="643"/>
        <w:outlineLvl w:val="9"/>
        <w:rPr>
          <w:rFonts w:ascii="宋体" w:hAnsi="宋体" w:eastAsia="宋体" w:cs="宋体"/>
          <w:b w:val="0"/>
          <w:color w:val="FF0000"/>
          <w:sz w:val="32"/>
          <w:szCs w:val="32"/>
        </w:rPr>
      </w:pPr>
    </w:p>
    <w:p w14:paraId="2977D690">
      <w:pPr>
        <w:spacing w:line="360" w:lineRule="auto"/>
        <w:ind w:right="420" w:firstLine="3614" w:firstLineChars="1000"/>
        <w:rPr>
          <w:rFonts w:ascii="宋体" w:hAnsi="宋体" w:cs="宋体"/>
          <w:b/>
          <w:kern w:val="0"/>
          <w:sz w:val="36"/>
          <w:szCs w:val="36"/>
        </w:rPr>
      </w:pPr>
    </w:p>
    <w:p w14:paraId="7EEFD907">
      <w:pPr>
        <w:spacing w:line="360" w:lineRule="auto"/>
        <w:ind w:right="420" w:firstLine="3614" w:firstLineChars="1000"/>
        <w:rPr>
          <w:rFonts w:ascii="宋体" w:hAnsi="宋体" w:cs="宋体"/>
          <w:b/>
          <w:kern w:val="0"/>
          <w:sz w:val="36"/>
          <w:szCs w:val="36"/>
        </w:rPr>
      </w:pPr>
    </w:p>
    <w:p w14:paraId="4F784183">
      <w:pPr>
        <w:spacing w:line="360" w:lineRule="auto"/>
        <w:ind w:right="420" w:firstLine="3614" w:firstLineChars="1000"/>
        <w:rPr>
          <w:rFonts w:ascii="宋体" w:hAnsi="宋体" w:cs="宋体"/>
          <w:b/>
          <w:kern w:val="0"/>
          <w:sz w:val="36"/>
          <w:szCs w:val="36"/>
        </w:rPr>
      </w:pPr>
    </w:p>
    <w:p w14:paraId="64D12F1B">
      <w:pPr>
        <w:spacing w:line="360" w:lineRule="auto"/>
        <w:ind w:right="420" w:firstLine="3614" w:firstLineChars="1000"/>
        <w:rPr>
          <w:rFonts w:ascii="宋体" w:hAnsi="宋体" w:cs="宋体"/>
          <w:b/>
          <w:kern w:val="0"/>
          <w:sz w:val="36"/>
          <w:szCs w:val="36"/>
        </w:rPr>
      </w:pPr>
    </w:p>
    <w:p w14:paraId="5273B097">
      <w:pPr>
        <w:spacing w:line="360" w:lineRule="auto"/>
        <w:ind w:right="420" w:firstLine="3614" w:firstLineChars="1000"/>
        <w:rPr>
          <w:rFonts w:ascii="宋体" w:hAnsi="宋体" w:cs="宋体"/>
          <w:b/>
          <w:kern w:val="0"/>
          <w:sz w:val="36"/>
          <w:szCs w:val="36"/>
        </w:rPr>
      </w:pPr>
    </w:p>
    <w:p w14:paraId="40D439F3">
      <w:pPr>
        <w:spacing w:line="360" w:lineRule="auto"/>
        <w:ind w:right="420" w:firstLine="3614" w:firstLineChars="1000"/>
        <w:rPr>
          <w:rFonts w:ascii="宋体" w:hAnsi="宋体" w:cs="宋体"/>
          <w:b/>
          <w:kern w:val="0"/>
          <w:sz w:val="36"/>
          <w:szCs w:val="36"/>
        </w:rPr>
      </w:pPr>
    </w:p>
    <w:p w14:paraId="7B4F3F04">
      <w:pPr>
        <w:spacing w:line="360" w:lineRule="auto"/>
        <w:ind w:right="420" w:firstLine="3614" w:firstLineChars="1000"/>
        <w:rPr>
          <w:rFonts w:ascii="宋体" w:hAnsi="宋体" w:cs="宋体"/>
          <w:b/>
          <w:kern w:val="0"/>
          <w:sz w:val="36"/>
          <w:szCs w:val="36"/>
        </w:rPr>
      </w:pPr>
    </w:p>
    <w:p w14:paraId="676BFBAD">
      <w:pPr>
        <w:spacing w:line="360" w:lineRule="auto"/>
        <w:ind w:right="420"/>
        <w:rPr>
          <w:rFonts w:ascii="宋体" w:hAnsi="宋体" w:cs="宋体"/>
          <w:b/>
          <w:kern w:val="0"/>
          <w:sz w:val="36"/>
          <w:szCs w:val="36"/>
        </w:rPr>
      </w:pPr>
    </w:p>
    <w:p w14:paraId="05187072">
      <w:r>
        <w:br w:type="page"/>
      </w:r>
    </w:p>
    <w:p w14:paraId="7BB42BB6">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555" w:name="_Toc465665161"/>
      <w:r>
        <w:rPr>
          <w:rFonts w:hint="eastAsia" w:ascii="宋体" w:hAnsi="宋体" w:cs="宋体"/>
        </w:rPr>
        <w:t>附件</w:t>
      </w:r>
      <w:bookmarkEnd w:id="555"/>
    </w:p>
    <w:p w14:paraId="3963701B">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106FBB71">
      <w:pPr>
        <w:spacing w:line="360" w:lineRule="auto"/>
        <w:jc w:val="center"/>
        <w:rPr>
          <w:rFonts w:ascii="宋体" w:hAnsi="宋体" w:cs="宋体"/>
          <w:b/>
          <w:spacing w:val="6"/>
          <w:sz w:val="32"/>
          <w:szCs w:val="32"/>
        </w:rPr>
      </w:pPr>
      <w:bookmarkStart w:id="556" w:name="OLE_LINK14"/>
      <w:bookmarkStart w:id="557" w:name="OLE_LINK13"/>
      <w:r>
        <w:rPr>
          <w:rFonts w:hint="eastAsia" w:ascii="宋体" w:hAnsi="宋体" w:cs="宋体"/>
          <w:b/>
          <w:spacing w:val="6"/>
          <w:sz w:val="32"/>
          <w:szCs w:val="32"/>
        </w:rPr>
        <w:t>残疾人福利性单位声明函</w:t>
      </w:r>
    </w:p>
    <w:bookmarkEnd w:id="556"/>
    <w:bookmarkEnd w:id="557"/>
    <w:p w14:paraId="530BFB60">
      <w:pPr>
        <w:spacing w:line="360" w:lineRule="auto"/>
        <w:rPr>
          <w:rFonts w:ascii="宋体" w:hAnsi="宋体" w:cs="宋体"/>
          <w:b/>
          <w:spacing w:val="6"/>
          <w:sz w:val="30"/>
          <w:szCs w:val="30"/>
        </w:rPr>
      </w:pPr>
    </w:p>
    <w:p w14:paraId="54D7228B">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FF"/>
          <w:sz w:val="24"/>
          <w:u w:val="single"/>
        </w:rPr>
        <w:t>（采购人）</w:t>
      </w:r>
      <w:r>
        <w:rPr>
          <w:rFonts w:hint="eastAsia" w:ascii="宋体" w:hAnsi="宋体" w:cs="宋体"/>
          <w:sz w:val="24"/>
        </w:rPr>
        <w:t>_单位的_</w:t>
      </w:r>
      <w:r>
        <w:rPr>
          <w:rFonts w:hint="eastAsia" w:ascii="宋体" w:hAnsi="宋体" w:cs="宋体"/>
          <w:color w:val="0000FF"/>
          <w:sz w:val="24"/>
          <w:u w:val="single"/>
        </w:rPr>
        <w:t>（项目名称）</w:t>
      </w:r>
      <w:r>
        <w:rPr>
          <w:rFonts w:hint="eastAsia" w:ascii="宋体" w:hAnsi="宋体" w:cs="宋体"/>
          <w:color w:val="0000FF"/>
          <w:sz w:val="24"/>
        </w:rPr>
        <w:t>_</w:t>
      </w:r>
      <w:r>
        <w:rPr>
          <w:rFonts w:hint="eastAsia" w:ascii="宋体" w:hAnsi="宋体" w:cs="宋体"/>
          <w:sz w:val="24"/>
        </w:rPr>
        <w:t>_项目采购活动提供本单位制造的货物（由本单位承担工程/提供服务），或者提供其他残疾人福利性单位制造的货物（不包括使用非残疾人福利性单位注册商标的货物）。</w:t>
      </w:r>
    </w:p>
    <w:p w14:paraId="6AF58943">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2A4287EC">
      <w:pPr>
        <w:spacing w:line="360" w:lineRule="auto"/>
        <w:ind w:firstLine="480" w:firstLineChars="200"/>
        <w:rPr>
          <w:rFonts w:ascii="宋体" w:hAnsi="宋体" w:cs="宋体"/>
          <w:sz w:val="24"/>
        </w:rPr>
      </w:pPr>
    </w:p>
    <w:p w14:paraId="735F0785">
      <w:pPr>
        <w:spacing w:line="360" w:lineRule="auto"/>
        <w:ind w:firstLine="480" w:firstLineChars="200"/>
        <w:rPr>
          <w:rFonts w:ascii="宋体" w:hAnsi="宋体" w:cs="宋体"/>
          <w:sz w:val="24"/>
        </w:rPr>
      </w:pPr>
    </w:p>
    <w:p w14:paraId="714BD624">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2CDFD287">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758FAD50">
      <w:pPr>
        <w:spacing w:line="360" w:lineRule="auto"/>
        <w:ind w:firstLine="480" w:firstLineChars="200"/>
        <w:rPr>
          <w:rFonts w:ascii="宋体" w:hAnsi="宋体" w:cs="宋体"/>
          <w:sz w:val="24"/>
        </w:rPr>
      </w:pPr>
    </w:p>
    <w:p w14:paraId="675F37CF">
      <w:pPr>
        <w:spacing w:line="360" w:lineRule="auto"/>
        <w:ind w:firstLine="420" w:firstLineChars="200"/>
        <w:rPr>
          <w:rFonts w:ascii="宋体" w:hAnsi="宋体" w:cs="宋体"/>
        </w:rPr>
      </w:pPr>
    </w:p>
    <w:p w14:paraId="31AEFE25">
      <w:pPr>
        <w:spacing w:line="360" w:lineRule="auto"/>
        <w:ind w:firstLine="420" w:firstLineChars="200"/>
        <w:rPr>
          <w:rFonts w:ascii="宋体" w:hAnsi="宋体" w:cs="宋体"/>
        </w:rPr>
      </w:pPr>
    </w:p>
    <w:p w14:paraId="1A2184C1">
      <w:pPr>
        <w:spacing w:line="360" w:lineRule="auto"/>
        <w:ind w:firstLine="420" w:firstLineChars="200"/>
        <w:rPr>
          <w:rFonts w:ascii="宋体" w:hAnsi="宋体" w:cs="宋体"/>
        </w:rPr>
      </w:pPr>
    </w:p>
    <w:p w14:paraId="2B33211B">
      <w:pPr>
        <w:spacing w:line="360" w:lineRule="auto"/>
        <w:ind w:firstLine="420" w:firstLineChars="200"/>
        <w:rPr>
          <w:rFonts w:ascii="宋体" w:hAnsi="宋体" w:cs="宋体"/>
        </w:rPr>
      </w:pPr>
    </w:p>
    <w:p w14:paraId="5A59EE4E">
      <w:pPr>
        <w:spacing w:line="360" w:lineRule="auto"/>
        <w:rPr>
          <w:rFonts w:ascii="宋体" w:hAnsi="宋体" w:cs="宋体"/>
          <w:b/>
          <w:sz w:val="24"/>
        </w:rPr>
      </w:pPr>
    </w:p>
    <w:p w14:paraId="6DF8C166">
      <w:pPr>
        <w:spacing w:line="360" w:lineRule="auto"/>
        <w:rPr>
          <w:rFonts w:ascii="宋体" w:hAnsi="宋体" w:cs="宋体"/>
          <w:b/>
          <w:sz w:val="24"/>
        </w:rPr>
      </w:pPr>
    </w:p>
    <w:p w14:paraId="4DF9D4C3">
      <w:pPr>
        <w:spacing w:line="360" w:lineRule="auto"/>
        <w:rPr>
          <w:rFonts w:ascii="宋体" w:hAnsi="宋体" w:cs="宋体"/>
          <w:b/>
          <w:sz w:val="24"/>
        </w:rPr>
      </w:pPr>
    </w:p>
    <w:p w14:paraId="0995820A">
      <w:pPr>
        <w:spacing w:line="360" w:lineRule="auto"/>
        <w:rPr>
          <w:rFonts w:ascii="宋体" w:hAnsi="宋体" w:cs="宋体"/>
          <w:b/>
          <w:sz w:val="24"/>
        </w:rPr>
      </w:pPr>
    </w:p>
    <w:p w14:paraId="05F1FE7E">
      <w:pPr>
        <w:spacing w:line="360" w:lineRule="auto"/>
        <w:rPr>
          <w:rFonts w:ascii="宋体" w:hAnsi="宋体" w:cs="宋体"/>
          <w:b/>
          <w:sz w:val="24"/>
        </w:rPr>
      </w:pPr>
    </w:p>
    <w:p w14:paraId="67057E26">
      <w:pPr>
        <w:spacing w:line="360" w:lineRule="auto"/>
        <w:rPr>
          <w:rFonts w:ascii="宋体" w:hAnsi="宋体" w:cs="宋体"/>
          <w:b/>
          <w:sz w:val="24"/>
        </w:rPr>
      </w:pPr>
    </w:p>
    <w:p w14:paraId="1D4E249B">
      <w:pPr>
        <w:spacing w:line="360" w:lineRule="auto"/>
        <w:rPr>
          <w:rFonts w:ascii="宋体" w:hAnsi="宋体" w:cs="宋体"/>
          <w:b/>
          <w:sz w:val="24"/>
        </w:rPr>
      </w:pPr>
    </w:p>
    <w:p w14:paraId="5FD3F09F">
      <w:pPr>
        <w:spacing w:line="360" w:lineRule="auto"/>
        <w:rPr>
          <w:rFonts w:ascii="宋体" w:hAnsi="宋体" w:cs="宋体"/>
          <w:b/>
          <w:sz w:val="24"/>
        </w:rPr>
      </w:pPr>
    </w:p>
    <w:p w14:paraId="343C984D">
      <w:pPr>
        <w:spacing w:line="360" w:lineRule="auto"/>
        <w:rPr>
          <w:rFonts w:ascii="宋体" w:hAnsi="宋体" w:cs="宋体"/>
          <w:b/>
          <w:sz w:val="24"/>
        </w:rPr>
      </w:pPr>
    </w:p>
    <w:p w14:paraId="2FF9E2A6">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31EB35DD">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1D3E351D">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08777209">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F6784A5">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989633F">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EDD2993">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5587238C">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7AE80F1D">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3287788">
      <w:pPr>
        <w:snapToGrid w:val="0"/>
        <w:spacing w:line="360" w:lineRule="auto"/>
        <w:rPr>
          <w:rFonts w:ascii="宋体" w:hAnsi="宋体" w:cs="宋体"/>
          <w:bCs/>
          <w:sz w:val="24"/>
        </w:rPr>
      </w:pPr>
      <w:r>
        <w:rPr>
          <w:rFonts w:hint="eastAsia" w:ascii="宋体" w:hAnsi="宋体" w:cs="宋体"/>
          <w:bCs/>
          <w:sz w:val="24"/>
        </w:rPr>
        <w:t>二、质疑项目基本情况</w:t>
      </w:r>
    </w:p>
    <w:p w14:paraId="54A11C9E">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64E5C4C5">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25F7326D">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780C7E21">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12A384D1">
      <w:pPr>
        <w:snapToGrid w:val="0"/>
        <w:spacing w:line="360" w:lineRule="auto"/>
        <w:rPr>
          <w:rFonts w:ascii="宋体" w:hAnsi="宋体" w:cs="宋体"/>
          <w:bCs/>
          <w:sz w:val="24"/>
        </w:rPr>
      </w:pPr>
      <w:r>
        <w:rPr>
          <w:rFonts w:hint="eastAsia" w:ascii="宋体" w:hAnsi="宋体" w:cs="宋体"/>
          <w:bCs/>
          <w:sz w:val="24"/>
        </w:rPr>
        <w:t>三、质疑事项具体内容</w:t>
      </w:r>
    </w:p>
    <w:p w14:paraId="31166F6D">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3055612B">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28CEFA64">
      <w:pPr>
        <w:snapToGrid w:val="0"/>
        <w:spacing w:line="360" w:lineRule="auto"/>
        <w:rPr>
          <w:rFonts w:ascii="宋体" w:hAnsi="宋体" w:cs="宋体"/>
          <w:sz w:val="24"/>
        </w:rPr>
      </w:pPr>
      <w:r>
        <w:rPr>
          <w:rFonts w:hint="eastAsia" w:ascii="宋体" w:hAnsi="宋体" w:cs="宋体"/>
          <w:sz w:val="24"/>
          <w:u w:val="dotted"/>
        </w:rPr>
        <w:t xml:space="preserve">                                                       </w:t>
      </w:r>
    </w:p>
    <w:p w14:paraId="79BDA38A">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1B2A91B6">
      <w:pPr>
        <w:snapToGrid w:val="0"/>
        <w:spacing w:line="360" w:lineRule="auto"/>
        <w:rPr>
          <w:rFonts w:ascii="宋体" w:hAnsi="宋体" w:cs="宋体"/>
          <w:sz w:val="24"/>
          <w:u w:val="dotted"/>
        </w:rPr>
      </w:pPr>
      <w:r>
        <w:rPr>
          <w:rFonts w:hint="eastAsia" w:ascii="宋体" w:hAnsi="宋体" w:cs="宋体"/>
          <w:sz w:val="24"/>
          <w:u w:val="dotted"/>
        </w:rPr>
        <w:t xml:space="preserve">                                                     </w:t>
      </w:r>
    </w:p>
    <w:p w14:paraId="786F3A67">
      <w:pPr>
        <w:snapToGrid w:val="0"/>
        <w:spacing w:line="360" w:lineRule="auto"/>
        <w:rPr>
          <w:rFonts w:ascii="宋体" w:hAnsi="宋体" w:cs="宋体"/>
          <w:sz w:val="24"/>
          <w:u w:val="dotted"/>
        </w:rPr>
      </w:pPr>
      <w:r>
        <w:rPr>
          <w:rFonts w:hint="eastAsia" w:ascii="宋体" w:hAnsi="宋体" w:cs="宋体"/>
          <w:sz w:val="24"/>
        </w:rPr>
        <w:t>质疑事项2</w:t>
      </w:r>
    </w:p>
    <w:p w14:paraId="14D8FC04">
      <w:pPr>
        <w:snapToGrid w:val="0"/>
        <w:spacing w:line="360" w:lineRule="auto"/>
        <w:rPr>
          <w:rFonts w:ascii="宋体" w:hAnsi="宋体" w:cs="宋体"/>
          <w:sz w:val="24"/>
        </w:rPr>
      </w:pPr>
      <w:r>
        <w:rPr>
          <w:rFonts w:hint="eastAsia" w:ascii="宋体" w:hAnsi="宋体" w:cs="宋体"/>
          <w:sz w:val="24"/>
        </w:rPr>
        <w:t>……</w:t>
      </w:r>
    </w:p>
    <w:p w14:paraId="6072167A">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7EA72FCF">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42C9DAB0">
      <w:pPr>
        <w:spacing w:line="360" w:lineRule="auto"/>
        <w:rPr>
          <w:rFonts w:ascii="宋体" w:hAnsi="宋体" w:cs="宋体"/>
          <w:sz w:val="24"/>
        </w:rPr>
      </w:pPr>
      <w:r>
        <w:rPr>
          <w:rFonts w:hint="eastAsia" w:ascii="宋体" w:hAnsi="宋体" w:cs="宋体"/>
          <w:sz w:val="24"/>
        </w:rPr>
        <w:t xml:space="preserve">签字(签章)：                   公章：                      </w:t>
      </w:r>
    </w:p>
    <w:p w14:paraId="5AE325F8">
      <w:pPr>
        <w:spacing w:line="360" w:lineRule="auto"/>
        <w:rPr>
          <w:rFonts w:ascii="宋体" w:hAnsi="宋体" w:cs="宋体"/>
          <w:sz w:val="24"/>
        </w:rPr>
      </w:pPr>
      <w:r>
        <w:rPr>
          <w:rFonts w:hint="eastAsia" w:ascii="宋体" w:hAnsi="宋体" w:cs="宋体"/>
          <w:sz w:val="24"/>
        </w:rPr>
        <w:t xml:space="preserve">日期：    </w:t>
      </w:r>
    </w:p>
    <w:p w14:paraId="21481175">
      <w:pPr>
        <w:spacing w:line="360" w:lineRule="auto"/>
        <w:jc w:val="center"/>
        <w:rPr>
          <w:rFonts w:ascii="宋体" w:hAnsi="宋体" w:cs="宋体"/>
          <w:b/>
          <w:bCs/>
          <w:sz w:val="24"/>
        </w:rPr>
      </w:pPr>
    </w:p>
    <w:p w14:paraId="1F7F0254">
      <w:pPr>
        <w:spacing w:line="360" w:lineRule="auto"/>
        <w:rPr>
          <w:rFonts w:ascii="宋体" w:hAnsi="宋体" w:cs="宋体"/>
          <w:b/>
          <w:sz w:val="24"/>
        </w:rPr>
      </w:pPr>
    </w:p>
    <w:p w14:paraId="160370D5">
      <w:pPr>
        <w:spacing w:line="360" w:lineRule="auto"/>
        <w:rPr>
          <w:rFonts w:ascii="宋体" w:hAnsi="宋体" w:cs="宋体"/>
          <w:b/>
          <w:sz w:val="24"/>
        </w:rPr>
      </w:pPr>
    </w:p>
    <w:p w14:paraId="47C791D5">
      <w:pPr>
        <w:spacing w:line="360" w:lineRule="auto"/>
        <w:rPr>
          <w:rFonts w:ascii="宋体" w:hAnsi="宋体" w:cs="宋体"/>
          <w:b/>
          <w:sz w:val="24"/>
        </w:rPr>
      </w:pPr>
    </w:p>
    <w:p w14:paraId="19E2C84B">
      <w:pPr>
        <w:spacing w:line="360" w:lineRule="auto"/>
        <w:rPr>
          <w:rFonts w:ascii="宋体" w:hAnsi="宋体" w:cs="宋体"/>
          <w:b/>
          <w:sz w:val="24"/>
        </w:rPr>
      </w:pPr>
      <w:r>
        <w:rPr>
          <w:rFonts w:hint="eastAsia" w:ascii="宋体" w:hAnsi="宋体" w:cs="宋体"/>
          <w:b/>
          <w:sz w:val="24"/>
        </w:rPr>
        <w:t>质疑函制作说明：</w:t>
      </w:r>
    </w:p>
    <w:p w14:paraId="1CB7F5AA">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7ECD0E18">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737B76B7">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582D52F9">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6D93AFB7">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00BB4958">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7061DB28">
      <w:pPr>
        <w:widowControl/>
        <w:spacing w:line="360" w:lineRule="auto"/>
        <w:ind w:firstLine="600" w:firstLineChars="200"/>
        <w:jc w:val="left"/>
        <w:rPr>
          <w:rFonts w:ascii="宋体" w:hAnsi="宋体" w:cs="宋体"/>
          <w:sz w:val="30"/>
          <w:szCs w:val="30"/>
        </w:rPr>
      </w:pPr>
    </w:p>
    <w:p w14:paraId="620CCD80">
      <w:pPr>
        <w:spacing w:line="360" w:lineRule="auto"/>
        <w:jc w:val="center"/>
        <w:rPr>
          <w:rFonts w:ascii="宋体" w:hAnsi="宋体" w:cs="宋体"/>
          <w:b/>
          <w:spacing w:val="6"/>
          <w:sz w:val="32"/>
          <w:szCs w:val="32"/>
        </w:rPr>
      </w:pPr>
    </w:p>
    <w:p w14:paraId="39FA3C82">
      <w:pPr>
        <w:spacing w:line="360" w:lineRule="auto"/>
        <w:jc w:val="center"/>
        <w:rPr>
          <w:rFonts w:ascii="宋体" w:hAnsi="宋体" w:cs="宋体"/>
          <w:b/>
          <w:spacing w:val="6"/>
          <w:sz w:val="32"/>
          <w:szCs w:val="32"/>
        </w:rPr>
      </w:pPr>
    </w:p>
    <w:p w14:paraId="53F7D135">
      <w:pPr>
        <w:spacing w:line="360" w:lineRule="auto"/>
        <w:jc w:val="center"/>
        <w:rPr>
          <w:rFonts w:ascii="宋体" w:hAnsi="宋体" w:cs="宋体"/>
          <w:b/>
          <w:spacing w:val="6"/>
          <w:sz w:val="32"/>
          <w:szCs w:val="32"/>
        </w:rPr>
      </w:pPr>
    </w:p>
    <w:p w14:paraId="11CE552E">
      <w:pPr>
        <w:spacing w:line="360" w:lineRule="auto"/>
        <w:jc w:val="center"/>
        <w:rPr>
          <w:rFonts w:ascii="宋体" w:hAnsi="宋体" w:cs="宋体"/>
          <w:b/>
          <w:spacing w:val="6"/>
          <w:sz w:val="32"/>
          <w:szCs w:val="32"/>
        </w:rPr>
      </w:pPr>
    </w:p>
    <w:p w14:paraId="7BDEFBF7">
      <w:pPr>
        <w:spacing w:line="360" w:lineRule="auto"/>
        <w:jc w:val="center"/>
        <w:rPr>
          <w:rFonts w:ascii="宋体" w:hAnsi="宋体" w:cs="宋体"/>
          <w:b/>
          <w:spacing w:val="6"/>
          <w:sz w:val="32"/>
          <w:szCs w:val="32"/>
        </w:rPr>
      </w:pPr>
    </w:p>
    <w:p w14:paraId="5A3A35E5">
      <w:pPr>
        <w:spacing w:line="360" w:lineRule="auto"/>
        <w:jc w:val="center"/>
        <w:rPr>
          <w:rFonts w:ascii="宋体" w:hAnsi="宋体" w:cs="宋体"/>
          <w:b/>
          <w:spacing w:val="6"/>
          <w:sz w:val="32"/>
          <w:szCs w:val="32"/>
        </w:rPr>
      </w:pPr>
    </w:p>
    <w:p w14:paraId="31C8BC84">
      <w:pPr>
        <w:spacing w:line="360" w:lineRule="auto"/>
        <w:jc w:val="center"/>
        <w:rPr>
          <w:rFonts w:ascii="宋体" w:hAnsi="宋体" w:cs="宋体"/>
          <w:b/>
          <w:spacing w:val="6"/>
          <w:sz w:val="32"/>
          <w:szCs w:val="32"/>
        </w:rPr>
      </w:pPr>
    </w:p>
    <w:p w14:paraId="3E5714B8">
      <w:pPr>
        <w:spacing w:line="360" w:lineRule="auto"/>
        <w:jc w:val="center"/>
        <w:rPr>
          <w:rFonts w:ascii="宋体" w:hAnsi="宋体" w:cs="宋体"/>
          <w:b/>
          <w:spacing w:val="6"/>
          <w:sz w:val="32"/>
          <w:szCs w:val="32"/>
        </w:rPr>
      </w:pPr>
    </w:p>
    <w:p w14:paraId="38FC702A">
      <w:pPr>
        <w:spacing w:line="360" w:lineRule="auto"/>
        <w:jc w:val="center"/>
        <w:rPr>
          <w:rFonts w:ascii="宋体" w:hAnsi="宋体" w:cs="宋体"/>
          <w:b/>
          <w:spacing w:val="6"/>
          <w:sz w:val="32"/>
          <w:szCs w:val="32"/>
        </w:rPr>
      </w:pPr>
    </w:p>
    <w:p w14:paraId="7F1AB2B0">
      <w:pPr>
        <w:spacing w:line="360" w:lineRule="auto"/>
        <w:jc w:val="center"/>
        <w:rPr>
          <w:rFonts w:ascii="宋体" w:hAnsi="宋体" w:cs="宋体"/>
          <w:b/>
          <w:spacing w:val="6"/>
          <w:sz w:val="32"/>
          <w:szCs w:val="32"/>
        </w:rPr>
      </w:pPr>
    </w:p>
    <w:p w14:paraId="48DADBAA">
      <w:pPr>
        <w:spacing w:line="360" w:lineRule="auto"/>
        <w:jc w:val="center"/>
        <w:rPr>
          <w:rFonts w:ascii="宋体" w:hAnsi="宋体" w:cs="宋体"/>
          <w:b/>
          <w:spacing w:val="6"/>
          <w:sz w:val="32"/>
          <w:szCs w:val="32"/>
        </w:rPr>
      </w:pPr>
    </w:p>
    <w:p w14:paraId="06E1AB03">
      <w:pPr>
        <w:spacing w:line="360" w:lineRule="auto"/>
        <w:jc w:val="center"/>
        <w:rPr>
          <w:rFonts w:ascii="宋体" w:hAnsi="宋体" w:cs="宋体"/>
          <w:b/>
          <w:spacing w:val="6"/>
          <w:sz w:val="32"/>
          <w:szCs w:val="32"/>
        </w:rPr>
      </w:pPr>
    </w:p>
    <w:p w14:paraId="4D8F2455">
      <w:pPr>
        <w:spacing w:line="360" w:lineRule="auto"/>
        <w:jc w:val="left"/>
        <w:rPr>
          <w:rFonts w:ascii="宋体" w:hAnsi="宋体" w:cs="宋体"/>
          <w:b/>
          <w:spacing w:val="6"/>
          <w:sz w:val="32"/>
          <w:szCs w:val="32"/>
        </w:rPr>
      </w:pPr>
    </w:p>
    <w:p w14:paraId="0DC5CDD2">
      <w:pPr>
        <w:spacing w:line="360" w:lineRule="auto"/>
        <w:jc w:val="left"/>
        <w:rPr>
          <w:rFonts w:ascii="宋体" w:hAnsi="宋体" w:cs="宋体"/>
          <w:b/>
          <w:spacing w:val="6"/>
          <w:sz w:val="32"/>
          <w:szCs w:val="32"/>
        </w:rPr>
      </w:pPr>
    </w:p>
    <w:p w14:paraId="06E6BAB3">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3D8EF430">
      <w:pPr>
        <w:spacing w:line="360" w:lineRule="auto"/>
        <w:jc w:val="center"/>
        <w:rPr>
          <w:rFonts w:ascii="宋体" w:hAnsi="宋体" w:cs="宋体"/>
          <w:b/>
          <w:sz w:val="24"/>
        </w:rPr>
      </w:pPr>
    </w:p>
    <w:p w14:paraId="7CDBFE49">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6F6DD0FE">
      <w:pPr>
        <w:spacing w:line="360" w:lineRule="auto"/>
        <w:rPr>
          <w:rFonts w:ascii="宋体" w:hAnsi="宋体" w:cs="宋体"/>
          <w:sz w:val="24"/>
        </w:rPr>
      </w:pPr>
      <w:r>
        <w:rPr>
          <w:rFonts w:hint="eastAsia" w:ascii="宋体" w:hAnsi="宋体" w:cs="宋体"/>
          <w:sz w:val="24"/>
        </w:rPr>
        <w:t>一、投诉相关主体基本情况</w:t>
      </w:r>
    </w:p>
    <w:p w14:paraId="6845AFF9">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5FCC3382">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39B2DA5">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7833A3F7">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2390F7AE">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A2FA09E">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10278152">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5E752A90">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A8AAB7B">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1C20AB66">
      <w:pPr>
        <w:spacing w:line="360" w:lineRule="auto"/>
        <w:rPr>
          <w:rFonts w:ascii="宋体" w:hAnsi="宋体" w:cs="宋体"/>
          <w:sz w:val="24"/>
        </w:rPr>
      </w:pPr>
      <w:r>
        <w:rPr>
          <w:rFonts w:hint="eastAsia" w:ascii="宋体" w:hAnsi="宋体" w:cs="宋体"/>
          <w:sz w:val="24"/>
        </w:rPr>
        <w:t>被投诉人2</w:t>
      </w:r>
    </w:p>
    <w:p w14:paraId="04032988">
      <w:pPr>
        <w:spacing w:line="360" w:lineRule="auto"/>
        <w:rPr>
          <w:rFonts w:ascii="宋体" w:hAnsi="宋体" w:cs="宋体"/>
          <w:sz w:val="24"/>
          <w:u w:val="dotted"/>
        </w:rPr>
      </w:pPr>
      <w:r>
        <w:rPr>
          <w:rFonts w:hint="eastAsia" w:ascii="宋体" w:hAnsi="宋体" w:cs="宋体"/>
          <w:sz w:val="24"/>
        </w:rPr>
        <w:t>……</w:t>
      </w:r>
    </w:p>
    <w:p w14:paraId="34390D30">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35A77937">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4B80AB13">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666397D3">
      <w:pPr>
        <w:spacing w:line="360" w:lineRule="auto"/>
        <w:rPr>
          <w:rFonts w:ascii="宋体" w:hAnsi="宋体" w:cs="宋体"/>
          <w:sz w:val="24"/>
        </w:rPr>
      </w:pPr>
      <w:r>
        <w:rPr>
          <w:rFonts w:hint="eastAsia" w:ascii="宋体" w:hAnsi="宋体" w:cs="宋体"/>
          <w:sz w:val="24"/>
        </w:rPr>
        <w:t>二、投诉项目基本情况</w:t>
      </w:r>
    </w:p>
    <w:p w14:paraId="6D8A967E">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72B553E6">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401ECC3E">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56F4CD7E">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44B0DB2F">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0A0F4334">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273D7543">
      <w:pPr>
        <w:spacing w:line="360" w:lineRule="auto"/>
        <w:rPr>
          <w:rFonts w:ascii="宋体" w:hAnsi="宋体" w:cs="宋体"/>
          <w:sz w:val="24"/>
        </w:rPr>
      </w:pPr>
      <w:r>
        <w:rPr>
          <w:rFonts w:hint="eastAsia" w:ascii="宋体" w:hAnsi="宋体" w:cs="宋体"/>
          <w:sz w:val="24"/>
        </w:rPr>
        <w:t>三、质疑基本情况</w:t>
      </w:r>
    </w:p>
    <w:p w14:paraId="562D38E7">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7F9B6E68">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3DF57429">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1FF19234">
      <w:pPr>
        <w:spacing w:line="360" w:lineRule="auto"/>
        <w:rPr>
          <w:rFonts w:ascii="宋体" w:hAnsi="宋体" w:cs="宋体"/>
          <w:sz w:val="24"/>
        </w:rPr>
      </w:pPr>
      <w:r>
        <w:rPr>
          <w:rFonts w:hint="eastAsia" w:ascii="宋体" w:hAnsi="宋体" w:cs="宋体"/>
          <w:sz w:val="24"/>
        </w:rPr>
        <w:t>四、投诉事项具体内容</w:t>
      </w:r>
    </w:p>
    <w:p w14:paraId="07A44AD1">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335F84F6">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4B9FEC33">
      <w:pPr>
        <w:spacing w:line="360" w:lineRule="auto"/>
        <w:rPr>
          <w:rFonts w:ascii="宋体" w:hAnsi="宋体" w:cs="宋体"/>
          <w:sz w:val="24"/>
          <w:u w:val="dotted"/>
        </w:rPr>
      </w:pPr>
      <w:r>
        <w:rPr>
          <w:rFonts w:hint="eastAsia" w:ascii="宋体" w:hAnsi="宋体" w:cs="宋体"/>
          <w:sz w:val="24"/>
          <w:u w:val="dotted"/>
        </w:rPr>
        <w:t xml:space="preserve">                                                      </w:t>
      </w:r>
    </w:p>
    <w:p w14:paraId="78585AC3">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06BFE931">
      <w:pPr>
        <w:spacing w:line="360" w:lineRule="auto"/>
        <w:rPr>
          <w:rFonts w:ascii="宋体" w:hAnsi="宋体" w:cs="宋体"/>
          <w:sz w:val="24"/>
          <w:u w:val="dotted"/>
        </w:rPr>
      </w:pPr>
      <w:r>
        <w:rPr>
          <w:rFonts w:hint="eastAsia" w:ascii="宋体" w:hAnsi="宋体" w:cs="宋体"/>
          <w:sz w:val="24"/>
          <w:u w:val="dotted"/>
        </w:rPr>
        <w:t xml:space="preserve">                                                      </w:t>
      </w:r>
    </w:p>
    <w:p w14:paraId="180F4F9A">
      <w:pPr>
        <w:spacing w:line="360" w:lineRule="auto"/>
        <w:rPr>
          <w:rFonts w:ascii="宋体" w:hAnsi="宋体" w:cs="宋体"/>
          <w:sz w:val="24"/>
        </w:rPr>
      </w:pPr>
      <w:r>
        <w:rPr>
          <w:rFonts w:hint="eastAsia" w:ascii="宋体" w:hAnsi="宋体" w:cs="宋体"/>
          <w:sz w:val="24"/>
        </w:rPr>
        <w:t>投诉事项2</w:t>
      </w:r>
    </w:p>
    <w:p w14:paraId="345D4E3C">
      <w:pPr>
        <w:spacing w:line="360" w:lineRule="auto"/>
        <w:rPr>
          <w:rFonts w:ascii="宋体" w:hAnsi="宋体" w:cs="宋体"/>
          <w:sz w:val="24"/>
          <w:u w:val="dotted"/>
        </w:rPr>
      </w:pPr>
      <w:r>
        <w:rPr>
          <w:rFonts w:hint="eastAsia" w:ascii="宋体" w:hAnsi="宋体" w:cs="宋体"/>
          <w:sz w:val="24"/>
        </w:rPr>
        <w:t>……</w:t>
      </w:r>
    </w:p>
    <w:p w14:paraId="611BDF6C">
      <w:pPr>
        <w:spacing w:line="360" w:lineRule="auto"/>
        <w:rPr>
          <w:rFonts w:ascii="宋体" w:hAnsi="宋体" w:cs="宋体"/>
          <w:sz w:val="24"/>
        </w:rPr>
      </w:pPr>
      <w:r>
        <w:rPr>
          <w:rFonts w:hint="eastAsia" w:ascii="宋体" w:hAnsi="宋体" w:cs="宋体"/>
          <w:sz w:val="24"/>
        </w:rPr>
        <w:t>五、与投诉事项相关的投诉请求</w:t>
      </w:r>
    </w:p>
    <w:p w14:paraId="677BC114">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0E3D0F05">
      <w:pPr>
        <w:spacing w:line="360" w:lineRule="auto"/>
        <w:rPr>
          <w:rFonts w:ascii="宋体" w:hAnsi="宋体" w:cs="宋体"/>
          <w:sz w:val="24"/>
          <w:u w:val="single"/>
        </w:rPr>
      </w:pPr>
      <w:r>
        <w:rPr>
          <w:rFonts w:hint="eastAsia" w:ascii="宋体" w:hAnsi="宋体" w:cs="宋体"/>
          <w:sz w:val="24"/>
        </w:rPr>
        <w:t xml:space="preserve">                                                                                                    </w:t>
      </w:r>
    </w:p>
    <w:p w14:paraId="527361F6">
      <w:pPr>
        <w:spacing w:line="360" w:lineRule="auto"/>
        <w:rPr>
          <w:rFonts w:ascii="宋体" w:hAnsi="宋体" w:cs="宋体"/>
          <w:sz w:val="24"/>
        </w:rPr>
      </w:pPr>
      <w:r>
        <w:rPr>
          <w:rFonts w:hint="eastAsia" w:ascii="宋体" w:hAnsi="宋体" w:cs="宋体"/>
          <w:sz w:val="24"/>
        </w:rPr>
        <w:t xml:space="preserve">签字(签章)：                   公章：                      </w:t>
      </w:r>
    </w:p>
    <w:p w14:paraId="760B2860">
      <w:pPr>
        <w:spacing w:line="360" w:lineRule="auto"/>
        <w:rPr>
          <w:rFonts w:ascii="宋体" w:hAnsi="宋体" w:cs="宋体"/>
          <w:sz w:val="24"/>
        </w:rPr>
      </w:pPr>
      <w:r>
        <w:rPr>
          <w:rFonts w:hint="eastAsia" w:ascii="宋体" w:hAnsi="宋体" w:cs="宋体"/>
          <w:sz w:val="24"/>
        </w:rPr>
        <w:t xml:space="preserve">日期：    </w:t>
      </w:r>
    </w:p>
    <w:p w14:paraId="47981F0C">
      <w:pPr>
        <w:spacing w:line="360" w:lineRule="auto"/>
        <w:rPr>
          <w:rFonts w:ascii="宋体" w:hAnsi="宋体" w:cs="宋体"/>
          <w:b/>
          <w:sz w:val="24"/>
        </w:rPr>
      </w:pPr>
    </w:p>
    <w:p w14:paraId="1EA4C7ED">
      <w:pPr>
        <w:spacing w:line="360" w:lineRule="auto"/>
        <w:rPr>
          <w:rFonts w:ascii="宋体" w:hAnsi="宋体" w:cs="宋体"/>
          <w:b/>
          <w:sz w:val="24"/>
        </w:rPr>
      </w:pPr>
    </w:p>
    <w:p w14:paraId="6DF3974F">
      <w:pPr>
        <w:spacing w:line="360" w:lineRule="auto"/>
        <w:rPr>
          <w:rFonts w:ascii="宋体" w:hAnsi="宋体" w:cs="宋体"/>
          <w:b/>
          <w:sz w:val="24"/>
        </w:rPr>
      </w:pPr>
      <w:r>
        <w:rPr>
          <w:rFonts w:hint="eastAsia" w:ascii="宋体" w:hAnsi="宋体" w:cs="宋体"/>
          <w:b/>
          <w:sz w:val="24"/>
        </w:rPr>
        <w:t>投诉书制作说明：</w:t>
      </w:r>
    </w:p>
    <w:p w14:paraId="59FA91A8">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474F5C54">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35BCF330">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70663BEB">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0E31178E">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6B85443F">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0E0D87F4">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76AEF48F">
      <w:pPr>
        <w:spacing w:line="360" w:lineRule="auto"/>
        <w:rPr>
          <w:rFonts w:ascii="宋体" w:hAnsi="宋体" w:cs="宋体"/>
          <w:b/>
          <w:sz w:val="24"/>
        </w:rPr>
      </w:pPr>
    </w:p>
    <w:p w14:paraId="257820FD">
      <w:pPr>
        <w:autoSpaceDE w:val="0"/>
        <w:autoSpaceDN w:val="0"/>
        <w:jc w:val="center"/>
        <w:rPr>
          <w:rFonts w:ascii="宋体" w:hAnsi="宋体" w:cs="宋体"/>
          <w:b/>
          <w:spacing w:val="6"/>
          <w:sz w:val="32"/>
          <w:szCs w:val="32"/>
        </w:rPr>
      </w:pPr>
    </w:p>
    <w:p w14:paraId="20BDDC1D">
      <w:pPr>
        <w:autoSpaceDE w:val="0"/>
        <w:autoSpaceDN w:val="0"/>
        <w:jc w:val="center"/>
        <w:rPr>
          <w:rFonts w:ascii="宋体" w:hAnsi="宋体" w:cs="宋体"/>
          <w:b/>
          <w:spacing w:val="6"/>
          <w:sz w:val="32"/>
          <w:szCs w:val="32"/>
        </w:rPr>
      </w:pPr>
    </w:p>
    <w:p w14:paraId="749A942A">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73155E52">
      <w:pPr>
        <w:spacing w:line="360" w:lineRule="auto"/>
        <w:rPr>
          <w:rFonts w:ascii="宋体" w:hAnsi="宋体" w:cs="宋体"/>
          <w:color w:val="0000FF"/>
          <w:sz w:val="24"/>
          <w:u w:val="single"/>
        </w:rPr>
      </w:pPr>
    </w:p>
    <w:p w14:paraId="7D3D83DD">
      <w:pPr>
        <w:spacing w:line="360" w:lineRule="auto"/>
        <w:rPr>
          <w:rFonts w:ascii="宋体" w:hAnsi="宋体" w:cs="宋体"/>
          <w:sz w:val="24"/>
        </w:rPr>
      </w:pPr>
      <w:r>
        <w:rPr>
          <w:rFonts w:hint="eastAsia" w:ascii="宋体" w:hAnsi="宋体" w:cs="宋体"/>
          <w:color w:val="0000FF"/>
          <w:sz w:val="24"/>
          <w:u w:val="single"/>
        </w:rPr>
        <w:t>（采购人）</w:t>
      </w:r>
      <w:r>
        <w:rPr>
          <w:rFonts w:hint="eastAsia" w:ascii="宋体" w:hAnsi="宋体" w:cs="宋体"/>
          <w:sz w:val="24"/>
          <w:u w:val="single"/>
        </w:rPr>
        <w:t>、（采购代理机构）：</w:t>
      </w:r>
    </w:p>
    <w:p w14:paraId="55BB8178">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6A5FB15A">
      <w:pPr>
        <w:spacing w:line="360" w:lineRule="auto"/>
        <w:ind w:firstLine="480" w:firstLineChars="200"/>
        <w:rPr>
          <w:rFonts w:ascii="宋体" w:hAnsi="宋体" w:cs="宋体"/>
          <w:sz w:val="24"/>
        </w:rPr>
      </w:pPr>
      <w:r>
        <w:rPr>
          <w:rFonts w:hint="eastAsia" w:ascii="宋体" w:hAnsi="宋体" w:cs="宋体"/>
          <w:sz w:val="24"/>
        </w:rPr>
        <w:t>特此说明。</w:t>
      </w:r>
    </w:p>
    <w:p w14:paraId="4376ABAC">
      <w:pPr>
        <w:spacing w:line="360" w:lineRule="auto"/>
        <w:ind w:firstLine="494"/>
        <w:rPr>
          <w:rFonts w:ascii="宋体" w:hAnsi="宋体" w:cs="宋体"/>
          <w:sz w:val="24"/>
        </w:rPr>
      </w:pPr>
    </w:p>
    <w:p w14:paraId="2B7FD5CB">
      <w:pPr>
        <w:spacing w:line="360" w:lineRule="auto"/>
        <w:ind w:firstLine="494"/>
        <w:rPr>
          <w:rFonts w:ascii="宋体" w:hAnsi="宋体" w:cs="宋体"/>
          <w:sz w:val="24"/>
        </w:rPr>
      </w:pPr>
    </w:p>
    <w:p w14:paraId="3C26EADA">
      <w:pPr>
        <w:spacing w:line="360" w:lineRule="auto"/>
        <w:ind w:firstLine="494"/>
        <w:rPr>
          <w:rFonts w:ascii="宋体" w:hAnsi="宋体" w:cs="宋体"/>
          <w:sz w:val="24"/>
        </w:rPr>
      </w:pPr>
    </w:p>
    <w:p w14:paraId="68DEEBC1">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388D949A">
      <w:pPr>
        <w:ind w:right="1440" w:firstLine="494"/>
        <w:jc w:val="center"/>
        <w:rPr>
          <w:rFonts w:ascii="宋体" w:hAnsi="宋体" w:cs="宋体"/>
          <w:sz w:val="24"/>
        </w:rPr>
      </w:pPr>
      <w:r>
        <w:rPr>
          <w:rFonts w:hint="eastAsia" w:ascii="宋体" w:hAnsi="宋体" w:cs="宋体"/>
          <w:sz w:val="24"/>
        </w:rPr>
        <w:t xml:space="preserve">                              日期：       年     月     日</w:t>
      </w:r>
    </w:p>
    <w:p w14:paraId="0BD7C41D">
      <w:pPr>
        <w:rPr>
          <w:rFonts w:ascii="宋体" w:hAnsi="宋体" w:cs="宋体"/>
          <w:sz w:val="24"/>
        </w:rPr>
      </w:pPr>
      <w:r>
        <w:rPr>
          <w:rFonts w:hint="eastAsia" w:ascii="宋体" w:hAnsi="宋体" w:cs="宋体"/>
          <w:b/>
          <w:bCs/>
          <w:sz w:val="24"/>
        </w:rPr>
        <w:t>附：</w:t>
      </w:r>
    </w:p>
    <w:p w14:paraId="548354CE">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35DCE466">
      <w:pPr>
        <w:autoSpaceDE w:val="0"/>
        <w:autoSpaceDN w:val="0"/>
        <w:jc w:val="center"/>
        <w:rPr>
          <w:rFonts w:ascii="宋体" w:hAnsi="宋体" w:cs="宋体"/>
          <w:b/>
          <w:spacing w:val="6"/>
          <w:sz w:val="32"/>
          <w:szCs w:val="32"/>
        </w:rPr>
      </w:pPr>
    </w:p>
    <w:p w14:paraId="0E55C124">
      <w:pPr>
        <w:autoSpaceDE w:val="0"/>
        <w:autoSpaceDN w:val="0"/>
        <w:jc w:val="center"/>
        <w:rPr>
          <w:rFonts w:ascii="宋体" w:hAnsi="宋体" w:cs="宋体"/>
          <w:b/>
          <w:spacing w:val="6"/>
          <w:sz w:val="32"/>
          <w:szCs w:val="32"/>
        </w:rPr>
      </w:pPr>
    </w:p>
    <w:p w14:paraId="0E888CFE">
      <w:pPr>
        <w:autoSpaceDE w:val="0"/>
        <w:autoSpaceDN w:val="0"/>
        <w:jc w:val="center"/>
        <w:rPr>
          <w:rFonts w:ascii="宋体" w:hAnsi="宋体" w:cs="宋体"/>
          <w:b/>
          <w:spacing w:val="6"/>
          <w:sz w:val="32"/>
          <w:szCs w:val="32"/>
        </w:rPr>
      </w:pPr>
    </w:p>
    <w:p w14:paraId="7B9C036C">
      <w:pPr>
        <w:autoSpaceDE w:val="0"/>
        <w:autoSpaceDN w:val="0"/>
        <w:jc w:val="center"/>
        <w:rPr>
          <w:rFonts w:ascii="宋体" w:hAnsi="宋体" w:cs="宋体"/>
          <w:b/>
          <w:spacing w:val="6"/>
          <w:sz w:val="32"/>
          <w:szCs w:val="32"/>
        </w:rPr>
      </w:pPr>
    </w:p>
    <w:p w14:paraId="59B79331">
      <w:pPr>
        <w:autoSpaceDE w:val="0"/>
        <w:autoSpaceDN w:val="0"/>
        <w:jc w:val="center"/>
        <w:rPr>
          <w:rFonts w:ascii="宋体" w:hAnsi="宋体" w:cs="宋体"/>
          <w:b/>
          <w:spacing w:val="6"/>
          <w:sz w:val="32"/>
          <w:szCs w:val="32"/>
        </w:rPr>
      </w:pPr>
    </w:p>
    <w:p w14:paraId="053B7D1D">
      <w:pPr>
        <w:autoSpaceDE w:val="0"/>
        <w:autoSpaceDN w:val="0"/>
        <w:jc w:val="center"/>
        <w:rPr>
          <w:rFonts w:ascii="宋体" w:hAnsi="宋体" w:cs="宋体"/>
          <w:b/>
          <w:spacing w:val="6"/>
          <w:sz w:val="32"/>
          <w:szCs w:val="32"/>
        </w:rPr>
      </w:pPr>
    </w:p>
    <w:p w14:paraId="2339D53F">
      <w:pPr>
        <w:autoSpaceDE w:val="0"/>
        <w:autoSpaceDN w:val="0"/>
        <w:jc w:val="center"/>
        <w:rPr>
          <w:rFonts w:ascii="宋体" w:hAnsi="宋体" w:cs="宋体"/>
          <w:b/>
          <w:spacing w:val="6"/>
          <w:sz w:val="32"/>
          <w:szCs w:val="32"/>
        </w:rPr>
      </w:pPr>
    </w:p>
    <w:p w14:paraId="6D6B5F07">
      <w:pPr>
        <w:autoSpaceDE w:val="0"/>
        <w:autoSpaceDN w:val="0"/>
        <w:jc w:val="center"/>
        <w:rPr>
          <w:rFonts w:ascii="宋体" w:hAnsi="宋体" w:cs="宋体"/>
          <w:b/>
          <w:spacing w:val="6"/>
          <w:sz w:val="32"/>
          <w:szCs w:val="32"/>
        </w:rPr>
      </w:pPr>
    </w:p>
    <w:p w14:paraId="1B991BBB">
      <w:pPr>
        <w:autoSpaceDE w:val="0"/>
        <w:autoSpaceDN w:val="0"/>
        <w:jc w:val="center"/>
        <w:rPr>
          <w:rFonts w:ascii="宋体" w:hAnsi="宋体" w:cs="宋体"/>
          <w:b/>
          <w:spacing w:val="6"/>
          <w:sz w:val="32"/>
          <w:szCs w:val="32"/>
        </w:rPr>
      </w:pPr>
    </w:p>
    <w:p w14:paraId="1B4EFC97">
      <w:pPr>
        <w:autoSpaceDE w:val="0"/>
        <w:autoSpaceDN w:val="0"/>
        <w:jc w:val="center"/>
        <w:rPr>
          <w:rFonts w:ascii="宋体" w:hAnsi="宋体" w:cs="宋体"/>
          <w:b/>
          <w:spacing w:val="6"/>
          <w:sz w:val="32"/>
          <w:szCs w:val="32"/>
        </w:rPr>
      </w:pPr>
    </w:p>
    <w:p w14:paraId="6A2B383C">
      <w:pPr>
        <w:autoSpaceDE w:val="0"/>
        <w:autoSpaceDN w:val="0"/>
        <w:jc w:val="center"/>
        <w:rPr>
          <w:rFonts w:ascii="宋体" w:hAnsi="宋体" w:cs="宋体"/>
          <w:b/>
          <w:spacing w:val="6"/>
          <w:sz w:val="32"/>
          <w:szCs w:val="32"/>
        </w:rPr>
      </w:pPr>
    </w:p>
    <w:p w14:paraId="26281F1C">
      <w:pPr>
        <w:autoSpaceDE w:val="0"/>
        <w:autoSpaceDN w:val="0"/>
        <w:jc w:val="center"/>
        <w:rPr>
          <w:rFonts w:ascii="宋体" w:hAnsi="宋体" w:cs="宋体"/>
          <w:b/>
          <w:spacing w:val="6"/>
          <w:sz w:val="32"/>
          <w:szCs w:val="32"/>
        </w:rPr>
      </w:pPr>
    </w:p>
    <w:p w14:paraId="569FCE3A">
      <w:pPr>
        <w:autoSpaceDE w:val="0"/>
        <w:autoSpaceDN w:val="0"/>
        <w:jc w:val="center"/>
        <w:rPr>
          <w:rFonts w:ascii="宋体" w:hAnsi="宋体" w:cs="宋体"/>
          <w:b/>
          <w:spacing w:val="6"/>
          <w:sz w:val="32"/>
          <w:szCs w:val="32"/>
        </w:rPr>
      </w:pPr>
    </w:p>
    <w:p w14:paraId="4B110828">
      <w:pPr>
        <w:autoSpaceDE w:val="0"/>
        <w:autoSpaceDN w:val="0"/>
        <w:jc w:val="center"/>
        <w:rPr>
          <w:rFonts w:ascii="宋体" w:hAnsi="宋体" w:cs="宋体"/>
          <w:b/>
          <w:spacing w:val="6"/>
          <w:sz w:val="32"/>
          <w:szCs w:val="32"/>
        </w:rPr>
      </w:pPr>
    </w:p>
    <w:p w14:paraId="1FAEF798">
      <w:pPr>
        <w:autoSpaceDE w:val="0"/>
        <w:autoSpaceDN w:val="0"/>
        <w:jc w:val="center"/>
        <w:rPr>
          <w:rFonts w:ascii="宋体" w:hAnsi="宋体" w:cs="宋体"/>
          <w:b/>
          <w:spacing w:val="6"/>
          <w:sz w:val="32"/>
          <w:szCs w:val="32"/>
        </w:rPr>
      </w:pPr>
    </w:p>
    <w:p w14:paraId="167841EE">
      <w:pPr>
        <w:autoSpaceDE w:val="0"/>
        <w:autoSpaceDN w:val="0"/>
        <w:jc w:val="center"/>
        <w:rPr>
          <w:rFonts w:ascii="宋体" w:hAnsi="宋体" w:cs="宋体"/>
          <w:b/>
          <w:spacing w:val="6"/>
          <w:sz w:val="32"/>
          <w:szCs w:val="32"/>
        </w:rPr>
      </w:pPr>
    </w:p>
    <w:p w14:paraId="4778B69A">
      <w:pPr>
        <w:autoSpaceDE w:val="0"/>
        <w:autoSpaceDN w:val="0"/>
        <w:jc w:val="center"/>
        <w:rPr>
          <w:rFonts w:ascii="宋体" w:hAnsi="宋体" w:cs="宋体"/>
          <w:b/>
          <w:spacing w:val="6"/>
          <w:sz w:val="32"/>
          <w:szCs w:val="32"/>
        </w:rPr>
      </w:pPr>
    </w:p>
    <w:p w14:paraId="789A9BC2">
      <w:pPr>
        <w:autoSpaceDE w:val="0"/>
        <w:autoSpaceDN w:val="0"/>
        <w:jc w:val="center"/>
        <w:rPr>
          <w:rFonts w:ascii="宋体" w:hAnsi="宋体" w:cs="宋体"/>
          <w:b/>
          <w:spacing w:val="6"/>
          <w:sz w:val="32"/>
          <w:szCs w:val="32"/>
        </w:rPr>
      </w:pPr>
    </w:p>
    <w:p w14:paraId="6B5E1BA6">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5</w:t>
      </w:r>
      <w:r>
        <w:rPr>
          <w:rFonts w:hint="eastAsia" w:ascii="宋体" w:hAnsi="宋体" w:cs="宋体"/>
          <w:b/>
          <w:kern w:val="0"/>
          <w:sz w:val="32"/>
          <w:szCs w:val="32"/>
        </w:rPr>
        <w:t>：联合协议</w:t>
      </w:r>
    </w:p>
    <w:p w14:paraId="29F3379C">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551E93D4">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 xml:space="preserve">投标。 </w:t>
      </w:r>
    </w:p>
    <w:p w14:paraId="4044E59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04AC0C0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14:paraId="027958B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3A3BCA69">
      <w:pPr>
        <w:snapToGrid w:val="0"/>
        <w:spacing w:line="360" w:lineRule="auto"/>
        <w:ind w:firstLine="576"/>
        <w:rPr>
          <w:rFonts w:ascii="宋体" w:hAnsi="宋体" w:cs="宋体"/>
          <w:kern w:val="0"/>
          <w:sz w:val="24"/>
          <w:lang w:val="zh-CN"/>
        </w:rPr>
      </w:pPr>
      <w:bookmarkStart w:id="558"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28F27C15">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04E28C2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558"/>
    <w:p w14:paraId="16A888C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7E1FB6D3">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提供的全部货物由小微企业制造，其合同份额占到合同总金额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0E450E7C">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14:paraId="6A75698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356C7E9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7D2C0C4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2FC1A65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1AF50EE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76F7C1B2">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76A30E3">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118D225">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A2E049A">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5F8ACC83">
      <w:pPr>
        <w:spacing w:line="360" w:lineRule="auto"/>
        <w:ind w:right="420"/>
        <w:rPr>
          <w:rFonts w:ascii="宋体" w:hAnsi="宋体" w:cs="宋体"/>
          <w:sz w:val="24"/>
        </w:rPr>
      </w:pPr>
      <w:r>
        <w:rPr>
          <w:rFonts w:hint="eastAsia" w:ascii="宋体" w:hAnsi="宋体" w:cs="宋体"/>
          <w:sz w:val="24"/>
        </w:rPr>
        <w:t>注：按本格式和要求提供。</w:t>
      </w:r>
    </w:p>
    <w:p w14:paraId="167E36F6">
      <w:pPr>
        <w:autoSpaceDE w:val="0"/>
        <w:autoSpaceDN w:val="0"/>
        <w:jc w:val="center"/>
        <w:rPr>
          <w:rFonts w:ascii="宋体" w:hAnsi="宋体" w:cs="宋体"/>
          <w:b/>
          <w:spacing w:val="6"/>
          <w:sz w:val="32"/>
          <w:szCs w:val="32"/>
        </w:rPr>
      </w:pPr>
    </w:p>
    <w:p w14:paraId="4B166AED">
      <w:pPr>
        <w:autoSpaceDE w:val="0"/>
        <w:autoSpaceDN w:val="0"/>
        <w:jc w:val="center"/>
        <w:rPr>
          <w:rFonts w:ascii="宋体" w:hAnsi="宋体" w:cs="宋体"/>
          <w:b/>
          <w:spacing w:val="6"/>
          <w:sz w:val="32"/>
          <w:szCs w:val="32"/>
        </w:rPr>
      </w:pPr>
    </w:p>
    <w:p w14:paraId="776CB789">
      <w:pPr>
        <w:autoSpaceDE w:val="0"/>
        <w:autoSpaceDN w:val="0"/>
        <w:jc w:val="center"/>
        <w:rPr>
          <w:rFonts w:ascii="宋体" w:hAnsi="宋体" w:cs="宋体"/>
          <w:b/>
          <w:spacing w:val="6"/>
          <w:sz w:val="32"/>
          <w:szCs w:val="32"/>
        </w:rPr>
      </w:pPr>
    </w:p>
    <w:p w14:paraId="7B7613F1">
      <w:pPr>
        <w:autoSpaceDE w:val="0"/>
        <w:autoSpaceDN w:val="0"/>
        <w:jc w:val="center"/>
        <w:rPr>
          <w:rFonts w:ascii="宋体" w:hAnsi="宋体" w:cs="宋体"/>
          <w:b/>
          <w:spacing w:val="6"/>
          <w:sz w:val="32"/>
          <w:szCs w:val="32"/>
        </w:rPr>
      </w:pPr>
    </w:p>
    <w:p w14:paraId="5B587233">
      <w:pPr>
        <w:autoSpaceDE w:val="0"/>
        <w:autoSpaceDN w:val="0"/>
        <w:jc w:val="center"/>
        <w:rPr>
          <w:rFonts w:ascii="宋体" w:hAnsi="宋体" w:cs="宋体"/>
          <w:b/>
          <w:spacing w:val="6"/>
          <w:sz w:val="32"/>
          <w:szCs w:val="32"/>
        </w:rPr>
      </w:pPr>
    </w:p>
    <w:p w14:paraId="0BBD854E">
      <w:pPr>
        <w:autoSpaceDE w:val="0"/>
        <w:autoSpaceDN w:val="0"/>
        <w:jc w:val="center"/>
        <w:rPr>
          <w:rFonts w:ascii="宋体" w:hAnsi="宋体" w:cs="宋体"/>
          <w:b/>
          <w:spacing w:val="6"/>
          <w:sz w:val="32"/>
          <w:szCs w:val="32"/>
        </w:rPr>
      </w:pPr>
    </w:p>
    <w:p w14:paraId="62EF86AA">
      <w:pPr>
        <w:autoSpaceDE w:val="0"/>
        <w:autoSpaceDN w:val="0"/>
        <w:jc w:val="center"/>
        <w:rPr>
          <w:rFonts w:ascii="宋体" w:hAnsi="宋体" w:cs="宋体"/>
          <w:b/>
          <w:spacing w:val="6"/>
          <w:sz w:val="32"/>
          <w:szCs w:val="32"/>
        </w:rPr>
      </w:pPr>
    </w:p>
    <w:p w14:paraId="6B0C1211">
      <w:pPr>
        <w:autoSpaceDE w:val="0"/>
        <w:autoSpaceDN w:val="0"/>
        <w:jc w:val="center"/>
        <w:rPr>
          <w:rFonts w:ascii="宋体" w:hAnsi="宋体" w:cs="宋体"/>
          <w:b/>
          <w:spacing w:val="6"/>
          <w:sz w:val="32"/>
          <w:szCs w:val="32"/>
        </w:rPr>
      </w:pPr>
    </w:p>
    <w:p w14:paraId="6D454C87">
      <w:pPr>
        <w:autoSpaceDE w:val="0"/>
        <w:autoSpaceDN w:val="0"/>
        <w:jc w:val="center"/>
        <w:rPr>
          <w:rFonts w:ascii="宋体" w:hAnsi="宋体" w:cs="宋体"/>
          <w:b/>
          <w:spacing w:val="6"/>
          <w:sz w:val="32"/>
          <w:szCs w:val="32"/>
        </w:rPr>
      </w:pPr>
    </w:p>
    <w:p w14:paraId="39ED9FFF">
      <w:pPr>
        <w:autoSpaceDE w:val="0"/>
        <w:autoSpaceDN w:val="0"/>
        <w:jc w:val="center"/>
        <w:rPr>
          <w:rFonts w:ascii="宋体" w:hAnsi="宋体" w:cs="宋体"/>
          <w:b/>
          <w:spacing w:val="6"/>
          <w:sz w:val="32"/>
          <w:szCs w:val="32"/>
        </w:rPr>
      </w:pPr>
    </w:p>
    <w:p w14:paraId="44EDDB3C">
      <w:pPr>
        <w:autoSpaceDE w:val="0"/>
        <w:autoSpaceDN w:val="0"/>
        <w:jc w:val="center"/>
        <w:rPr>
          <w:rFonts w:ascii="宋体" w:hAnsi="宋体" w:cs="宋体"/>
          <w:b/>
          <w:spacing w:val="6"/>
          <w:sz w:val="32"/>
          <w:szCs w:val="32"/>
        </w:rPr>
      </w:pPr>
    </w:p>
    <w:p w14:paraId="43EDC953">
      <w:pPr>
        <w:autoSpaceDE w:val="0"/>
        <w:autoSpaceDN w:val="0"/>
        <w:jc w:val="center"/>
        <w:rPr>
          <w:rFonts w:ascii="宋体" w:hAnsi="宋体" w:cs="宋体"/>
          <w:b/>
          <w:spacing w:val="6"/>
          <w:sz w:val="32"/>
          <w:szCs w:val="32"/>
        </w:rPr>
      </w:pPr>
    </w:p>
    <w:p w14:paraId="1AC716E3">
      <w:pPr>
        <w:autoSpaceDE w:val="0"/>
        <w:autoSpaceDN w:val="0"/>
        <w:jc w:val="center"/>
        <w:rPr>
          <w:rFonts w:ascii="宋体" w:hAnsi="宋体" w:cs="宋体"/>
          <w:b/>
          <w:spacing w:val="6"/>
          <w:sz w:val="32"/>
          <w:szCs w:val="32"/>
        </w:rPr>
      </w:pPr>
    </w:p>
    <w:p w14:paraId="3792DFF5">
      <w:pPr>
        <w:autoSpaceDE w:val="0"/>
        <w:autoSpaceDN w:val="0"/>
        <w:jc w:val="center"/>
        <w:rPr>
          <w:rFonts w:ascii="宋体" w:hAnsi="宋体" w:cs="宋体"/>
          <w:b/>
          <w:spacing w:val="6"/>
          <w:sz w:val="32"/>
          <w:szCs w:val="32"/>
        </w:rPr>
      </w:pPr>
    </w:p>
    <w:p w14:paraId="2AAA0C23">
      <w:pPr>
        <w:autoSpaceDE w:val="0"/>
        <w:autoSpaceDN w:val="0"/>
        <w:jc w:val="center"/>
        <w:rPr>
          <w:rFonts w:ascii="宋体" w:hAnsi="宋体" w:cs="宋体"/>
          <w:b/>
          <w:spacing w:val="6"/>
          <w:sz w:val="32"/>
          <w:szCs w:val="32"/>
        </w:rPr>
      </w:pPr>
    </w:p>
    <w:p w14:paraId="5DEB179F">
      <w:pPr>
        <w:autoSpaceDE w:val="0"/>
        <w:autoSpaceDN w:val="0"/>
        <w:jc w:val="center"/>
        <w:rPr>
          <w:rFonts w:ascii="宋体" w:hAnsi="宋体" w:cs="宋体"/>
          <w:b/>
          <w:spacing w:val="6"/>
          <w:sz w:val="32"/>
          <w:szCs w:val="32"/>
        </w:rPr>
      </w:pPr>
    </w:p>
    <w:p w14:paraId="7E5C2F47">
      <w:pPr>
        <w:autoSpaceDE w:val="0"/>
        <w:autoSpaceDN w:val="0"/>
        <w:jc w:val="center"/>
        <w:rPr>
          <w:rFonts w:ascii="宋体" w:hAnsi="宋体" w:cs="宋体"/>
          <w:b/>
          <w:spacing w:val="6"/>
          <w:sz w:val="32"/>
          <w:szCs w:val="32"/>
        </w:rPr>
      </w:pPr>
    </w:p>
    <w:p w14:paraId="1307E0D0">
      <w:pPr>
        <w:autoSpaceDE w:val="0"/>
        <w:autoSpaceDN w:val="0"/>
        <w:jc w:val="center"/>
        <w:rPr>
          <w:rFonts w:ascii="宋体" w:hAnsi="宋体" w:cs="宋体"/>
          <w:b/>
          <w:spacing w:val="6"/>
          <w:sz w:val="32"/>
          <w:szCs w:val="32"/>
        </w:rPr>
      </w:pPr>
    </w:p>
    <w:p w14:paraId="28AFE6F4">
      <w:pPr>
        <w:autoSpaceDE w:val="0"/>
        <w:autoSpaceDN w:val="0"/>
        <w:jc w:val="center"/>
        <w:rPr>
          <w:rFonts w:ascii="宋体" w:hAnsi="宋体" w:cs="宋体"/>
          <w:b/>
          <w:spacing w:val="6"/>
          <w:sz w:val="32"/>
          <w:szCs w:val="32"/>
        </w:rPr>
      </w:pPr>
    </w:p>
    <w:p w14:paraId="0A46907D">
      <w:pPr>
        <w:autoSpaceDE w:val="0"/>
        <w:autoSpaceDN w:val="0"/>
        <w:jc w:val="center"/>
        <w:rPr>
          <w:rFonts w:ascii="宋体" w:hAnsi="宋体" w:cs="宋体"/>
          <w:b/>
          <w:spacing w:val="6"/>
          <w:sz w:val="32"/>
          <w:szCs w:val="32"/>
        </w:rPr>
      </w:pPr>
    </w:p>
    <w:p w14:paraId="2DC1680E">
      <w:pPr>
        <w:autoSpaceDE w:val="0"/>
        <w:autoSpaceDN w:val="0"/>
        <w:jc w:val="center"/>
        <w:rPr>
          <w:rFonts w:ascii="宋体" w:hAnsi="宋体" w:cs="宋体"/>
          <w:b/>
          <w:spacing w:val="6"/>
          <w:sz w:val="32"/>
          <w:szCs w:val="32"/>
        </w:rPr>
      </w:pPr>
    </w:p>
    <w:p w14:paraId="6D2BF09C">
      <w:pPr>
        <w:autoSpaceDE w:val="0"/>
        <w:autoSpaceDN w:val="0"/>
        <w:jc w:val="center"/>
        <w:rPr>
          <w:rFonts w:ascii="宋体" w:hAnsi="宋体" w:cs="宋体"/>
          <w:b/>
          <w:spacing w:val="6"/>
          <w:sz w:val="32"/>
          <w:szCs w:val="32"/>
        </w:rPr>
      </w:pPr>
    </w:p>
    <w:p w14:paraId="57A8E54E">
      <w:pPr>
        <w:autoSpaceDE w:val="0"/>
        <w:autoSpaceDN w:val="0"/>
        <w:jc w:val="center"/>
        <w:rPr>
          <w:rFonts w:ascii="宋体" w:hAnsi="宋体" w:cs="宋体"/>
          <w:b/>
          <w:spacing w:val="6"/>
          <w:sz w:val="32"/>
          <w:szCs w:val="32"/>
        </w:rPr>
      </w:pPr>
    </w:p>
    <w:p w14:paraId="26866153">
      <w:pPr>
        <w:autoSpaceDE w:val="0"/>
        <w:autoSpaceDN w:val="0"/>
        <w:jc w:val="center"/>
        <w:rPr>
          <w:rFonts w:ascii="宋体" w:hAnsi="宋体" w:cs="宋体"/>
          <w:b/>
          <w:spacing w:val="6"/>
          <w:sz w:val="32"/>
          <w:szCs w:val="32"/>
        </w:rPr>
      </w:pPr>
    </w:p>
    <w:p w14:paraId="48536001">
      <w:pPr>
        <w:autoSpaceDE w:val="0"/>
        <w:autoSpaceDN w:val="0"/>
        <w:jc w:val="center"/>
        <w:rPr>
          <w:rFonts w:ascii="宋体" w:hAnsi="宋体" w:cs="宋体"/>
          <w:b/>
          <w:spacing w:val="6"/>
          <w:sz w:val="32"/>
          <w:szCs w:val="32"/>
        </w:rPr>
      </w:pPr>
    </w:p>
    <w:p w14:paraId="73F106AE">
      <w:pPr>
        <w:autoSpaceDE w:val="0"/>
        <w:autoSpaceDN w:val="0"/>
        <w:jc w:val="center"/>
        <w:rPr>
          <w:rFonts w:ascii="宋体" w:hAnsi="宋体" w:cs="宋体"/>
          <w:b/>
          <w:spacing w:val="6"/>
          <w:sz w:val="32"/>
          <w:szCs w:val="32"/>
        </w:rPr>
      </w:pPr>
    </w:p>
    <w:p w14:paraId="6FFE745C">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6</w:t>
      </w:r>
      <w:r>
        <w:rPr>
          <w:rFonts w:hint="eastAsia" w:ascii="宋体" w:hAnsi="宋体" w:cs="宋体"/>
          <w:b/>
          <w:kern w:val="0"/>
          <w:sz w:val="32"/>
          <w:szCs w:val="32"/>
        </w:rPr>
        <w:t>：分包意向协议</w:t>
      </w:r>
    </w:p>
    <w:p w14:paraId="205AAABA">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269C5C78">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738D4A5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0B9E77AB">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595B4F0E">
      <w:pPr>
        <w:pStyle w:val="4"/>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064999C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59566894">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……）提供的货物全部由小微企业制造，</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04A6F6C8">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59"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559"/>
    </w:p>
    <w:p w14:paraId="753A6F3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2010BC56">
      <w:pPr>
        <w:snapToGrid w:val="0"/>
        <w:spacing w:line="360" w:lineRule="auto"/>
        <w:ind w:firstLine="576"/>
        <w:rPr>
          <w:rFonts w:ascii="宋体" w:hAnsi="宋体" w:cs="宋体"/>
          <w:u w:val="single"/>
        </w:rPr>
      </w:pPr>
      <w:r>
        <w:rPr>
          <w:rFonts w:hint="eastAsia" w:ascii="宋体" w:hAnsi="宋体" w:cs="宋体"/>
          <w:u w:val="single"/>
        </w:rPr>
        <w:t xml:space="preserve">                                                                                  </w:t>
      </w:r>
    </w:p>
    <w:p w14:paraId="07EFC0A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317DF07A">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52F5AEB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0AFBBE42">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25722D86">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256CD4A8">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06C73E9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4324ED1C">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756B24E">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14:paraId="7D0EC443">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4381386A">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6D8A139A">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6E894354">
      <w:pPr>
        <w:spacing w:line="360" w:lineRule="auto"/>
        <w:ind w:right="420"/>
        <w:rPr>
          <w:rFonts w:ascii="宋体" w:hAnsi="宋体" w:cs="宋体"/>
          <w:sz w:val="24"/>
        </w:rPr>
      </w:pPr>
      <w:r>
        <w:rPr>
          <w:rFonts w:hint="eastAsia" w:ascii="宋体" w:hAnsi="宋体" w:cs="宋体"/>
          <w:sz w:val="24"/>
        </w:rPr>
        <w:t>注：按本格式和要求提供。</w:t>
      </w:r>
    </w:p>
    <w:p w14:paraId="09AED77A">
      <w:pPr>
        <w:autoSpaceDE w:val="0"/>
        <w:autoSpaceDN w:val="0"/>
        <w:jc w:val="center"/>
        <w:rPr>
          <w:rFonts w:ascii="宋体" w:hAnsi="宋体" w:cs="宋体"/>
          <w:b/>
          <w:spacing w:val="6"/>
          <w:sz w:val="32"/>
          <w:szCs w:val="32"/>
        </w:rPr>
      </w:pPr>
    </w:p>
    <w:p w14:paraId="5FF5F203">
      <w:pPr>
        <w:autoSpaceDE w:val="0"/>
        <w:autoSpaceDN w:val="0"/>
        <w:jc w:val="center"/>
        <w:rPr>
          <w:rFonts w:ascii="宋体" w:hAnsi="宋体" w:cs="宋体"/>
          <w:b/>
          <w:spacing w:val="6"/>
          <w:sz w:val="32"/>
          <w:szCs w:val="32"/>
        </w:rPr>
      </w:pPr>
    </w:p>
    <w:p w14:paraId="26EF6EAA">
      <w:pPr>
        <w:autoSpaceDE w:val="0"/>
        <w:autoSpaceDN w:val="0"/>
        <w:jc w:val="center"/>
        <w:rPr>
          <w:rFonts w:ascii="宋体" w:hAnsi="宋体" w:cs="宋体"/>
          <w:b/>
          <w:spacing w:val="6"/>
          <w:sz w:val="32"/>
          <w:szCs w:val="32"/>
        </w:rPr>
      </w:pPr>
    </w:p>
    <w:p w14:paraId="3F9407E6">
      <w:pPr>
        <w:autoSpaceDE w:val="0"/>
        <w:autoSpaceDN w:val="0"/>
        <w:jc w:val="center"/>
        <w:rPr>
          <w:rFonts w:ascii="宋体" w:hAnsi="宋体" w:cs="宋体"/>
          <w:b/>
          <w:spacing w:val="6"/>
          <w:sz w:val="32"/>
          <w:szCs w:val="32"/>
        </w:rPr>
      </w:pPr>
    </w:p>
    <w:p w14:paraId="1664C0A8">
      <w:pPr>
        <w:autoSpaceDE w:val="0"/>
        <w:autoSpaceDN w:val="0"/>
        <w:jc w:val="center"/>
        <w:rPr>
          <w:rFonts w:ascii="宋体" w:hAnsi="宋体" w:cs="宋体"/>
          <w:b/>
          <w:spacing w:val="6"/>
          <w:sz w:val="32"/>
          <w:szCs w:val="32"/>
        </w:rPr>
      </w:pPr>
    </w:p>
    <w:p w14:paraId="56F33FC7">
      <w:pPr>
        <w:autoSpaceDE w:val="0"/>
        <w:autoSpaceDN w:val="0"/>
        <w:jc w:val="center"/>
        <w:rPr>
          <w:rFonts w:ascii="宋体" w:hAnsi="宋体" w:cs="宋体"/>
          <w:b/>
          <w:spacing w:val="6"/>
          <w:sz w:val="32"/>
          <w:szCs w:val="32"/>
        </w:rPr>
      </w:pPr>
    </w:p>
    <w:p w14:paraId="36C263A0">
      <w:pPr>
        <w:autoSpaceDE w:val="0"/>
        <w:autoSpaceDN w:val="0"/>
        <w:jc w:val="center"/>
        <w:rPr>
          <w:rFonts w:ascii="宋体" w:hAnsi="宋体" w:cs="宋体"/>
          <w:b/>
          <w:spacing w:val="6"/>
          <w:sz w:val="32"/>
          <w:szCs w:val="32"/>
        </w:rPr>
      </w:pPr>
    </w:p>
    <w:p w14:paraId="50A3F7A3">
      <w:pPr>
        <w:autoSpaceDE w:val="0"/>
        <w:autoSpaceDN w:val="0"/>
        <w:jc w:val="center"/>
        <w:rPr>
          <w:rFonts w:ascii="宋体" w:hAnsi="宋体" w:cs="宋体"/>
          <w:b/>
          <w:spacing w:val="6"/>
          <w:sz w:val="32"/>
          <w:szCs w:val="32"/>
        </w:rPr>
      </w:pPr>
    </w:p>
    <w:p w14:paraId="34100D9D">
      <w:pPr>
        <w:autoSpaceDE w:val="0"/>
        <w:autoSpaceDN w:val="0"/>
        <w:jc w:val="center"/>
        <w:rPr>
          <w:rFonts w:ascii="宋体" w:hAnsi="宋体" w:cs="宋体"/>
          <w:b/>
          <w:spacing w:val="6"/>
          <w:sz w:val="32"/>
          <w:szCs w:val="32"/>
        </w:rPr>
      </w:pPr>
    </w:p>
    <w:p w14:paraId="75DD98E3">
      <w:pPr>
        <w:autoSpaceDE w:val="0"/>
        <w:autoSpaceDN w:val="0"/>
        <w:jc w:val="center"/>
        <w:rPr>
          <w:rFonts w:ascii="宋体" w:hAnsi="宋体" w:cs="宋体"/>
          <w:b/>
          <w:spacing w:val="6"/>
          <w:sz w:val="32"/>
          <w:szCs w:val="32"/>
        </w:rPr>
      </w:pPr>
    </w:p>
    <w:p w14:paraId="2D0DA2E6">
      <w:pPr>
        <w:autoSpaceDE w:val="0"/>
        <w:autoSpaceDN w:val="0"/>
        <w:jc w:val="center"/>
        <w:rPr>
          <w:rFonts w:ascii="宋体" w:hAnsi="宋体" w:cs="宋体"/>
          <w:b/>
          <w:spacing w:val="6"/>
          <w:sz w:val="32"/>
          <w:szCs w:val="32"/>
        </w:rPr>
      </w:pPr>
    </w:p>
    <w:p w14:paraId="77027B89">
      <w:pPr>
        <w:autoSpaceDE w:val="0"/>
        <w:autoSpaceDN w:val="0"/>
        <w:jc w:val="center"/>
        <w:rPr>
          <w:rFonts w:ascii="宋体" w:hAnsi="宋体" w:cs="宋体"/>
          <w:b/>
          <w:spacing w:val="6"/>
          <w:sz w:val="32"/>
          <w:szCs w:val="32"/>
        </w:rPr>
      </w:pPr>
    </w:p>
    <w:p w14:paraId="121BD9A6">
      <w:pPr>
        <w:autoSpaceDE w:val="0"/>
        <w:autoSpaceDN w:val="0"/>
        <w:jc w:val="center"/>
        <w:rPr>
          <w:rFonts w:ascii="宋体" w:hAnsi="宋体" w:cs="宋体"/>
          <w:b/>
          <w:spacing w:val="6"/>
          <w:sz w:val="32"/>
          <w:szCs w:val="32"/>
        </w:rPr>
      </w:pPr>
    </w:p>
    <w:p w14:paraId="1801D353">
      <w:pPr>
        <w:autoSpaceDE w:val="0"/>
        <w:autoSpaceDN w:val="0"/>
        <w:jc w:val="center"/>
        <w:rPr>
          <w:rFonts w:ascii="宋体" w:hAnsi="宋体" w:cs="宋体"/>
          <w:b/>
          <w:spacing w:val="6"/>
          <w:sz w:val="32"/>
          <w:szCs w:val="32"/>
        </w:rPr>
      </w:pPr>
    </w:p>
    <w:p w14:paraId="50620DF7">
      <w:pPr>
        <w:autoSpaceDE w:val="0"/>
        <w:autoSpaceDN w:val="0"/>
        <w:jc w:val="center"/>
        <w:rPr>
          <w:rFonts w:ascii="宋体" w:hAnsi="宋体" w:cs="宋体"/>
          <w:b/>
          <w:spacing w:val="6"/>
          <w:sz w:val="32"/>
          <w:szCs w:val="32"/>
        </w:rPr>
      </w:pPr>
    </w:p>
    <w:p w14:paraId="093AAFB6">
      <w:pPr>
        <w:autoSpaceDE w:val="0"/>
        <w:autoSpaceDN w:val="0"/>
        <w:jc w:val="center"/>
        <w:rPr>
          <w:rFonts w:ascii="宋体" w:hAnsi="宋体" w:cs="宋体"/>
          <w:b/>
          <w:spacing w:val="6"/>
          <w:sz w:val="32"/>
          <w:szCs w:val="32"/>
        </w:rPr>
      </w:pPr>
    </w:p>
    <w:p w14:paraId="246DD438">
      <w:pPr>
        <w:autoSpaceDE w:val="0"/>
        <w:autoSpaceDN w:val="0"/>
        <w:jc w:val="center"/>
        <w:rPr>
          <w:rFonts w:ascii="宋体" w:hAnsi="宋体" w:cs="宋体"/>
          <w:b/>
          <w:spacing w:val="6"/>
          <w:sz w:val="32"/>
          <w:szCs w:val="32"/>
        </w:rPr>
      </w:pPr>
    </w:p>
    <w:p w14:paraId="56700D0B">
      <w:pPr>
        <w:autoSpaceDE w:val="0"/>
        <w:autoSpaceDN w:val="0"/>
        <w:jc w:val="center"/>
        <w:rPr>
          <w:rFonts w:ascii="宋体" w:hAnsi="宋体" w:cs="宋体"/>
          <w:b/>
          <w:spacing w:val="6"/>
          <w:sz w:val="32"/>
          <w:szCs w:val="32"/>
        </w:rPr>
      </w:pPr>
    </w:p>
    <w:p w14:paraId="7575A9F5">
      <w:pPr>
        <w:autoSpaceDE w:val="0"/>
        <w:autoSpaceDN w:val="0"/>
        <w:jc w:val="center"/>
        <w:rPr>
          <w:rFonts w:ascii="宋体" w:hAnsi="宋体" w:cs="宋体"/>
          <w:b/>
          <w:spacing w:val="6"/>
          <w:sz w:val="32"/>
          <w:szCs w:val="32"/>
        </w:rPr>
      </w:pPr>
    </w:p>
    <w:p w14:paraId="32928940">
      <w:pPr>
        <w:autoSpaceDE w:val="0"/>
        <w:autoSpaceDN w:val="0"/>
        <w:jc w:val="center"/>
        <w:rPr>
          <w:rFonts w:ascii="宋体" w:hAnsi="宋体" w:cs="宋体"/>
          <w:b/>
          <w:spacing w:val="6"/>
          <w:sz w:val="32"/>
          <w:szCs w:val="32"/>
        </w:rPr>
      </w:pPr>
    </w:p>
    <w:p w14:paraId="560F8315">
      <w:pPr>
        <w:autoSpaceDE w:val="0"/>
        <w:autoSpaceDN w:val="0"/>
        <w:jc w:val="center"/>
        <w:rPr>
          <w:rFonts w:ascii="宋体" w:hAnsi="宋体" w:cs="宋体"/>
          <w:b/>
          <w:spacing w:val="6"/>
          <w:sz w:val="32"/>
          <w:szCs w:val="32"/>
        </w:rPr>
      </w:pPr>
    </w:p>
    <w:p w14:paraId="2FC9565C">
      <w:pPr>
        <w:autoSpaceDE w:val="0"/>
        <w:autoSpaceDN w:val="0"/>
        <w:jc w:val="center"/>
        <w:rPr>
          <w:rFonts w:ascii="宋体" w:hAnsi="宋体" w:cs="宋体"/>
          <w:b/>
          <w:spacing w:val="6"/>
          <w:sz w:val="32"/>
          <w:szCs w:val="32"/>
        </w:rPr>
      </w:pPr>
    </w:p>
    <w:p w14:paraId="22498961">
      <w:pPr>
        <w:autoSpaceDE w:val="0"/>
        <w:autoSpaceDN w:val="0"/>
        <w:jc w:val="center"/>
        <w:rPr>
          <w:rFonts w:ascii="宋体" w:hAnsi="宋体" w:cs="宋体"/>
          <w:b/>
          <w:spacing w:val="6"/>
          <w:sz w:val="32"/>
          <w:szCs w:val="32"/>
        </w:rPr>
      </w:pPr>
    </w:p>
    <w:p w14:paraId="3FC64F42">
      <w:pPr>
        <w:autoSpaceDE w:val="0"/>
        <w:autoSpaceDN w:val="0"/>
        <w:jc w:val="center"/>
        <w:rPr>
          <w:rFonts w:ascii="宋体" w:hAnsi="宋体" w:cs="宋体"/>
          <w:b/>
          <w:spacing w:val="6"/>
          <w:sz w:val="32"/>
          <w:szCs w:val="32"/>
        </w:rPr>
      </w:pPr>
    </w:p>
    <w:p w14:paraId="3DB3763F">
      <w:pPr>
        <w:autoSpaceDE w:val="0"/>
        <w:autoSpaceDN w:val="0"/>
        <w:jc w:val="center"/>
        <w:rPr>
          <w:rFonts w:ascii="宋体" w:hAnsi="宋体" w:cs="宋体"/>
          <w:b/>
          <w:spacing w:val="6"/>
          <w:sz w:val="32"/>
          <w:szCs w:val="32"/>
        </w:rPr>
      </w:pPr>
    </w:p>
    <w:p w14:paraId="70E61257">
      <w:pPr>
        <w:autoSpaceDE w:val="0"/>
        <w:autoSpaceDN w:val="0"/>
        <w:jc w:val="center"/>
        <w:rPr>
          <w:rFonts w:ascii="宋体" w:hAnsi="宋体" w:cs="宋体"/>
          <w:b/>
          <w:spacing w:val="6"/>
          <w:sz w:val="32"/>
          <w:szCs w:val="32"/>
        </w:rPr>
      </w:pPr>
    </w:p>
    <w:p w14:paraId="07B376BF">
      <w:pPr>
        <w:autoSpaceDE w:val="0"/>
        <w:autoSpaceDN w:val="0"/>
        <w:jc w:val="center"/>
        <w:rPr>
          <w:rFonts w:ascii="宋体" w:hAnsi="宋体" w:cs="宋体"/>
          <w:b/>
          <w:spacing w:val="6"/>
          <w:sz w:val="32"/>
          <w:szCs w:val="32"/>
        </w:rPr>
      </w:pPr>
    </w:p>
    <w:p w14:paraId="604B1BF7">
      <w:pPr>
        <w:autoSpaceDE w:val="0"/>
        <w:autoSpaceDN w:val="0"/>
        <w:jc w:val="center"/>
        <w:rPr>
          <w:rFonts w:ascii="宋体" w:hAnsi="宋体" w:cs="宋体"/>
          <w:b/>
          <w:spacing w:val="6"/>
          <w:sz w:val="32"/>
          <w:szCs w:val="32"/>
        </w:rPr>
      </w:pPr>
    </w:p>
    <w:p w14:paraId="217CABAB">
      <w:pPr>
        <w:widowControl/>
        <w:adjustRightInd/>
        <w:jc w:val="left"/>
        <w:rPr>
          <w:rFonts w:ascii="宋体" w:hAnsi="宋体" w:cs="宋体"/>
          <w:b/>
          <w:kern w:val="0"/>
          <w:sz w:val="32"/>
          <w:szCs w:val="32"/>
        </w:rPr>
      </w:pPr>
      <w:r>
        <w:rPr>
          <w:rFonts w:ascii="宋体" w:hAnsi="宋体" w:cs="宋体"/>
          <w:b/>
          <w:kern w:val="0"/>
          <w:sz w:val="32"/>
          <w:szCs w:val="32"/>
        </w:rPr>
        <w:br w:type="page"/>
      </w:r>
    </w:p>
    <w:p w14:paraId="660C3B1E">
      <w:pPr>
        <w:snapToGrid w:val="0"/>
        <w:spacing w:line="360" w:lineRule="auto"/>
        <w:outlineLvl w:val="0"/>
        <w:rPr>
          <w:rFonts w:ascii="宋体" w:hAnsi="宋体" w:cs="宋体"/>
          <w:b/>
          <w:kern w:val="0"/>
          <w:sz w:val="44"/>
          <w:szCs w:val="44"/>
        </w:rPr>
      </w:pPr>
      <w:r>
        <w:rPr>
          <w:rFonts w:hint="eastAsia" w:ascii="宋体" w:hAnsi="宋体" w:cs="宋体"/>
          <w:b/>
          <w:kern w:val="0"/>
          <w:sz w:val="44"/>
          <w:szCs w:val="44"/>
        </w:rPr>
        <w:t>附件</w:t>
      </w:r>
      <w:r>
        <w:rPr>
          <w:rFonts w:ascii="宋体" w:hAnsi="宋体" w:cs="宋体"/>
          <w:b/>
          <w:kern w:val="0"/>
          <w:sz w:val="44"/>
          <w:szCs w:val="44"/>
        </w:rPr>
        <w:t>7</w:t>
      </w:r>
      <w:r>
        <w:rPr>
          <w:rFonts w:hint="eastAsia" w:ascii="宋体" w:hAnsi="宋体" w:cs="宋体"/>
          <w:b/>
          <w:kern w:val="0"/>
          <w:sz w:val="44"/>
          <w:szCs w:val="44"/>
        </w:rPr>
        <w:t>：中小企业声明函</w:t>
      </w:r>
    </w:p>
    <w:p w14:paraId="5F8CDAFC">
      <w:pPr>
        <w:spacing w:line="360" w:lineRule="auto"/>
        <w:jc w:val="center"/>
        <w:rPr>
          <w:rFonts w:ascii="宋体" w:hAnsi="宋体" w:cs="宋体"/>
          <w:sz w:val="24"/>
          <w:u w:val="single"/>
        </w:rPr>
      </w:pPr>
    </w:p>
    <w:p w14:paraId="3DB45106">
      <w:pPr>
        <w:spacing w:line="360" w:lineRule="auto"/>
        <w:jc w:val="center"/>
        <w:rPr>
          <w:rFonts w:ascii="宋体" w:hAnsi="宋体" w:cs="宋体"/>
          <w:b/>
          <w:sz w:val="32"/>
          <w:szCs w:val="32"/>
        </w:rPr>
      </w:pPr>
      <w:r>
        <w:rPr>
          <w:rFonts w:hint="eastAsia" w:ascii="宋体" w:hAnsi="宋体" w:cs="宋体"/>
          <w:b/>
          <w:sz w:val="32"/>
          <w:szCs w:val="32"/>
        </w:rPr>
        <w:t>中小企业声明函（货物）</w:t>
      </w:r>
    </w:p>
    <w:p w14:paraId="4ADADC1B">
      <w:pPr>
        <w:spacing w:line="360" w:lineRule="auto"/>
        <w:ind w:firstLine="480" w:firstLineChars="200"/>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 xml:space="preserve">的 </w:t>
      </w:r>
      <w:r>
        <w:rPr>
          <w:rFonts w:hint="eastAsia" w:ascii="宋体" w:hAnsi="宋体" w:cs="宋体"/>
          <w:color w:val="0000FF"/>
          <w:sz w:val="24"/>
          <w:u w:val="single"/>
        </w:rPr>
        <w:t>（项目名称）</w:t>
      </w:r>
      <w:r>
        <w:rPr>
          <w:rFonts w:hint="eastAsia" w:ascii="宋体" w:hAnsi="宋体" w:cs="宋体"/>
          <w:sz w:val="24"/>
        </w:rPr>
        <w:t xml:space="preserve"> 采购活动，提供的货物全部由符合政策要求的中小企业制造。相关企业（含联合体中的中小企业、签订分包意向协议的中小企业）的具体情况如下：</w:t>
      </w:r>
    </w:p>
    <w:p w14:paraId="282612D0">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 xml:space="preserve"> ，属于</w:t>
      </w:r>
      <w:r>
        <w:rPr>
          <w:rFonts w:hint="eastAsia" w:ascii="宋体" w:hAnsi="宋体" w:cs="宋体"/>
          <w:color w:val="0000FF"/>
          <w:sz w:val="24"/>
        </w:rPr>
        <w:t xml:space="preserve"> </w:t>
      </w:r>
      <w:r>
        <w:rPr>
          <w:rFonts w:hint="eastAsia" w:ascii="宋体" w:hAnsi="宋体" w:cs="宋体"/>
          <w:color w:val="0000FF"/>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01D416EA">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 xml:space="preserve"> ，属于 </w:t>
      </w:r>
      <w:r>
        <w:rPr>
          <w:rFonts w:hint="eastAsia" w:ascii="宋体" w:hAnsi="宋体" w:cs="宋体"/>
          <w:color w:val="0000FF"/>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620D605D">
      <w:pPr>
        <w:spacing w:line="360" w:lineRule="auto"/>
        <w:ind w:firstLine="480" w:firstLineChars="200"/>
        <w:rPr>
          <w:rFonts w:ascii="宋体" w:hAnsi="宋体" w:cs="宋体"/>
          <w:sz w:val="24"/>
        </w:rPr>
      </w:pPr>
      <w:r>
        <w:rPr>
          <w:rFonts w:hint="eastAsia" w:ascii="宋体" w:hAnsi="宋体" w:cs="宋体"/>
          <w:sz w:val="24"/>
        </w:rPr>
        <w:t>……</w:t>
      </w:r>
    </w:p>
    <w:p w14:paraId="5D2656C0">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7DDCE0C4">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14:paraId="3CBE96CE">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6196C031">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5581D544">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14:paraId="1EEA9745">
      <w:pPr>
        <w:spacing w:line="360" w:lineRule="auto"/>
        <w:ind w:right="420" w:firstLine="480" w:firstLineChars="200"/>
        <w:rPr>
          <w:rFonts w:ascii="宋体" w:hAnsi="宋体" w:cs="宋体"/>
          <w:sz w:val="24"/>
        </w:rPr>
      </w:pPr>
      <w:r>
        <w:rPr>
          <w:rFonts w:hint="eastAsia" w:ascii="宋体" w:hAnsi="宋体" w:cs="宋体"/>
          <w:sz w:val="24"/>
        </w:rPr>
        <w:t>注：</w:t>
      </w:r>
    </w:p>
    <w:p w14:paraId="07FFA440">
      <w:pPr>
        <w:spacing w:line="360" w:lineRule="auto"/>
        <w:ind w:right="420" w:firstLine="480" w:firstLineChars="200"/>
        <w:rPr>
          <w:rFonts w:hint="eastAsia" w:ascii="宋体" w:hAnsi="宋体" w:eastAsia="宋体" w:cs="宋体"/>
          <w:b/>
          <w:bCs/>
          <w:sz w:val="24"/>
          <w:lang w:eastAsia="zh-CN"/>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r>
        <w:rPr>
          <w:rFonts w:hint="eastAsia" w:ascii="宋体" w:hAnsi="宋体" w:cs="宋体"/>
          <w:b/>
          <w:bCs/>
          <w:sz w:val="24"/>
          <w:lang w:eastAsia="zh-CN"/>
        </w:rPr>
        <w:t>⑤中小企业声明函类型填写错误的，投标无效。⑥中小企业声明函填写行业错误或者未填写的，投标无效（但错填为“采购文件确定的行业”等类似瑕疵的除外）。</w:t>
      </w:r>
    </w:p>
    <w:p w14:paraId="082E732D">
      <w:pPr>
        <w:spacing w:line="360" w:lineRule="auto"/>
        <w:ind w:right="420" w:firstLine="480" w:firstLineChars="2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109CA9B">
      <w:pPr>
        <w:jc w:val="both"/>
        <w:rPr>
          <w:rFonts w:hint="eastAsia" w:ascii="宋体" w:hAnsi="宋体" w:cs="宋体"/>
          <w:b/>
          <w:kern w:val="0"/>
          <w:sz w:val="44"/>
          <w:szCs w:val="44"/>
        </w:rPr>
      </w:pPr>
    </w:p>
    <w:p w14:paraId="1867A138">
      <w:pPr>
        <w:jc w:val="both"/>
        <w:rPr>
          <w:rFonts w:hint="eastAsia"/>
        </w:rPr>
      </w:pPr>
      <w:r>
        <w:rPr>
          <w:rFonts w:hint="eastAsia" w:ascii="宋体" w:hAnsi="宋体" w:cs="宋体"/>
          <w:b/>
          <w:kern w:val="0"/>
          <w:sz w:val="44"/>
          <w:szCs w:val="44"/>
        </w:rPr>
        <w:t>附件</w:t>
      </w:r>
      <w:r>
        <w:rPr>
          <w:rFonts w:hint="eastAsia" w:ascii="宋体" w:hAnsi="宋体" w:cs="宋体"/>
          <w:b/>
          <w:kern w:val="0"/>
          <w:sz w:val="44"/>
          <w:szCs w:val="44"/>
          <w:lang w:val="en-US" w:eastAsia="zh-CN"/>
        </w:rPr>
        <w:t>8</w:t>
      </w:r>
      <w:r>
        <w:rPr>
          <w:rFonts w:hint="eastAsia" w:ascii="宋体" w:hAnsi="宋体" w:cs="宋体"/>
          <w:b/>
          <w:kern w:val="0"/>
          <w:sz w:val="44"/>
          <w:szCs w:val="44"/>
        </w:rPr>
        <w:t>：中小企业划型标准</w:t>
      </w:r>
    </w:p>
    <w:p w14:paraId="25AE138F">
      <w:pPr>
        <w:spacing w:line="360" w:lineRule="auto"/>
        <w:ind w:right="420" w:firstLine="480" w:firstLineChars="200"/>
        <w:rPr>
          <w:rFonts w:hint="eastAsia" w:ascii="宋体" w:hAnsi="宋体" w:cs="宋体"/>
          <w:sz w:val="24"/>
        </w:rPr>
      </w:pPr>
      <w:r>
        <w:rPr>
          <w:rFonts w:hint="eastAsia" w:ascii="宋体" w:hAnsi="宋体" w:cs="宋体"/>
          <w:sz w:val="24"/>
        </w:rPr>
        <w:t>中小企业划型标准规定【工信部联企业〔2011〕300号】</w:t>
      </w:r>
    </w:p>
    <w:p w14:paraId="727914DC">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一、根据《中华人民共和国中小企业促进法》和《国务院关于进一步促进中小企业发展的若干意见》(国发〔2009〕36号)，制定本规定。</w:t>
      </w:r>
    </w:p>
    <w:p w14:paraId="75396067">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二、中小企业划分为中型、小型、微型三种类型，具体标准根据企业从业人员、营业收入、资产总额等指标，结合行业特点制定。</w:t>
      </w:r>
    </w:p>
    <w:p w14:paraId="7F791770">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173A912">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四、各行业划型标准为：</w:t>
      </w:r>
    </w:p>
    <w:p w14:paraId="12A617F0">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（一）农、林、牧、渔业。营业收入20000万元以下的为中小微型企业。其中，营业收入500万元及以上的为中型企业，营业收入50万元及以上的为小型企业，营业收入50万元以下的为微型企业。</w:t>
      </w:r>
    </w:p>
    <w:p w14:paraId="28DF1B1B">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F0370AB">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14D75A2">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A9ABB9B">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A6D89B3">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16964DC">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E22147F">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 </w:t>
      </w:r>
    </w:p>
    <w:p w14:paraId="529D74E9">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868A5B8">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0460637">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D268D94">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80E140B">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64804B4">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98D18A5">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A73365D">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（十六）其他未列明行业。从业人员300人以下的为中小微型企业。其中，从业人员100人及以上的为中型企业；从业人员10人及以上的为小型企业；从业人员10人以下的为微型企业。</w:t>
      </w:r>
    </w:p>
    <w:p w14:paraId="57191629">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五、企业类型的划分以统计部门的统计数据为依据。</w:t>
      </w:r>
    </w:p>
    <w:p w14:paraId="37D675B0">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六、本规定适用于在中华人民共和国境内依法设立的各类所有制和各种组织形式的企业。个体工商户和本规定以外的行业，参照本规定进行划型。 </w:t>
      </w:r>
    </w:p>
    <w:p w14:paraId="6FB17B4A">
      <w:pPr>
        <w:pStyle w:val="26"/>
      </w:pPr>
      <w:r>
        <w:rPr>
          <w:rFonts w:hint="eastAsia" w:ascii="宋体" w:hAnsi="宋体" w:cs="宋体"/>
          <w:sz w:val="24"/>
          <w:lang w:val="en-US"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0FEEB69C">
      <w:pPr>
        <w:spacing w:line="360" w:lineRule="auto"/>
        <w:jc w:val="both"/>
        <w:rPr>
          <w:rFonts w:ascii="宋体" w:hAnsi="宋体" w:cs="宋体"/>
          <w:b/>
          <w:sz w:val="32"/>
          <w:szCs w:val="32"/>
        </w:rPr>
      </w:pPr>
    </w:p>
    <w:p w14:paraId="09712897">
      <w:pPr>
        <w:rPr>
          <w:rFonts w:hint="eastAsia" w:ascii="宋体" w:hAnsi="宋体" w:eastAsia="宋体" w:cs="仿宋_GB2312"/>
          <w:b/>
          <w:sz w:val="32"/>
          <w:szCs w:val="32"/>
          <w:highlight w:val="none"/>
        </w:rPr>
      </w:pPr>
      <w:r>
        <w:rPr>
          <w:rFonts w:hint="eastAsia" w:ascii="宋体" w:hAnsi="宋体" w:eastAsia="宋体" w:cs="仿宋_GB2312"/>
          <w:b/>
          <w:sz w:val="32"/>
          <w:szCs w:val="32"/>
          <w:highlight w:val="none"/>
        </w:rPr>
        <w:br w:type="page"/>
      </w:r>
    </w:p>
    <w:p w14:paraId="05E9E5B1">
      <w:pPr>
        <w:rPr>
          <w:b/>
          <w:sz w:val="24"/>
          <w:szCs w:val="24"/>
          <w:highlight w:val="none"/>
        </w:rPr>
      </w:pPr>
      <w:r>
        <w:rPr>
          <w:rFonts w:hint="eastAsia" w:ascii="宋体" w:hAnsi="宋体" w:eastAsia="宋体" w:cs="仿宋_GB2312"/>
          <w:b/>
          <w:sz w:val="32"/>
          <w:szCs w:val="32"/>
          <w:highlight w:val="none"/>
        </w:rPr>
        <w:t>附件</w:t>
      </w:r>
      <w:r>
        <w:rPr>
          <w:rFonts w:hint="eastAsia" w:ascii="宋体" w:hAnsi="宋体" w:eastAsia="宋体" w:cs="仿宋_GB2312"/>
          <w:b/>
          <w:sz w:val="32"/>
          <w:szCs w:val="32"/>
          <w:highlight w:val="none"/>
          <w:lang w:val="en-US" w:eastAsia="zh-CN"/>
        </w:rPr>
        <w:t>9</w:t>
      </w:r>
      <w:r>
        <w:rPr>
          <w:rFonts w:hint="eastAsia" w:ascii="宋体" w:hAnsi="宋体" w:eastAsia="宋体" w:cs="仿宋_GB2312"/>
          <w:b/>
          <w:sz w:val="32"/>
          <w:szCs w:val="32"/>
          <w:highlight w:val="none"/>
        </w:rPr>
        <w:t>：</w:t>
      </w:r>
    </w:p>
    <w:p w14:paraId="65A255C0">
      <w:pPr>
        <w:spacing w:before="62"/>
        <w:ind w:left="2" w:right="101"/>
        <w:jc w:val="center"/>
        <w:rPr>
          <w:b/>
          <w:sz w:val="28"/>
          <w:highlight w:val="none"/>
        </w:rPr>
      </w:pPr>
      <w:r>
        <w:rPr>
          <w:b/>
          <w:sz w:val="28"/>
          <w:highlight w:val="none"/>
        </w:rPr>
        <w:t>政府采购活动现场确认声明书</w:t>
      </w:r>
    </w:p>
    <w:p w14:paraId="64D3622D">
      <w:pPr>
        <w:pStyle w:val="25"/>
        <w:spacing w:line="360" w:lineRule="auto"/>
        <w:ind w:left="0"/>
        <w:rPr>
          <w:rFonts w:hint="eastAsia" w:ascii="宋体" w:hAnsi="宋体" w:eastAsia="宋体" w:cs="宋体"/>
          <w:sz w:val="24"/>
          <w:szCs w:val="24"/>
          <w:highlight w:val="none"/>
        </w:rPr>
      </w:pPr>
      <w:r>
        <w:rPr>
          <w:rFonts w:hint="eastAsia" w:ascii="宋体" w:hAnsi="宋体" w:eastAsia="宋体" w:cs="宋体"/>
          <w:sz w:val="24"/>
          <w:szCs w:val="24"/>
          <w:highlight w:val="none"/>
          <w:u w:val="single"/>
          <w:lang w:val="en-US" w:eastAsia="zh-CN"/>
        </w:rPr>
        <w:t>浙江天平投资咨询有限公司</w:t>
      </w:r>
      <w:r>
        <w:rPr>
          <w:rFonts w:hint="eastAsia" w:ascii="宋体" w:hAnsi="宋体" w:eastAsia="宋体" w:cs="宋体"/>
          <w:sz w:val="24"/>
          <w:szCs w:val="24"/>
          <w:highlight w:val="none"/>
        </w:rPr>
        <w:t>：</w:t>
      </w:r>
    </w:p>
    <w:p w14:paraId="4B9A8ECB">
      <w:pPr>
        <w:pStyle w:val="25"/>
        <w:tabs>
          <w:tab w:val="left" w:pos="3783"/>
          <w:tab w:val="left" w:pos="6276"/>
          <w:tab w:val="left" w:pos="8729"/>
        </w:tabs>
        <w:spacing w:line="360" w:lineRule="auto"/>
        <w:ind w:left="0" w:firstLine="536" w:firstLineChars="200"/>
        <w:rPr>
          <w:rFonts w:hint="eastAsia" w:ascii="宋体" w:hAnsi="宋体" w:eastAsia="宋体" w:cs="宋体"/>
          <w:sz w:val="24"/>
          <w:szCs w:val="24"/>
          <w:highlight w:val="none"/>
        </w:rPr>
      </w:pPr>
      <w:r>
        <w:rPr>
          <w:rFonts w:hint="eastAsia" w:ascii="宋体" w:hAnsi="宋体" w:eastAsia="宋体" w:cs="宋体"/>
          <w:spacing w:val="14"/>
          <w:sz w:val="24"/>
          <w:szCs w:val="24"/>
          <w:highlight w:val="none"/>
        </w:rPr>
        <w:t>本</w:t>
      </w:r>
      <w:r>
        <w:rPr>
          <w:rFonts w:hint="eastAsia" w:ascii="宋体" w:hAnsi="宋体" w:eastAsia="宋体" w:cs="宋体"/>
          <w:spacing w:val="11"/>
          <w:sz w:val="24"/>
          <w:szCs w:val="24"/>
          <w:highlight w:val="none"/>
        </w:rPr>
        <w:t>人</w:t>
      </w:r>
      <w:r>
        <w:rPr>
          <w:rFonts w:hint="eastAsia" w:ascii="宋体" w:hAnsi="宋体" w:eastAsia="宋体" w:cs="宋体"/>
          <w:spacing w:val="14"/>
          <w:sz w:val="24"/>
          <w:szCs w:val="24"/>
          <w:highlight w:val="none"/>
        </w:rPr>
        <w:t>经</w:t>
      </w:r>
      <w:r>
        <w:rPr>
          <w:rFonts w:hint="eastAsia" w:ascii="宋体" w:hAnsi="宋体" w:eastAsia="宋体" w:cs="宋体"/>
          <w:spacing w:val="11"/>
          <w:sz w:val="24"/>
          <w:szCs w:val="24"/>
          <w:highlight w:val="none"/>
        </w:rPr>
        <w:t>由</w:t>
      </w:r>
      <w:r>
        <w:rPr>
          <w:rFonts w:hint="eastAsia" w:ascii="宋体" w:hAnsi="宋体" w:eastAsia="宋体" w:cs="宋体"/>
          <w:spacing w:val="11"/>
          <w:sz w:val="24"/>
          <w:szCs w:val="24"/>
          <w:highlight w:val="none"/>
          <w:u w:val="single"/>
        </w:rPr>
        <w:t xml:space="preserve"> </w:t>
      </w:r>
      <w:r>
        <w:rPr>
          <w:rFonts w:hint="eastAsia" w:ascii="宋体" w:hAnsi="宋体" w:eastAsia="宋体" w:cs="宋体"/>
          <w:spacing w:val="11"/>
          <w:sz w:val="24"/>
          <w:szCs w:val="24"/>
          <w:highlight w:val="none"/>
          <w:u w:val="single"/>
        </w:rPr>
        <w:tab/>
      </w:r>
      <w:r>
        <w:rPr>
          <w:rFonts w:hint="eastAsia" w:ascii="宋体" w:hAnsi="宋体" w:eastAsia="宋体" w:cs="宋体"/>
          <w:spacing w:val="14"/>
          <w:sz w:val="24"/>
          <w:szCs w:val="24"/>
          <w:highlight w:val="none"/>
          <w:u w:val="single"/>
        </w:rPr>
        <w:t>（</w:t>
      </w:r>
      <w:r>
        <w:rPr>
          <w:rFonts w:hint="eastAsia" w:ascii="宋体" w:hAnsi="宋体" w:eastAsia="宋体" w:cs="宋体"/>
          <w:spacing w:val="11"/>
          <w:sz w:val="24"/>
          <w:szCs w:val="24"/>
          <w:highlight w:val="none"/>
          <w:u w:val="single"/>
        </w:rPr>
        <w:t>单</w:t>
      </w:r>
      <w:r>
        <w:rPr>
          <w:rFonts w:hint="eastAsia" w:ascii="宋体" w:hAnsi="宋体" w:eastAsia="宋体" w:cs="宋体"/>
          <w:spacing w:val="14"/>
          <w:sz w:val="24"/>
          <w:szCs w:val="24"/>
          <w:highlight w:val="none"/>
          <w:u w:val="single"/>
        </w:rPr>
        <w:t>位）</w:t>
      </w:r>
      <w:r>
        <w:rPr>
          <w:rFonts w:hint="eastAsia" w:ascii="宋体" w:hAnsi="宋体" w:eastAsia="宋体" w:cs="宋体"/>
          <w:spacing w:val="14"/>
          <w:sz w:val="24"/>
          <w:szCs w:val="24"/>
          <w:highlight w:val="none"/>
        </w:rPr>
        <w:t>负</w:t>
      </w:r>
      <w:r>
        <w:rPr>
          <w:rFonts w:hint="eastAsia" w:ascii="宋体" w:hAnsi="宋体" w:eastAsia="宋体" w:cs="宋体"/>
          <w:spacing w:val="11"/>
          <w:sz w:val="24"/>
          <w:szCs w:val="24"/>
          <w:highlight w:val="none"/>
        </w:rPr>
        <w:t>责人</w:t>
      </w:r>
      <w:r>
        <w:rPr>
          <w:rFonts w:hint="eastAsia" w:ascii="宋体" w:hAnsi="宋体" w:eastAsia="宋体" w:cs="宋体"/>
          <w:spacing w:val="11"/>
          <w:sz w:val="24"/>
          <w:szCs w:val="24"/>
          <w:highlight w:val="none"/>
          <w:u w:val="single"/>
        </w:rPr>
        <w:t xml:space="preserve"> </w:t>
      </w:r>
      <w:r>
        <w:rPr>
          <w:rFonts w:hint="eastAsia" w:ascii="宋体" w:hAnsi="宋体" w:eastAsia="宋体" w:cs="宋体"/>
          <w:spacing w:val="11"/>
          <w:sz w:val="24"/>
          <w:szCs w:val="24"/>
          <w:highlight w:val="none"/>
          <w:u w:val="single"/>
        </w:rPr>
        <w:tab/>
      </w:r>
      <w:r>
        <w:rPr>
          <w:rFonts w:hint="eastAsia" w:ascii="宋体" w:hAnsi="宋体" w:eastAsia="宋体" w:cs="宋体"/>
          <w:spacing w:val="14"/>
          <w:sz w:val="24"/>
          <w:szCs w:val="24"/>
          <w:highlight w:val="none"/>
          <w:u w:val="single"/>
        </w:rPr>
        <w:t>（</w:t>
      </w:r>
      <w:r>
        <w:rPr>
          <w:rFonts w:hint="eastAsia" w:ascii="宋体" w:hAnsi="宋体" w:eastAsia="宋体" w:cs="宋体"/>
          <w:spacing w:val="11"/>
          <w:sz w:val="24"/>
          <w:szCs w:val="24"/>
          <w:highlight w:val="none"/>
          <w:u w:val="single"/>
        </w:rPr>
        <w:t>姓</w:t>
      </w:r>
      <w:r>
        <w:rPr>
          <w:rFonts w:hint="eastAsia" w:ascii="宋体" w:hAnsi="宋体" w:eastAsia="宋体" w:cs="宋体"/>
          <w:spacing w:val="14"/>
          <w:sz w:val="24"/>
          <w:szCs w:val="24"/>
          <w:highlight w:val="none"/>
          <w:u w:val="single"/>
        </w:rPr>
        <w:t>名</w:t>
      </w:r>
      <w:r>
        <w:rPr>
          <w:rFonts w:hint="eastAsia" w:ascii="宋体" w:hAnsi="宋体" w:eastAsia="宋体" w:cs="宋体"/>
          <w:spacing w:val="11"/>
          <w:sz w:val="24"/>
          <w:szCs w:val="24"/>
          <w:highlight w:val="none"/>
          <w:u w:val="single"/>
        </w:rPr>
        <w:t>）</w:t>
      </w:r>
      <w:r>
        <w:rPr>
          <w:rFonts w:hint="eastAsia" w:ascii="宋体" w:hAnsi="宋体" w:eastAsia="宋体" w:cs="宋体"/>
          <w:spacing w:val="14"/>
          <w:sz w:val="24"/>
          <w:szCs w:val="24"/>
          <w:highlight w:val="none"/>
        </w:rPr>
        <w:t>合</w:t>
      </w:r>
      <w:r>
        <w:rPr>
          <w:rFonts w:hint="eastAsia" w:ascii="宋体" w:hAnsi="宋体" w:eastAsia="宋体" w:cs="宋体"/>
          <w:spacing w:val="11"/>
          <w:sz w:val="24"/>
          <w:szCs w:val="24"/>
          <w:highlight w:val="none"/>
        </w:rPr>
        <w:t>法</w:t>
      </w:r>
      <w:r>
        <w:rPr>
          <w:rFonts w:hint="eastAsia" w:ascii="宋体" w:hAnsi="宋体" w:eastAsia="宋体" w:cs="宋体"/>
          <w:spacing w:val="14"/>
          <w:sz w:val="24"/>
          <w:szCs w:val="24"/>
          <w:highlight w:val="none"/>
        </w:rPr>
        <w:t>授</w:t>
      </w:r>
      <w:r>
        <w:rPr>
          <w:rFonts w:hint="eastAsia" w:ascii="宋体" w:hAnsi="宋体" w:eastAsia="宋体" w:cs="宋体"/>
          <w:spacing w:val="11"/>
          <w:sz w:val="24"/>
          <w:szCs w:val="24"/>
          <w:highlight w:val="none"/>
        </w:rPr>
        <w:t>权</w:t>
      </w:r>
      <w:r>
        <w:rPr>
          <w:rFonts w:hint="eastAsia" w:ascii="宋体" w:hAnsi="宋体" w:eastAsia="宋体" w:cs="宋体"/>
          <w:spacing w:val="14"/>
          <w:sz w:val="24"/>
          <w:szCs w:val="24"/>
          <w:highlight w:val="none"/>
        </w:rPr>
        <w:t>参</w:t>
      </w:r>
      <w:r>
        <w:rPr>
          <w:rFonts w:hint="eastAsia" w:ascii="宋体" w:hAnsi="宋体" w:eastAsia="宋体" w:cs="宋体"/>
          <w:spacing w:val="11"/>
          <w:sz w:val="24"/>
          <w:szCs w:val="24"/>
          <w:highlight w:val="none"/>
        </w:rPr>
        <w:t>加</w:t>
      </w:r>
      <w:r>
        <w:rPr>
          <w:rFonts w:hint="eastAsia" w:ascii="宋体" w:hAnsi="宋体" w:eastAsia="宋体" w:cs="宋体"/>
          <w:spacing w:val="5"/>
          <w:sz w:val="24"/>
          <w:szCs w:val="24"/>
          <w:highlight w:val="none"/>
          <w:u w:val="single"/>
        </w:rPr>
        <w:t xml:space="preserve"> </w:t>
      </w:r>
      <w:r>
        <w:rPr>
          <w:rFonts w:hint="eastAsia" w:hAnsi="宋体" w:cs="宋体"/>
          <w:spacing w:val="5"/>
          <w:sz w:val="24"/>
          <w:szCs w:val="24"/>
          <w:highlight w:val="none"/>
          <w:u w:val="single"/>
          <w:lang w:eastAsia="zh-CN"/>
        </w:rPr>
        <w:t>桐庐县第二人民医院迁建项目—嵌入等设备采购（电子计算机断层扫描机）</w:t>
      </w:r>
      <w:r>
        <w:rPr>
          <w:rFonts w:hint="eastAsia" w:ascii="宋体" w:hAnsi="宋体" w:eastAsia="宋体" w:cs="宋体"/>
          <w:spacing w:val="11"/>
          <w:sz w:val="24"/>
          <w:szCs w:val="24"/>
          <w:highlight w:val="none"/>
          <w:u w:val="single"/>
        </w:rPr>
        <w:t>（</w:t>
      </w:r>
      <w:r>
        <w:rPr>
          <w:rFonts w:hint="eastAsia" w:ascii="宋体" w:hAnsi="宋体" w:eastAsia="宋体" w:cs="宋体"/>
          <w:spacing w:val="14"/>
          <w:sz w:val="24"/>
          <w:szCs w:val="24"/>
          <w:highlight w:val="none"/>
          <w:u w:val="single"/>
        </w:rPr>
        <w:t>编号</w:t>
      </w:r>
      <w:r>
        <w:rPr>
          <w:rFonts w:hint="eastAsia" w:ascii="宋体" w:hAnsi="宋体" w:eastAsia="宋体" w:cs="宋体"/>
          <w:sz w:val="24"/>
          <w:szCs w:val="24"/>
          <w:highlight w:val="none"/>
          <w:u w:val="single"/>
        </w:rPr>
        <w:t>：</w:t>
      </w:r>
      <w:r>
        <w:rPr>
          <w:rFonts w:hint="eastAsia" w:hAnsi="宋体" w:cs="宋体"/>
          <w:sz w:val="24"/>
          <w:szCs w:val="24"/>
          <w:highlight w:val="none"/>
          <w:u w:val="single"/>
          <w:lang w:eastAsia="zh-CN"/>
        </w:rPr>
        <w:t>ZJTP-2025TLZFCG-07</w:t>
      </w:r>
      <w:r>
        <w:rPr>
          <w:rFonts w:hint="eastAsia" w:ascii="宋体" w:hAnsi="宋体" w:eastAsia="宋体" w:cs="宋体"/>
          <w:spacing w:val="-17"/>
          <w:sz w:val="24"/>
          <w:szCs w:val="24"/>
          <w:highlight w:val="none"/>
          <w:u w:val="single"/>
        </w:rPr>
        <w:t xml:space="preserve">） </w:t>
      </w:r>
      <w:r>
        <w:rPr>
          <w:rFonts w:hint="eastAsia" w:ascii="宋体" w:hAnsi="宋体" w:eastAsia="宋体" w:cs="宋体"/>
          <w:spacing w:val="14"/>
          <w:sz w:val="24"/>
          <w:szCs w:val="24"/>
          <w:highlight w:val="none"/>
        </w:rPr>
        <w:t>政</w:t>
      </w:r>
      <w:r>
        <w:rPr>
          <w:rFonts w:hint="eastAsia" w:ascii="宋体" w:hAnsi="宋体" w:eastAsia="宋体" w:cs="宋体"/>
          <w:spacing w:val="16"/>
          <w:sz w:val="24"/>
          <w:szCs w:val="24"/>
          <w:highlight w:val="none"/>
        </w:rPr>
        <w:t>府</w:t>
      </w:r>
      <w:r>
        <w:rPr>
          <w:rFonts w:hint="eastAsia" w:ascii="宋体" w:hAnsi="宋体" w:eastAsia="宋体" w:cs="宋体"/>
          <w:spacing w:val="14"/>
          <w:sz w:val="24"/>
          <w:szCs w:val="24"/>
          <w:highlight w:val="none"/>
        </w:rPr>
        <w:t>采购活</w:t>
      </w:r>
      <w:r>
        <w:rPr>
          <w:rFonts w:hint="eastAsia" w:ascii="宋体" w:hAnsi="宋体" w:eastAsia="宋体" w:cs="宋体"/>
          <w:spacing w:val="16"/>
          <w:sz w:val="24"/>
          <w:szCs w:val="24"/>
          <w:highlight w:val="none"/>
        </w:rPr>
        <w:t>动</w:t>
      </w:r>
      <w:r>
        <w:rPr>
          <w:rFonts w:hint="eastAsia" w:ascii="宋体" w:hAnsi="宋体" w:eastAsia="宋体" w:cs="宋体"/>
          <w:spacing w:val="14"/>
          <w:sz w:val="24"/>
          <w:szCs w:val="24"/>
          <w:highlight w:val="none"/>
        </w:rPr>
        <w:t>，经</w:t>
      </w:r>
      <w:r>
        <w:rPr>
          <w:rFonts w:hint="eastAsia" w:ascii="宋体" w:hAnsi="宋体" w:eastAsia="宋体" w:cs="宋体"/>
          <w:spacing w:val="16"/>
          <w:sz w:val="24"/>
          <w:szCs w:val="24"/>
          <w:highlight w:val="none"/>
        </w:rPr>
        <w:t>与</w:t>
      </w:r>
      <w:r>
        <w:rPr>
          <w:rFonts w:hint="eastAsia" w:ascii="宋体" w:hAnsi="宋体" w:eastAsia="宋体" w:cs="宋体"/>
          <w:spacing w:val="14"/>
          <w:sz w:val="24"/>
          <w:szCs w:val="24"/>
          <w:highlight w:val="none"/>
        </w:rPr>
        <w:t>本单位</w:t>
      </w:r>
      <w:r>
        <w:rPr>
          <w:rFonts w:hint="eastAsia" w:ascii="宋体" w:hAnsi="宋体" w:eastAsia="宋体" w:cs="宋体"/>
          <w:spacing w:val="16"/>
          <w:sz w:val="24"/>
          <w:szCs w:val="24"/>
          <w:highlight w:val="none"/>
        </w:rPr>
        <w:t>法</w:t>
      </w:r>
      <w:r>
        <w:rPr>
          <w:rFonts w:hint="eastAsia" w:ascii="宋体" w:hAnsi="宋体" w:eastAsia="宋体" w:cs="宋体"/>
          <w:spacing w:val="14"/>
          <w:sz w:val="24"/>
          <w:szCs w:val="24"/>
          <w:highlight w:val="none"/>
        </w:rPr>
        <w:t>人代</w:t>
      </w:r>
      <w:r>
        <w:rPr>
          <w:rFonts w:hint="eastAsia" w:ascii="宋体" w:hAnsi="宋体" w:eastAsia="宋体" w:cs="宋体"/>
          <w:spacing w:val="16"/>
          <w:sz w:val="24"/>
          <w:szCs w:val="24"/>
          <w:highlight w:val="none"/>
        </w:rPr>
        <w:t>表</w:t>
      </w:r>
      <w:r>
        <w:rPr>
          <w:rFonts w:hint="eastAsia" w:ascii="宋体" w:hAnsi="宋体" w:eastAsia="宋体" w:cs="宋体"/>
          <w:spacing w:val="14"/>
          <w:sz w:val="24"/>
          <w:szCs w:val="24"/>
          <w:highlight w:val="none"/>
        </w:rPr>
        <w:t>（负责</w:t>
      </w:r>
      <w:r>
        <w:rPr>
          <w:rFonts w:hint="eastAsia" w:ascii="宋体" w:hAnsi="宋体" w:eastAsia="宋体" w:cs="宋体"/>
          <w:spacing w:val="16"/>
          <w:sz w:val="24"/>
          <w:szCs w:val="24"/>
          <w:highlight w:val="none"/>
        </w:rPr>
        <w:t>人</w:t>
      </w:r>
      <w:r>
        <w:rPr>
          <w:rFonts w:hint="eastAsia" w:ascii="宋体" w:hAnsi="宋体" w:eastAsia="宋体" w:cs="宋体"/>
          <w:spacing w:val="14"/>
          <w:sz w:val="24"/>
          <w:szCs w:val="24"/>
          <w:highlight w:val="none"/>
        </w:rPr>
        <w:t>）联</w:t>
      </w:r>
      <w:r>
        <w:rPr>
          <w:rFonts w:hint="eastAsia" w:ascii="宋体" w:hAnsi="宋体" w:eastAsia="宋体" w:cs="宋体"/>
          <w:spacing w:val="16"/>
          <w:sz w:val="24"/>
          <w:szCs w:val="24"/>
          <w:highlight w:val="none"/>
        </w:rPr>
        <w:t>系</w:t>
      </w:r>
      <w:r>
        <w:rPr>
          <w:rFonts w:hint="eastAsia" w:ascii="宋体" w:hAnsi="宋体" w:eastAsia="宋体" w:cs="宋体"/>
          <w:spacing w:val="14"/>
          <w:sz w:val="24"/>
          <w:szCs w:val="24"/>
          <w:highlight w:val="none"/>
        </w:rPr>
        <w:t>确认</w:t>
      </w:r>
      <w:r>
        <w:rPr>
          <w:rFonts w:hint="eastAsia" w:ascii="宋体" w:hAnsi="宋体" w:eastAsia="宋体" w:cs="宋体"/>
          <w:spacing w:val="16"/>
          <w:sz w:val="24"/>
          <w:szCs w:val="24"/>
          <w:highlight w:val="none"/>
        </w:rPr>
        <w:t>，</w:t>
      </w:r>
      <w:r>
        <w:rPr>
          <w:rFonts w:hint="eastAsia" w:ascii="宋体" w:hAnsi="宋体" w:eastAsia="宋体" w:cs="宋体"/>
          <w:spacing w:val="14"/>
          <w:sz w:val="24"/>
          <w:szCs w:val="24"/>
          <w:highlight w:val="none"/>
        </w:rPr>
        <w:t>现就有</w:t>
      </w:r>
      <w:r>
        <w:rPr>
          <w:rFonts w:hint="eastAsia" w:ascii="宋体" w:hAnsi="宋体" w:eastAsia="宋体" w:cs="宋体"/>
          <w:spacing w:val="16"/>
          <w:sz w:val="24"/>
          <w:szCs w:val="24"/>
          <w:highlight w:val="none"/>
        </w:rPr>
        <w:t>关</w:t>
      </w:r>
      <w:r>
        <w:rPr>
          <w:rFonts w:hint="eastAsia" w:ascii="宋体" w:hAnsi="宋体" w:eastAsia="宋体" w:cs="宋体"/>
          <w:spacing w:val="14"/>
          <w:sz w:val="24"/>
          <w:szCs w:val="24"/>
          <w:highlight w:val="none"/>
        </w:rPr>
        <w:t>公平</w:t>
      </w:r>
      <w:r>
        <w:rPr>
          <w:rFonts w:hint="eastAsia" w:ascii="宋体" w:hAnsi="宋体" w:eastAsia="宋体" w:cs="宋体"/>
          <w:spacing w:val="16"/>
          <w:sz w:val="24"/>
          <w:szCs w:val="24"/>
          <w:highlight w:val="none"/>
        </w:rPr>
        <w:t>竞</w:t>
      </w:r>
      <w:r>
        <w:rPr>
          <w:rFonts w:hint="eastAsia" w:ascii="宋体" w:hAnsi="宋体" w:eastAsia="宋体" w:cs="宋体"/>
          <w:spacing w:val="14"/>
          <w:sz w:val="24"/>
          <w:szCs w:val="24"/>
          <w:highlight w:val="none"/>
        </w:rPr>
        <w:t>争事项</w:t>
      </w:r>
      <w:r>
        <w:rPr>
          <w:rFonts w:hint="eastAsia" w:ascii="宋体" w:hAnsi="宋体" w:eastAsia="宋体" w:cs="宋体"/>
          <w:spacing w:val="16"/>
          <w:sz w:val="24"/>
          <w:szCs w:val="24"/>
          <w:highlight w:val="none"/>
        </w:rPr>
        <w:t>郑</w:t>
      </w:r>
      <w:r>
        <w:rPr>
          <w:rFonts w:hint="eastAsia" w:ascii="宋体" w:hAnsi="宋体" w:eastAsia="宋体" w:cs="宋体"/>
          <w:spacing w:val="14"/>
          <w:sz w:val="24"/>
          <w:szCs w:val="24"/>
          <w:highlight w:val="none"/>
        </w:rPr>
        <w:t>重</w:t>
      </w:r>
      <w:r>
        <w:rPr>
          <w:rFonts w:hint="eastAsia" w:ascii="宋体" w:hAnsi="宋体" w:eastAsia="宋体" w:cs="宋体"/>
          <w:sz w:val="24"/>
          <w:szCs w:val="24"/>
          <w:highlight w:val="none"/>
        </w:rPr>
        <w:t>声</w:t>
      </w:r>
      <w:r>
        <w:rPr>
          <w:rFonts w:hint="eastAsia" w:ascii="宋体" w:hAnsi="宋体" w:eastAsia="宋体" w:cs="宋体"/>
          <w:spacing w:val="11"/>
          <w:sz w:val="24"/>
          <w:szCs w:val="24"/>
          <w:highlight w:val="none"/>
        </w:rPr>
        <w:t>明</w:t>
      </w:r>
      <w:r>
        <w:rPr>
          <w:rFonts w:hint="eastAsia" w:ascii="宋体" w:hAnsi="宋体" w:eastAsia="宋体" w:cs="宋体"/>
          <w:spacing w:val="14"/>
          <w:sz w:val="24"/>
          <w:szCs w:val="24"/>
          <w:highlight w:val="none"/>
        </w:rPr>
        <w:t>如</w:t>
      </w:r>
      <w:r>
        <w:rPr>
          <w:rFonts w:hint="eastAsia" w:ascii="宋体" w:hAnsi="宋体" w:eastAsia="宋体" w:cs="宋体"/>
          <w:spacing w:val="11"/>
          <w:sz w:val="24"/>
          <w:szCs w:val="24"/>
          <w:highlight w:val="none"/>
        </w:rPr>
        <w:t>下</w:t>
      </w:r>
      <w:r>
        <w:rPr>
          <w:rFonts w:hint="eastAsia" w:ascii="宋体" w:hAnsi="宋体" w:eastAsia="宋体" w:cs="宋体"/>
          <w:sz w:val="24"/>
          <w:szCs w:val="24"/>
          <w:highlight w:val="none"/>
        </w:rPr>
        <w:t>：</w:t>
      </w:r>
    </w:p>
    <w:p w14:paraId="3B5B1FC3">
      <w:pPr>
        <w:pStyle w:val="25"/>
        <w:tabs>
          <w:tab w:val="left" w:pos="1987"/>
          <w:tab w:val="left" w:pos="3876"/>
          <w:tab w:val="left" w:pos="7750"/>
        </w:tabs>
        <w:spacing w:line="360" w:lineRule="auto"/>
        <w:ind w:left="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一、本单位与采购人之间</w:t>
      </w:r>
      <w:r>
        <w:rPr>
          <w:rFonts w:hint="eastAsia" w:ascii="宋体" w:hAnsi="宋体" w:eastAsia="宋体" w:cs="宋体"/>
          <w:spacing w:val="-4"/>
          <w:sz w:val="24"/>
          <w:szCs w:val="24"/>
          <w:highlight w:val="none"/>
        </w:rPr>
        <w:t xml:space="preserve"> </w:t>
      </w:r>
      <w:r>
        <w:rPr>
          <w:rFonts w:hint="eastAsia" w:ascii="宋体" w:hAnsi="宋体" w:eastAsia="宋体" w:cs="宋体"/>
          <w:sz w:val="24"/>
          <w:szCs w:val="24"/>
          <w:highlight w:val="none"/>
        </w:rPr>
        <w:t>□不存在利害关系</w:t>
      </w:r>
      <w:r>
        <w:rPr>
          <w:rFonts w:hint="eastAsia" w:ascii="宋体" w:hAnsi="宋体" w:eastAsia="宋体" w:cs="宋体"/>
          <w:spacing w:val="-4"/>
          <w:sz w:val="24"/>
          <w:szCs w:val="24"/>
          <w:highlight w:val="none"/>
        </w:rPr>
        <w:t xml:space="preserve"> </w:t>
      </w:r>
      <w:r>
        <w:rPr>
          <w:rFonts w:hint="eastAsia" w:ascii="宋体" w:hAnsi="宋体" w:eastAsia="宋体" w:cs="宋体"/>
          <w:sz w:val="24"/>
          <w:szCs w:val="24"/>
          <w:highlight w:val="none"/>
        </w:rPr>
        <w:t>□存在下列利害关系</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rPr>
        <w:tab/>
      </w:r>
      <w:r>
        <w:rPr>
          <w:rFonts w:hint="eastAsia" w:ascii="宋体" w:hAnsi="宋体" w:eastAsia="宋体" w:cs="宋体"/>
          <w:spacing w:val="-17"/>
          <w:sz w:val="24"/>
          <w:szCs w:val="24"/>
          <w:highlight w:val="none"/>
        </w:rPr>
        <w:t xml:space="preserve">： </w:t>
      </w:r>
      <w:r>
        <w:rPr>
          <w:rFonts w:hint="eastAsia" w:ascii="宋体" w:hAnsi="宋体" w:eastAsia="宋体" w:cs="宋体"/>
          <w:sz w:val="24"/>
          <w:szCs w:val="24"/>
          <w:highlight w:val="none"/>
        </w:rPr>
        <w:t>A.投资关系B.行政隶属关系</w:t>
      </w:r>
      <w:r>
        <w:rPr>
          <w:rFonts w:hint="eastAsia" w:ascii="宋体" w:hAnsi="宋体" w:eastAsia="宋体" w:cs="宋体"/>
          <w:sz w:val="24"/>
          <w:szCs w:val="24"/>
          <w:highlight w:val="none"/>
        </w:rPr>
        <w:tab/>
      </w:r>
      <w:r>
        <w:rPr>
          <w:rFonts w:hint="eastAsia" w:ascii="宋体" w:hAnsi="宋体" w:eastAsia="宋体" w:cs="宋体"/>
          <w:sz w:val="24"/>
          <w:szCs w:val="24"/>
          <w:highlight w:val="none"/>
        </w:rPr>
        <w:t>C.业务指导关系</w:t>
      </w:r>
    </w:p>
    <w:p w14:paraId="66B7D9D0">
      <w:pPr>
        <w:pStyle w:val="25"/>
        <w:tabs>
          <w:tab w:val="left" w:pos="7761"/>
        </w:tabs>
        <w:spacing w:line="360" w:lineRule="auto"/>
        <w:ind w:left="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D.其他可能影响采购公正的利害关系</w:t>
      </w:r>
      <w:r>
        <w:rPr>
          <w:rFonts w:hint="eastAsia" w:ascii="宋体" w:hAnsi="宋体" w:eastAsia="宋体" w:cs="宋体"/>
          <w:sz w:val="24"/>
          <w:szCs w:val="24"/>
          <w:highlight w:val="none"/>
          <w:u w:val="single"/>
        </w:rPr>
        <w:t>（如有，请如实说明）</w:t>
      </w:r>
      <w:r>
        <w:rPr>
          <w:rFonts w:hint="eastAsia" w:ascii="宋体" w:hAnsi="宋体" w:eastAsia="宋体" w:cs="宋体"/>
          <w:sz w:val="24"/>
          <w:szCs w:val="24"/>
          <w:highlight w:val="none"/>
          <w:u w:val="single"/>
        </w:rPr>
        <w:tab/>
      </w:r>
      <w:r>
        <w:rPr>
          <w:rFonts w:hint="eastAsia" w:ascii="宋体" w:hAnsi="宋体" w:eastAsia="宋体" w:cs="宋体"/>
          <w:sz w:val="24"/>
          <w:szCs w:val="24"/>
          <w:highlight w:val="none"/>
        </w:rPr>
        <w:t>。</w:t>
      </w:r>
    </w:p>
    <w:p w14:paraId="1035AF2B">
      <w:pPr>
        <w:pStyle w:val="25"/>
        <w:tabs>
          <w:tab w:val="left" w:pos="4097"/>
          <w:tab w:val="left" w:pos="8717"/>
        </w:tabs>
        <w:spacing w:line="360" w:lineRule="auto"/>
        <w:ind w:left="0" w:firstLine="536" w:firstLineChars="200"/>
        <w:rPr>
          <w:rFonts w:hint="eastAsia" w:ascii="宋体" w:hAnsi="宋体" w:eastAsia="宋体" w:cs="宋体"/>
          <w:sz w:val="24"/>
          <w:szCs w:val="24"/>
          <w:highlight w:val="none"/>
        </w:rPr>
      </w:pPr>
      <w:r>
        <w:rPr>
          <w:rFonts w:hint="eastAsia" w:ascii="宋体" w:hAnsi="宋体" w:eastAsia="宋体" w:cs="宋体"/>
          <w:spacing w:val="14"/>
          <w:sz w:val="24"/>
          <w:szCs w:val="24"/>
          <w:highlight w:val="none"/>
        </w:rPr>
        <w:t>二</w:t>
      </w:r>
      <w:r>
        <w:rPr>
          <w:rFonts w:hint="eastAsia" w:ascii="宋体" w:hAnsi="宋体" w:eastAsia="宋体" w:cs="宋体"/>
          <w:sz w:val="24"/>
          <w:szCs w:val="24"/>
          <w:highlight w:val="none"/>
        </w:rPr>
        <w:t>、现已清楚知道参加本项目采购活动的其他所有供应商名称</w:t>
      </w:r>
      <w:r>
        <w:rPr>
          <w:rFonts w:hint="eastAsia" w:ascii="宋体" w:hAnsi="宋体" w:eastAsia="宋体" w:cs="宋体"/>
          <w:spacing w:val="-10"/>
          <w:sz w:val="24"/>
          <w:szCs w:val="24"/>
          <w:highlight w:val="none"/>
        </w:rPr>
        <w:t>，</w:t>
      </w:r>
      <w:r>
        <w:rPr>
          <w:rFonts w:hint="eastAsia" w:ascii="宋体" w:hAnsi="宋体" w:eastAsia="宋体" w:cs="宋体"/>
          <w:sz w:val="24"/>
          <w:szCs w:val="24"/>
          <w:highlight w:val="none"/>
        </w:rPr>
        <w:t>本单位</w:t>
      </w:r>
      <w:r>
        <w:rPr>
          <w:rFonts w:hint="eastAsia" w:ascii="宋体" w:hAnsi="宋体" w:eastAsia="宋体" w:cs="宋体"/>
          <w:spacing w:val="-10"/>
          <w:sz w:val="24"/>
          <w:szCs w:val="24"/>
          <w:highlight w:val="none"/>
        </w:rPr>
        <w:t xml:space="preserve"> </w:t>
      </w:r>
      <w:r>
        <w:rPr>
          <w:rFonts w:hint="eastAsia" w:ascii="宋体" w:hAnsi="宋体" w:eastAsia="宋体" w:cs="宋体"/>
          <w:sz w:val="24"/>
          <w:szCs w:val="24"/>
          <w:highlight w:val="none"/>
        </w:rPr>
        <w:t>□与其他所有供应商之间均不存在利害关系</w:t>
      </w:r>
      <w:r>
        <w:rPr>
          <w:rFonts w:hint="eastAsia" w:ascii="宋体" w:hAnsi="宋体" w:eastAsia="宋体" w:cs="宋体"/>
          <w:spacing w:val="-3"/>
          <w:sz w:val="24"/>
          <w:szCs w:val="24"/>
          <w:highlight w:val="none"/>
        </w:rPr>
        <w:t xml:space="preserve"> </w:t>
      </w:r>
      <w:r>
        <w:rPr>
          <w:rFonts w:hint="eastAsia" w:ascii="宋体" w:hAnsi="宋体" w:eastAsia="宋体" w:cs="宋体"/>
          <w:sz w:val="24"/>
          <w:szCs w:val="24"/>
          <w:highlight w:val="none"/>
        </w:rPr>
        <w:t>□与</w:t>
      </w:r>
      <w:r>
        <w:rPr>
          <w:rFonts w:hint="eastAsia" w:ascii="宋体" w:hAnsi="宋体" w:eastAsia="宋体" w:cs="宋体"/>
          <w:sz w:val="24"/>
          <w:szCs w:val="24"/>
          <w:highlight w:val="none"/>
          <w:u w:val="single"/>
        </w:rPr>
        <w:t>（供应商名称）</w:t>
      </w:r>
      <w:r>
        <w:rPr>
          <w:rFonts w:hint="eastAsia" w:ascii="宋体" w:hAnsi="宋体" w:eastAsia="宋体" w:cs="宋体"/>
          <w:sz w:val="24"/>
          <w:szCs w:val="24"/>
          <w:highlight w:val="none"/>
        </w:rPr>
        <w:t>之间存在下列利害关系</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rPr>
        <w:tab/>
      </w:r>
      <w:r>
        <w:rPr>
          <w:rFonts w:hint="eastAsia" w:ascii="宋体" w:hAnsi="宋体" w:eastAsia="宋体" w:cs="宋体"/>
          <w:spacing w:val="-17"/>
          <w:sz w:val="24"/>
          <w:szCs w:val="24"/>
          <w:highlight w:val="none"/>
        </w:rPr>
        <w:t>：</w:t>
      </w:r>
    </w:p>
    <w:p w14:paraId="57DEE18A">
      <w:pPr>
        <w:pStyle w:val="25"/>
        <w:spacing w:line="360" w:lineRule="auto"/>
        <w:ind w:left="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A.法定代表人或负责人或实际控制人是同一人 B.法定代表人或负责人或实际控制人是夫妻关系</w:t>
      </w:r>
    </w:p>
    <w:p w14:paraId="1057F78B">
      <w:pPr>
        <w:pStyle w:val="257"/>
        <w:numPr>
          <w:ilvl w:val="0"/>
          <w:numId w:val="2"/>
        </w:numPr>
        <w:tabs>
          <w:tab w:val="left" w:pos="728"/>
        </w:tabs>
        <w:spacing w:line="360" w:lineRule="auto"/>
        <w:ind w:left="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法定代表人或负责人或实际控制人是直系血亲关系</w:t>
      </w:r>
    </w:p>
    <w:p w14:paraId="6E28F54B">
      <w:pPr>
        <w:pStyle w:val="25"/>
        <w:spacing w:line="360" w:lineRule="auto"/>
        <w:ind w:left="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法定代表人或负责人或实际控制人存在三代以内旁系血亲关系 E.法定代表人或负责人或实际控制人存在近姻亲关系</w:t>
      </w:r>
    </w:p>
    <w:p w14:paraId="67A261ED">
      <w:pPr>
        <w:pStyle w:val="25"/>
        <w:spacing w:line="360" w:lineRule="auto"/>
        <w:ind w:left="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F.法定代表人或负责人或实际控制人存在股份控制或实际控制关系  G.存在共同直接或间接投资设立子公司、联营企业和合营企业情况</w:t>
      </w:r>
    </w:p>
    <w:p w14:paraId="3F46BAA4">
      <w:pPr>
        <w:pStyle w:val="25"/>
        <w:spacing w:line="360" w:lineRule="auto"/>
        <w:ind w:left="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H.存在分级代理或代销关系、同一生产制造商关系、管理关系、重要业务（占主营业务收入  50%以上）或重要财务往来关系（如融资）等其他实质性控制关系</w:t>
      </w:r>
    </w:p>
    <w:p w14:paraId="058F6FC2">
      <w:pPr>
        <w:pStyle w:val="257"/>
        <w:numPr>
          <w:ilvl w:val="0"/>
          <w:numId w:val="3"/>
        </w:numPr>
        <w:tabs>
          <w:tab w:val="left" w:pos="834"/>
          <w:tab w:val="left" w:pos="5662"/>
        </w:tabs>
        <w:spacing w:line="360" w:lineRule="auto"/>
        <w:ind w:left="0" w:firstLine="480" w:firstLineChars="200"/>
        <w:rPr>
          <w:rFonts w:hint="eastAsia" w:ascii="宋体" w:hAnsi="宋体" w:eastAsia="宋体" w:cs="宋体"/>
          <w:sz w:val="24"/>
          <w:szCs w:val="24"/>
          <w:highlight w:val="none"/>
        </w:rPr>
      </w:pPr>
      <w:bookmarkStart w:id="560" w:name="_Toc28545"/>
      <w:bookmarkStart w:id="561" w:name="_Toc14109"/>
      <w:r>
        <w:rPr>
          <w:rFonts w:hint="eastAsia" w:ascii="宋体" w:hAnsi="宋体" w:eastAsia="宋体" w:cs="宋体"/>
          <w:sz w:val="24"/>
          <w:szCs w:val="24"/>
          <w:highlight w:val="none"/>
        </w:rPr>
        <w:t>其他利害关系情况</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rPr>
        <w:tab/>
      </w:r>
      <w:r>
        <w:rPr>
          <w:rFonts w:hint="eastAsia" w:ascii="宋体" w:hAnsi="宋体" w:eastAsia="宋体" w:cs="宋体"/>
          <w:sz w:val="24"/>
          <w:szCs w:val="24"/>
          <w:highlight w:val="none"/>
        </w:rPr>
        <w:t>。</w:t>
      </w:r>
      <w:bookmarkEnd w:id="560"/>
      <w:bookmarkEnd w:id="561"/>
      <w:r>
        <w:rPr>
          <w:rFonts w:hint="eastAsia" w:ascii="宋体" w:hAnsi="宋体" w:eastAsia="宋体" w:cs="宋体"/>
          <w:sz w:val="24"/>
          <w:szCs w:val="24"/>
          <w:highlight w:val="none"/>
        </w:rPr>
        <w:t xml:space="preserve">  </w:t>
      </w:r>
    </w:p>
    <w:p w14:paraId="34CC2BB8">
      <w:pPr>
        <w:pStyle w:val="25"/>
        <w:spacing w:line="360" w:lineRule="auto"/>
        <w:ind w:left="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三、现已清楚知道并严格遵守政府采购法律法规和现场纪律。</w:t>
      </w:r>
    </w:p>
    <w:p w14:paraId="53D34B34">
      <w:pPr>
        <w:pStyle w:val="25"/>
        <w:tabs>
          <w:tab w:val="left" w:pos="3720"/>
          <w:tab w:val="left" w:pos="8415"/>
        </w:tabs>
        <w:spacing w:line="360" w:lineRule="auto"/>
        <w:ind w:left="0"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四、</w:t>
      </w:r>
      <w:r>
        <w:rPr>
          <w:rFonts w:hint="eastAsia" w:ascii="宋体" w:hAnsi="宋体" w:eastAsia="宋体" w:cs="宋体"/>
          <w:spacing w:val="4"/>
          <w:sz w:val="24"/>
          <w:szCs w:val="24"/>
          <w:highlight w:val="none"/>
        </w:rPr>
        <w:t>我</w:t>
      </w:r>
      <w:r>
        <w:rPr>
          <w:rFonts w:hint="eastAsia" w:ascii="宋体" w:hAnsi="宋体" w:eastAsia="宋体" w:cs="宋体"/>
          <w:sz w:val="24"/>
          <w:szCs w:val="24"/>
          <w:highlight w:val="none"/>
        </w:rPr>
        <w:t>发</w:t>
      </w:r>
      <w:r>
        <w:rPr>
          <w:rFonts w:hint="eastAsia" w:ascii="宋体" w:hAnsi="宋体" w:eastAsia="宋体" w:cs="宋体"/>
          <w:spacing w:val="4"/>
          <w:sz w:val="24"/>
          <w:szCs w:val="24"/>
          <w:highlight w:val="none"/>
        </w:rPr>
        <w:t>现</w:t>
      </w:r>
      <w:r>
        <w:rPr>
          <w:rFonts w:hint="eastAsia" w:ascii="宋体" w:hAnsi="宋体" w:eastAsia="宋体" w:cs="宋体"/>
          <w:spacing w:val="4"/>
          <w:sz w:val="24"/>
          <w:szCs w:val="24"/>
          <w:highlight w:val="none"/>
          <w:u w:val="single"/>
        </w:rPr>
        <w:t xml:space="preserve"> </w:t>
      </w:r>
      <w:r>
        <w:rPr>
          <w:rFonts w:hint="eastAsia" w:ascii="宋体" w:hAnsi="宋体" w:eastAsia="宋体" w:cs="宋体"/>
          <w:spacing w:val="4"/>
          <w:sz w:val="24"/>
          <w:szCs w:val="24"/>
          <w:highlight w:val="none"/>
          <w:u w:val="single"/>
        </w:rPr>
        <w:tab/>
      </w:r>
      <w:r>
        <w:rPr>
          <w:rFonts w:hint="eastAsia" w:ascii="宋体" w:hAnsi="宋体" w:eastAsia="宋体" w:cs="宋体"/>
          <w:spacing w:val="4"/>
          <w:sz w:val="24"/>
          <w:szCs w:val="24"/>
          <w:highlight w:val="none"/>
        </w:rPr>
        <w:t>供</w:t>
      </w:r>
      <w:r>
        <w:rPr>
          <w:rFonts w:hint="eastAsia" w:ascii="宋体" w:hAnsi="宋体" w:eastAsia="宋体" w:cs="宋体"/>
          <w:sz w:val="24"/>
          <w:szCs w:val="24"/>
          <w:highlight w:val="none"/>
        </w:rPr>
        <w:t>应</w:t>
      </w:r>
      <w:r>
        <w:rPr>
          <w:rFonts w:hint="eastAsia" w:ascii="宋体" w:hAnsi="宋体" w:eastAsia="宋体" w:cs="宋体"/>
          <w:spacing w:val="4"/>
          <w:sz w:val="24"/>
          <w:szCs w:val="24"/>
          <w:highlight w:val="none"/>
        </w:rPr>
        <w:t>商之</w:t>
      </w:r>
      <w:r>
        <w:rPr>
          <w:rFonts w:hint="eastAsia" w:ascii="宋体" w:hAnsi="宋体" w:eastAsia="宋体" w:cs="宋体"/>
          <w:sz w:val="24"/>
          <w:szCs w:val="24"/>
          <w:highlight w:val="none"/>
        </w:rPr>
        <w:t>间</w:t>
      </w:r>
      <w:r>
        <w:rPr>
          <w:rFonts w:hint="eastAsia" w:ascii="宋体" w:hAnsi="宋体" w:eastAsia="宋体" w:cs="宋体"/>
          <w:spacing w:val="4"/>
          <w:sz w:val="24"/>
          <w:szCs w:val="24"/>
          <w:highlight w:val="none"/>
        </w:rPr>
        <w:t>存在或</w:t>
      </w:r>
      <w:r>
        <w:rPr>
          <w:rFonts w:hint="eastAsia" w:ascii="宋体" w:hAnsi="宋体" w:eastAsia="宋体" w:cs="宋体"/>
          <w:sz w:val="24"/>
          <w:szCs w:val="24"/>
          <w:highlight w:val="none"/>
        </w:rPr>
        <w:t>可</w:t>
      </w:r>
      <w:r>
        <w:rPr>
          <w:rFonts w:hint="eastAsia" w:ascii="宋体" w:hAnsi="宋体" w:eastAsia="宋体" w:cs="宋体"/>
          <w:spacing w:val="4"/>
          <w:sz w:val="24"/>
          <w:szCs w:val="24"/>
          <w:highlight w:val="none"/>
        </w:rPr>
        <w:t>能存</w:t>
      </w:r>
      <w:r>
        <w:rPr>
          <w:rFonts w:hint="eastAsia" w:ascii="宋体" w:hAnsi="宋体" w:eastAsia="宋体" w:cs="宋体"/>
          <w:sz w:val="24"/>
          <w:szCs w:val="24"/>
          <w:highlight w:val="none"/>
        </w:rPr>
        <w:t>在</w:t>
      </w:r>
      <w:r>
        <w:rPr>
          <w:rFonts w:hint="eastAsia" w:ascii="宋体" w:hAnsi="宋体" w:eastAsia="宋体" w:cs="宋体"/>
          <w:spacing w:val="4"/>
          <w:sz w:val="24"/>
          <w:szCs w:val="24"/>
          <w:highlight w:val="none"/>
        </w:rPr>
        <w:t>上述</w:t>
      </w:r>
      <w:r>
        <w:rPr>
          <w:rFonts w:hint="eastAsia" w:ascii="宋体" w:hAnsi="宋体" w:eastAsia="宋体" w:cs="宋体"/>
          <w:sz w:val="24"/>
          <w:szCs w:val="24"/>
          <w:highlight w:val="none"/>
        </w:rPr>
        <w:t>第</w:t>
      </w:r>
      <w:r>
        <w:rPr>
          <w:rFonts w:hint="eastAsia" w:ascii="宋体" w:hAnsi="宋体" w:eastAsia="宋体" w:cs="宋体"/>
          <w:spacing w:val="4"/>
          <w:sz w:val="24"/>
          <w:szCs w:val="24"/>
          <w:highlight w:val="none"/>
        </w:rPr>
        <w:t>二条</w:t>
      </w:r>
      <w:r>
        <w:rPr>
          <w:rFonts w:hint="eastAsia" w:ascii="宋体" w:hAnsi="宋体" w:eastAsia="宋体" w:cs="宋体"/>
          <w:sz w:val="24"/>
          <w:szCs w:val="24"/>
          <w:highlight w:val="none"/>
        </w:rPr>
        <w:t>第</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rPr>
        <w:tab/>
      </w:r>
      <w:r>
        <w:rPr>
          <w:rFonts w:hint="eastAsia" w:ascii="宋体" w:hAnsi="宋体" w:eastAsia="宋体" w:cs="宋体"/>
          <w:spacing w:val="4"/>
          <w:sz w:val="24"/>
          <w:szCs w:val="24"/>
          <w:highlight w:val="none"/>
        </w:rPr>
        <w:t>项</w:t>
      </w:r>
      <w:r>
        <w:rPr>
          <w:rFonts w:hint="eastAsia" w:ascii="宋体" w:hAnsi="宋体" w:eastAsia="宋体" w:cs="宋体"/>
          <w:spacing w:val="-17"/>
          <w:sz w:val="24"/>
          <w:szCs w:val="24"/>
          <w:highlight w:val="none"/>
        </w:rPr>
        <w:t>利</w:t>
      </w:r>
      <w:r>
        <w:rPr>
          <w:rFonts w:hint="eastAsia" w:ascii="宋体" w:hAnsi="宋体" w:eastAsia="宋体" w:cs="宋体"/>
          <w:sz w:val="24"/>
          <w:szCs w:val="24"/>
          <w:highlight w:val="none"/>
        </w:rPr>
        <w:t>害关系。</w:t>
      </w:r>
    </w:p>
    <w:p w14:paraId="29245CD1">
      <w:pPr>
        <w:pStyle w:val="25"/>
        <w:spacing w:line="360" w:lineRule="auto"/>
        <w:ind w:left="0" w:firstLine="480" w:firstLineChars="200"/>
        <w:jc w:val="center"/>
        <w:rPr>
          <w:rFonts w:hint="eastAsia" w:ascii="宋体" w:hAnsi="宋体" w:eastAsia="宋体" w:cs="宋体"/>
          <w:sz w:val="24"/>
          <w:szCs w:val="24"/>
          <w:highlight w:val="none"/>
        </w:rPr>
      </w:pPr>
      <w:bookmarkStart w:id="562" w:name="_Toc4325"/>
      <w:bookmarkStart w:id="563" w:name="_Toc4052"/>
      <w:r>
        <w:rPr>
          <w:rFonts w:hint="eastAsia" w:ascii="宋体" w:hAnsi="宋体" w:eastAsia="宋体" w:cs="宋体"/>
          <w:sz w:val="24"/>
          <w:szCs w:val="24"/>
          <w:highlight w:val="none"/>
        </w:rPr>
        <w:t>（供应商代表签名）</w:t>
      </w:r>
      <w:bookmarkEnd w:id="562"/>
      <w:bookmarkEnd w:id="563"/>
    </w:p>
    <w:p w14:paraId="6858690A">
      <w:pPr>
        <w:pStyle w:val="25"/>
        <w:tabs>
          <w:tab w:val="left" w:pos="419"/>
          <w:tab w:val="left" w:pos="839"/>
        </w:tabs>
        <w:spacing w:line="360" w:lineRule="auto"/>
        <w:ind w:left="0" w:firstLine="480" w:firstLineChars="200"/>
        <w:jc w:val="right"/>
        <w:rPr>
          <w:rFonts w:hint="eastAsia" w:ascii="宋体" w:hAnsi="宋体" w:eastAsia="宋体" w:cs="宋体"/>
          <w:sz w:val="24"/>
          <w:szCs w:val="24"/>
          <w:highlight w:val="none"/>
        </w:rPr>
      </w:pPr>
      <w:r>
        <w:rPr>
          <w:rFonts w:hint="eastAsia" w:ascii="宋体" w:hAnsi="宋体" w:eastAsia="宋体" w:cs="宋体"/>
          <w:sz w:val="24"/>
          <w:szCs w:val="24"/>
          <w:highlight w:val="none"/>
        </w:rPr>
        <w:t>年</w:t>
      </w:r>
      <w:r>
        <w:rPr>
          <w:rFonts w:hint="eastAsia" w:ascii="宋体" w:hAnsi="宋体" w:eastAsia="宋体" w:cs="宋体"/>
          <w:sz w:val="24"/>
          <w:szCs w:val="24"/>
          <w:highlight w:val="none"/>
        </w:rPr>
        <w:tab/>
      </w:r>
      <w:r>
        <w:rPr>
          <w:rFonts w:hint="eastAsia" w:ascii="宋体" w:hAnsi="宋体" w:eastAsia="宋体" w:cs="宋体"/>
          <w:sz w:val="24"/>
          <w:szCs w:val="24"/>
          <w:highlight w:val="none"/>
        </w:rPr>
        <w:t>月</w:t>
      </w:r>
      <w:r>
        <w:rPr>
          <w:rFonts w:hint="eastAsia" w:ascii="宋体" w:hAnsi="宋体" w:eastAsia="宋体" w:cs="宋体"/>
          <w:sz w:val="24"/>
          <w:szCs w:val="24"/>
          <w:highlight w:val="none"/>
        </w:rPr>
        <w:tab/>
      </w:r>
      <w:r>
        <w:rPr>
          <w:rFonts w:hint="eastAsia" w:ascii="宋体" w:hAnsi="宋体" w:eastAsia="宋体" w:cs="宋体"/>
          <w:w w:val="95"/>
          <w:sz w:val="24"/>
          <w:szCs w:val="24"/>
          <w:highlight w:val="none"/>
        </w:rPr>
        <w:t>日</w:t>
      </w:r>
    </w:p>
    <w:p w14:paraId="5E4CAB85">
      <w:pPr>
        <w:pStyle w:val="25"/>
        <w:spacing w:line="360" w:lineRule="auto"/>
        <w:rPr>
          <w:rFonts w:hint="eastAsia" w:ascii="宋体" w:hAnsi="宋体" w:eastAsia="宋体" w:cs="宋体"/>
          <w:sz w:val="24"/>
          <w:szCs w:val="24"/>
          <w:highlight w:val="none"/>
        </w:rPr>
      </w:pPr>
    </w:p>
    <w:p w14:paraId="34C69923">
      <w:pPr>
        <w:pStyle w:val="25"/>
        <w:spacing w:line="360" w:lineRule="auto"/>
      </w:pPr>
      <w:r>
        <w:rPr>
          <w:rFonts w:hint="eastAsia" w:ascii="宋体" w:hAnsi="宋体" w:eastAsia="宋体" w:cs="宋体"/>
          <w:sz w:val="24"/>
          <w:szCs w:val="24"/>
          <w:highlight w:val="none"/>
        </w:rPr>
        <w:t>注意：开标</w:t>
      </w:r>
      <w:r>
        <w:rPr>
          <w:rFonts w:hint="eastAsia" w:ascii="宋体" w:hAnsi="宋体" w:eastAsia="宋体" w:cs="宋体"/>
          <w:sz w:val="24"/>
          <w:szCs w:val="24"/>
          <w:highlight w:val="none"/>
          <w:lang w:val="en-US" w:eastAsia="zh-CN"/>
        </w:rPr>
        <w:t>(解密完成)</w:t>
      </w:r>
      <w:r>
        <w:rPr>
          <w:rFonts w:hint="eastAsia" w:ascii="宋体" w:hAnsi="宋体" w:eastAsia="宋体" w:cs="宋体"/>
          <w:sz w:val="24"/>
          <w:szCs w:val="24"/>
          <w:highlight w:val="none"/>
        </w:rPr>
        <w:t>后请各供应商将本确认书填写完毕，扫描件发送至</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rPr>
        <w:fldChar w:fldCharType="begin"/>
      </w:r>
      <w:r>
        <w:rPr>
          <w:rFonts w:hint="eastAsia" w:ascii="宋体" w:hAnsi="宋体" w:eastAsia="宋体" w:cs="宋体"/>
          <w:b/>
          <w:bCs/>
          <w:sz w:val="24"/>
          <w:szCs w:val="24"/>
          <w:highlight w:val="none"/>
        </w:rPr>
        <w:instrText xml:space="preserve"> HYPERLINK "mailto:laoyaomm@126.com" \h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highlight w:val="none"/>
          <w:lang w:val="en-US" w:eastAsia="zh-CN"/>
        </w:rPr>
        <w:t>354986236</w:t>
      </w:r>
      <w:r>
        <w:rPr>
          <w:rFonts w:hint="eastAsia" w:ascii="宋体" w:hAnsi="宋体" w:eastAsia="宋体" w:cs="宋体"/>
          <w:b/>
          <w:bCs/>
          <w:sz w:val="24"/>
          <w:szCs w:val="24"/>
          <w:highlight w:val="none"/>
        </w:rPr>
        <w:t>@qq.com</w:t>
      </w:r>
      <w:r>
        <w:rPr>
          <w:rFonts w:hint="eastAsia" w:ascii="宋体" w:hAnsi="宋体" w:eastAsia="宋体" w:cs="宋体"/>
          <w:b/>
          <w:bCs/>
          <w:sz w:val="24"/>
          <w:szCs w:val="24"/>
          <w:highlight w:val="none"/>
        </w:rPr>
        <w:fldChar w:fldCharType="end"/>
      </w:r>
      <w:r>
        <w:rPr>
          <w:rFonts w:hint="eastAsia" w:ascii="宋体" w:hAnsi="宋体" w:eastAsia="宋体" w:cs="宋体"/>
          <w:b/>
          <w:bCs/>
          <w:sz w:val="24"/>
          <w:szCs w:val="24"/>
          <w:highlight w:val="none"/>
        </w:rPr>
        <w:t>。</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46374">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BD1EE">
    <w:pPr>
      <w:pStyle w:val="42"/>
      <w:framePr w:wrap="around" w:vAnchor="text" w:hAnchor="margin" w:xAlign="right" w:y="1"/>
      <w:rPr>
        <w:rStyle w:val="73"/>
      </w:rPr>
    </w:pPr>
    <w:r>
      <w:fldChar w:fldCharType="begin"/>
    </w:r>
    <w:r>
      <w:rPr>
        <w:rStyle w:val="73"/>
      </w:rPr>
      <w:instrText xml:space="preserve">PAGE  </w:instrText>
    </w:r>
    <w:r>
      <w:fldChar w:fldCharType="end"/>
    </w:r>
  </w:p>
  <w:p w14:paraId="103F9702">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A01AF">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90201">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836981F">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EEE9E">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5BB170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511745">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A7E9C0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FE3576">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DB2400B">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05D5EF">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B23FD18">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872E6">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5AC73500">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12C34F">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44DFFC">
    <w:pPr>
      <w:pStyle w:val="42"/>
      <w:framePr w:wrap="around" w:vAnchor="text" w:hAnchor="margin" w:xAlign="right" w:y="1"/>
      <w:rPr>
        <w:rStyle w:val="73"/>
      </w:rPr>
    </w:pPr>
    <w:r>
      <w:fldChar w:fldCharType="begin"/>
    </w:r>
    <w:r>
      <w:rPr>
        <w:rStyle w:val="73"/>
      </w:rPr>
      <w:instrText xml:space="preserve">PAGE  </w:instrText>
    </w:r>
    <w:r>
      <w:fldChar w:fldCharType="end"/>
    </w:r>
  </w:p>
  <w:p w14:paraId="12487302">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DE3DCC">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64" w:name="_Toc164085800"/>
    <w:bookmarkStart w:id="565" w:name="_Toc91899912"/>
    <w:bookmarkStart w:id="566" w:name="_Toc36110187"/>
    <w:bookmarkStart w:id="567" w:name="_Toc131845147"/>
    <w:r>
      <w:rPr>
        <w:rFonts w:hint="eastAsia" w:ascii="仿宋_GB2312" w:eastAsia="仿宋_GB2312"/>
        <w:kern w:val="0"/>
        <w:szCs w:val="21"/>
      </w:rPr>
      <w:t xml:space="preserve"> 页</w:t>
    </w:r>
    <w:bookmarkEnd w:id="564"/>
    <w:bookmarkEnd w:id="565"/>
    <w:bookmarkEnd w:id="566"/>
    <w:bookmarkEnd w:id="56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DFB57C">
    <w:pPr>
      <w:pStyle w:val="43"/>
      <w:pBdr>
        <w:bottom w:val="single" w:color="auto" w:sz="6" w:space="4"/>
      </w:pBdr>
      <w:jc w:val="right"/>
    </w:pPr>
    <w:r>
      <w:t></w:t>
    </w:r>
    <w:r>
      <w:rPr>
        <w:rFonts w:hint="eastAsia"/>
      </w:rPr>
      <w:t xml:space="preserve">             </w:t>
    </w:r>
    <w:r>
      <w:t>杭州市政府采购公开招标文件</w:t>
    </w:r>
  </w:p>
  <w:p w14:paraId="1E1CA896">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B59920">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51750">
    <w:pPr>
      <w:pStyle w:val="43"/>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CCC10">
    <w:pPr>
      <w:pStyle w:val="43"/>
    </w:pPr>
    <w:r>
      <w:t></w:t>
    </w:r>
    <w:r>
      <w:rPr>
        <w:rFonts w:hint="eastAsia"/>
      </w:rPr>
      <w:t xml:space="preserve">         </w:t>
    </w:r>
  </w:p>
  <w:p w14:paraId="21CAE887">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C2A534">
    <w:pPr>
      <w:pStyle w:val="43"/>
      <w:rPr>
        <w:rFonts w:ascii="仿宋_GB2312" w:eastAsia="仿宋_GB2312"/>
        <w:b/>
        <w:i/>
        <w:u w:val="single"/>
      </w:rPr>
    </w:pPr>
    <w:r>
      <w:t></w:t>
    </w:r>
    <w:r>
      <w:rPr>
        <w:rFonts w:hint="eastAsia"/>
      </w:rPr>
      <w:t xml:space="preserve">                                                </w:t>
    </w:r>
    <w:r>
      <w:t xml:space="preserve"> 杭州市政府采购公开招标文件</w:t>
    </w:r>
  </w:p>
  <w:p w14:paraId="774B381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4161EE">
    <w:pPr>
      <w:pStyle w:val="43"/>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1346F">
    <w:pPr>
      <w:pStyle w:val="43"/>
      <w:jc w:val="right"/>
      <w:rPr>
        <w:rFonts w:ascii="仿宋_GB2312" w:eastAsia="仿宋_GB2312"/>
        <w:b/>
        <w:i/>
        <w:u w:val="single"/>
      </w:rPr>
    </w:pPr>
    <w:r>
      <w:rPr>
        <w:rFonts w:hint="eastAsia"/>
      </w:rPr>
      <w:t xml:space="preserve">                                  </w:t>
    </w:r>
    <w:r>
      <w:t>杭州市政府采购公开招标文件</w:t>
    </w:r>
  </w:p>
  <w:p w14:paraId="4FCBD4AA">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26FA92">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E58DC">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2254A">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4E4E29"/>
    <w:multiLevelType w:val="multilevel"/>
    <w:tmpl w:val="804E4E29"/>
    <w:lvl w:ilvl="0" w:tentative="0">
      <w:start w:val="3"/>
      <w:numFmt w:val="upperLetter"/>
      <w:lvlText w:val="%1."/>
      <w:lvlJc w:val="left"/>
      <w:pPr>
        <w:ind w:left="728" w:hanging="212"/>
        <w:jc w:val="left"/>
      </w:pPr>
      <w:rPr>
        <w:rFonts w:hint="default" w:ascii="宋体" w:hAnsi="宋体" w:eastAsia="宋体" w:cs="宋体"/>
        <w:spacing w:val="1"/>
        <w:w w:val="99"/>
        <w:sz w:val="19"/>
        <w:szCs w:val="19"/>
        <w:lang w:val="zh-CN" w:eastAsia="zh-CN" w:bidi="zh-CN"/>
      </w:rPr>
    </w:lvl>
    <w:lvl w:ilvl="1" w:tentative="0">
      <w:start w:val="0"/>
      <w:numFmt w:val="bullet"/>
      <w:lvlText w:val="•"/>
      <w:lvlJc w:val="left"/>
      <w:pPr>
        <w:ind w:left="1552" w:hanging="212"/>
      </w:pPr>
      <w:rPr>
        <w:rFonts w:hint="default"/>
        <w:lang w:val="zh-CN" w:eastAsia="zh-CN" w:bidi="zh-CN"/>
      </w:rPr>
    </w:lvl>
    <w:lvl w:ilvl="2" w:tentative="0">
      <w:start w:val="0"/>
      <w:numFmt w:val="bullet"/>
      <w:lvlText w:val="•"/>
      <w:lvlJc w:val="left"/>
      <w:pPr>
        <w:ind w:left="2385" w:hanging="212"/>
      </w:pPr>
      <w:rPr>
        <w:rFonts w:hint="default"/>
        <w:lang w:val="zh-CN" w:eastAsia="zh-CN" w:bidi="zh-CN"/>
      </w:rPr>
    </w:lvl>
    <w:lvl w:ilvl="3" w:tentative="0">
      <w:start w:val="0"/>
      <w:numFmt w:val="bullet"/>
      <w:lvlText w:val="•"/>
      <w:lvlJc w:val="left"/>
      <w:pPr>
        <w:ind w:left="3217" w:hanging="212"/>
      </w:pPr>
      <w:rPr>
        <w:rFonts w:hint="default"/>
        <w:lang w:val="zh-CN" w:eastAsia="zh-CN" w:bidi="zh-CN"/>
      </w:rPr>
    </w:lvl>
    <w:lvl w:ilvl="4" w:tentative="0">
      <w:start w:val="0"/>
      <w:numFmt w:val="bullet"/>
      <w:lvlText w:val="•"/>
      <w:lvlJc w:val="left"/>
      <w:pPr>
        <w:ind w:left="4050" w:hanging="212"/>
      </w:pPr>
      <w:rPr>
        <w:rFonts w:hint="default"/>
        <w:lang w:val="zh-CN" w:eastAsia="zh-CN" w:bidi="zh-CN"/>
      </w:rPr>
    </w:lvl>
    <w:lvl w:ilvl="5" w:tentative="0">
      <w:start w:val="0"/>
      <w:numFmt w:val="bullet"/>
      <w:lvlText w:val="•"/>
      <w:lvlJc w:val="left"/>
      <w:pPr>
        <w:ind w:left="4883" w:hanging="212"/>
      </w:pPr>
      <w:rPr>
        <w:rFonts w:hint="default"/>
        <w:lang w:val="zh-CN" w:eastAsia="zh-CN" w:bidi="zh-CN"/>
      </w:rPr>
    </w:lvl>
    <w:lvl w:ilvl="6" w:tentative="0">
      <w:start w:val="0"/>
      <w:numFmt w:val="bullet"/>
      <w:lvlText w:val="•"/>
      <w:lvlJc w:val="left"/>
      <w:pPr>
        <w:ind w:left="5715" w:hanging="212"/>
      </w:pPr>
      <w:rPr>
        <w:rFonts w:hint="default"/>
        <w:lang w:val="zh-CN" w:eastAsia="zh-CN" w:bidi="zh-CN"/>
      </w:rPr>
    </w:lvl>
    <w:lvl w:ilvl="7" w:tentative="0">
      <w:start w:val="0"/>
      <w:numFmt w:val="bullet"/>
      <w:lvlText w:val="•"/>
      <w:lvlJc w:val="left"/>
      <w:pPr>
        <w:ind w:left="6548" w:hanging="212"/>
      </w:pPr>
      <w:rPr>
        <w:rFonts w:hint="default"/>
        <w:lang w:val="zh-CN" w:eastAsia="zh-CN" w:bidi="zh-CN"/>
      </w:rPr>
    </w:lvl>
    <w:lvl w:ilvl="8" w:tentative="0">
      <w:start w:val="0"/>
      <w:numFmt w:val="bullet"/>
      <w:lvlText w:val="•"/>
      <w:lvlJc w:val="left"/>
      <w:pPr>
        <w:ind w:left="7380" w:hanging="212"/>
      </w:pPr>
      <w:rPr>
        <w:rFonts w:hint="default"/>
        <w:lang w:val="zh-CN" w:eastAsia="zh-CN" w:bidi="zh-CN"/>
      </w:rPr>
    </w:lvl>
  </w:abstractNum>
  <w:abstractNum w:abstractNumId="1">
    <w:nsid w:val="8B7B55DC"/>
    <w:multiLevelType w:val="singleLevel"/>
    <w:tmpl w:val="8B7B55DC"/>
    <w:lvl w:ilvl="0" w:tentative="0">
      <w:start w:val="1"/>
      <w:numFmt w:val="decimal"/>
      <w:suff w:val="nothing"/>
      <w:lvlText w:val="（%1）"/>
      <w:lvlJc w:val="left"/>
    </w:lvl>
  </w:abstractNum>
  <w:abstractNum w:abstractNumId="2">
    <w:nsid w:val="BCECA0B4"/>
    <w:multiLevelType w:val="multilevel"/>
    <w:tmpl w:val="BCECA0B4"/>
    <w:lvl w:ilvl="0" w:tentative="0">
      <w:start w:val="1"/>
      <w:numFmt w:val="upperRoman"/>
      <w:lvlText w:val="%1."/>
      <w:lvlJc w:val="left"/>
      <w:pPr>
        <w:ind w:left="504" w:hanging="212"/>
        <w:jc w:val="left"/>
      </w:pPr>
      <w:rPr>
        <w:rFonts w:hint="default" w:ascii="宋体" w:hAnsi="宋体" w:eastAsia="宋体" w:cs="宋体"/>
        <w:spacing w:val="1"/>
        <w:w w:val="99"/>
        <w:sz w:val="19"/>
        <w:szCs w:val="19"/>
        <w:lang w:val="zh-CN" w:eastAsia="zh-CN" w:bidi="zh-CN"/>
      </w:rPr>
    </w:lvl>
    <w:lvl w:ilvl="1" w:tentative="0">
      <w:start w:val="0"/>
      <w:numFmt w:val="bullet"/>
      <w:lvlText w:val="•"/>
      <w:lvlJc w:val="left"/>
      <w:pPr>
        <w:ind w:left="500" w:hanging="212"/>
      </w:pPr>
      <w:rPr>
        <w:rFonts w:hint="default"/>
        <w:lang w:val="zh-CN" w:eastAsia="zh-CN" w:bidi="zh-CN"/>
      </w:rPr>
    </w:lvl>
    <w:lvl w:ilvl="2" w:tentative="0">
      <w:start w:val="0"/>
      <w:numFmt w:val="bullet"/>
      <w:lvlText w:val="•"/>
      <w:lvlJc w:val="left"/>
      <w:pPr>
        <w:ind w:left="1449" w:hanging="212"/>
      </w:pPr>
      <w:rPr>
        <w:rFonts w:hint="default"/>
        <w:lang w:val="zh-CN" w:eastAsia="zh-CN" w:bidi="zh-CN"/>
      </w:rPr>
    </w:lvl>
    <w:lvl w:ilvl="3" w:tentative="0">
      <w:start w:val="0"/>
      <w:numFmt w:val="bullet"/>
      <w:lvlText w:val="•"/>
      <w:lvlJc w:val="left"/>
      <w:pPr>
        <w:ind w:left="2399" w:hanging="212"/>
      </w:pPr>
      <w:rPr>
        <w:rFonts w:hint="default"/>
        <w:lang w:val="zh-CN" w:eastAsia="zh-CN" w:bidi="zh-CN"/>
      </w:rPr>
    </w:lvl>
    <w:lvl w:ilvl="4" w:tentative="0">
      <w:start w:val="0"/>
      <w:numFmt w:val="bullet"/>
      <w:lvlText w:val="•"/>
      <w:lvlJc w:val="left"/>
      <w:pPr>
        <w:ind w:left="3348" w:hanging="212"/>
      </w:pPr>
      <w:rPr>
        <w:rFonts w:hint="default"/>
        <w:lang w:val="zh-CN" w:eastAsia="zh-CN" w:bidi="zh-CN"/>
      </w:rPr>
    </w:lvl>
    <w:lvl w:ilvl="5" w:tentative="0">
      <w:start w:val="0"/>
      <w:numFmt w:val="bullet"/>
      <w:lvlText w:val="•"/>
      <w:lvlJc w:val="left"/>
      <w:pPr>
        <w:ind w:left="4298" w:hanging="212"/>
      </w:pPr>
      <w:rPr>
        <w:rFonts w:hint="default"/>
        <w:lang w:val="zh-CN" w:eastAsia="zh-CN" w:bidi="zh-CN"/>
      </w:rPr>
    </w:lvl>
    <w:lvl w:ilvl="6" w:tentative="0">
      <w:start w:val="0"/>
      <w:numFmt w:val="bullet"/>
      <w:lvlText w:val="•"/>
      <w:lvlJc w:val="left"/>
      <w:pPr>
        <w:ind w:left="5247" w:hanging="212"/>
      </w:pPr>
      <w:rPr>
        <w:rFonts w:hint="default"/>
        <w:lang w:val="zh-CN" w:eastAsia="zh-CN" w:bidi="zh-CN"/>
      </w:rPr>
    </w:lvl>
    <w:lvl w:ilvl="7" w:tentative="0">
      <w:start w:val="0"/>
      <w:numFmt w:val="bullet"/>
      <w:lvlText w:val="•"/>
      <w:lvlJc w:val="left"/>
      <w:pPr>
        <w:ind w:left="6197" w:hanging="212"/>
      </w:pPr>
      <w:rPr>
        <w:rFonts w:hint="default"/>
        <w:lang w:val="zh-CN" w:eastAsia="zh-CN" w:bidi="zh-CN"/>
      </w:rPr>
    </w:lvl>
    <w:lvl w:ilvl="8" w:tentative="0">
      <w:start w:val="0"/>
      <w:numFmt w:val="bullet"/>
      <w:lvlText w:val="•"/>
      <w:lvlJc w:val="left"/>
      <w:pPr>
        <w:ind w:left="7146" w:hanging="212"/>
      </w:pPr>
      <w:rPr>
        <w:rFonts w:hint="default"/>
        <w:lang w:val="zh-CN" w:eastAsia="zh-CN" w:bidi="zh-C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IwOThlZmYxYzY0OTQ5ZGMyYmVhZDkzOTZlMGM4MWEifQ=="/>
    <w:docVar w:name="KSO_WPS_MARK_KEY" w:val="ac79508f-e3c0-4d09-be7e-3b7c9a9b3d5a"/>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0F7DD9"/>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DE0"/>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112FA"/>
    <w:rsid w:val="011F6449"/>
    <w:rsid w:val="01236AFB"/>
    <w:rsid w:val="019F7441"/>
    <w:rsid w:val="01B37585"/>
    <w:rsid w:val="01D55165"/>
    <w:rsid w:val="01DF6BF8"/>
    <w:rsid w:val="01EC2C57"/>
    <w:rsid w:val="02513CF5"/>
    <w:rsid w:val="025F0711"/>
    <w:rsid w:val="026B2E25"/>
    <w:rsid w:val="0281653D"/>
    <w:rsid w:val="02824D4D"/>
    <w:rsid w:val="02DC4B10"/>
    <w:rsid w:val="02DD76CE"/>
    <w:rsid w:val="02F36323"/>
    <w:rsid w:val="02F5619C"/>
    <w:rsid w:val="0326446A"/>
    <w:rsid w:val="032D5555"/>
    <w:rsid w:val="036634D2"/>
    <w:rsid w:val="03DA3E98"/>
    <w:rsid w:val="03DD35E4"/>
    <w:rsid w:val="04076900"/>
    <w:rsid w:val="041A5A3B"/>
    <w:rsid w:val="042311BA"/>
    <w:rsid w:val="042B157A"/>
    <w:rsid w:val="042B4D0C"/>
    <w:rsid w:val="048F763B"/>
    <w:rsid w:val="049559CE"/>
    <w:rsid w:val="049F330E"/>
    <w:rsid w:val="04AA775C"/>
    <w:rsid w:val="04AF1889"/>
    <w:rsid w:val="04F66F48"/>
    <w:rsid w:val="05251E14"/>
    <w:rsid w:val="05A16594"/>
    <w:rsid w:val="05A7762D"/>
    <w:rsid w:val="05FA1573"/>
    <w:rsid w:val="060E5941"/>
    <w:rsid w:val="06110FAF"/>
    <w:rsid w:val="06493CA7"/>
    <w:rsid w:val="065A6178"/>
    <w:rsid w:val="066F1CF3"/>
    <w:rsid w:val="06930BB8"/>
    <w:rsid w:val="069A3897"/>
    <w:rsid w:val="07245D42"/>
    <w:rsid w:val="07264C62"/>
    <w:rsid w:val="0779354C"/>
    <w:rsid w:val="078576EA"/>
    <w:rsid w:val="08061376"/>
    <w:rsid w:val="08452D77"/>
    <w:rsid w:val="085D7BF2"/>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B81C7D"/>
    <w:rsid w:val="09C13146"/>
    <w:rsid w:val="09E04166"/>
    <w:rsid w:val="0A1C0718"/>
    <w:rsid w:val="0A344626"/>
    <w:rsid w:val="0A3E7710"/>
    <w:rsid w:val="0A5B7E63"/>
    <w:rsid w:val="0AA374A5"/>
    <w:rsid w:val="0AAB7649"/>
    <w:rsid w:val="0ABC5606"/>
    <w:rsid w:val="0B027085"/>
    <w:rsid w:val="0B30404E"/>
    <w:rsid w:val="0B4144C2"/>
    <w:rsid w:val="0B485FE2"/>
    <w:rsid w:val="0B4C6C14"/>
    <w:rsid w:val="0B547599"/>
    <w:rsid w:val="0B631A88"/>
    <w:rsid w:val="0B683D45"/>
    <w:rsid w:val="0B7F3F11"/>
    <w:rsid w:val="0B884417"/>
    <w:rsid w:val="0BC371BC"/>
    <w:rsid w:val="0BF6188C"/>
    <w:rsid w:val="0BF73C91"/>
    <w:rsid w:val="0C170175"/>
    <w:rsid w:val="0C571A41"/>
    <w:rsid w:val="0C5C1171"/>
    <w:rsid w:val="0C5E1CBC"/>
    <w:rsid w:val="0C615B50"/>
    <w:rsid w:val="0C8445DA"/>
    <w:rsid w:val="0C87121B"/>
    <w:rsid w:val="0CBA7053"/>
    <w:rsid w:val="0CC007F7"/>
    <w:rsid w:val="0CC079B5"/>
    <w:rsid w:val="0CC617AC"/>
    <w:rsid w:val="0CE618DF"/>
    <w:rsid w:val="0CFE707A"/>
    <w:rsid w:val="0D063BDA"/>
    <w:rsid w:val="0D08375F"/>
    <w:rsid w:val="0D184CFB"/>
    <w:rsid w:val="0D3362BB"/>
    <w:rsid w:val="0D4A7419"/>
    <w:rsid w:val="0D827401"/>
    <w:rsid w:val="0D84094E"/>
    <w:rsid w:val="0D8A00E9"/>
    <w:rsid w:val="0D8D589E"/>
    <w:rsid w:val="0DA01C73"/>
    <w:rsid w:val="0DD63300"/>
    <w:rsid w:val="0DF50604"/>
    <w:rsid w:val="0DF702FE"/>
    <w:rsid w:val="0E060E51"/>
    <w:rsid w:val="0E5604B2"/>
    <w:rsid w:val="0E6C3219"/>
    <w:rsid w:val="0E6D5D79"/>
    <w:rsid w:val="0E9D0089"/>
    <w:rsid w:val="0EB803EE"/>
    <w:rsid w:val="0EF94D4B"/>
    <w:rsid w:val="0F1B7B63"/>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AC66C2"/>
    <w:rsid w:val="11C6522A"/>
    <w:rsid w:val="11CC0D25"/>
    <w:rsid w:val="11E104CC"/>
    <w:rsid w:val="11E20309"/>
    <w:rsid w:val="12255233"/>
    <w:rsid w:val="12530213"/>
    <w:rsid w:val="127723A9"/>
    <w:rsid w:val="12862074"/>
    <w:rsid w:val="12883966"/>
    <w:rsid w:val="129E45B4"/>
    <w:rsid w:val="12D81596"/>
    <w:rsid w:val="13072A44"/>
    <w:rsid w:val="13427DB4"/>
    <w:rsid w:val="135F4BE2"/>
    <w:rsid w:val="139B1A0A"/>
    <w:rsid w:val="139D25C7"/>
    <w:rsid w:val="13BC5DB8"/>
    <w:rsid w:val="13BF3CE4"/>
    <w:rsid w:val="13C72742"/>
    <w:rsid w:val="140E5EE8"/>
    <w:rsid w:val="141008D8"/>
    <w:rsid w:val="14125FE6"/>
    <w:rsid w:val="14234512"/>
    <w:rsid w:val="1448691D"/>
    <w:rsid w:val="146D271E"/>
    <w:rsid w:val="14937010"/>
    <w:rsid w:val="14982588"/>
    <w:rsid w:val="149A5AD9"/>
    <w:rsid w:val="14A7619D"/>
    <w:rsid w:val="150536C3"/>
    <w:rsid w:val="150C1963"/>
    <w:rsid w:val="151447A0"/>
    <w:rsid w:val="15450DEA"/>
    <w:rsid w:val="154A6454"/>
    <w:rsid w:val="15762120"/>
    <w:rsid w:val="15DF21A9"/>
    <w:rsid w:val="168171F8"/>
    <w:rsid w:val="16856BDE"/>
    <w:rsid w:val="16A8729C"/>
    <w:rsid w:val="16B33777"/>
    <w:rsid w:val="16BC70A7"/>
    <w:rsid w:val="16C6339E"/>
    <w:rsid w:val="172F2D79"/>
    <w:rsid w:val="17557BEF"/>
    <w:rsid w:val="177B6836"/>
    <w:rsid w:val="17A601DE"/>
    <w:rsid w:val="17D349C1"/>
    <w:rsid w:val="18244F26"/>
    <w:rsid w:val="1830729E"/>
    <w:rsid w:val="18470459"/>
    <w:rsid w:val="1870062C"/>
    <w:rsid w:val="18817102"/>
    <w:rsid w:val="18830A15"/>
    <w:rsid w:val="18852B28"/>
    <w:rsid w:val="188B5321"/>
    <w:rsid w:val="19145D4E"/>
    <w:rsid w:val="19595E57"/>
    <w:rsid w:val="19643F78"/>
    <w:rsid w:val="19932372"/>
    <w:rsid w:val="19A20DD5"/>
    <w:rsid w:val="19AE03F1"/>
    <w:rsid w:val="19F5075E"/>
    <w:rsid w:val="1A071A03"/>
    <w:rsid w:val="1A1E2B1B"/>
    <w:rsid w:val="1A1F16AE"/>
    <w:rsid w:val="1A3B5C77"/>
    <w:rsid w:val="1A984BAD"/>
    <w:rsid w:val="1AB8220E"/>
    <w:rsid w:val="1ACF330A"/>
    <w:rsid w:val="1AE4166C"/>
    <w:rsid w:val="1AF06CFB"/>
    <w:rsid w:val="1AF11B8D"/>
    <w:rsid w:val="1AF520D1"/>
    <w:rsid w:val="1B11359C"/>
    <w:rsid w:val="1B2A271F"/>
    <w:rsid w:val="1B341FF3"/>
    <w:rsid w:val="1B530544"/>
    <w:rsid w:val="1B6A5885"/>
    <w:rsid w:val="1B713184"/>
    <w:rsid w:val="1BA209CF"/>
    <w:rsid w:val="1BB4777D"/>
    <w:rsid w:val="1BBC5E3E"/>
    <w:rsid w:val="1BCE322D"/>
    <w:rsid w:val="1BD568B4"/>
    <w:rsid w:val="1BD75AB8"/>
    <w:rsid w:val="1C0459C2"/>
    <w:rsid w:val="1C143F4D"/>
    <w:rsid w:val="1C1B3B4A"/>
    <w:rsid w:val="1C6F14EE"/>
    <w:rsid w:val="1C88086E"/>
    <w:rsid w:val="1D0E5E78"/>
    <w:rsid w:val="1D266CE1"/>
    <w:rsid w:val="1D3963AF"/>
    <w:rsid w:val="1D6A673C"/>
    <w:rsid w:val="1D9247AE"/>
    <w:rsid w:val="1DB567EC"/>
    <w:rsid w:val="1DD304A0"/>
    <w:rsid w:val="1DF51A98"/>
    <w:rsid w:val="1E051CD9"/>
    <w:rsid w:val="1E283CAF"/>
    <w:rsid w:val="1E3D060F"/>
    <w:rsid w:val="1E3F7D2E"/>
    <w:rsid w:val="1E4134E4"/>
    <w:rsid w:val="1E5062B3"/>
    <w:rsid w:val="1E523514"/>
    <w:rsid w:val="1E5F5C92"/>
    <w:rsid w:val="1E714A66"/>
    <w:rsid w:val="1E802593"/>
    <w:rsid w:val="1E8B6156"/>
    <w:rsid w:val="1EA703CC"/>
    <w:rsid w:val="1EB7330C"/>
    <w:rsid w:val="1F0A0FF3"/>
    <w:rsid w:val="1F5771FF"/>
    <w:rsid w:val="1F641EEB"/>
    <w:rsid w:val="1FD52574"/>
    <w:rsid w:val="1FE868A9"/>
    <w:rsid w:val="1FF4419A"/>
    <w:rsid w:val="20034907"/>
    <w:rsid w:val="200E5467"/>
    <w:rsid w:val="20173E4B"/>
    <w:rsid w:val="204E48BC"/>
    <w:rsid w:val="206C330F"/>
    <w:rsid w:val="208921B3"/>
    <w:rsid w:val="20973DEB"/>
    <w:rsid w:val="20B26522"/>
    <w:rsid w:val="20B44310"/>
    <w:rsid w:val="211116EB"/>
    <w:rsid w:val="216133FC"/>
    <w:rsid w:val="21615FAD"/>
    <w:rsid w:val="217360AB"/>
    <w:rsid w:val="21D56769"/>
    <w:rsid w:val="21E52EF3"/>
    <w:rsid w:val="21FB5D7B"/>
    <w:rsid w:val="22015E94"/>
    <w:rsid w:val="220B1C3D"/>
    <w:rsid w:val="22160876"/>
    <w:rsid w:val="221A6B72"/>
    <w:rsid w:val="221D1D20"/>
    <w:rsid w:val="22334A87"/>
    <w:rsid w:val="229E7CD7"/>
    <w:rsid w:val="22BE6801"/>
    <w:rsid w:val="233500BF"/>
    <w:rsid w:val="23377FF7"/>
    <w:rsid w:val="236B425F"/>
    <w:rsid w:val="23836192"/>
    <w:rsid w:val="23901F29"/>
    <w:rsid w:val="239C0061"/>
    <w:rsid w:val="23B908A4"/>
    <w:rsid w:val="23BA255B"/>
    <w:rsid w:val="23E95BEF"/>
    <w:rsid w:val="23FD0064"/>
    <w:rsid w:val="245375B0"/>
    <w:rsid w:val="24642C0A"/>
    <w:rsid w:val="24675309"/>
    <w:rsid w:val="24B22173"/>
    <w:rsid w:val="24B95AD9"/>
    <w:rsid w:val="24BE24DA"/>
    <w:rsid w:val="24CF5825"/>
    <w:rsid w:val="24D663E6"/>
    <w:rsid w:val="24D77F2B"/>
    <w:rsid w:val="24FA196F"/>
    <w:rsid w:val="258B00E2"/>
    <w:rsid w:val="25A917A6"/>
    <w:rsid w:val="25BE27CC"/>
    <w:rsid w:val="25F74A5C"/>
    <w:rsid w:val="260B4207"/>
    <w:rsid w:val="2628662C"/>
    <w:rsid w:val="262D45DE"/>
    <w:rsid w:val="2654189E"/>
    <w:rsid w:val="26871DC8"/>
    <w:rsid w:val="268838D8"/>
    <w:rsid w:val="26A53EF9"/>
    <w:rsid w:val="26A94201"/>
    <w:rsid w:val="26AC274F"/>
    <w:rsid w:val="26F849C0"/>
    <w:rsid w:val="27044A29"/>
    <w:rsid w:val="271D34C8"/>
    <w:rsid w:val="274017E0"/>
    <w:rsid w:val="276142BF"/>
    <w:rsid w:val="27783712"/>
    <w:rsid w:val="27907362"/>
    <w:rsid w:val="28181BEB"/>
    <w:rsid w:val="28277120"/>
    <w:rsid w:val="28333E1D"/>
    <w:rsid w:val="28454BD6"/>
    <w:rsid w:val="28455253"/>
    <w:rsid w:val="28551971"/>
    <w:rsid w:val="285B1C53"/>
    <w:rsid w:val="287F6F5C"/>
    <w:rsid w:val="289F7086"/>
    <w:rsid w:val="28B05368"/>
    <w:rsid w:val="28C32028"/>
    <w:rsid w:val="28CC490F"/>
    <w:rsid w:val="28DE40AA"/>
    <w:rsid w:val="29345E77"/>
    <w:rsid w:val="294C65AD"/>
    <w:rsid w:val="295B3526"/>
    <w:rsid w:val="29806583"/>
    <w:rsid w:val="298B3C4C"/>
    <w:rsid w:val="2993644D"/>
    <w:rsid w:val="29E757DB"/>
    <w:rsid w:val="29F26D24"/>
    <w:rsid w:val="2A027E45"/>
    <w:rsid w:val="2A15033F"/>
    <w:rsid w:val="2A1662C1"/>
    <w:rsid w:val="2A1C7367"/>
    <w:rsid w:val="2A2815FA"/>
    <w:rsid w:val="2A6D6092"/>
    <w:rsid w:val="2A7D76B4"/>
    <w:rsid w:val="2B326D9D"/>
    <w:rsid w:val="2B437463"/>
    <w:rsid w:val="2B7807EE"/>
    <w:rsid w:val="2BA019CF"/>
    <w:rsid w:val="2BA271EA"/>
    <w:rsid w:val="2BA50BF7"/>
    <w:rsid w:val="2BBF00EC"/>
    <w:rsid w:val="2BC37CFD"/>
    <w:rsid w:val="2BD5237F"/>
    <w:rsid w:val="2BE536CE"/>
    <w:rsid w:val="2BE758D9"/>
    <w:rsid w:val="2BF346BB"/>
    <w:rsid w:val="2C09049E"/>
    <w:rsid w:val="2C0A653C"/>
    <w:rsid w:val="2C191F85"/>
    <w:rsid w:val="2C8E70F9"/>
    <w:rsid w:val="2C972316"/>
    <w:rsid w:val="2CB76651"/>
    <w:rsid w:val="2CE82D6F"/>
    <w:rsid w:val="2D343236"/>
    <w:rsid w:val="2D403863"/>
    <w:rsid w:val="2D575011"/>
    <w:rsid w:val="2D8615D0"/>
    <w:rsid w:val="2DB02627"/>
    <w:rsid w:val="2DD15014"/>
    <w:rsid w:val="2DDB55B2"/>
    <w:rsid w:val="2DF72DE4"/>
    <w:rsid w:val="2E0220AF"/>
    <w:rsid w:val="2E130C9C"/>
    <w:rsid w:val="2E4B082A"/>
    <w:rsid w:val="2E5D4E86"/>
    <w:rsid w:val="2E5D790B"/>
    <w:rsid w:val="2E6903FD"/>
    <w:rsid w:val="2E9A3C18"/>
    <w:rsid w:val="2EBB0FEE"/>
    <w:rsid w:val="2EC4404E"/>
    <w:rsid w:val="2EC63002"/>
    <w:rsid w:val="2F0A6B38"/>
    <w:rsid w:val="2F1A79DF"/>
    <w:rsid w:val="2F8C2A34"/>
    <w:rsid w:val="2F946CCB"/>
    <w:rsid w:val="2FD25781"/>
    <w:rsid w:val="2FDC745C"/>
    <w:rsid w:val="2FFD7934"/>
    <w:rsid w:val="306B247C"/>
    <w:rsid w:val="30733ACD"/>
    <w:rsid w:val="3074345E"/>
    <w:rsid w:val="308C3862"/>
    <w:rsid w:val="309379D8"/>
    <w:rsid w:val="30A270F7"/>
    <w:rsid w:val="30C740E4"/>
    <w:rsid w:val="30D04389"/>
    <w:rsid w:val="30DF1478"/>
    <w:rsid w:val="30EC586F"/>
    <w:rsid w:val="319C6071"/>
    <w:rsid w:val="31AC537E"/>
    <w:rsid w:val="31E3679B"/>
    <w:rsid w:val="31E732FD"/>
    <w:rsid w:val="32517576"/>
    <w:rsid w:val="32BE5C2C"/>
    <w:rsid w:val="32FB6478"/>
    <w:rsid w:val="33263B3F"/>
    <w:rsid w:val="336963EB"/>
    <w:rsid w:val="33816EEB"/>
    <w:rsid w:val="339E6CE9"/>
    <w:rsid w:val="33CB74FA"/>
    <w:rsid w:val="33EB55CD"/>
    <w:rsid w:val="33EC4C02"/>
    <w:rsid w:val="340D2360"/>
    <w:rsid w:val="3410665D"/>
    <w:rsid w:val="34211214"/>
    <w:rsid w:val="342E63AB"/>
    <w:rsid w:val="34636509"/>
    <w:rsid w:val="34950E68"/>
    <w:rsid w:val="34986E94"/>
    <w:rsid w:val="34AF62C9"/>
    <w:rsid w:val="34CB4388"/>
    <w:rsid w:val="34FA6E12"/>
    <w:rsid w:val="354D7158"/>
    <w:rsid w:val="35551771"/>
    <w:rsid w:val="35822DAE"/>
    <w:rsid w:val="358D5588"/>
    <w:rsid w:val="35B94F44"/>
    <w:rsid w:val="363A3B40"/>
    <w:rsid w:val="365302AE"/>
    <w:rsid w:val="36607A0A"/>
    <w:rsid w:val="366E227C"/>
    <w:rsid w:val="366F2E0D"/>
    <w:rsid w:val="36730100"/>
    <w:rsid w:val="367B6A5C"/>
    <w:rsid w:val="36897DF2"/>
    <w:rsid w:val="36A74ADA"/>
    <w:rsid w:val="36AD60D5"/>
    <w:rsid w:val="36B224F9"/>
    <w:rsid w:val="36D43451"/>
    <w:rsid w:val="36EC0CC9"/>
    <w:rsid w:val="373F410B"/>
    <w:rsid w:val="37896048"/>
    <w:rsid w:val="379540A7"/>
    <w:rsid w:val="37A604BE"/>
    <w:rsid w:val="37EE7094"/>
    <w:rsid w:val="38296C89"/>
    <w:rsid w:val="382F62A9"/>
    <w:rsid w:val="383002EB"/>
    <w:rsid w:val="385560F7"/>
    <w:rsid w:val="38586797"/>
    <w:rsid w:val="385D15DF"/>
    <w:rsid w:val="388B5EB6"/>
    <w:rsid w:val="38BC0149"/>
    <w:rsid w:val="38D87D1C"/>
    <w:rsid w:val="3905525C"/>
    <w:rsid w:val="39636459"/>
    <w:rsid w:val="396B7F6C"/>
    <w:rsid w:val="39B417A9"/>
    <w:rsid w:val="39FC5695"/>
    <w:rsid w:val="3A006D8E"/>
    <w:rsid w:val="3A361CA2"/>
    <w:rsid w:val="3A3651E5"/>
    <w:rsid w:val="3A5B0E30"/>
    <w:rsid w:val="3A744481"/>
    <w:rsid w:val="3A8B58B1"/>
    <w:rsid w:val="3A8C7BEF"/>
    <w:rsid w:val="3A906246"/>
    <w:rsid w:val="3ADF1C0C"/>
    <w:rsid w:val="3AF124DC"/>
    <w:rsid w:val="3B2349B7"/>
    <w:rsid w:val="3B616CFF"/>
    <w:rsid w:val="3B6259F6"/>
    <w:rsid w:val="3B900F0F"/>
    <w:rsid w:val="3B976654"/>
    <w:rsid w:val="3BC01EFC"/>
    <w:rsid w:val="3BCA786A"/>
    <w:rsid w:val="3BD31E2F"/>
    <w:rsid w:val="3BF15831"/>
    <w:rsid w:val="3C105946"/>
    <w:rsid w:val="3C471448"/>
    <w:rsid w:val="3C4C73CD"/>
    <w:rsid w:val="3C5F759A"/>
    <w:rsid w:val="3C6C525A"/>
    <w:rsid w:val="3C9D2259"/>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23E95"/>
    <w:rsid w:val="3F2F0234"/>
    <w:rsid w:val="3F6363FE"/>
    <w:rsid w:val="3F756B8F"/>
    <w:rsid w:val="3F95482B"/>
    <w:rsid w:val="40021DF0"/>
    <w:rsid w:val="4019356B"/>
    <w:rsid w:val="40592157"/>
    <w:rsid w:val="406E1CAE"/>
    <w:rsid w:val="407A4EAD"/>
    <w:rsid w:val="40A0133A"/>
    <w:rsid w:val="40C0796C"/>
    <w:rsid w:val="40C31A53"/>
    <w:rsid w:val="40FF545D"/>
    <w:rsid w:val="410067C8"/>
    <w:rsid w:val="418F0D2A"/>
    <w:rsid w:val="41D01505"/>
    <w:rsid w:val="41F65D46"/>
    <w:rsid w:val="42474939"/>
    <w:rsid w:val="424C3C57"/>
    <w:rsid w:val="42613FF3"/>
    <w:rsid w:val="42660D96"/>
    <w:rsid w:val="428667D2"/>
    <w:rsid w:val="42CD1CE0"/>
    <w:rsid w:val="42E1381E"/>
    <w:rsid w:val="42ED6459"/>
    <w:rsid w:val="42FE58DD"/>
    <w:rsid w:val="43174B3D"/>
    <w:rsid w:val="433B6470"/>
    <w:rsid w:val="434B790E"/>
    <w:rsid w:val="4360274F"/>
    <w:rsid w:val="438D1F1A"/>
    <w:rsid w:val="43977AB6"/>
    <w:rsid w:val="439E3150"/>
    <w:rsid w:val="43A3342B"/>
    <w:rsid w:val="43C77C27"/>
    <w:rsid w:val="43DE09EE"/>
    <w:rsid w:val="43EA1A7C"/>
    <w:rsid w:val="44002FAD"/>
    <w:rsid w:val="449101DD"/>
    <w:rsid w:val="44DE1391"/>
    <w:rsid w:val="44E03147"/>
    <w:rsid w:val="44F56827"/>
    <w:rsid w:val="451B225C"/>
    <w:rsid w:val="452410C9"/>
    <w:rsid w:val="45317DFB"/>
    <w:rsid w:val="456D3CE4"/>
    <w:rsid w:val="4579042C"/>
    <w:rsid w:val="457F0571"/>
    <w:rsid w:val="45851176"/>
    <w:rsid w:val="459534C4"/>
    <w:rsid w:val="45BE5A4B"/>
    <w:rsid w:val="45C078CD"/>
    <w:rsid w:val="45C63B94"/>
    <w:rsid w:val="460E7DA5"/>
    <w:rsid w:val="46422483"/>
    <w:rsid w:val="4659254A"/>
    <w:rsid w:val="465B0637"/>
    <w:rsid w:val="465E3F0D"/>
    <w:rsid w:val="466A16E6"/>
    <w:rsid w:val="46893F2B"/>
    <w:rsid w:val="46C4686E"/>
    <w:rsid w:val="46F16025"/>
    <w:rsid w:val="475A7863"/>
    <w:rsid w:val="477B778F"/>
    <w:rsid w:val="478203EC"/>
    <w:rsid w:val="47B025FA"/>
    <w:rsid w:val="4809698F"/>
    <w:rsid w:val="4811697D"/>
    <w:rsid w:val="487A3E25"/>
    <w:rsid w:val="488B5503"/>
    <w:rsid w:val="48937E21"/>
    <w:rsid w:val="489A0361"/>
    <w:rsid w:val="48B94FF3"/>
    <w:rsid w:val="48E37AAB"/>
    <w:rsid w:val="48FD4B4C"/>
    <w:rsid w:val="490A68E0"/>
    <w:rsid w:val="491055FE"/>
    <w:rsid w:val="49382AE4"/>
    <w:rsid w:val="495F5B3E"/>
    <w:rsid w:val="496F77D7"/>
    <w:rsid w:val="497654FD"/>
    <w:rsid w:val="49B64211"/>
    <w:rsid w:val="49F6167F"/>
    <w:rsid w:val="4A064FA0"/>
    <w:rsid w:val="4A0B3CAE"/>
    <w:rsid w:val="4A0D70A7"/>
    <w:rsid w:val="4A16615C"/>
    <w:rsid w:val="4A3026E9"/>
    <w:rsid w:val="4A3E412A"/>
    <w:rsid w:val="4A4424D7"/>
    <w:rsid w:val="4A902D26"/>
    <w:rsid w:val="4AB82D0F"/>
    <w:rsid w:val="4AEB7664"/>
    <w:rsid w:val="4AFD0668"/>
    <w:rsid w:val="4AFD7C19"/>
    <w:rsid w:val="4B0567D1"/>
    <w:rsid w:val="4B236AAE"/>
    <w:rsid w:val="4B707271"/>
    <w:rsid w:val="4B9739F7"/>
    <w:rsid w:val="4BA40904"/>
    <w:rsid w:val="4BEE2503"/>
    <w:rsid w:val="4C0E6FBE"/>
    <w:rsid w:val="4C245A30"/>
    <w:rsid w:val="4C685267"/>
    <w:rsid w:val="4CB6685F"/>
    <w:rsid w:val="4CC367FE"/>
    <w:rsid w:val="4CCE4A9B"/>
    <w:rsid w:val="4CF277D5"/>
    <w:rsid w:val="4D077F3C"/>
    <w:rsid w:val="4D123355"/>
    <w:rsid w:val="4D2A3B31"/>
    <w:rsid w:val="4D312C52"/>
    <w:rsid w:val="4D7B06C9"/>
    <w:rsid w:val="4D905305"/>
    <w:rsid w:val="4D964A72"/>
    <w:rsid w:val="4D9C1254"/>
    <w:rsid w:val="4E4446C6"/>
    <w:rsid w:val="4E5412E9"/>
    <w:rsid w:val="4E793892"/>
    <w:rsid w:val="4E800872"/>
    <w:rsid w:val="4EC569ED"/>
    <w:rsid w:val="4ED50EA1"/>
    <w:rsid w:val="4EEC050C"/>
    <w:rsid w:val="4F104EC3"/>
    <w:rsid w:val="4F47354A"/>
    <w:rsid w:val="4F846A83"/>
    <w:rsid w:val="4F911C54"/>
    <w:rsid w:val="4FA9473B"/>
    <w:rsid w:val="4FE625E0"/>
    <w:rsid w:val="50142188"/>
    <w:rsid w:val="5021480F"/>
    <w:rsid w:val="50242014"/>
    <w:rsid w:val="50347664"/>
    <w:rsid w:val="50422DAE"/>
    <w:rsid w:val="505645F0"/>
    <w:rsid w:val="50962ECB"/>
    <w:rsid w:val="50A42E38"/>
    <w:rsid w:val="50A4577F"/>
    <w:rsid w:val="50B73D1F"/>
    <w:rsid w:val="50BD5BC9"/>
    <w:rsid w:val="50C11EEE"/>
    <w:rsid w:val="50E97CFC"/>
    <w:rsid w:val="50FA4028"/>
    <w:rsid w:val="510D65B7"/>
    <w:rsid w:val="511157AB"/>
    <w:rsid w:val="5142540C"/>
    <w:rsid w:val="514C2637"/>
    <w:rsid w:val="51627BA7"/>
    <w:rsid w:val="51762C9B"/>
    <w:rsid w:val="518832C8"/>
    <w:rsid w:val="519D3C50"/>
    <w:rsid w:val="51A0432A"/>
    <w:rsid w:val="51A430EA"/>
    <w:rsid w:val="51A86090"/>
    <w:rsid w:val="51B7396D"/>
    <w:rsid w:val="51DA5032"/>
    <w:rsid w:val="52007CE1"/>
    <w:rsid w:val="5209326F"/>
    <w:rsid w:val="522E4CC3"/>
    <w:rsid w:val="5244713B"/>
    <w:rsid w:val="52615633"/>
    <w:rsid w:val="526F4DE4"/>
    <w:rsid w:val="52977FD4"/>
    <w:rsid w:val="52A25790"/>
    <w:rsid w:val="52A96B6F"/>
    <w:rsid w:val="52B45975"/>
    <w:rsid w:val="52D94AA4"/>
    <w:rsid w:val="52EA3A62"/>
    <w:rsid w:val="52F50BB8"/>
    <w:rsid w:val="53097272"/>
    <w:rsid w:val="530E4734"/>
    <w:rsid w:val="53335FA1"/>
    <w:rsid w:val="53544462"/>
    <w:rsid w:val="53836758"/>
    <w:rsid w:val="5397158E"/>
    <w:rsid w:val="54013861"/>
    <w:rsid w:val="54487265"/>
    <w:rsid w:val="544A38FA"/>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432AA"/>
    <w:rsid w:val="55DC29B6"/>
    <w:rsid w:val="55DD4241"/>
    <w:rsid w:val="56687697"/>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7D0D92"/>
    <w:rsid w:val="58917D2F"/>
    <w:rsid w:val="5894085C"/>
    <w:rsid w:val="58AE4F0C"/>
    <w:rsid w:val="58B85899"/>
    <w:rsid w:val="58CC68D6"/>
    <w:rsid w:val="58E363A9"/>
    <w:rsid w:val="59134814"/>
    <w:rsid w:val="59166304"/>
    <w:rsid w:val="595E1678"/>
    <w:rsid w:val="596D5BD4"/>
    <w:rsid w:val="597E3DD8"/>
    <w:rsid w:val="598F3D08"/>
    <w:rsid w:val="59F80043"/>
    <w:rsid w:val="5A002DDB"/>
    <w:rsid w:val="5A09252F"/>
    <w:rsid w:val="5A0B2778"/>
    <w:rsid w:val="5A2A7C7B"/>
    <w:rsid w:val="5A3E2560"/>
    <w:rsid w:val="5A5D3B6E"/>
    <w:rsid w:val="5A5D7F0E"/>
    <w:rsid w:val="5A637A76"/>
    <w:rsid w:val="5A6D33BA"/>
    <w:rsid w:val="5A792B1F"/>
    <w:rsid w:val="5A874767"/>
    <w:rsid w:val="5A8D06D7"/>
    <w:rsid w:val="5AA85BE2"/>
    <w:rsid w:val="5AAD6F28"/>
    <w:rsid w:val="5AC71D7A"/>
    <w:rsid w:val="5AD63A24"/>
    <w:rsid w:val="5B2E1A1D"/>
    <w:rsid w:val="5B7135D6"/>
    <w:rsid w:val="5B843A1C"/>
    <w:rsid w:val="5B873E3F"/>
    <w:rsid w:val="5B8B64B6"/>
    <w:rsid w:val="5BC3354F"/>
    <w:rsid w:val="5C02690E"/>
    <w:rsid w:val="5C196DA7"/>
    <w:rsid w:val="5C2A048C"/>
    <w:rsid w:val="5C80234E"/>
    <w:rsid w:val="5C8A680C"/>
    <w:rsid w:val="5CED4057"/>
    <w:rsid w:val="5D0C4701"/>
    <w:rsid w:val="5D0F0395"/>
    <w:rsid w:val="5D221076"/>
    <w:rsid w:val="5D397964"/>
    <w:rsid w:val="5D5A391C"/>
    <w:rsid w:val="5D5F10C0"/>
    <w:rsid w:val="5D891B7B"/>
    <w:rsid w:val="5DAD38EE"/>
    <w:rsid w:val="5E006862"/>
    <w:rsid w:val="5E0207B9"/>
    <w:rsid w:val="5E1834A1"/>
    <w:rsid w:val="5E261785"/>
    <w:rsid w:val="5E27164D"/>
    <w:rsid w:val="5E4A7017"/>
    <w:rsid w:val="5E552BBA"/>
    <w:rsid w:val="5E611C10"/>
    <w:rsid w:val="5E6E54C7"/>
    <w:rsid w:val="5E7A0F3F"/>
    <w:rsid w:val="5E924C29"/>
    <w:rsid w:val="5EFC7377"/>
    <w:rsid w:val="5F06174D"/>
    <w:rsid w:val="5F3A3602"/>
    <w:rsid w:val="5F45733B"/>
    <w:rsid w:val="5F6277C6"/>
    <w:rsid w:val="5F697A43"/>
    <w:rsid w:val="5F6D0B1D"/>
    <w:rsid w:val="5F8D0B82"/>
    <w:rsid w:val="5FB87657"/>
    <w:rsid w:val="5FCC5339"/>
    <w:rsid w:val="5FE34A5B"/>
    <w:rsid w:val="5FFE1E36"/>
    <w:rsid w:val="60232584"/>
    <w:rsid w:val="6066073A"/>
    <w:rsid w:val="607330CE"/>
    <w:rsid w:val="60825176"/>
    <w:rsid w:val="609F2AC4"/>
    <w:rsid w:val="60A07FA2"/>
    <w:rsid w:val="60FA2EE8"/>
    <w:rsid w:val="61054A27"/>
    <w:rsid w:val="610A52BC"/>
    <w:rsid w:val="611D2366"/>
    <w:rsid w:val="61421856"/>
    <w:rsid w:val="615227C4"/>
    <w:rsid w:val="61654E3F"/>
    <w:rsid w:val="6182292A"/>
    <w:rsid w:val="619F7F92"/>
    <w:rsid w:val="61F94C26"/>
    <w:rsid w:val="62000E56"/>
    <w:rsid w:val="624F3E49"/>
    <w:rsid w:val="62632286"/>
    <w:rsid w:val="62885958"/>
    <w:rsid w:val="62BB2F24"/>
    <w:rsid w:val="62EF634C"/>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4D5757F"/>
    <w:rsid w:val="653C3090"/>
    <w:rsid w:val="65854376"/>
    <w:rsid w:val="658767BE"/>
    <w:rsid w:val="65892531"/>
    <w:rsid w:val="66195831"/>
    <w:rsid w:val="662E75B1"/>
    <w:rsid w:val="66342C2E"/>
    <w:rsid w:val="663E784C"/>
    <w:rsid w:val="66596D71"/>
    <w:rsid w:val="667F4C31"/>
    <w:rsid w:val="668B6A45"/>
    <w:rsid w:val="66B27F22"/>
    <w:rsid w:val="671642B8"/>
    <w:rsid w:val="671668AF"/>
    <w:rsid w:val="672F3F24"/>
    <w:rsid w:val="673E055F"/>
    <w:rsid w:val="67551CE3"/>
    <w:rsid w:val="6793366B"/>
    <w:rsid w:val="67A22552"/>
    <w:rsid w:val="67B22DCC"/>
    <w:rsid w:val="67BE71AA"/>
    <w:rsid w:val="67D90273"/>
    <w:rsid w:val="67DE5875"/>
    <w:rsid w:val="67E02EE9"/>
    <w:rsid w:val="67E55852"/>
    <w:rsid w:val="67EB1AB4"/>
    <w:rsid w:val="67FA1285"/>
    <w:rsid w:val="68551F4F"/>
    <w:rsid w:val="687C10C9"/>
    <w:rsid w:val="687D201F"/>
    <w:rsid w:val="68840C16"/>
    <w:rsid w:val="68876EFB"/>
    <w:rsid w:val="68884654"/>
    <w:rsid w:val="689B6598"/>
    <w:rsid w:val="689F444F"/>
    <w:rsid w:val="68B96DBB"/>
    <w:rsid w:val="68CA2805"/>
    <w:rsid w:val="68E937A3"/>
    <w:rsid w:val="691F0616"/>
    <w:rsid w:val="693E15D3"/>
    <w:rsid w:val="69627681"/>
    <w:rsid w:val="6977531D"/>
    <w:rsid w:val="699F004E"/>
    <w:rsid w:val="69CC2BFF"/>
    <w:rsid w:val="69FD55B8"/>
    <w:rsid w:val="6A0B1C62"/>
    <w:rsid w:val="6A2406C8"/>
    <w:rsid w:val="6A933F79"/>
    <w:rsid w:val="6ADE0BD1"/>
    <w:rsid w:val="6AE96859"/>
    <w:rsid w:val="6B147746"/>
    <w:rsid w:val="6B24787C"/>
    <w:rsid w:val="6B3A3F04"/>
    <w:rsid w:val="6B414B0E"/>
    <w:rsid w:val="6B573233"/>
    <w:rsid w:val="6B5B6274"/>
    <w:rsid w:val="6B935D53"/>
    <w:rsid w:val="6BF32A3E"/>
    <w:rsid w:val="6C0528A2"/>
    <w:rsid w:val="6C196F71"/>
    <w:rsid w:val="6C226FCB"/>
    <w:rsid w:val="6C31226F"/>
    <w:rsid w:val="6C552F0B"/>
    <w:rsid w:val="6C67070F"/>
    <w:rsid w:val="6C8C67B7"/>
    <w:rsid w:val="6C9D744C"/>
    <w:rsid w:val="6CCB7152"/>
    <w:rsid w:val="6D167928"/>
    <w:rsid w:val="6D1A237D"/>
    <w:rsid w:val="6D26299B"/>
    <w:rsid w:val="6D4772EC"/>
    <w:rsid w:val="6D9078AF"/>
    <w:rsid w:val="6DAA3FEF"/>
    <w:rsid w:val="6DC0172B"/>
    <w:rsid w:val="6DCB690C"/>
    <w:rsid w:val="6DD41A5B"/>
    <w:rsid w:val="6DF30F04"/>
    <w:rsid w:val="6DF43C2E"/>
    <w:rsid w:val="6DF51CA3"/>
    <w:rsid w:val="6E8335BD"/>
    <w:rsid w:val="6E8E12EF"/>
    <w:rsid w:val="6E972936"/>
    <w:rsid w:val="6EC16F54"/>
    <w:rsid w:val="6ED12BD3"/>
    <w:rsid w:val="6ED446C5"/>
    <w:rsid w:val="6F2A7D94"/>
    <w:rsid w:val="6F8331F1"/>
    <w:rsid w:val="6FAE1A09"/>
    <w:rsid w:val="6FD75BF8"/>
    <w:rsid w:val="70511770"/>
    <w:rsid w:val="707723D0"/>
    <w:rsid w:val="70891976"/>
    <w:rsid w:val="70F5661B"/>
    <w:rsid w:val="710A7717"/>
    <w:rsid w:val="7133646B"/>
    <w:rsid w:val="71360107"/>
    <w:rsid w:val="713B688E"/>
    <w:rsid w:val="71937000"/>
    <w:rsid w:val="71B360EF"/>
    <w:rsid w:val="71D43752"/>
    <w:rsid w:val="71EB3852"/>
    <w:rsid w:val="71F1796A"/>
    <w:rsid w:val="72154626"/>
    <w:rsid w:val="72262B5D"/>
    <w:rsid w:val="72283FF7"/>
    <w:rsid w:val="722E7212"/>
    <w:rsid w:val="723A0474"/>
    <w:rsid w:val="725923E4"/>
    <w:rsid w:val="72864BF7"/>
    <w:rsid w:val="729023FC"/>
    <w:rsid w:val="72BC71CF"/>
    <w:rsid w:val="73073770"/>
    <w:rsid w:val="73C0646E"/>
    <w:rsid w:val="742222F5"/>
    <w:rsid w:val="74476126"/>
    <w:rsid w:val="744F75DB"/>
    <w:rsid w:val="74565CC6"/>
    <w:rsid w:val="74706664"/>
    <w:rsid w:val="747B3A26"/>
    <w:rsid w:val="747F3682"/>
    <w:rsid w:val="748745CC"/>
    <w:rsid w:val="749C4185"/>
    <w:rsid w:val="75067759"/>
    <w:rsid w:val="752E6DCD"/>
    <w:rsid w:val="753C30FF"/>
    <w:rsid w:val="7551380D"/>
    <w:rsid w:val="75600BE5"/>
    <w:rsid w:val="7564475C"/>
    <w:rsid w:val="757767DD"/>
    <w:rsid w:val="7583797F"/>
    <w:rsid w:val="75B33A72"/>
    <w:rsid w:val="75D20F1D"/>
    <w:rsid w:val="75DA2C18"/>
    <w:rsid w:val="75F54412"/>
    <w:rsid w:val="761D08E0"/>
    <w:rsid w:val="765D347C"/>
    <w:rsid w:val="76640BD5"/>
    <w:rsid w:val="76826699"/>
    <w:rsid w:val="768B0D8B"/>
    <w:rsid w:val="76C87133"/>
    <w:rsid w:val="76CD08D5"/>
    <w:rsid w:val="76DB4B92"/>
    <w:rsid w:val="76E231E3"/>
    <w:rsid w:val="76EB6E6F"/>
    <w:rsid w:val="77052AA4"/>
    <w:rsid w:val="77136511"/>
    <w:rsid w:val="77340A39"/>
    <w:rsid w:val="77351FD0"/>
    <w:rsid w:val="77472422"/>
    <w:rsid w:val="775C1463"/>
    <w:rsid w:val="777F31F2"/>
    <w:rsid w:val="779E42D6"/>
    <w:rsid w:val="77D1700D"/>
    <w:rsid w:val="77EC0499"/>
    <w:rsid w:val="77EC04CC"/>
    <w:rsid w:val="77F5068A"/>
    <w:rsid w:val="78010C48"/>
    <w:rsid w:val="78775729"/>
    <w:rsid w:val="787A30F6"/>
    <w:rsid w:val="787F3806"/>
    <w:rsid w:val="789A2537"/>
    <w:rsid w:val="78A42DB0"/>
    <w:rsid w:val="78A656AB"/>
    <w:rsid w:val="78B2245C"/>
    <w:rsid w:val="78E172CC"/>
    <w:rsid w:val="78EA1D1F"/>
    <w:rsid w:val="7904172F"/>
    <w:rsid w:val="790F7E27"/>
    <w:rsid w:val="792A231A"/>
    <w:rsid w:val="79316829"/>
    <w:rsid w:val="797E66A9"/>
    <w:rsid w:val="798518A4"/>
    <w:rsid w:val="79A97383"/>
    <w:rsid w:val="79DE7881"/>
    <w:rsid w:val="79E27E8B"/>
    <w:rsid w:val="79F850CE"/>
    <w:rsid w:val="79FD443C"/>
    <w:rsid w:val="7A1D1975"/>
    <w:rsid w:val="7A3E5150"/>
    <w:rsid w:val="7A4670D6"/>
    <w:rsid w:val="7A534B63"/>
    <w:rsid w:val="7A615382"/>
    <w:rsid w:val="7A67303B"/>
    <w:rsid w:val="7AAB1D04"/>
    <w:rsid w:val="7ABA4368"/>
    <w:rsid w:val="7AD05746"/>
    <w:rsid w:val="7AEE2C05"/>
    <w:rsid w:val="7B257FFD"/>
    <w:rsid w:val="7B343476"/>
    <w:rsid w:val="7B463490"/>
    <w:rsid w:val="7B5A2978"/>
    <w:rsid w:val="7B5A7E4C"/>
    <w:rsid w:val="7B667AF9"/>
    <w:rsid w:val="7B7468F8"/>
    <w:rsid w:val="7BEE0103"/>
    <w:rsid w:val="7C0A0FE4"/>
    <w:rsid w:val="7C254906"/>
    <w:rsid w:val="7C5179AD"/>
    <w:rsid w:val="7C590818"/>
    <w:rsid w:val="7C7C10F6"/>
    <w:rsid w:val="7C853BEA"/>
    <w:rsid w:val="7C881368"/>
    <w:rsid w:val="7CE27788"/>
    <w:rsid w:val="7CF54406"/>
    <w:rsid w:val="7D0C32F1"/>
    <w:rsid w:val="7D0F408D"/>
    <w:rsid w:val="7D4540B8"/>
    <w:rsid w:val="7D491C6C"/>
    <w:rsid w:val="7D4D5E56"/>
    <w:rsid w:val="7D5429C0"/>
    <w:rsid w:val="7D6E6D43"/>
    <w:rsid w:val="7DB57A34"/>
    <w:rsid w:val="7DBF0CBB"/>
    <w:rsid w:val="7DC62BE7"/>
    <w:rsid w:val="7DE60973"/>
    <w:rsid w:val="7DEF0916"/>
    <w:rsid w:val="7E1E5218"/>
    <w:rsid w:val="7E3A5A07"/>
    <w:rsid w:val="7E43114E"/>
    <w:rsid w:val="7E933D3D"/>
    <w:rsid w:val="7E9A4E1F"/>
    <w:rsid w:val="7EA7723A"/>
    <w:rsid w:val="7EF56FBB"/>
    <w:rsid w:val="7F0768EB"/>
    <w:rsid w:val="7F143BEC"/>
    <w:rsid w:val="7F5F6DDC"/>
    <w:rsid w:val="7F715AF2"/>
    <w:rsid w:val="7F886E69"/>
    <w:rsid w:val="7F8E5B51"/>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6"/>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Subtitle"/>
    <w:basedOn w:val="1"/>
    <w:next w:val="1"/>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6">
    <w:name w:val="No Spacing"/>
    <w:basedOn w:val="1"/>
    <w:link w:val="931"/>
    <w:qFormat/>
    <w:uiPriority w:val="99"/>
    <w:rPr>
      <w:szCs w:val="22"/>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227"/>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0"/>
    <w:qFormat/>
    <w:uiPriority w:val="0"/>
    <w:pPr>
      <w:shd w:val="clear" w:color="auto" w:fill="000080"/>
    </w:pPr>
  </w:style>
  <w:style w:type="paragraph" w:styleId="21">
    <w:name w:val="annotation text"/>
    <w:basedOn w:val="1"/>
    <w:link w:val="343"/>
    <w:qFormat/>
    <w:uiPriority w:val="99"/>
    <w:pPr>
      <w:jc w:val="left"/>
    </w:pPr>
  </w:style>
  <w:style w:type="paragraph" w:styleId="22">
    <w:name w:val="Salutation"/>
    <w:basedOn w:val="1"/>
    <w:next w:val="1"/>
    <w:link w:val="297"/>
    <w:qFormat/>
    <w:uiPriority w:val="0"/>
    <w:rPr>
      <w:rFonts w:ascii="仿宋_GB2312" w:eastAsia="仿宋_GB2312"/>
      <w:sz w:val="28"/>
      <w:szCs w:val="20"/>
    </w:rPr>
  </w:style>
  <w:style w:type="paragraph" w:styleId="23">
    <w:name w:val="Body Text 3"/>
    <w:basedOn w:val="1"/>
    <w:link w:val="329"/>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26"/>
    <w:link w:val="429"/>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20"/>
    <w:qFormat/>
    <w:uiPriority w:val="0"/>
    <w:pPr>
      <w:ind w:firstLine="420"/>
    </w:pPr>
    <w:rPr>
      <w:rFonts w:hAnsi="Calibri" w:cs="Times New Roman"/>
      <w:snapToGrid/>
      <w:szCs w:val="20"/>
    </w:rPr>
  </w:style>
  <w:style w:type="paragraph" w:styleId="27">
    <w:name w:val="Body Text Indent"/>
    <w:basedOn w:val="1"/>
    <w:next w:val="1"/>
    <w:link w:val="264"/>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123"/>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79"/>
    <w:qFormat/>
    <w:uiPriority w:val="0"/>
    <w:pPr>
      <w:ind w:left="100" w:leftChars="2500"/>
    </w:pPr>
    <w:rPr>
      <w:rFonts w:ascii="宋体"/>
      <w:sz w:val="24"/>
      <w:szCs w:val="21"/>
      <w:lang w:val="zh-CN"/>
    </w:rPr>
  </w:style>
  <w:style w:type="paragraph" w:styleId="39">
    <w:name w:val="Body Text Indent 2"/>
    <w:basedOn w:val="1"/>
    <w:link w:val="307"/>
    <w:qFormat/>
    <w:uiPriority w:val="0"/>
    <w:pPr>
      <w:spacing w:line="360" w:lineRule="auto"/>
      <w:ind w:firstLine="601"/>
      <w:textAlignment w:val="baseline"/>
    </w:pPr>
    <w:rPr>
      <w:rFonts w:ascii="宋体"/>
      <w:kern w:val="0"/>
      <w:sz w:val="28"/>
      <w:szCs w:val="20"/>
    </w:rPr>
  </w:style>
  <w:style w:type="paragraph" w:styleId="40">
    <w:name w:val="endnote text"/>
    <w:basedOn w:val="1"/>
    <w:link w:val="930"/>
    <w:qFormat/>
    <w:uiPriority w:val="0"/>
    <w:rPr>
      <w:lang w:val="zh-CN"/>
    </w:rPr>
  </w:style>
  <w:style w:type="paragraph" w:styleId="41">
    <w:name w:val="Balloon Text"/>
    <w:basedOn w:val="1"/>
    <w:link w:val="186"/>
    <w:qFormat/>
    <w:uiPriority w:val="0"/>
    <w:rPr>
      <w:sz w:val="18"/>
      <w:szCs w:val="18"/>
    </w:rPr>
  </w:style>
  <w:style w:type="paragraph" w:styleId="42">
    <w:name w:val="footer"/>
    <w:basedOn w:val="1"/>
    <w:link w:val="382"/>
    <w:qFormat/>
    <w:uiPriority w:val="99"/>
    <w:pPr>
      <w:tabs>
        <w:tab w:val="center" w:pos="4153"/>
        <w:tab w:val="right" w:pos="8306"/>
      </w:tabs>
      <w:snapToGrid w:val="0"/>
      <w:jc w:val="left"/>
    </w:pPr>
    <w:rPr>
      <w:sz w:val="18"/>
      <w:szCs w:val="18"/>
    </w:rPr>
  </w:style>
  <w:style w:type="paragraph" w:styleId="43">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7"/>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4"/>
    <w:qFormat/>
    <w:uiPriority w:val="0"/>
    <w:rPr>
      <w:b/>
      <w:bCs/>
    </w:rPr>
  </w:style>
  <w:style w:type="paragraph" w:styleId="62">
    <w:name w:val="Body Text First Indent 2"/>
    <w:basedOn w:val="27"/>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1"/>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2"/>
    <w:qFormat/>
    <w:uiPriority w:val="0"/>
    <w:rPr>
      <w:rFonts w:ascii="宋体" w:hAnsi="宋体"/>
      <w:kern w:val="2"/>
      <w:sz w:val="21"/>
      <w:szCs w:val="24"/>
    </w:rPr>
  </w:style>
  <w:style w:type="character" w:customStyle="1" w:styleId="120">
    <w:name w:val="font11"/>
    <w:basedOn w:val="70"/>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2"/>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basedOn w:val="70"/>
    <w:qFormat/>
    <w:uiPriority w:val="0"/>
    <w:rPr>
      <w:rFonts w:hint="eastAsia" w:ascii="仿宋_GB2312" w:eastAsia="仿宋_GB2312" w:cs="仿宋_GB2312"/>
      <w:color w:val="000000"/>
      <w:sz w:val="22"/>
      <w:szCs w:val="22"/>
      <w:u w:val="none"/>
    </w:rPr>
  </w:style>
  <w:style w:type="character" w:customStyle="1" w:styleId="145">
    <w:name w:val="标题 6 Char"/>
    <w:link w:val="9"/>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8"/>
    <w:qFormat/>
    <w:uiPriority w:val="0"/>
    <w:rPr>
      <w:rFonts w:ascii="宋体"/>
      <w:kern w:val="2"/>
      <w:sz w:val="24"/>
      <w:szCs w:val="21"/>
      <w:lang w:val="zh-CN"/>
    </w:rPr>
  </w:style>
  <w:style w:type="character" w:customStyle="1" w:styleId="180">
    <w:name w:val="标题 9 Char"/>
    <w:link w:val="12"/>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0"/>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41"/>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17"/>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20"/>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basedOn w:val="70"/>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2"/>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7"/>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8"/>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next w:val="234"/>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4">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7"/>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8"/>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2"/>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8"/>
    <w:qFormat/>
    <w:uiPriority w:val="0"/>
    <w:rPr>
      <w:rFonts w:ascii="黑体" w:hAnsi="Courier New" w:eastAsia="黑体"/>
    </w:rPr>
  </w:style>
  <w:style w:type="character" w:customStyle="1" w:styleId="301">
    <w:name w:val="正文文本 2 Char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7"/>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10"/>
    <w:qFormat/>
    <w:uiPriority w:val="0"/>
    <w:rPr>
      <w:b/>
      <w:bCs/>
      <w:kern w:val="2"/>
      <w:sz w:val="24"/>
      <w:szCs w:val="24"/>
    </w:rPr>
  </w:style>
  <w:style w:type="character" w:customStyle="1" w:styleId="307">
    <w:name w:val="正文文本缩进 2 Char"/>
    <w:link w:val="39"/>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basedOn w:val="70"/>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6"/>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7"/>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3"/>
    <w:qFormat/>
    <w:uiPriority w:val="0"/>
    <w:rPr>
      <w:kern w:val="2"/>
      <w:sz w:val="21"/>
    </w:rPr>
  </w:style>
  <w:style w:type="character" w:customStyle="1" w:styleId="330">
    <w:name w:val="font31"/>
    <w:basedOn w:val="70"/>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21"/>
    <w:qFormat/>
    <w:uiPriority w:val="0"/>
    <w:rPr>
      <w:kern w:val="2"/>
      <w:sz w:val="21"/>
      <w:szCs w:val="24"/>
    </w:rPr>
  </w:style>
  <w:style w:type="character" w:customStyle="1" w:styleId="344">
    <w:name w:val="签名 Char"/>
    <w:link w:val="44"/>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1"/>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4"/>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2"/>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3"/>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70"/>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17"/>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0">
    <w:name w:val="gray6"/>
    <w:basedOn w:val="70"/>
    <w:qFormat/>
    <w:uiPriority w:val="0"/>
    <w:rPr>
      <w:rFonts w:ascii="Arial" w:hAnsi="Arial" w:eastAsia="黑体" w:cs="Arial"/>
      <w:snapToGrid w:val="0"/>
      <w:kern w:val="0"/>
      <w:szCs w:val="21"/>
    </w:rPr>
  </w:style>
  <w:style w:type="character" w:customStyle="1" w:styleId="431">
    <w:name w:val="hui"/>
    <w:basedOn w:val="70"/>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7"/>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7"/>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7"/>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9"/>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7"/>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0"/>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40"/>
    <w:qFormat/>
    <w:uiPriority w:val="0"/>
    <w:rPr>
      <w:kern w:val="2"/>
      <w:sz w:val="21"/>
      <w:szCs w:val="24"/>
      <w:lang w:val="zh-CN"/>
    </w:rPr>
  </w:style>
  <w:style w:type="character" w:customStyle="1" w:styleId="931">
    <w:name w:val="无间隔 Char"/>
    <w:link w:val="6"/>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basedOn w:val="70"/>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3">
    <w:name w:val="font101"/>
    <w:basedOn w:val="70"/>
    <w:qFormat/>
    <w:uiPriority w:val="0"/>
    <w:rPr>
      <w:rFonts w:hint="eastAsia" w:ascii="楷体" w:hAnsi="楷体" w:eastAsia="楷体" w:cs="楷体"/>
      <w:b/>
      <w:bCs/>
      <w:color w:val="000000"/>
      <w:sz w:val="24"/>
      <w:szCs w:val="24"/>
      <w:u w:val="none"/>
    </w:rPr>
  </w:style>
  <w:style w:type="paragraph" w:customStyle="1" w:styleId="964">
    <w:name w:val="正文_0"/>
    <w:basedOn w:val="965"/>
    <w:qFormat/>
    <w:uiPriority w:val="0"/>
    <w:rPr>
      <w:rFonts w:ascii="Times New Roman" w:hAnsi="Times New Roman"/>
      <w:szCs w:val="21"/>
    </w:rPr>
  </w:style>
  <w:style w:type="paragraph" w:customStyle="1" w:styleId="965">
    <w:name w:val="正文_1"/>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14977</Words>
  <Characters>16149</Characters>
  <Lines>1</Lines>
  <Paragraphs>1</Paragraphs>
  <TotalTime>0</TotalTime>
  <ScaleCrop>false</ScaleCrop>
  <LinksUpToDate>false</LinksUpToDate>
  <CharactersWithSpaces>16513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方晓云</cp:lastModifiedBy>
  <cp:lastPrinted>2024-06-06T02:20:00Z</cp:lastPrinted>
  <dcterms:modified xsi:type="dcterms:W3CDTF">2025-02-28T07:06:42Z</dcterms:modified>
  <dc:title>杭州市市民卡扩大发卡工程</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3C89BCC0FFD7453BA56DD7613FA54C65_13</vt:lpwstr>
  </property>
  <property fmtid="{D5CDD505-2E9C-101B-9397-08002B2CF9AE}" pid="5" name="KSOTemplateDocerSaveRecord">
    <vt:lpwstr>eyJoZGlkIjoiMTk1YWE4YmU2NjEyMzIyZTc2NDZmOTM0N2VlOGJkYWEiLCJ1c2VySWQiOiIxNDUyNTUwODkxIn0=</vt:lpwstr>
  </property>
</Properties>
</file>