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4E7A94">
      <w:pPr>
        <w:spacing w:line="360" w:lineRule="auto"/>
        <w:jc w:val="center"/>
        <w:rPr>
          <w:rFonts w:hint="eastAsia" w:ascii="仿宋" w:hAnsi="仿宋" w:eastAsia="仿宋" w:cs="仿宋"/>
          <w:b/>
          <w:color w:val="auto"/>
          <w:sz w:val="24"/>
          <w:highlight w:val="none"/>
        </w:rPr>
      </w:pPr>
    </w:p>
    <w:p w14:paraId="5424B170">
      <w:pPr>
        <w:jc w:val="center"/>
        <w:outlineLvl w:val="0"/>
        <w:rPr>
          <w:rFonts w:hint="eastAsia" w:ascii="仿宋" w:hAnsi="仿宋" w:eastAsia="仿宋" w:cs="仿宋"/>
          <w:b/>
          <w:color w:val="auto"/>
          <w:sz w:val="44"/>
          <w:szCs w:val="44"/>
          <w:highlight w:val="none"/>
          <w:lang w:eastAsia="zh-CN"/>
        </w:rPr>
      </w:pPr>
      <w:bookmarkStart w:id="0" w:name="_Hlt67893495"/>
      <w:bookmarkEnd w:id="0"/>
      <w:r>
        <w:rPr>
          <w:rFonts w:hint="eastAsia" w:ascii="仿宋" w:hAnsi="仿宋" w:eastAsia="仿宋" w:cs="仿宋"/>
          <w:b/>
          <w:bCs/>
          <w:color w:val="auto"/>
          <w:sz w:val="44"/>
          <w:szCs w:val="44"/>
          <w:highlight w:val="none"/>
          <w:lang w:eastAsia="zh-CN"/>
        </w:rPr>
        <w:t>绍兴市中医院门急诊输液安全管理系统及病理质控与信息管理系统站点升级项目（重招）</w:t>
      </w:r>
    </w:p>
    <w:p w14:paraId="64ABDE55">
      <w:pPr>
        <w:jc w:val="center"/>
        <w:outlineLvl w:val="0"/>
        <w:rPr>
          <w:rFonts w:ascii="仿宋" w:hAnsi="仿宋" w:eastAsia="仿宋" w:cs="仿宋"/>
          <w:b/>
          <w:color w:val="auto"/>
          <w:sz w:val="72"/>
          <w:szCs w:val="72"/>
          <w:highlight w:val="none"/>
        </w:rPr>
      </w:pPr>
    </w:p>
    <w:p w14:paraId="265D81D7">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B49676E">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FE70503">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03B323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E33CB2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72C3B2F">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951A955">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02A3049">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698D8C1C">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TYJZ2024049</w:t>
      </w:r>
    </w:p>
    <w:tbl>
      <w:tblPr>
        <w:tblStyle w:val="63"/>
        <w:tblW w:w="7801" w:type="dxa"/>
        <w:jc w:val="center"/>
        <w:tblLayout w:type="fixed"/>
        <w:tblCellMar>
          <w:top w:w="0" w:type="dxa"/>
          <w:left w:w="108" w:type="dxa"/>
          <w:bottom w:w="0" w:type="dxa"/>
          <w:right w:w="108" w:type="dxa"/>
        </w:tblCellMar>
      </w:tblPr>
      <w:tblGrid>
        <w:gridCol w:w="2356"/>
        <w:gridCol w:w="5445"/>
      </w:tblGrid>
      <w:tr w14:paraId="60B8C3CB">
        <w:tblPrEx>
          <w:tblCellMar>
            <w:top w:w="0" w:type="dxa"/>
            <w:left w:w="108" w:type="dxa"/>
            <w:bottom w:w="0" w:type="dxa"/>
            <w:right w:w="108" w:type="dxa"/>
          </w:tblCellMar>
        </w:tblPrEx>
        <w:trPr>
          <w:trHeight w:val="443" w:hRule="atLeast"/>
          <w:jc w:val="center"/>
        </w:trPr>
        <w:tc>
          <w:tcPr>
            <w:tcW w:w="2356" w:type="dxa"/>
          </w:tcPr>
          <w:p w14:paraId="73FED44C">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E7415A8">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3775BD9E">
        <w:tblPrEx>
          <w:tblCellMar>
            <w:top w:w="0" w:type="dxa"/>
            <w:left w:w="108" w:type="dxa"/>
            <w:bottom w:w="0" w:type="dxa"/>
            <w:right w:w="108" w:type="dxa"/>
          </w:tblCellMar>
        </w:tblPrEx>
        <w:trPr>
          <w:trHeight w:val="494" w:hRule="atLeast"/>
          <w:jc w:val="center"/>
        </w:trPr>
        <w:tc>
          <w:tcPr>
            <w:tcW w:w="2356" w:type="dxa"/>
          </w:tcPr>
          <w:p w14:paraId="2C1F4610">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340961171"/>
              </w:rPr>
              <w:t>采购代理机构</w:t>
            </w:r>
            <w:r>
              <w:rPr>
                <w:rFonts w:hint="eastAsia" w:ascii="仿宋" w:hAnsi="仿宋" w:eastAsia="仿宋" w:cs="仿宋"/>
                <w:color w:val="auto"/>
                <w:sz w:val="28"/>
                <w:szCs w:val="28"/>
                <w:highlight w:val="none"/>
              </w:rPr>
              <w:t>：</w:t>
            </w:r>
          </w:p>
        </w:tc>
        <w:tc>
          <w:tcPr>
            <w:tcW w:w="5445" w:type="dxa"/>
          </w:tcPr>
          <w:p w14:paraId="07A6F2A1">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451CF279">
        <w:tblPrEx>
          <w:tblCellMar>
            <w:top w:w="0" w:type="dxa"/>
            <w:left w:w="108" w:type="dxa"/>
            <w:bottom w:w="0" w:type="dxa"/>
            <w:right w:w="108" w:type="dxa"/>
          </w:tblCellMar>
        </w:tblPrEx>
        <w:trPr>
          <w:trHeight w:val="507" w:hRule="atLeast"/>
          <w:jc w:val="center"/>
        </w:trPr>
        <w:tc>
          <w:tcPr>
            <w:tcW w:w="2356" w:type="dxa"/>
            <w:vAlign w:val="center"/>
          </w:tcPr>
          <w:p w14:paraId="07A76185">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14:paraId="697685BA">
            <w:pPr>
              <w:spacing w:line="320" w:lineRule="exact"/>
              <w:jc w:val="both"/>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AA57549">
        <w:tblPrEx>
          <w:tblCellMar>
            <w:top w:w="0" w:type="dxa"/>
            <w:left w:w="108" w:type="dxa"/>
            <w:bottom w:w="0" w:type="dxa"/>
            <w:right w:w="108" w:type="dxa"/>
          </w:tblCellMar>
        </w:tblPrEx>
        <w:trPr>
          <w:trHeight w:val="333" w:hRule="atLeast"/>
          <w:jc w:val="center"/>
        </w:trPr>
        <w:tc>
          <w:tcPr>
            <w:tcW w:w="7801" w:type="dxa"/>
            <w:gridSpan w:val="2"/>
          </w:tcPr>
          <w:p w14:paraId="5F61C48A">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八</w:t>
            </w:r>
            <w:r>
              <w:rPr>
                <w:rFonts w:hint="eastAsia" w:ascii="仿宋" w:hAnsi="仿宋" w:eastAsia="仿宋" w:cs="仿宋"/>
                <w:color w:val="auto"/>
                <w:sz w:val="28"/>
                <w:szCs w:val="28"/>
                <w:highlight w:val="none"/>
              </w:rPr>
              <w:t>月</w:t>
            </w:r>
          </w:p>
        </w:tc>
      </w:tr>
    </w:tbl>
    <w:p w14:paraId="74AD9693">
      <w:pPr>
        <w:pStyle w:val="638"/>
        <w:rPr>
          <w:rFonts w:ascii="仿宋" w:hAnsi="仿宋" w:eastAsia="仿宋" w:cs="仿宋"/>
          <w:color w:val="auto"/>
          <w:highlight w:val="none"/>
        </w:rPr>
        <w:sectPr>
          <w:headerReference r:id="rId4" w:type="first"/>
          <w:footerReference r:id="rId6"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27037D1A">
      <w:pPr>
        <w:spacing w:line="360" w:lineRule="auto"/>
        <w:jc w:val="center"/>
        <w:rPr>
          <w:rFonts w:ascii="仿宋" w:hAnsi="仿宋" w:eastAsia="仿宋" w:cs="仿宋"/>
          <w:color w:val="auto"/>
          <w:sz w:val="24"/>
          <w:highlight w:val="none"/>
        </w:rPr>
      </w:pPr>
    </w:p>
    <w:p w14:paraId="277F67D0">
      <w:pP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2D954808">
      <w:pPr>
        <w:spacing w:line="360" w:lineRule="auto"/>
        <w:jc w:val="center"/>
        <w:rPr>
          <w:rFonts w:ascii="仿宋" w:hAnsi="仿宋" w:eastAsia="仿宋" w:cs="仿宋"/>
          <w:b/>
          <w:color w:val="auto"/>
          <w:sz w:val="44"/>
          <w:szCs w:val="44"/>
          <w:highlight w:val="none"/>
        </w:rPr>
      </w:pPr>
    </w:p>
    <w:p w14:paraId="49946C2F">
      <w:pPr>
        <w:spacing w:line="360" w:lineRule="auto"/>
        <w:jc w:val="center"/>
        <w:rPr>
          <w:rFonts w:ascii="仿宋" w:hAnsi="仿宋" w:eastAsia="仿宋" w:cs="仿宋"/>
          <w:color w:val="auto"/>
          <w:highlight w:val="none"/>
        </w:rPr>
      </w:pPr>
    </w:p>
    <w:p w14:paraId="1FB46C7F">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22AA805">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064CF41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74F5310B">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18A22B7">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C82B9B7">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732B649">
      <w:pPr>
        <w:spacing w:line="360" w:lineRule="auto"/>
        <w:ind w:firstLine="549" w:firstLineChars="229"/>
        <w:rPr>
          <w:rFonts w:ascii="仿宋" w:hAnsi="仿宋" w:eastAsia="仿宋" w:cs="仿宋"/>
          <w:color w:val="auto"/>
          <w:sz w:val="24"/>
          <w:highlight w:val="none"/>
        </w:rPr>
      </w:pPr>
    </w:p>
    <w:p w14:paraId="4F0D7775">
      <w:pPr>
        <w:spacing w:line="360" w:lineRule="auto"/>
        <w:ind w:firstLine="549" w:firstLineChars="229"/>
        <w:rPr>
          <w:rFonts w:ascii="仿宋" w:hAnsi="仿宋" w:eastAsia="仿宋" w:cs="仿宋"/>
          <w:color w:val="auto"/>
          <w:sz w:val="24"/>
          <w:highlight w:val="none"/>
        </w:rPr>
      </w:pPr>
    </w:p>
    <w:p w14:paraId="3A571FC1">
      <w:pPr>
        <w:spacing w:line="360" w:lineRule="auto"/>
        <w:ind w:firstLine="549" w:firstLineChars="229"/>
        <w:rPr>
          <w:rFonts w:ascii="仿宋" w:hAnsi="仿宋" w:eastAsia="仿宋" w:cs="仿宋"/>
          <w:color w:val="auto"/>
          <w:sz w:val="24"/>
          <w:highlight w:val="none"/>
        </w:rPr>
      </w:pPr>
    </w:p>
    <w:p w14:paraId="2DE5668A">
      <w:pPr>
        <w:spacing w:line="360" w:lineRule="auto"/>
        <w:ind w:firstLine="549" w:firstLineChars="229"/>
        <w:rPr>
          <w:rFonts w:ascii="仿宋" w:hAnsi="仿宋" w:eastAsia="仿宋" w:cs="仿宋"/>
          <w:color w:val="auto"/>
          <w:sz w:val="24"/>
          <w:highlight w:val="none"/>
        </w:rPr>
      </w:pPr>
    </w:p>
    <w:p w14:paraId="21A5CC98">
      <w:pPr>
        <w:spacing w:line="360" w:lineRule="auto"/>
        <w:ind w:firstLine="549" w:firstLineChars="229"/>
        <w:rPr>
          <w:rFonts w:ascii="仿宋" w:hAnsi="仿宋" w:eastAsia="仿宋" w:cs="仿宋"/>
          <w:color w:val="auto"/>
          <w:sz w:val="24"/>
          <w:highlight w:val="none"/>
        </w:rPr>
      </w:pPr>
    </w:p>
    <w:p w14:paraId="452BC2BF">
      <w:pPr>
        <w:spacing w:line="360" w:lineRule="auto"/>
        <w:ind w:firstLine="549" w:firstLineChars="229"/>
        <w:rPr>
          <w:rFonts w:ascii="仿宋" w:hAnsi="仿宋" w:eastAsia="仿宋" w:cs="仿宋"/>
          <w:color w:val="auto"/>
          <w:sz w:val="24"/>
          <w:highlight w:val="none"/>
        </w:rPr>
      </w:pPr>
    </w:p>
    <w:p w14:paraId="30AC5E89">
      <w:pPr>
        <w:spacing w:line="360" w:lineRule="auto"/>
        <w:ind w:firstLine="549" w:firstLineChars="229"/>
        <w:rPr>
          <w:rFonts w:ascii="仿宋" w:hAnsi="仿宋" w:eastAsia="仿宋" w:cs="仿宋"/>
          <w:color w:val="auto"/>
          <w:sz w:val="24"/>
          <w:highlight w:val="none"/>
        </w:rPr>
      </w:pPr>
    </w:p>
    <w:p w14:paraId="5F4AF3B7">
      <w:pPr>
        <w:spacing w:line="360" w:lineRule="auto"/>
        <w:ind w:firstLine="549" w:firstLineChars="229"/>
        <w:rPr>
          <w:rFonts w:ascii="仿宋" w:hAnsi="仿宋" w:eastAsia="仿宋" w:cs="仿宋"/>
          <w:color w:val="auto"/>
          <w:sz w:val="24"/>
          <w:highlight w:val="none"/>
        </w:rPr>
      </w:pPr>
    </w:p>
    <w:p w14:paraId="1FA5F66E">
      <w:pPr>
        <w:spacing w:line="360" w:lineRule="auto"/>
        <w:ind w:firstLine="549" w:firstLineChars="229"/>
        <w:rPr>
          <w:rFonts w:ascii="仿宋" w:hAnsi="仿宋" w:eastAsia="仿宋" w:cs="仿宋"/>
          <w:color w:val="auto"/>
          <w:sz w:val="24"/>
          <w:highlight w:val="none"/>
        </w:rPr>
      </w:pPr>
    </w:p>
    <w:p w14:paraId="157C7B19">
      <w:pPr>
        <w:spacing w:line="360" w:lineRule="auto"/>
        <w:ind w:firstLine="549" w:firstLineChars="229"/>
        <w:rPr>
          <w:rFonts w:ascii="仿宋" w:hAnsi="仿宋" w:eastAsia="仿宋" w:cs="仿宋"/>
          <w:color w:val="auto"/>
          <w:sz w:val="24"/>
          <w:highlight w:val="none"/>
        </w:rPr>
      </w:pPr>
    </w:p>
    <w:p w14:paraId="5C959F87">
      <w:pPr>
        <w:spacing w:line="360" w:lineRule="auto"/>
        <w:ind w:firstLine="549" w:firstLineChars="229"/>
        <w:rPr>
          <w:rFonts w:ascii="仿宋" w:hAnsi="仿宋" w:eastAsia="仿宋" w:cs="仿宋"/>
          <w:color w:val="auto"/>
          <w:sz w:val="24"/>
          <w:highlight w:val="none"/>
        </w:rPr>
      </w:pPr>
    </w:p>
    <w:p w14:paraId="494EE95C">
      <w:pPr>
        <w:spacing w:line="360" w:lineRule="auto"/>
        <w:ind w:firstLine="549" w:firstLineChars="229"/>
        <w:rPr>
          <w:rFonts w:ascii="仿宋" w:hAnsi="仿宋" w:eastAsia="仿宋" w:cs="仿宋"/>
          <w:color w:val="auto"/>
          <w:sz w:val="24"/>
          <w:highlight w:val="none"/>
        </w:rPr>
      </w:pPr>
    </w:p>
    <w:p w14:paraId="7D0A5DEC">
      <w:pPr>
        <w:spacing w:line="360" w:lineRule="auto"/>
        <w:ind w:firstLine="549" w:firstLineChars="229"/>
        <w:rPr>
          <w:rFonts w:ascii="仿宋" w:hAnsi="仿宋" w:eastAsia="仿宋" w:cs="仿宋"/>
          <w:color w:val="auto"/>
          <w:sz w:val="24"/>
          <w:highlight w:val="none"/>
        </w:rPr>
      </w:pPr>
    </w:p>
    <w:p w14:paraId="6F93DBD8">
      <w:pPr>
        <w:spacing w:line="360" w:lineRule="auto"/>
        <w:rPr>
          <w:rFonts w:ascii="仿宋" w:hAnsi="仿宋" w:eastAsia="仿宋" w:cs="仿宋"/>
          <w:color w:val="auto"/>
          <w:sz w:val="24"/>
          <w:highlight w:val="none"/>
        </w:rPr>
      </w:pPr>
    </w:p>
    <w:bookmarkEnd w:id="2"/>
    <w:p w14:paraId="76DC292D">
      <w:pPr>
        <w:adjustRightInd/>
        <w:spacing w:line="360" w:lineRule="auto"/>
        <w:jc w:val="center"/>
        <w:outlineLvl w:val="0"/>
        <w:rPr>
          <w:rFonts w:ascii="仿宋" w:hAnsi="仿宋" w:eastAsia="仿宋" w:cs="仿宋"/>
          <w:b/>
          <w:color w:val="auto"/>
          <w:sz w:val="36"/>
          <w:szCs w:val="20"/>
          <w:highlight w:val="none"/>
        </w:rPr>
        <w:sectPr>
          <w:footerReference r:id="rId10" w:type="first"/>
          <w:headerReference r:id="rId7"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28647"/>
      <w:bookmarkEnd w:id="4"/>
      <w:bookmarkStart w:id="5" w:name="_Hlt74729822"/>
      <w:bookmarkEnd w:id="5"/>
      <w:bookmarkStart w:id="6" w:name="_Hlt74707423"/>
      <w:bookmarkEnd w:id="6"/>
      <w:bookmarkStart w:id="7" w:name="_Toc91899870"/>
      <w:bookmarkStart w:id="8" w:name="第二部分"/>
      <w:bookmarkStart w:id="9" w:name="_Toc91899871"/>
    </w:p>
    <w:p w14:paraId="7BF78869">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E061338">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66A29241">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绍兴市中医院门急诊输液安全管理系统及病理质控与信息管理系统站点升级项目（重招）</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08</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21</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7D823C8">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063CC701">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TYJZ2024049</w:t>
      </w:r>
    </w:p>
    <w:p w14:paraId="4B07443E">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绍兴市中医院门急诊输液安全管理系统及病理质控与信息管理系统站点升级项目（重招）</w:t>
      </w:r>
      <w:r>
        <w:rPr>
          <w:rFonts w:hint="eastAsia" w:ascii="仿宋" w:hAnsi="仿宋" w:eastAsia="仿宋" w:cs="仿宋"/>
          <w:color w:val="auto"/>
          <w:sz w:val="24"/>
          <w:highlight w:val="none"/>
        </w:rPr>
        <w:t xml:space="preserve"> </w:t>
      </w:r>
    </w:p>
    <w:p w14:paraId="7D7B6C4C">
      <w:pPr>
        <w:spacing w:line="440" w:lineRule="exact"/>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379</w:t>
      </w:r>
      <w:r>
        <w:rPr>
          <w:rFonts w:hint="eastAsia" w:ascii="仿宋" w:hAnsi="仿宋" w:eastAsia="仿宋" w:cs="仿宋"/>
          <w:b/>
          <w:color w:val="auto"/>
          <w:sz w:val="24"/>
          <w:highlight w:val="none"/>
          <w:lang w:eastAsia="zh-CN"/>
        </w:rPr>
        <w:t>000</w:t>
      </w:r>
    </w:p>
    <w:p w14:paraId="09DDE82B">
      <w:pPr>
        <w:spacing w:line="440" w:lineRule="exact"/>
        <w:ind w:firstLine="482" w:firstLineChars="20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28</w:t>
      </w:r>
      <w:r>
        <w:rPr>
          <w:rFonts w:hint="eastAsia" w:ascii="仿宋" w:hAnsi="仿宋" w:eastAsia="仿宋" w:cs="仿宋"/>
          <w:b/>
          <w:color w:val="auto"/>
          <w:sz w:val="24"/>
          <w:highlight w:val="none"/>
          <w:lang w:eastAsia="zh-CN"/>
        </w:rPr>
        <w:t>0000</w:t>
      </w:r>
      <w:r>
        <w:rPr>
          <w:rFonts w:hint="eastAsia" w:ascii="仿宋" w:hAnsi="仿宋" w:eastAsia="仿宋" w:cs="仿宋"/>
          <w:b/>
          <w:color w:val="auto"/>
          <w:sz w:val="24"/>
          <w:highlight w:val="none"/>
          <w:lang w:val="en-US" w:eastAsia="zh-CN"/>
        </w:rPr>
        <w:t>,99000</w:t>
      </w:r>
    </w:p>
    <w:p w14:paraId="532B4C63">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14:paraId="45903D2D">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1D3EA891">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门急诊输液安全管理系统</w:t>
      </w:r>
    </w:p>
    <w:p w14:paraId="7BE62299">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14:paraId="14100D4E">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lang w:val="en-US" w:eastAsia="zh-CN"/>
        </w:rPr>
        <w:t>28</w:t>
      </w:r>
      <w:r>
        <w:rPr>
          <w:rFonts w:hint="eastAsia" w:ascii="仿宋" w:hAnsi="仿宋" w:eastAsia="仿宋" w:cs="仿宋"/>
          <w:b/>
          <w:color w:val="auto"/>
          <w:sz w:val="24"/>
          <w:highlight w:val="none"/>
          <w:lang w:eastAsia="zh-CN"/>
        </w:rPr>
        <w:t>0000</w:t>
      </w:r>
    </w:p>
    <w:p w14:paraId="7740B290">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5F5E92A0">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7443109C">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eastAsia="zh-CN"/>
        </w:rPr>
        <w:t>二</w:t>
      </w:r>
      <w:r>
        <w:rPr>
          <w:rFonts w:hint="eastAsia" w:ascii="仿宋" w:hAnsi="仿宋" w:eastAsia="仿宋" w:cs="仿宋"/>
          <w:bCs/>
          <w:color w:val="auto"/>
          <w:sz w:val="24"/>
          <w:highlight w:val="none"/>
        </w:rPr>
        <w:t>：</w:t>
      </w:r>
    </w:p>
    <w:p w14:paraId="31762181">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病理质控与信息管理系统站点升级</w:t>
      </w:r>
    </w:p>
    <w:p w14:paraId="73304A78">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14:paraId="2A846A43">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lang w:val="en-US" w:eastAsia="zh-CN"/>
        </w:rPr>
        <w:t>99</w:t>
      </w:r>
      <w:r>
        <w:rPr>
          <w:rFonts w:hint="eastAsia" w:ascii="仿宋" w:hAnsi="仿宋" w:eastAsia="仿宋" w:cs="仿宋"/>
          <w:b/>
          <w:color w:val="auto"/>
          <w:sz w:val="24"/>
          <w:highlight w:val="none"/>
          <w:lang w:eastAsia="zh-CN"/>
        </w:rPr>
        <w:t>000</w:t>
      </w:r>
    </w:p>
    <w:p w14:paraId="12B987E1">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15AFCFBC">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6B9F80C3">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highlight w:val="none"/>
        </w:rPr>
        <w:sym w:font="Wingdings" w:char="00FE"/>
      </w:r>
      <w:r>
        <w:rPr>
          <w:rFonts w:hint="eastAsia" w:ascii="仿宋" w:hAnsi="仿宋" w:eastAsia="仿宋" w:cs="仿宋"/>
          <w:b/>
          <w:color w:val="auto"/>
          <w:sz w:val="24"/>
          <w:highlight w:val="none"/>
        </w:rPr>
        <w:t>是，☐否。</w:t>
      </w:r>
    </w:p>
    <w:p w14:paraId="64F538F7">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665C02DE">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74EC2AB">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58E7EA29">
      <w:pPr>
        <w:spacing w:line="440" w:lineRule="exact"/>
        <w:ind w:firstLine="480" w:firstLineChars="200"/>
        <w:rPr>
          <w:rFonts w:hint="default"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3.落实政府采购政策需满足的资格要求：</w:t>
      </w:r>
      <w:r>
        <w:rPr>
          <w:rFonts w:hint="eastAsia" w:ascii="仿宋" w:hAnsi="仿宋" w:eastAsia="仿宋" w:cs="仿宋"/>
          <w:b/>
          <w:bCs/>
          <w:snapToGrid w:val="0"/>
          <w:color w:val="auto"/>
          <w:kern w:val="28"/>
          <w:sz w:val="24"/>
          <w:szCs w:val="20"/>
          <w:highlight w:val="none"/>
          <w:lang w:val="en-US" w:eastAsia="zh-CN"/>
        </w:rPr>
        <w:t>01标：无；02标：</w:t>
      </w:r>
      <w:r>
        <w:rPr>
          <w:rFonts w:hint="eastAsia" w:ascii="仿宋" w:hAnsi="仿宋" w:eastAsia="仿宋" w:cs="仿宋"/>
          <w:b/>
          <w:bCs/>
          <w:snapToGrid w:val="0"/>
          <w:color w:val="auto"/>
          <w:kern w:val="28"/>
          <w:sz w:val="24"/>
          <w:szCs w:val="20"/>
          <w:highlight w:val="none"/>
        </w:rPr>
        <w:t>专门面向中小企业</w:t>
      </w:r>
      <w:r>
        <w:rPr>
          <w:rFonts w:hint="eastAsia" w:ascii="仿宋" w:hAnsi="仿宋" w:eastAsia="仿宋" w:cs="仿宋"/>
          <w:b/>
          <w:bCs/>
          <w:snapToGrid w:val="0"/>
          <w:color w:val="auto"/>
          <w:kern w:val="28"/>
          <w:sz w:val="24"/>
          <w:szCs w:val="20"/>
          <w:highlight w:val="none"/>
          <w:lang w:eastAsia="zh-CN"/>
        </w:rPr>
        <w:t>，</w:t>
      </w:r>
      <w:r>
        <w:rPr>
          <w:rFonts w:hint="eastAsia" w:ascii="仿宋" w:hAnsi="仿宋" w:eastAsia="仿宋" w:cs="仿宋"/>
          <w:b/>
          <w:bCs/>
          <w:snapToGrid w:val="0"/>
          <w:color w:val="auto"/>
          <w:kern w:val="28"/>
          <w:sz w:val="24"/>
          <w:szCs w:val="20"/>
          <w:highlight w:val="none"/>
        </w:rPr>
        <w:t>货物全部由符合政策要求的中小企业制造，提供中小企业声明函；</w:t>
      </w:r>
    </w:p>
    <w:p w14:paraId="0D565EBC">
      <w:pPr>
        <w:spacing w:line="440" w:lineRule="exact"/>
        <w:ind w:firstLine="420" w:firstLineChars="200"/>
        <w:rPr>
          <w:rFonts w:ascii="仿宋" w:hAnsi="仿宋" w:eastAsia="仿宋" w:cs="仿宋"/>
          <w:color w:val="auto"/>
          <w:sz w:val="24"/>
          <w:highlight w:val="none"/>
        </w:rPr>
      </w:pPr>
      <w:r>
        <w:rPr>
          <w:rFonts w:hint="eastAsia" w:ascii="仿宋" w:hAnsi="仿宋" w:eastAsia="仿宋" w:cs="仿宋"/>
          <w:color w:val="auto"/>
          <w:highlight w:val="none"/>
        </w:rPr>
        <w:sym w:font="Wingdings" w:char="00A8"/>
      </w:r>
      <w:r>
        <w:rPr>
          <w:rFonts w:hint="eastAsia" w:ascii="仿宋" w:hAnsi="仿宋" w:eastAsia="仿宋" w:cs="仿宋"/>
          <w:color w:val="auto"/>
          <w:sz w:val="24"/>
          <w:highlight w:val="none"/>
        </w:rPr>
        <w:t>无；</w:t>
      </w:r>
    </w:p>
    <w:p w14:paraId="39660D30">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bCs/>
          <w:color w:val="auto"/>
          <w:sz w:val="24"/>
          <w:highlight w:val="none"/>
          <w:lang w:val="en-US" w:eastAsia="zh-CN"/>
        </w:rPr>
        <w:t>02标：</w:t>
      </w:r>
      <w:r>
        <w:rPr>
          <w:rFonts w:hint="eastAsia" w:ascii="仿宋" w:hAnsi="仿宋" w:eastAsia="仿宋" w:cs="仿宋"/>
          <w:color w:val="auto"/>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01DFF0C4">
      <w:pPr>
        <w:spacing w:line="440" w:lineRule="exact"/>
        <w:ind w:firstLine="785" w:firstLineChars="374"/>
        <w:rPr>
          <w:rFonts w:ascii="仿宋" w:hAnsi="仿宋" w:eastAsia="仿宋" w:cs="仿宋"/>
          <w:color w:val="auto"/>
          <w:sz w:val="24"/>
          <w:highlight w:val="none"/>
          <w:u w:val="single"/>
        </w:rPr>
      </w:pPr>
      <w:r>
        <w:rPr>
          <w:rFonts w:hint="eastAsia" w:ascii="仿宋" w:hAnsi="仿宋" w:eastAsia="仿宋" w:cs="仿宋"/>
          <w:color w:val="auto"/>
          <w:highlight w:val="none"/>
        </w:rPr>
        <w:sym w:font="Wingdings" w:char="00FE"/>
      </w:r>
      <w:r>
        <w:rPr>
          <w:rFonts w:hint="eastAsia" w:ascii="仿宋" w:hAnsi="仿宋" w:eastAsia="仿宋" w:cs="仿宋"/>
          <w:color w:val="auto"/>
          <w:sz w:val="24"/>
          <w:highlight w:val="none"/>
        </w:rPr>
        <w:t>货物全部由符合政策要求的中小企业制造，提供中小企业声明函；</w:t>
      </w:r>
    </w:p>
    <w:p w14:paraId="6490F7D9">
      <w:pPr>
        <w:spacing w:line="44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3609E4E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2747899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B13387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75CFC16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E5D06FA">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5FB02E48">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62DF9423">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36F9079">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357ACF71">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10682C74">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732B3CC2">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21</w:t>
      </w:r>
      <w:r>
        <w:rPr>
          <w:rFonts w:hint="eastAsia" w:ascii="仿宋" w:hAnsi="仿宋" w:eastAsia="仿宋" w:cs="仿宋"/>
          <w:color w:val="auto"/>
          <w:sz w:val="24"/>
          <w:highlight w:val="none"/>
          <w:u w:val="single"/>
        </w:rPr>
        <w:t>日09点00分00秒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E963D72">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20ADE39">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21</w:t>
      </w:r>
      <w:r>
        <w:rPr>
          <w:rFonts w:hint="eastAsia" w:ascii="仿宋" w:hAnsi="仿宋" w:eastAsia="仿宋" w:cs="仿宋"/>
          <w:color w:val="auto"/>
          <w:sz w:val="24"/>
          <w:highlight w:val="none"/>
          <w:u w:val="single"/>
        </w:rPr>
        <w:t>日09点00分00秒</w:t>
      </w:r>
      <w:r>
        <w:rPr>
          <w:rFonts w:hint="eastAsia" w:ascii="仿宋" w:hAnsi="仿宋" w:eastAsia="仿宋" w:cs="仿宋"/>
          <w:bCs/>
          <w:color w:val="auto"/>
          <w:sz w:val="24"/>
          <w:highlight w:val="none"/>
          <w:u w:val="single"/>
        </w:rPr>
        <w:t xml:space="preserve">  </w:t>
      </w:r>
    </w:p>
    <w:p w14:paraId="178B5721">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6C1D4582">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34FBC96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A9920A6">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049943B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396015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8A047A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CDE297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9C4ADA6">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7DC42E5F">
      <w:pPr>
        <w:pStyle w:val="4"/>
        <w:spacing w:line="440" w:lineRule="exact"/>
        <w:ind w:left="0" w:firstLine="482" w:firstLineChars="200"/>
        <w:rPr>
          <w:rFonts w:ascii="仿宋" w:eastAsia="仿宋" w:cs="仿宋"/>
          <w:color w:val="auto"/>
          <w:sz w:val="24"/>
          <w:szCs w:val="24"/>
          <w:highlight w:val="none"/>
        </w:rPr>
      </w:pPr>
      <w:bookmarkStart w:id="11" w:name="_Toc35393806"/>
      <w:bookmarkStart w:id="12" w:name="_Toc35393637"/>
      <w:bookmarkStart w:id="13" w:name="_Toc28359096"/>
      <w:bookmarkStart w:id="14" w:name="_Toc28359019"/>
      <w:r>
        <w:rPr>
          <w:rFonts w:hint="eastAsia" w:ascii="仿宋" w:eastAsia="仿宋" w:cs="仿宋"/>
          <w:color w:val="auto"/>
          <w:sz w:val="24"/>
          <w:szCs w:val="24"/>
          <w:highlight w:val="none"/>
        </w:rPr>
        <w:t>1.采购人信息</w:t>
      </w:r>
      <w:bookmarkEnd w:id="11"/>
      <w:bookmarkEnd w:id="12"/>
      <w:bookmarkEnd w:id="13"/>
      <w:bookmarkEnd w:id="14"/>
      <w:r>
        <w:rPr>
          <w:rFonts w:hint="eastAsia" w:ascii="仿宋" w:eastAsia="仿宋" w:cs="仿宋"/>
          <w:color w:val="auto"/>
          <w:sz w:val="24"/>
          <w:szCs w:val="24"/>
          <w:highlight w:val="none"/>
        </w:rPr>
        <w:t>：</w:t>
      </w:r>
    </w:p>
    <w:p w14:paraId="4E602D1A">
      <w:pPr>
        <w:spacing w:line="440" w:lineRule="exact"/>
        <w:ind w:firstLine="480" w:firstLineChars="200"/>
        <w:rPr>
          <w:rFonts w:hint="eastAsia" w:ascii="仿宋" w:hAnsi="仿宋" w:eastAsia="仿宋" w:cs="仿宋"/>
          <w:color w:val="auto"/>
          <w:sz w:val="24"/>
          <w:highlight w:val="none"/>
          <w:lang w:eastAsia="zh-CN"/>
        </w:rPr>
      </w:pPr>
      <w:bookmarkStart w:id="15" w:name="_Toc28359097"/>
      <w:bookmarkStart w:id="16" w:name="_Toc35393807"/>
      <w:bookmarkStart w:id="17" w:name="_Toc35393638"/>
      <w:bookmarkStart w:id="18" w:name="_Toc28359020"/>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p>
    <w:p w14:paraId="774C890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w:t>
      </w:r>
      <w:r>
        <w:rPr>
          <w:rFonts w:hint="eastAsia" w:ascii="仿宋" w:hAnsi="仿宋" w:eastAsia="仿宋" w:cs="仿宋"/>
          <w:color w:val="auto"/>
          <w:sz w:val="24"/>
          <w:highlight w:val="none"/>
          <w:lang w:val="en-US" w:eastAsia="zh-CN"/>
        </w:rPr>
        <w:t>64</w:t>
      </w:r>
      <w:r>
        <w:rPr>
          <w:rFonts w:hint="eastAsia" w:ascii="仿宋" w:hAnsi="仿宋" w:eastAsia="仿宋" w:cs="仿宋"/>
          <w:color w:val="auto"/>
          <w:sz w:val="24"/>
          <w:highlight w:val="none"/>
        </w:rPr>
        <w:t>1号</w:t>
      </w:r>
    </w:p>
    <w:p w14:paraId="387165A4">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7DB922B5">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王宁</w:t>
      </w:r>
    </w:p>
    <w:p w14:paraId="64DCBCF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项目联系方式（询问）：0575-89102270</w:t>
      </w:r>
    </w:p>
    <w:p w14:paraId="0D3447D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24A49C1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4D456C16">
      <w:pPr>
        <w:pStyle w:val="4"/>
        <w:spacing w:line="440" w:lineRule="exact"/>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15"/>
      <w:bookmarkEnd w:id="16"/>
      <w:bookmarkEnd w:id="17"/>
      <w:bookmarkEnd w:id="18"/>
      <w:r>
        <w:rPr>
          <w:rFonts w:hint="eastAsia" w:ascii="仿宋" w:eastAsia="仿宋" w:cs="仿宋"/>
          <w:color w:val="auto"/>
          <w:sz w:val="24"/>
          <w:szCs w:val="24"/>
          <w:highlight w:val="none"/>
        </w:rPr>
        <w:t>：</w:t>
      </w:r>
    </w:p>
    <w:p w14:paraId="11837727">
      <w:pPr>
        <w:spacing w:line="440" w:lineRule="exact"/>
        <w:ind w:firstLine="480" w:firstLineChars="200"/>
        <w:rPr>
          <w:rFonts w:hint="eastAsia" w:ascii="仿宋" w:hAnsi="仿宋" w:eastAsia="仿宋" w:cs="仿宋"/>
          <w:color w:val="auto"/>
          <w:sz w:val="24"/>
          <w:highlight w:val="none"/>
        </w:rPr>
      </w:pPr>
      <w:bookmarkStart w:id="19" w:name="_Toc28359021"/>
      <w:bookmarkStart w:id="20" w:name="_Toc35393808"/>
      <w:bookmarkStart w:id="21" w:name="_Toc35393639"/>
      <w:bookmarkStart w:id="22" w:name="_Toc28359098"/>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      </w:t>
      </w:r>
    </w:p>
    <w:p w14:paraId="285CED02">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4F63162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4152769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2EFBCB9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5C8F55D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04924725">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质疑联系方式：0575-85080066　</w:t>
      </w:r>
      <w:r>
        <w:rPr>
          <w:rFonts w:hint="eastAsia" w:ascii="仿宋" w:hAnsi="仿宋" w:eastAsia="仿宋" w:cs="仿宋"/>
          <w:color w:val="auto"/>
          <w:highlight w:val="none"/>
        </w:rPr>
        <w:t>　　</w:t>
      </w:r>
    </w:p>
    <w:p w14:paraId="29260EE8">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14:paraId="234F649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6EBEB21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1F2970E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7FC5792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62FEBEE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监督投诉电话：0575-85209806 </w:t>
      </w:r>
    </w:p>
    <w:p w14:paraId="4039CBF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3A72B8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D5BC73E">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7A5022BC">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69CEA032">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926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A1A9F5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D63E07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2A9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A9A2B5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017F571">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53889DEE">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A7E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7F85CF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477C5F89">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A2A1BCA">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56394CD">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003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C5C20A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6628B109">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079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CCDF08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EA1FA6D">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BC0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7CD694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73D183E3">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A9634BF">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54D4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228E4E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6FD6D1EC">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4E7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380761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22AC62D">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6FAD6F67">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6ABF6437">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376A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8E9601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093F7A5">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B95762D">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70E9B00">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B要求提供，</w:t>
            </w:r>
          </w:p>
          <w:p w14:paraId="1332EE4D">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详见招标文件第三部分中的样品</w:t>
            </w:r>
            <w:r>
              <w:rPr>
                <w:rFonts w:hint="eastAsia" w:ascii="仿宋" w:hAnsi="仿宋" w:eastAsia="仿宋" w:cs="仿宋"/>
                <w:color w:val="auto"/>
                <w:kern w:val="0"/>
                <w:sz w:val="24"/>
                <w:highlight w:val="none"/>
              </w:rPr>
              <w:t>；</w:t>
            </w:r>
          </w:p>
          <w:p w14:paraId="6A5D64FF">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详见招标项目范围及要求和评标办法   </w:t>
            </w:r>
            <w:r>
              <w:rPr>
                <w:rFonts w:hint="eastAsia" w:ascii="仿宋" w:hAnsi="仿宋" w:eastAsia="仿宋" w:cs="仿宋"/>
                <w:color w:val="auto"/>
                <w:kern w:val="0"/>
                <w:sz w:val="24"/>
                <w:highlight w:val="none"/>
              </w:rPr>
              <w:t>；</w:t>
            </w:r>
          </w:p>
          <w:p w14:paraId="4E638F6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84FF597">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rPr>
              <w:t>。</w:t>
            </w:r>
          </w:p>
          <w:p w14:paraId="2BBB1B77">
            <w:pPr>
              <w:autoSpaceDE w:val="0"/>
              <w:autoSpaceDN w:val="0"/>
              <w:spacing w:line="42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提交样品</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2872F2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开标结束后自行取回，逾期未取回的，采购人、采购机构不负保管义务；对于中标人提供的样品，采购人将进行保管、封存，并作为履约验收的参考。</w:t>
            </w:r>
          </w:p>
          <w:p w14:paraId="092C642D">
            <w:pPr>
              <w:autoSpaceDE w:val="0"/>
              <w:autoSpaceDN w:val="0"/>
              <w:spacing w:line="44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48A7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51551A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2BDBD211">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432D95A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sym w:font="Wingdings 2" w:char="00A3"/>
            </w:r>
            <w:r>
              <w:rPr>
                <w:rFonts w:hint="eastAsia" w:ascii="仿宋" w:hAnsi="仿宋" w:eastAsia="仿宋" w:cs="仿宋"/>
                <w:color w:val="auto"/>
                <w:sz w:val="24"/>
                <w:highlight w:val="none"/>
              </w:rPr>
              <w:t>A无方案讲解演示。</w:t>
            </w:r>
          </w:p>
          <w:p w14:paraId="4B59A0DE">
            <w:pPr>
              <w:spacing w:line="44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01标</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B有方案讲解演示：</w:t>
            </w:r>
          </w:p>
          <w:p w14:paraId="4F41875C">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5222F331">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2E949C22">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76964014">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绍兴市越城区迎凤路</w:t>
            </w:r>
            <w:r>
              <w:rPr>
                <w:rFonts w:hint="eastAsia" w:ascii="仿宋" w:hAnsi="仿宋" w:eastAsia="仿宋" w:cs="仿宋"/>
                <w:color w:val="auto"/>
                <w:sz w:val="24"/>
                <w:highlight w:val="none"/>
                <w:u w:val="single"/>
                <w:lang w:val="en-US" w:eastAsia="zh-CN"/>
              </w:rPr>
              <w:t>87号鑫海大厦1601会议室</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727D350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BB9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C20A94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301A85A2">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15941F5">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本项目不允许采购进口产品。</w:t>
            </w:r>
          </w:p>
          <w:p w14:paraId="633427B1">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179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D10251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105E8DE7">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4C147557">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01标:移动输液安全系统软件;02标：综合诊断工作站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7E23DEF">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750B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8368EF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2C0ECF3D">
            <w:pPr>
              <w:snapToGrid w:val="0"/>
              <w:spacing w:line="440" w:lineRule="exact"/>
              <w:ind w:hanging="1"/>
              <w:jc w:val="left"/>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63937F75">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01标</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02标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软件和信息技术服务业  </w:t>
            </w:r>
            <w:r>
              <w:rPr>
                <w:rFonts w:hint="eastAsia" w:ascii="仿宋" w:hAnsi="仿宋" w:eastAsia="仿宋" w:cs="仿宋"/>
                <w:color w:val="auto"/>
                <w:kern w:val="0"/>
                <w:sz w:val="24"/>
                <w:highlight w:val="none"/>
              </w:rPr>
              <w:t>行业；</w:t>
            </w:r>
          </w:p>
        </w:tc>
      </w:tr>
      <w:tr w14:paraId="5F59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DEECB3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0009206D">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40A695F6">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70C2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404A94C">
            <w:pPr>
              <w:spacing w:line="440" w:lineRule="exact"/>
              <w:jc w:val="center"/>
              <w:rPr>
                <w:rFonts w:ascii="仿宋" w:hAnsi="仿宋" w:eastAsia="仿宋" w:cs="仿宋"/>
                <w:color w:val="auto"/>
                <w:sz w:val="24"/>
                <w:highlight w:val="none"/>
              </w:rPr>
            </w:pPr>
          </w:p>
        </w:tc>
        <w:tc>
          <w:tcPr>
            <w:tcW w:w="855" w:type="dxa"/>
            <w:vMerge w:val="continue"/>
            <w:vAlign w:val="center"/>
          </w:tcPr>
          <w:p w14:paraId="7FDDC8CA">
            <w:pPr>
              <w:snapToGrid w:val="0"/>
              <w:spacing w:line="440" w:lineRule="exact"/>
              <w:rPr>
                <w:rFonts w:ascii="仿宋" w:hAnsi="仿宋" w:eastAsia="仿宋" w:cs="仿宋"/>
                <w:b/>
                <w:color w:val="auto"/>
                <w:sz w:val="24"/>
                <w:highlight w:val="none"/>
              </w:rPr>
            </w:pPr>
          </w:p>
        </w:tc>
        <w:tc>
          <w:tcPr>
            <w:tcW w:w="7515" w:type="dxa"/>
            <w:vAlign w:val="center"/>
          </w:tcPr>
          <w:p w14:paraId="4AAC4FFA">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352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5A2C0AE">
            <w:pPr>
              <w:spacing w:line="440" w:lineRule="exact"/>
              <w:jc w:val="center"/>
              <w:rPr>
                <w:rFonts w:ascii="仿宋" w:hAnsi="仿宋" w:eastAsia="仿宋" w:cs="仿宋"/>
                <w:color w:val="auto"/>
                <w:sz w:val="24"/>
                <w:highlight w:val="none"/>
              </w:rPr>
            </w:pPr>
          </w:p>
        </w:tc>
        <w:tc>
          <w:tcPr>
            <w:tcW w:w="855" w:type="dxa"/>
            <w:vMerge w:val="continue"/>
            <w:vAlign w:val="center"/>
          </w:tcPr>
          <w:p w14:paraId="47A161D8">
            <w:pPr>
              <w:snapToGrid w:val="0"/>
              <w:spacing w:line="440" w:lineRule="exact"/>
              <w:rPr>
                <w:rFonts w:ascii="仿宋" w:hAnsi="仿宋" w:eastAsia="仿宋" w:cs="仿宋"/>
                <w:b/>
                <w:color w:val="auto"/>
                <w:sz w:val="24"/>
                <w:highlight w:val="none"/>
              </w:rPr>
            </w:pPr>
          </w:p>
        </w:tc>
        <w:tc>
          <w:tcPr>
            <w:tcW w:w="7515" w:type="dxa"/>
            <w:vAlign w:val="center"/>
          </w:tcPr>
          <w:p w14:paraId="56EBD780">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55A16106">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8D3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C2CAEB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75CC742E">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771741FE">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67B2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300660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71F743C0">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3B886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95129C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41DDE767">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3024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53673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5321B730">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ED9AD4E">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39E69B74">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4C94B1D">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8AB7F4E">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5F47D28">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57BB11A">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29316DF8">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4D8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6A6C7D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1ADC132">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1A0991E">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E00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010C2C8">
            <w:pPr>
              <w:spacing w:line="440" w:lineRule="exact"/>
              <w:rPr>
                <w:rFonts w:ascii="仿宋" w:hAnsi="仿宋" w:eastAsia="仿宋" w:cs="仿宋"/>
                <w:color w:val="auto"/>
                <w:sz w:val="24"/>
                <w:highlight w:val="none"/>
              </w:rPr>
            </w:pPr>
          </w:p>
        </w:tc>
        <w:tc>
          <w:tcPr>
            <w:tcW w:w="8370" w:type="dxa"/>
            <w:gridSpan w:val="2"/>
            <w:vAlign w:val="center"/>
          </w:tcPr>
          <w:p w14:paraId="09707CF9">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6BEE6D28">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E1D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BB6133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6CA2FBF6">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24905965">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42C6B45F">
            <w:pPr>
              <w:keepNext w:val="0"/>
              <w:keepLines w:val="0"/>
              <w:pageBreakBefore w:val="0"/>
              <w:widowControl w:val="0"/>
              <w:kinsoku/>
              <w:wordWrap/>
              <w:overflowPunct/>
              <w:topLinePunct w:val="0"/>
              <w:bidi w:val="0"/>
              <w:adjustRightInd w:val="0"/>
              <w:spacing w:line="440" w:lineRule="exact"/>
              <w:ind w:left="0" w:leftChars="0" w:right="0" w:rightChars="0"/>
              <w:rPr>
                <w:rFonts w:ascii="仿宋" w:hAnsi="仿宋" w:eastAsia="仿宋" w:cs="仿宋"/>
                <w:color w:val="auto"/>
                <w:sz w:val="24"/>
                <w:highlight w:val="none"/>
              </w:rPr>
            </w:pPr>
            <w:r>
              <w:rPr>
                <w:rFonts w:hint="eastAsia" w:ascii="仿宋" w:hAnsi="仿宋" w:eastAsia="仿宋" w:cs="仿宋"/>
                <w:color w:val="auto"/>
                <w:sz w:val="24"/>
                <w:highlight w:val="none"/>
              </w:rPr>
              <w:t>（1）以中标通知书中确定的中标金额作为服务费的计算基数，具体比例参照根据项目的中标金额，采用差额定率累进法进行计算，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具体费率标准如下：中标金额在100万元以下部分货物、服务招标均为1.5%；100-500万部分，货物招标收取1.1%，服务招标收取0.8%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费率标准</w:t>
            </w:r>
            <w:r>
              <w:rPr>
                <w:rFonts w:hint="eastAsia" w:ascii="仿宋" w:hAnsi="仿宋" w:eastAsia="仿宋" w:cs="仿宋"/>
                <w:color w:val="auto"/>
                <w:sz w:val="24"/>
                <w:highlight w:val="none"/>
                <w:lang w:val="en-US" w:eastAsia="zh-CN"/>
              </w:rPr>
              <w:t>*62</w:t>
            </w:r>
            <w:r>
              <w:rPr>
                <w:rFonts w:hint="eastAsia" w:ascii="仿宋" w:hAnsi="仿宋" w:eastAsia="仿宋" w:cs="仿宋"/>
                <w:color w:val="auto"/>
                <w:sz w:val="24"/>
                <w:highlight w:val="none"/>
              </w:rPr>
              <w:t>%执行。</w:t>
            </w:r>
            <w:r>
              <w:rPr>
                <w:rFonts w:hint="eastAsia" w:ascii="仿宋" w:hAnsi="仿宋" w:eastAsia="仿宋" w:cs="仿宋"/>
                <w:snapToGrid w:val="0"/>
                <w:color w:val="auto"/>
                <w:kern w:val="28"/>
                <w:sz w:val="24"/>
                <w:highlight w:val="none"/>
              </w:rPr>
              <w:t>服务费不到2000元按照2000元收取。</w:t>
            </w:r>
            <w:bookmarkStart w:id="203" w:name="_GoBack"/>
            <w:bookmarkEnd w:id="203"/>
          </w:p>
          <w:p w14:paraId="05BE571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ADB1B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4E413B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7818661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4C24C0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3A31458F">
            <w:pPr>
              <w:spacing w:line="440" w:lineRule="exact"/>
              <w:rPr>
                <w:rFonts w:ascii="仿宋" w:hAnsi="仿宋" w:eastAsia="仿宋" w:cs="仿宋"/>
                <w:color w:val="auto"/>
                <w:kern w:val="0"/>
                <w:sz w:val="24"/>
                <w:szCs w:val="21"/>
                <w:highlight w:val="none"/>
              </w:rPr>
            </w:pPr>
            <w:r>
              <w:rPr>
                <w:rFonts w:hint="eastAsia" w:ascii="仿宋" w:hAnsi="仿宋" w:eastAsia="仿宋" w:cs="仿宋"/>
                <w:snapToGrid w:val="0"/>
                <w:color w:val="auto"/>
                <w:kern w:val="28"/>
                <w:sz w:val="24"/>
                <w:highlight w:val="none"/>
              </w:rPr>
              <w:t>（3）领取中标通知书前交纳。</w:t>
            </w:r>
          </w:p>
        </w:tc>
      </w:tr>
      <w:tr w14:paraId="5CF5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525C85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59E4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14499F5">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7AE444D1">
      <w:pPr>
        <w:snapToGrid w:val="0"/>
        <w:spacing w:line="360" w:lineRule="auto"/>
        <w:jc w:val="center"/>
        <w:rPr>
          <w:rFonts w:ascii="仿宋" w:hAnsi="仿宋" w:eastAsia="仿宋" w:cs="仿宋"/>
          <w:b/>
          <w:color w:val="auto"/>
          <w:sz w:val="32"/>
          <w:szCs w:val="20"/>
          <w:highlight w:val="none"/>
        </w:rPr>
      </w:pPr>
    </w:p>
    <w:bookmarkEnd w:id="9"/>
    <w:p w14:paraId="6C1157E9">
      <w:pPr>
        <w:adjustRightInd/>
        <w:spacing w:line="360" w:lineRule="auto"/>
        <w:jc w:val="center"/>
        <w:outlineLvl w:val="0"/>
        <w:rPr>
          <w:rFonts w:ascii="仿宋" w:hAnsi="仿宋" w:eastAsia="仿宋" w:cs="仿宋"/>
          <w:b/>
          <w:color w:val="auto"/>
          <w:sz w:val="32"/>
          <w:szCs w:val="32"/>
          <w:highlight w:val="none"/>
        </w:rPr>
      </w:pPr>
      <w:bookmarkStart w:id="23" w:name="_Hlt75236290"/>
      <w:bookmarkEnd w:id="23"/>
      <w:bookmarkStart w:id="24" w:name="_Hlt68073093"/>
      <w:bookmarkEnd w:id="24"/>
      <w:bookmarkStart w:id="25" w:name="_Hlt68057669"/>
      <w:bookmarkEnd w:id="25"/>
      <w:bookmarkStart w:id="26" w:name="_Hlt75236101"/>
      <w:bookmarkEnd w:id="26"/>
      <w:bookmarkStart w:id="27" w:name="_Hlt68403820"/>
      <w:bookmarkEnd w:id="27"/>
      <w:bookmarkStart w:id="28" w:name="_Hlt74730295"/>
      <w:bookmarkEnd w:id="28"/>
      <w:bookmarkStart w:id="29" w:name="_Hlt75236011"/>
      <w:bookmarkEnd w:id="29"/>
      <w:bookmarkStart w:id="30" w:name="_Hlt74714665"/>
      <w:bookmarkEnd w:id="30"/>
      <w:bookmarkStart w:id="31" w:name="_Hlt74729768"/>
      <w:bookmarkEnd w:id="31"/>
      <w:bookmarkStart w:id="32" w:name="_Hlt68072990"/>
      <w:bookmarkEnd w:id="32"/>
      <w:bookmarkStart w:id="33" w:name="_Hlt68072998"/>
      <w:bookmarkEnd w:id="33"/>
      <w:bookmarkStart w:id="34" w:name="_Hlt74707468"/>
      <w:bookmarkEnd w:id="34"/>
      <w:bookmarkStart w:id="35" w:name="_Toc164416483"/>
      <w:bookmarkStart w:id="36" w:name="第三部分"/>
      <w:r>
        <w:rPr>
          <w:rFonts w:hint="eastAsia" w:ascii="仿宋" w:hAnsi="仿宋" w:eastAsia="仿宋" w:cs="仿宋"/>
          <w:b/>
          <w:color w:val="auto"/>
          <w:sz w:val="32"/>
          <w:szCs w:val="32"/>
          <w:highlight w:val="none"/>
        </w:rPr>
        <w:t>一、总则</w:t>
      </w:r>
    </w:p>
    <w:p w14:paraId="08B5648B">
      <w:pPr>
        <w:snapToGrid w:val="0"/>
        <w:spacing w:line="440" w:lineRule="exact"/>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320949F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D459943">
      <w:pPr>
        <w:adjustRightInd/>
        <w:spacing w:line="440" w:lineRule="exact"/>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528F48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FF9C7D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43235E1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02B4E01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39369CA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305C813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AB5752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4D54E36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lang w:val="en"/>
        </w:rPr>
        <w:t>☑</w:t>
      </w:r>
      <w:r>
        <w:rPr>
          <w:rFonts w:hint="eastAsia" w:ascii="仿宋" w:hAnsi="仿宋" w:eastAsia="仿宋" w:cs="仿宋"/>
          <w:color w:val="auto"/>
          <w:sz w:val="24"/>
          <w:highlight w:val="none"/>
        </w:rPr>
        <w:t>” 系指适用本项目的要求，“☐” 系指不适用本项目的要求。</w:t>
      </w:r>
    </w:p>
    <w:p w14:paraId="5FD2A8C0">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367208F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3F9EDA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25EC77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4732FDC">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1FE695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27688C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DB2CB9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7F8945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DA4A27C">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4171FF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117EA8F">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592E8849">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F21825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1810CC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78875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F908AA2">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1A2C83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BFFDC8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3877AC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3.4支持科技创新创新发展</w:t>
      </w:r>
    </w:p>
    <w:p w14:paraId="72D94A7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7D5B5A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3B457BA">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B3DEB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2A58F5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162E34E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5E9F95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0C7E0D8">
      <w:pPr>
        <w:pStyle w:val="82"/>
        <w:rPr>
          <w:rFonts w:hint="eastAsia" w:ascii="仿宋" w:hAnsi="仿宋" w:eastAsia="仿宋" w:cs="仿宋"/>
          <w:color w:val="auto"/>
          <w:highlight w:val="none"/>
        </w:rPr>
      </w:pPr>
    </w:p>
    <w:p w14:paraId="6CC4A008">
      <w:pPr>
        <w:pStyle w:val="133"/>
        <w:snapToGrid w:val="0"/>
        <w:spacing w:before="0" w:line="440" w:lineRule="exact"/>
        <w:ind w:firstLine="640"/>
        <w:rPr>
          <w:rFonts w:ascii="仿宋" w:hAnsi="仿宋" w:eastAsia="仿宋" w:cs="仿宋"/>
          <w:color w:val="auto"/>
          <w:sz w:val="32"/>
          <w:szCs w:val="32"/>
          <w:highlight w:val="none"/>
        </w:rPr>
      </w:pPr>
    </w:p>
    <w:p w14:paraId="63C237C3">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8B4CBCD">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2D3F934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DF8103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60FB8FD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4C28E765">
      <w:pPr>
        <w:pStyle w:val="25"/>
        <w:snapToGrid w:val="0"/>
        <w:spacing w:line="440" w:lineRule="exact"/>
        <w:ind w:firstLine="0" w:firstLineChars="0"/>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6813185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054CB1FB">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5DB04B2C">
      <w:pPr>
        <w:pStyle w:val="16"/>
        <w:tabs>
          <w:tab w:val="clear" w:pos="390"/>
          <w:tab w:val="clear" w:pos="454"/>
        </w:tabs>
        <w:spacing w:afterLines="0" w:line="440" w:lineRule="exact"/>
        <w:ind w:left="0" w:firstLine="480" w:firstLineChars="200"/>
        <w:rPr>
          <w:rFonts w:hint="eastAsia" w:ascii="仿宋" w:hAnsi="仿宋" w:eastAsia="仿宋" w:cs="仿宋"/>
          <w:b/>
          <w:bCs/>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14:paraId="3AE223CC">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CA9544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1829BC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0D783F7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B73F1E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59E2AA7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1186EB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0C70AB7">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8CC73B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8545A63">
      <w:pPr>
        <w:pStyle w:val="24"/>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214C44A">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6A2D933A">
      <w:pPr>
        <w:snapToGrid w:val="0"/>
        <w:spacing w:line="44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2BAC2F7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B44EFB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22E327F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3BBB52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0A3FA4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A940131">
      <w:pPr>
        <w:snapToGrid w:val="0"/>
        <w:spacing w:line="440" w:lineRule="exact"/>
        <w:ind w:firstLine="723" w:firstLineChars="3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1C8FE01">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7AE61176">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AEFF444">
      <w:pPr>
        <w:pStyle w:val="34"/>
        <w:spacing w:line="44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14:paraId="02CA1363">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10DBB8EF">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29F21DAB">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65417FA9">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1A60D2E6">
      <w:pPr>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1FA8D66">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279652F8">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31EA533C">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62F346D2">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1ED98D47">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C54D8BC">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403B6705">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0DF89B4D">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012B2C0">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14:paraId="7726A485">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2A312F4">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14:paraId="19C1ECCA">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18AE41CC">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5221A3A">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59ED2335">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14:paraId="1394C482">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F64F41B">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14:paraId="4D07DDE6">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B58C2F1">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14:paraId="02A7F595">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30231FC6">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14:paraId="5F9C706B">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2.2.16验收方案；</w:t>
      </w:r>
    </w:p>
    <w:p w14:paraId="6742B8F2">
      <w:pPr>
        <w:snapToGrid w:val="0"/>
        <w:spacing w:line="336" w:lineRule="auto"/>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未尽事宜请各投标单位按评分标准和相对应标项相关要求制作；</w:t>
      </w:r>
    </w:p>
    <w:p w14:paraId="230771BA">
      <w:pPr>
        <w:snapToGrid w:val="0"/>
        <w:spacing w:line="336" w:lineRule="auto"/>
        <w:ind w:firstLine="720" w:firstLineChars="3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2.2.18投标人需要说明的其他文件和说明（格式自拟）。</w:t>
      </w:r>
    </w:p>
    <w:p w14:paraId="6DF989C7">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9811B08">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0D7CFF73">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0D4BDCF0">
      <w:pP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hint="eastAsia" w:ascii="仿宋" w:hAnsi="仿宋" w:eastAsia="仿宋" w:cs="仿宋"/>
          <w:snapToGrid w:val="0"/>
          <w:color w:val="auto"/>
          <w:sz w:val="24"/>
          <w:highlight w:val="none"/>
        </w:rPr>
        <w:t>残疾人福利性单位声明函（如果有）</w:t>
      </w:r>
    </w:p>
    <w:p w14:paraId="461C4EE2">
      <w:pPr>
        <w:snapToGrid w:val="0"/>
        <w:spacing w:line="440" w:lineRule="exact"/>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14:paraId="59342A50">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1967F716">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14:paraId="7E9C289E">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14:paraId="344BD8EB">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14:paraId="537CF264">
      <w:pPr>
        <w:pStyle w:val="133"/>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29CEE225">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DA42A45">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84D6E73">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2761636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FAF98F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C9A041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5F94643C">
      <w:pPr>
        <w:pStyle w:val="133"/>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1809D1B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DEBB0A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489DF2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76E3DF2B">
      <w:pPr>
        <w:spacing w:line="440" w:lineRule="exact"/>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2B75ABCE">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25FD3839">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10056F1D">
      <w:pPr>
        <w:pStyle w:val="133"/>
        <w:spacing w:before="0"/>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6367D767">
      <w:pPr>
        <w:spacing w:line="360" w:lineRule="auto"/>
        <w:jc w:val="center"/>
        <w:rPr>
          <w:rFonts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14:paraId="3BD5F598">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154965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066E7E2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1D1EEBE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5B5E8FD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4BFADD6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2B69BDD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44B8235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1716532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25776EF">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05FECA6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2185EEB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0CCC0D5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47B602C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5FF6E48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623AC25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443AEA5D">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F0ED19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4F270CE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388672C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256CD7E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17D9929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6F1CCF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6DFF8DE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A4C3A3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580B15E7">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66BBA62C">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7C45DDB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2C43F8D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7D44A8F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2EFC004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2346D7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1FAC7988">
      <w:pPr>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7970D9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169516D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0A41619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1CE5B2F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7EC0711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5FA32A0">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74A679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61F7D75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A85817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6132001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4A0E904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072E481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0E04207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0C87B3E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C15DD1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56EC260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2100919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498F7D90">
      <w:pPr>
        <w:pStyle w:val="16"/>
        <w:widowControl w:val="0"/>
        <w:tabs>
          <w:tab w:val="clear" w:pos="390"/>
          <w:tab w:val="clear" w:pos="454"/>
        </w:tabs>
        <w:spacing w:after="120" w:line="44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10E3CB96">
      <w:pPr>
        <w:pStyle w:val="16"/>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A11DB1F">
      <w:pPr>
        <w:pStyle w:val="34"/>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575A911">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5014C6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47E3E02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469A0F5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EC99E1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8EF0BE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E5E32B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772E74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4C47C67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054B31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563DFFA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42F941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007CD71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12B553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126936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498A72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24A9E39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20795B8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1E7E4B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5CEFF70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3B52B7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6135442F">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A055BDD">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1D2ECB89">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694474F4">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3BEAB9D0">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2F30FC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DEE46A6">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5098C7BC">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7D9CF60">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3D3AD19C">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09040B7E">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69E52661">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762C70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75424BF">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743F6508">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6AF43E7">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1EF188F8">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2DD472B">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E4DACFE">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A5DE94C">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209A2D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304561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D7C5549">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5E5334C3">
      <w:pPr>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683B041E">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AE52D60">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55225D3">
      <w:pPr>
        <w:snapToGrid w:val="0"/>
        <w:spacing w:line="360" w:lineRule="auto"/>
        <w:ind w:firstLine="482" w:firstLineChars="150"/>
        <w:jc w:val="center"/>
        <w:rPr>
          <w:rFonts w:ascii="仿宋" w:hAnsi="仿宋" w:eastAsia="仿宋" w:cs="仿宋"/>
          <w:b/>
          <w:color w:val="auto"/>
          <w:sz w:val="32"/>
          <w:highlight w:val="none"/>
        </w:rPr>
      </w:pPr>
    </w:p>
    <w:bookmarkEnd w:id="37"/>
    <w:p w14:paraId="63CD587D">
      <w:pPr>
        <w:pStyle w:val="34"/>
        <w:spacing w:line="360" w:lineRule="auto"/>
        <w:ind w:firstLine="726"/>
        <w:jc w:val="center"/>
        <w:rPr>
          <w:rFonts w:ascii="仿宋" w:hAnsi="仿宋" w:eastAsia="仿宋" w:cs="仿宋"/>
          <w:b/>
          <w:color w:val="auto"/>
          <w:sz w:val="32"/>
          <w:szCs w:val="32"/>
          <w:highlight w:val="none"/>
        </w:rPr>
      </w:pPr>
      <w:bookmarkStart w:id="38" w:name="_Toc81372776"/>
      <w:bookmarkStart w:id="39" w:name="_Toc81372953"/>
      <w:bookmarkStart w:id="40" w:name="_Toc84325929"/>
      <w:r>
        <w:rPr>
          <w:rFonts w:hint="eastAsia" w:ascii="仿宋" w:hAnsi="仿宋" w:eastAsia="仿宋" w:cs="仿宋"/>
          <w:b/>
          <w:color w:val="auto"/>
          <w:sz w:val="32"/>
          <w:szCs w:val="32"/>
          <w:highlight w:val="none"/>
        </w:rPr>
        <w:t>五、授予合同</w:t>
      </w:r>
    </w:p>
    <w:bookmarkEnd w:id="38"/>
    <w:bookmarkEnd w:id="39"/>
    <w:bookmarkEnd w:id="40"/>
    <w:p w14:paraId="6FFF95C5">
      <w:pPr>
        <w:pStyle w:val="16"/>
        <w:tabs>
          <w:tab w:val="clear" w:pos="390"/>
          <w:tab w:val="clear" w:pos="454"/>
        </w:tabs>
        <w:spacing w:after="120" w:line="440" w:lineRule="exac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B7BB40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D1F2FA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A18EE7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3B11AF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533275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0DB4B4B">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34DCDF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38B1AE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3715B6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ED18DF6">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587927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33DF09D">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E4138E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2E38EF69">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2F4D4D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3225A7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216A309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AE0471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63B8D7D6">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301E872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6A53D16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012C3BFF">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2012D17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0BD58A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731CFB8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390BB9FE">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6F64F64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DE9AF28">
      <w:pPr>
        <w:tabs>
          <w:tab w:val="left" w:pos="0"/>
        </w:tabs>
        <w:spacing w:line="360" w:lineRule="auto"/>
        <w:ind w:firstLine="480"/>
        <w:rPr>
          <w:rFonts w:ascii="仿宋" w:hAnsi="仿宋" w:eastAsia="仿宋" w:cs="仿宋"/>
          <w:color w:val="auto"/>
          <w:kern w:val="0"/>
          <w:sz w:val="24"/>
          <w:highlight w:val="none"/>
        </w:rPr>
      </w:pPr>
    </w:p>
    <w:p w14:paraId="1859326C">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17B76172">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06120739">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77FD526">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74767ABB">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385E923">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547B503C">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02BA06D6">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1474ADD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C5FCEFC">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69FAE24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57060A2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51C8D8E1">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41C41F33">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5749705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6B8DD29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7FCAC79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682CE8C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61407AA6">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57FEEF65">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535BDD3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299D59F1">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A94BF80">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06315F6F">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00B18B8A">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735D079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55D56176">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6AD5556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334F304A">
      <w:pPr>
        <w:snapToGrid w:val="0"/>
        <w:spacing w:line="360" w:lineRule="auto"/>
        <w:outlineLvl w:val="0"/>
        <w:rPr>
          <w:rFonts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3"/>
          <w:cols w:space="720" w:num="1"/>
          <w:docGrid w:linePitch="312" w:charSpace="0"/>
        </w:sectPr>
      </w:pPr>
      <w:r>
        <w:rPr>
          <w:rFonts w:ascii="仿宋" w:hAnsi="仿宋" w:eastAsia="仿宋" w:cs="仿宋"/>
          <w:b/>
          <w:bCs/>
          <w:color w:val="auto"/>
          <w:sz w:val="24"/>
          <w:szCs w:val="20"/>
          <w:highlight w:val="none"/>
        </w:rPr>
        <w:t>投诉书范本及制作说明详见附件2</w:t>
      </w:r>
    </w:p>
    <w:bookmarkEnd w:id="35"/>
    <w:bookmarkEnd w:id="36"/>
    <w:p w14:paraId="51E31409">
      <w:pPr>
        <w:spacing w:line="360" w:lineRule="auto"/>
        <w:jc w:val="center"/>
        <w:outlineLvl w:val="0"/>
        <w:rPr>
          <w:rFonts w:ascii="仿宋" w:hAnsi="仿宋" w:eastAsia="仿宋" w:cs="仿宋"/>
          <w:b/>
          <w:color w:val="auto"/>
          <w:sz w:val="36"/>
          <w:szCs w:val="36"/>
          <w:highlight w:val="none"/>
        </w:rPr>
      </w:pPr>
      <w:bookmarkStart w:id="41" w:name="第五部分"/>
      <w:bookmarkStart w:id="42" w:name="_Toc86217003"/>
      <w:r>
        <w:rPr>
          <w:rFonts w:hint="eastAsia" w:ascii="仿宋" w:hAnsi="仿宋" w:eastAsia="仿宋" w:cs="仿宋"/>
          <w:b/>
          <w:color w:val="auto"/>
          <w:sz w:val="36"/>
          <w:szCs w:val="36"/>
          <w:highlight w:val="none"/>
        </w:rPr>
        <w:t>第三部分   招标项目范围及要求</w:t>
      </w:r>
    </w:p>
    <w:p w14:paraId="4D5FF9BD">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14:paraId="70071AEC">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14:paraId="457E9DED">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14:paraId="1930F00A">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14:paraId="734B0327">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7534FCB4">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14:paraId="2834C891">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14:paraId="3BB744EC">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14:paraId="45846DD0">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14:paraId="29A73CB5">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14:paraId="64810E49">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14:paraId="064DE530">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14:paraId="33D16122">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14:paraId="49C7ADB8">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14:paraId="339EFCB5">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14:paraId="270ED314">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14:paraId="74228126">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01273F10">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14:paraId="6448EF63">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14:paraId="4B7A2C0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14:paraId="0CE323B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14:paraId="4086B28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14:paraId="4C063AA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14:paraId="5C826132">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14:paraId="701598B9">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14:paraId="607541BE">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14:paraId="503D321B">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14:paraId="43846964">
      <w:pPr>
        <w:pStyle w:val="27"/>
        <w:widowControl w:val="0"/>
        <w:tabs>
          <w:tab w:val="clear" w:pos="360"/>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14:paraId="4CAFB159">
      <w:pPr>
        <w:pStyle w:val="6"/>
        <w:spacing w:line="440" w:lineRule="exact"/>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5.1投标人须提供经调试、试运行、验收合格后至少5年的质保期(投标人可根据自身实力作出更长时间的质保承诺)。在此期间，投标人应免费处理因质量发生的故障，并进行正常保养。</w:t>
      </w:r>
    </w:p>
    <w:p w14:paraId="6288A4E1">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14:paraId="1C0F89E3">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14:paraId="008716A2">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14:paraId="53F49227">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14:paraId="47A0D61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14:paraId="57AB0F69">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费用。</w:t>
      </w:r>
    </w:p>
    <w:p w14:paraId="5A92DBD6">
      <w:pPr>
        <w:snapToGrid w:val="0"/>
        <w:spacing w:line="440" w:lineRule="exact"/>
        <w:jc w:val="left"/>
        <w:rPr>
          <w:rFonts w:hint="eastAsia" w:ascii="仿宋" w:hAnsi="仿宋" w:eastAsia="仿宋" w:cs="仿宋"/>
          <w:b/>
          <w:color w:val="auto"/>
          <w:sz w:val="24"/>
          <w:highlight w:val="none"/>
        </w:rPr>
      </w:pPr>
      <w:bookmarkStart w:id="43" w:name="_Toc151354173"/>
      <w:r>
        <w:rPr>
          <w:rFonts w:hint="eastAsia" w:ascii="仿宋" w:hAnsi="仿宋" w:eastAsia="仿宋" w:cs="仿宋"/>
          <w:b/>
          <w:color w:val="auto"/>
          <w:sz w:val="24"/>
          <w:highlight w:val="none"/>
        </w:rPr>
        <w:t>8.招标项目设备名称及数量：</w:t>
      </w:r>
    </w:p>
    <w:bookmarkEnd w:id="43"/>
    <w:p w14:paraId="66A02F1F">
      <w:pPr>
        <w:spacing w:line="440" w:lineRule="exact"/>
        <w:ind w:right="420"/>
        <w:rPr>
          <w:rFonts w:hint="eastAsia" w:ascii="仿宋" w:hAnsi="仿宋" w:eastAsia="仿宋" w:cs="仿宋"/>
          <w:color w:val="auto"/>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门急诊输液安全管理系统</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28</w:t>
      </w:r>
      <w:r>
        <w:rPr>
          <w:rFonts w:hint="eastAsia" w:ascii="仿宋" w:hAnsi="仿宋" w:eastAsia="仿宋" w:cs="仿宋"/>
          <w:b/>
          <w:bCs/>
          <w:color w:val="auto"/>
          <w:sz w:val="24"/>
          <w:highlight w:val="none"/>
        </w:rPr>
        <w:t>万元）</w:t>
      </w:r>
    </w:p>
    <w:p w14:paraId="4C598035">
      <w:pPr>
        <w:pStyle w:val="80"/>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项目概述</w:t>
      </w:r>
    </w:p>
    <w:p w14:paraId="04E7334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移动输液管理系统通过采用物联网技术，结合移动智能终端、二维条码、无线呼叫，实现输液条码化、穿刺叫号及患者呼叫智能化、输液室管理信息化，从而全面实现输液室患者安全输液的闭环管理。该系统致力于解决医院传统门诊输液管理中存在的输液安全漏洞、输液室环境嘈杂、无序等一系列问题，创建一种高标准、高质量的输液护理服务新模式。一方面从患者输液安全角度出发，做到杜绝用药差错，确保病人输液安全，保障输液质量，减少医患矛盾。另一方面从医院管理角度出发，减轻护士工作强度，提高工作效率，为输液护士绩效考核提供管理上的支撑。</w:t>
      </w:r>
    </w:p>
    <w:p w14:paraId="6AF89308">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二、招标内容</w:t>
      </w:r>
    </w:p>
    <w:tbl>
      <w:tblPr>
        <w:tblStyle w:val="6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3928"/>
        <w:gridCol w:w="1584"/>
        <w:gridCol w:w="1428"/>
        <w:gridCol w:w="1428"/>
      </w:tblGrid>
      <w:tr w14:paraId="5C65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trPr>
        <w:tc>
          <w:tcPr>
            <w:tcW w:w="437" w:type="pct"/>
            <w:noWrap w:val="0"/>
            <w:vAlign w:val="center"/>
          </w:tcPr>
          <w:p w14:paraId="6951E6DA">
            <w:pPr>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2141" w:type="pct"/>
            <w:noWrap w:val="0"/>
            <w:vAlign w:val="center"/>
          </w:tcPr>
          <w:p w14:paraId="2B2012D4">
            <w:pPr>
              <w:bidi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货物名称</w:t>
            </w:r>
          </w:p>
        </w:tc>
        <w:tc>
          <w:tcPr>
            <w:tcW w:w="863" w:type="pct"/>
            <w:noWrap w:val="0"/>
            <w:vAlign w:val="center"/>
          </w:tcPr>
          <w:p w14:paraId="48D166ED">
            <w:pPr>
              <w:bidi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数量</w:t>
            </w:r>
          </w:p>
        </w:tc>
        <w:tc>
          <w:tcPr>
            <w:tcW w:w="778" w:type="pct"/>
            <w:noWrap w:val="0"/>
            <w:vAlign w:val="center"/>
          </w:tcPr>
          <w:p w14:paraId="353644E7">
            <w:pPr>
              <w:bidi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交货期</w:t>
            </w:r>
          </w:p>
        </w:tc>
        <w:tc>
          <w:tcPr>
            <w:tcW w:w="778" w:type="pct"/>
            <w:noWrap w:val="0"/>
            <w:vAlign w:val="center"/>
          </w:tcPr>
          <w:p w14:paraId="3E214576">
            <w:pPr>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交货地点</w:t>
            </w:r>
          </w:p>
        </w:tc>
      </w:tr>
      <w:tr w14:paraId="421D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437" w:type="pct"/>
            <w:noWrap w:val="0"/>
            <w:vAlign w:val="center"/>
          </w:tcPr>
          <w:p w14:paraId="268A8FE6">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1" w:type="pct"/>
            <w:noWrap w:val="0"/>
            <w:vAlign w:val="center"/>
          </w:tcPr>
          <w:p w14:paraId="4CFEB015">
            <w:pPr>
              <w:keepNext w:val="0"/>
              <w:keepLines w:val="0"/>
              <w:widowControl/>
              <w:suppressLineNumbers w:val="0"/>
              <w:ind w:firstLine="0" w:firstLineChars="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移动输液管理系统软件</w:t>
            </w:r>
          </w:p>
        </w:tc>
        <w:tc>
          <w:tcPr>
            <w:tcW w:w="863" w:type="pct"/>
            <w:tcBorders>
              <w:top w:val="single" w:color="auto" w:sz="4" w:space="0"/>
              <w:left w:val="single" w:color="auto" w:sz="4" w:space="0"/>
              <w:bottom w:val="single" w:color="auto" w:sz="4" w:space="0"/>
              <w:right w:val="single" w:color="auto" w:sz="4" w:space="0"/>
            </w:tcBorders>
            <w:noWrap w:val="0"/>
            <w:vAlign w:val="center"/>
          </w:tcPr>
          <w:p w14:paraId="357D6842">
            <w:pPr>
              <w:keepNext w:val="0"/>
              <w:keepLines w:val="0"/>
              <w:widowControl/>
              <w:suppressLineNumbers w:val="0"/>
              <w:ind w:firstLine="0" w:firstLineChars="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778" w:type="pct"/>
            <w:vMerge w:val="restart"/>
            <w:noWrap w:val="0"/>
            <w:vAlign w:val="center"/>
          </w:tcPr>
          <w:p w14:paraId="4FDE4F0F">
            <w:pPr>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合同签定后</w:t>
            </w:r>
            <w:r>
              <w:rPr>
                <w:rFonts w:hint="eastAsia" w:ascii="仿宋" w:hAnsi="仿宋" w:eastAsia="仿宋" w:cs="仿宋"/>
                <w:color w:val="auto"/>
                <w:sz w:val="21"/>
                <w:szCs w:val="21"/>
                <w:highlight w:val="none"/>
                <w:lang w:eastAsia="zh-CN"/>
              </w:rPr>
              <w:t>甲方具备安装条件后</w:t>
            </w:r>
            <w:r>
              <w:rPr>
                <w:rFonts w:hint="eastAsia" w:ascii="仿宋" w:hAnsi="仿宋" w:eastAsia="仿宋" w:cs="仿宋"/>
                <w:color w:val="auto"/>
                <w:sz w:val="21"/>
                <w:szCs w:val="21"/>
                <w:highlight w:val="none"/>
              </w:rPr>
              <w:t>1个月内安装调试完成</w:t>
            </w:r>
          </w:p>
        </w:tc>
        <w:tc>
          <w:tcPr>
            <w:tcW w:w="778" w:type="pct"/>
            <w:vMerge w:val="restart"/>
            <w:noWrap w:val="0"/>
            <w:vAlign w:val="center"/>
          </w:tcPr>
          <w:p w14:paraId="5D2AB221">
            <w:pPr>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医院指定地点</w:t>
            </w:r>
          </w:p>
        </w:tc>
      </w:tr>
      <w:tr w14:paraId="1D18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437" w:type="pct"/>
            <w:noWrap w:val="0"/>
            <w:vAlign w:val="center"/>
          </w:tcPr>
          <w:p w14:paraId="2BBE2FB2">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1" w:type="pct"/>
            <w:noWrap w:val="0"/>
            <w:vAlign w:val="center"/>
          </w:tcPr>
          <w:p w14:paraId="25247C95">
            <w:pPr>
              <w:keepNext w:val="0"/>
              <w:keepLines w:val="0"/>
              <w:widowControl/>
              <w:suppressLineNumbers w:val="0"/>
              <w:ind w:firstLine="0" w:firstLineChars="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移动输液管理系统实施辅材</w:t>
            </w:r>
          </w:p>
        </w:tc>
        <w:tc>
          <w:tcPr>
            <w:tcW w:w="863" w:type="pct"/>
            <w:tcBorders>
              <w:top w:val="single" w:color="auto" w:sz="4" w:space="0"/>
              <w:left w:val="single" w:color="auto" w:sz="4" w:space="0"/>
              <w:bottom w:val="single" w:color="auto" w:sz="4" w:space="0"/>
              <w:right w:val="single" w:color="auto" w:sz="4" w:space="0"/>
            </w:tcBorders>
            <w:noWrap w:val="0"/>
            <w:vAlign w:val="center"/>
          </w:tcPr>
          <w:p w14:paraId="60C1566B">
            <w:pPr>
              <w:keepNext w:val="0"/>
              <w:keepLines w:val="0"/>
              <w:widowControl/>
              <w:suppressLineNumbers w:val="0"/>
              <w:ind w:firstLine="0" w:firstLineChars="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778" w:type="pct"/>
            <w:vMerge w:val="continue"/>
            <w:noWrap w:val="0"/>
            <w:vAlign w:val="center"/>
          </w:tcPr>
          <w:p w14:paraId="3FDA5CEC">
            <w:pPr>
              <w:bidi w:val="0"/>
              <w:rPr>
                <w:rFonts w:hint="eastAsia" w:ascii="仿宋" w:hAnsi="仿宋" w:eastAsia="仿宋" w:cs="仿宋"/>
                <w:color w:val="auto"/>
                <w:sz w:val="21"/>
                <w:szCs w:val="21"/>
                <w:highlight w:val="none"/>
              </w:rPr>
            </w:pPr>
          </w:p>
        </w:tc>
        <w:tc>
          <w:tcPr>
            <w:tcW w:w="778" w:type="pct"/>
            <w:vMerge w:val="continue"/>
            <w:noWrap w:val="0"/>
            <w:vAlign w:val="center"/>
          </w:tcPr>
          <w:p w14:paraId="186C84A5">
            <w:pPr>
              <w:bidi w:val="0"/>
              <w:rPr>
                <w:rFonts w:hint="eastAsia" w:ascii="仿宋" w:hAnsi="仿宋" w:eastAsia="仿宋" w:cs="仿宋"/>
                <w:color w:val="auto"/>
                <w:sz w:val="21"/>
                <w:szCs w:val="21"/>
                <w:highlight w:val="none"/>
              </w:rPr>
            </w:pPr>
          </w:p>
        </w:tc>
      </w:tr>
      <w:tr w14:paraId="6FC93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437" w:type="pct"/>
            <w:noWrap w:val="0"/>
            <w:vAlign w:val="center"/>
          </w:tcPr>
          <w:p w14:paraId="64745BCA">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1" w:type="pct"/>
            <w:noWrap w:val="0"/>
            <w:vAlign w:val="center"/>
          </w:tcPr>
          <w:p w14:paraId="48C4563E">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多频物联网基站</w:t>
            </w:r>
          </w:p>
        </w:tc>
        <w:tc>
          <w:tcPr>
            <w:tcW w:w="863" w:type="pct"/>
            <w:tcBorders>
              <w:top w:val="single" w:color="auto" w:sz="4" w:space="0"/>
              <w:left w:val="single" w:color="auto" w:sz="4" w:space="0"/>
              <w:bottom w:val="single" w:color="auto" w:sz="4" w:space="0"/>
              <w:right w:val="single" w:color="auto" w:sz="4" w:space="0"/>
            </w:tcBorders>
            <w:noWrap w:val="0"/>
            <w:vAlign w:val="center"/>
          </w:tcPr>
          <w:p w14:paraId="20AF1D08">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lang w:val="en-GB"/>
              </w:rPr>
            </w:pPr>
            <w:r>
              <w:rPr>
                <w:rFonts w:hint="eastAsia" w:ascii="仿宋" w:hAnsi="仿宋" w:eastAsia="仿宋" w:cs="仿宋"/>
                <w:i w:val="0"/>
                <w:iCs w:val="0"/>
                <w:color w:val="auto"/>
                <w:kern w:val="0"/>
                <w:sz w:val="21"/>
                <w:szCs w:val="21"/>
                <w:highlight w:val="none"/>
                <w:u w:val="none"/>
                <w:lang w:val="en-US" w:eastAsia="zh-CN" w:bidi="ar"/>
              </w:rPr>
              <w:t>4</w:t>
            </w:r>
          </w:p>
        </w:tc>
        <w:tc>
          <w:tcPr>
            <w:tcW w:w="778" w:type="pct"/>
            <w:vMerge w:val="continue"/>
            <w:noWrap w:val="0"/>
            <w:vAlign w:val="center"/>
          </w:tcPr>
          <w:p w14:paraId="179D7FD2">
            <w:pPr>
              <w:bidi w:val="0"/>
              <w:rPr>
                <w:rFonts w:hint="eastAsia" w:ascii="仿宋" w:hAnsi="仿宋" w:eastAsia="仿宋" w:cs="仿宋"/>
                <w:color w:val="auto"/>
                <w:sz w:val="21"/>
                <w:szCs w:val="21"/>
                <w:highlight w:val="none"/>
              </w:rPr>
            </w:pPr>
          </w:p>
        </w:tc>
        <w:tc>
          <w:tcPr>
            <w:tcW w:w="778" w:type="pct"/>
            <w:vMerge w:val="continue"/>
            <w:noWrap w:val="0"/>
            <w:vAlign w:val="center"/>
          </w:tcPr>
          <w:p w14:paraId="7FAE78D3">
            <w:pPr>
              <w:bidi w:val="0"/>
              <w:rPr>
                <w:rFonts w:hint="eastAsia" w:ascii="仿宋" w:hAnsi="仿宋" w:eastAsia="仿宋" w:cs="仿宋"/>
                <w:color w:val="auto"/>
                <w:sz w:val="21"/>
                <w:szCs w:val="21"/>
                <w:highlight w:val="none"/>
              </w:rPr>
            </w:pPr>
          </w:p>
        </w:tc>
      </w:tr>
      <w:tr w14:paraId="7D5E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437" w:type="pct"/>
            <w:noWrap w:val="0"/>
            <w:vAlign w:val="center"/>
          </w:tcPr>
          <w:p w14:paraId="4845C6C6">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1" w:type="pct"/>
            <w:noWrap w:val="0"/>
            <w:vAlign w:val="center"/>
          </w:tcPr>
          <w:p w14:paraId="61CB59B0">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通信网关</w:t>
            </w:r>
          </w:p>
        </w:tc>
        <w:tc>
          <w:tcPr>
            <w:tcW w:w="863" w:type="pct"/>
            <w:tcBorders>
              <w:top w:val="nil"/>
              <w:left w:val="single" w:color="auto" w:sz="4" w:space="0"/>
              <w:bottom w:val="single" w:color="auto" w:sz="4" w:space="0"/>
              <w:right w:val="single" w:color="auto" w:sz="4" w:space="0"/>
            </w:tcBorders>
            <w:noWrap w:val="0"/>
            <w:vAlign w:val="center"/>
          </w:tcPr>
          <w:p w14:paraId="3E921575">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lang w:val="en-GB"/>
              </w:rPr>
            </w:pPr>
            <w:r>
              <w:rPr>
                <w:rFonts w:hint="eastAsia" w:ascii="仿宋" w:hAnsi="仿宋" w:eastAsia="仿宋" w:cs="仿宋"/>
                <w:i w:val="0"/>
                <w:iCs w:val="0"/>
                <w:color w:val="auto"/>
                <w:kern w:val="0"/>
                <w:sz w:val="21"/>
                <w:szCs w:val="21"/>
                <w:highlight w:val="none"/>
                <w:u w:val="none"/>
                <w:lang w:val="en-US" w:eastAsia="zh-CN" w:bidi="ar"/>
              </w:rPr>
              <w:t>1</w:t>
            </w:r>
          </w:p>
        </w:tc>
        <w:tc>
          <w:tcPr>
            <w:tcW w:w="778" w:type="pct"/>
            <w:vMerge w:val="continue"/>
            <w:noWrap w:val="0"/>
            <w:vAlign w:val="center"/>
          </w:tcPr>
          <w:p w14:paraId="27779B77">
            <w:pPr>
              <w:bidi w:val="0"/>
              <w:rPr>
                <w:rFonts w:hint="eastAsia" w:ascii="仿宋" w:hAnsi="仿宋" w:eastAsia="仿宋" w:cs="仿宋"/>
                <w:color w:val="auto"/>
                <w:sz w:val="21"/>
                <w:szCs w:val="21"/>
                <w:highlight w:val="none"/>
              </w:rPr>
            </w:pPr>
          </w:p>
        </w:tc>
        <w:tc>
          <w:tcPr>
            <w:tcW w:w="778" w:type="pct"/>
            <w:vMerge w:val="continue"/>
            <w:noWrap w:val="0"/>
            <w:vAlign w:val="center"/>
          </w:tcPr>
          <w:p w14:paraId="03E2A7DA">
            <w:pPr>
              <w:bidi w:val="0"/>
              <w:rPr>
                <w:rFonts w:hint="eastAsia" w:ascii="仿宋" w:hAnsi="仿宋" w:eastAsia="仿宋" w:cs="仿宋"/>
                <w:color w:val="auto"/>
                <w:sz w:val="21"/>
                <w:szCs w:val="21"/>
                <w:highlight w:val="none"/>
              </w:rPr>
            </w:pPr>
          </w:p>
        </w:tc>
      </w:tr>
      <w:tr w14:paraId="25F3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437" w:type="pct"/>
            <w:noWrap w:val="0"/>
            <w:vAlign w:val="center"/>
          </w:tcPr>
          <w:p w14:paraId="0247A89B">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1" w:type="pct"/>
            <w:noWrap w:val="0"/>
            <w:vAlign w:val="center"/>
          </w:tcPr>
          <w:p w14:paraId="011CCEAB">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无线呼叫单元</w:t>
            </w:r>
          </w:p>
        </w:tc>
        <w:tc>
          <w:tcPr>
            <w:tcW w:w="863" w:type="pct"/>
            <w:tcBorders>
              <w:top w:val="nil"/>
              <w:left w:val="single" w:color="auto" w:sz="4" w:space="0"/>
              <w:bottom w:val="single" w:color="auto" w:sz="4" w:space="0"/>
              <w:right w:val="single" w:color="auto" w:sz="4" w:space="0"/>
            </w:tcBorders>
            <w:noWrap w:val="0"/>
            <w:vAlign w:val="center"/>
          </w:tcPr>
          <w:p w14:paraId="673E9428">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lang w:val="en-GB"/>
              </w:rPr>
            </w:pPr>
            <w:r>
              <w:rPr>
                <w:rFonts w:hint="eastAsia" w:ascii="仿宋" w:hAnsi="仿宋" w:eastAsia="仿宋" w:cs="仿宋"/>
                <w:i w:val="0"/>
                <w:iCs w:val="0"/>
                <w:color w:val="auto"/>
                <w:kern w:val="0"/>
                <w:sz w:val="21"/>
                <w:szCs w:val="21"/>
                <w:highlight w:val="none"/>
                <w:u w:val="none"/>
                <w:lang w:val="en-US" w:eastAsia="zh-CN" w:bidi="ar"/>
              </w:rPr>
              <w:t>70</w:t>
            </w:r>
          </w:p>
        </w:tc>
        <w:tc>
          <w:tcPr>
            <w:tcW w:w="778" w:type="pct"/>
            <w:vMerge w:val="continue"/>
            <w:noWrap w:val="0"/>
            <w:vAlign w:val="center"/>
          </w:tcPr>
          <w:p w14:paraId="7611EF8A">
            <w:pPr>
              <w:bidi w:val="0"/>
              <w:rPr>
                <w:rFonts w:hint="eastAsia" w:ascii="仿宋" w:hAnsi="仿宋" w:eastAsia="仿宋" w:cs="仿宋"/>
                <w:color w:val="auto"/>
                <w:sz w:val="21"/>
                <w:szCs w:val="21"/>
                <w:highlight w:val="none"/>
              </w:rPr>
            </w:pPr>
          </w:p>
        </w:tc>
        <w:tc>
          <w:tcPr>
            <w:tcW w:w="778" w:type="pct"/>
            <w:vMerge w:val="continue"/>
            <w:noWrap w:val="0"/>
            <w:vAlign w:val="center"/>
          </w:tcPr>
          <w:p w14:paraId="0FB89258">
            <w:pPr>
              <w:bidi w:val="0"/>
              <w:rPr>
                <w:rFonts w:hint="eastAsia" w:ascii="仿宋" w:hAnsi="仿宋" w:eastAsia="仿宋" w:cs="仿宋"/>
                <w:color w:val="auto"/>
                <w:sz w:val="21"/>
                <w:szCs w:val="21"/>
                <w:highlight w:val="none"/>
              </w:rPr>
            </w:pPr>
          </w:p>
        </w:tc>
      </w:tr>
      <w:tr w14:paraId="7535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trPr>
        <w:tc>
          <w:tcPr>
            <w:tcW w:w="437" w:type="pct"/>
            <w:shd w:val="clear" w:color="auto" w:fill="auto"/>
            <w:noWrap w:val="0"/>
            <w:vAlign w:val="center"/>
          </w:tcPr>
          <w:p w14:paraId="5E0F2F31">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1" w:type="pct"/>
            <w:shd w:val="clear" w:color="auto" w:fill="auto"/>
            <w:noWrap w:val="0"/>
            <w:vAlign w:val="center"/>
          </w:tcPr>
          <w:p w14:paraId="067BBFF3">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智能安卓显示终端</w:t>
            </w:r>
          </w:p>
        </w:tc>
        <w:tc>
          <w:tcPr>
            <w:tcW w:w="863" w:type="pct"/>
            <w:tcBorders>
              <w:top w:val="nil"/>
              <w:left w:val="nil"/>
              <w:bottom w:val="nil"/>
              <w:right w:val="nil"/>
            </w:tcBorders>
            <w:shd w:val="clear" w:color="000000" w:fill="FFFFFF"/>
            <w:noWrap w:val="0"/>
            <w:vAlign w:val="center"/>
          </w:tcPr>
          <w:p w14:paraId="5BF98680">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778" w:type="pct"/>
            <w:vMerge w:val="continue"/>
            <w:noWrap w:val="0"/>
            <w:vAlign w:val="center"/>
          </w:tcPr>
          <w:p w14:paraId="2F5042A7">
            <w:pPr>
              <w:bidi w:val="0"/>
              <w:rPr>
                <w:rFonts w:hint="eastAsia" w:ascii="仿宋" w:hAnsi="仿宋" w:eastAsia="仿宋" w:cs="仿宋"/>
                <w:color w:val="auto"/>
                <w:sz w:val="21"/>
                <w:szCs w:val="21"/>
                <w:highlight w:val="none"/>
              </w:rPr>
            </w:pPr>
          </w:p>
        </w:tc>
        <w:tc>
          <w:tcPr>
            <w:tcW w:w="778" w:type="pct"/>
            <w:vMerge w:val="continue"/>
            <w:noWrap w:val="0"/>
            <w:vAlign w:val="center"/>
          </w:tcPr>
          <w:p w14:paraId="365FA300">
            <w:pPr>
              <w:bidi w:val="0"/>
              <w:rPr>
                <w:rFonts w:hint="eastAsia" w:ascii="仿宋" w:hAnsi="仿宋" w:eastAsia="仿宋" w:cs="仿宋"/>
                <w:color w:val="auto"/>
                <w:sz w:val="21"/>
                <w:szCs w:val="21"/>
                <w:highlight w:val="none"/>
              </w:rPr>
            </w:pPr>
          </w:p>
        </w:tc>
      </w:tr>
      <w:tr w14:paraId="044A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trPr>
        <w:tc>
          <w:tcPr>
            <w:tcW w:w="437" w:type="pct"/>
            <w:noWrap w:val="0"/>
            <w:vAlign w:val="center"/>
          </w:tcPr>
          <w:p w14:paraId="58F41EF3">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1" w:type="pct"/>
            <w:noWrap w:val="0"/>
            <w:vAlign w:val="center"/>
          </w:tcPr>
          <w:p w14:paraId="7E8E6FF3">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数字手持终端</w:t>
            </w:r>
          </w:p>
        </w:tc>
        <w:tc>
          <w:tcPr>
            <w:tcW w:w="863" w:type="pct"/>
            <w:tcBorders>
              <w:top w:val="single" w:color="auto" w:sz="4" w:space="0"/>
              <w:left w:val="single" w:color="auto" w:sz="4" w:space="0"/>
              <w:bottom w:val="single" w:color="auto" w:sz="4" w:space="0"/>
              <w:right w:val="single" w:color="auto" w:sz="4" w:space="0"/>
            </w:tcBorders>
            <w:noWrap w:val="0"/>
            <w:vAlign w:val="center"/>
          </w:tcPr>
          <w:p w14:paraId="02770FD6">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778" w:type="pct"/>
            <w:vMerge w:val="continue"/>
            <w:noWrap w:val="0"/>
            <w:vAlign w:val="center"/>
          </w:tcPr>
          <w:p w14:paraId="00CE0038">
            <w:pPr>
              <w:bidi w:val="0"/>
              <w:rPr>
                <w:rFonts w:hint="eastAsia" w:ascii="仿宋" w:hAnsi="仿宋" w:eastAsia="仿宋" w:cs="仿宋"/>
                <w:color w:val="auto"/>
                <w:sz w:val="21"/>
                <w:szCs w:val="21"/>
                <w:highlight w:val="none"/>
              </w:rPr>
            </w:pPr>
          </w:p>
        </w:tc>
        <w:tc>
          <w:tcPr>
            <w:tcW w:w="778" w:type="pct"/>
            <w:vMerge w:val="continue"/>
            <w:noWrap w:val="0"/>
            <w:vAlign w:val="center"/>
          </w:tcPr>
          <w:p w14:paraId="4A5F7F8E">
            <w:pPr>
              <w:bidi w:val="0"/>
              <w:rPr>
                <w:rFonts w:hint="eastAsia" w:ascii="仿宋" w:hAnsi="仿宋" w:eastAsia="仿宋" w:cs="仿宋"/>
                <w:color w:val="auto"/>
                <w:sz w:val="21"/>
                <w:szCs w:val="21"/>
                <w:highlight w:val="none"/>
              </w:rPr>
            </w:pPr>
          </w:p>
        </w:tc>
      </w:tr>
      <w:tr w14:paraId="0BE0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trPr>
        <w:tc>
          <w:tcPr>
            <w:tcW w:w="437" w:type="pct"/>
            <w:noWrap w:val="0"/>
            <w:vAlign w:val="center"/>
          </w:tcPr>
          <w:p w14:paraId="1723F0F2">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1" w:type="pct"/>
            <w:noWrap w:val="0"/>
            <w:vAlign w:val="center"/>
          </w:tcPr>
          <w:p w14:paraId="31CA57FB">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条码打印机</w:t>
            </w:r>
          </w:p>
        </w:tc>
        <w:tc>
          <w:tcPr>
            <w:tcW w:w="863" w:type="pct"/>
            <w:noWrap w:val="0"/>
            <w:vAlign w:val="center"/>
          </w:tcPr>
          <w:p w14:paraId="7BFE1CBF">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778" w:type="pct"/>
            <w:vMerge w:val="continue"/>
            <w:noWrap w:val="0"/>
            <w:vAlign w:val="center"/>
          </w:tcPr>
          <w:p w14:paraId="73C433FA">
            <w:pPr>
              <w:bidi w:val="0"/>
              <w:rPr>
                <w:rFonts w:hint="eastAsia" w:ascii="仿宋" w:hAnsi="仿宋" w:eastAsia="仿宋" w:cs="仿宋"/>
                <w:color w:val="auto"/>
                <w:sz w:val="21"/>
                <w:szCs w:val="21"/>
                <w:highlight w:val="none"/>
              </w:rPr>
            </w:pPr>
          </w:p>
        </w:tc>
        <w:tc>
          <w:tcPr>
            <w:tcW w:w="778" w:type="pct"/>
            <w:vMerge w:val="continue"/>
            <w:noWrap w:val="0"/>
            <w:vAlign w:val="center"/>
          </w:tcPr>
          <w:p w14:paraId="0604A689">
            <w:pPr>
              <w:bidi w:val="0"/>
              <w:rPr>
                <w:rFonts w:hint="eastAsia" w:ascii="仿宋" w:hAnsi="仿宋" w:eastAsia="仿宋" w:cs="仿宋"/>
                <w:color w:val="auto"/>
                <w:sz w:val="21"/>
                <w:szCs w:val="21"/>
                <w:highlight w:val="none"/>
              </w:rPr>
            </w:pPr>
          </w:p>
        </w:tc>
      </w:tr>
      <w:tr w14:paraId="35C7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437" w:type="pct"/>
            <w:noWrap w:val="0"/>
            <w:vAlign w:val="center"/>
          </w:tcPr>
          <w:p w14:paraId="796D532F">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1" w:type="pct"/>
            <w:noWrap w:val="0"/>
            <w:vAlign w:val="center"/>
          </w:tcPr>
          <w:p w14:paraId="323C1984">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条码扫描枪</w:t>
            </w:r>
          </w:p>
        </w:tc>
        <w:tc>
          <w:tcPr>
            <w:tcW w:w="863" w:type="pct"/>
            <w:noWrap w:val="0"/>
            <w:vAlign w:val="center"/>
          </w:tcPr>
          <w:p w14:paraId="7E29E466">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778" w:type="pct"/>
            <w:vMerge w:val="continue"/>
            <w:noWrap w:val="0"/>
            <w:vAlign w:val="center"/>
          </w:tcPr>
          <w:p w14:paraId="7881F3EE">
            <w:pPr>
              <w:bidi w:val="0"/>
              <w:rPr>
                <w:rFonts w:hint="eastAsia" w:ascii="仿宋" w:hAnsi="仿宋" w:eastAsia="仿宋" w:cs="仿宋"/>
                <w:color w:val="auto"/>
                <w:sz w:val="21"/>
                <w:szCs w:val="21"/>
                <w:highlight w:val="none"/>
              </w:rPr>
            </w:pPr>
          </w:p>
        </w:tc>
        <w:tc>
          <w:tcPr>
            <w:tcW w:w="778" w:type="pct"/>
            <w:vMerge w:val="continue"/>
            <w:noWrap w:val="0"/>
            <w:vAlign w:val="center"/>
          </w:tcPr>
          <w:p w14:paraId="2F687FD0">
            <w:pPr>
              <w:bidi w:val="0"/>
              <w:rPr>
                <w:rFonts w:hint="eastAsia" w:ascii="仿宋" w:hAnsi="仿宋" w:eastAsia="仿宋" w:cs="仿宋"/>
                <w:color w:val="auto"/>
                <w:sz w:val="21"/>
                <w:szCs w:val="21"/>
                <w:highlight w:val="none"/>
              </w:rPr>
            </w:pPr>
          </w:p>
        </w:tc>
      </w:tr>
      <w:tr w14:paraId="1F44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437" w:type="pct"/>
            <w:noWrap w:val="0"/>
            <w:vAlign w:val="center"/>
          </w:tcPr>
          <w:p w14:paraId="376A4034">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1" w:type="pct"/>
            <w:noWrap w:val="0"/>
            <w:vAlign w:val="center"/>
          </w:tcPr>
          <w:p w14:paraId="3B55ABF6">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热敏标签</w:t>
            </w:r>
          </w:p>
        </w:tc>
        <w:tc>
          <w:tcPr>
            <w:tcW w:w="863" w:type="pct"/>
            <w:noWrap w:val="0"/>
            <w:vAlign w:val="center"/>
          </w:tcPr>
          <w:p w14:paraId="468BBAD4">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778" w:type="pct"/>
            <w:vMerge w:val="continue"/>
            <w:noWrap w:val="0"/>
            <w:vAlign w:val="center"/>
          </w:tcPr>
          <w:p w14:paraId="51E9A810">
            <w:pPr>
              <w:bidi w:val="0"/>
              <w:rPr>
                <w:rFonts w:hint="eastAsia" w:ascii="仿宋" w:hAnsi="仿宋" w:eastAsia="仿宋" w:cs="仿宋"/>
                <w:color w:val="auto"/>
                <w:sz w:val="21"/>
                <w:szCs w:val="21"/>
                <w:highlight w:val="none"/>
              </w:rPr>
            </w:pPr>
          </w:p>
        </w:tc>
        <w:tc>
          <w:tcPr>
            <w:tcW w:w="778" w:type="pct"/>
            <w:vMerge w:val="continue"/>
            <w:noWrap w:val="0"/>
            <w:vAlign w:val="center"/>
          </w:tcPr>
          <w:p w14:paraId="62342333">
            <w:pPr>
              <w:bidi w:val="0"/>
              <w:rPr>
                <w:rFonts w:hint="eastAsia" w:ascii="仿宋" w:hAnsi="仿宋" w:eastAsia="仿宋" w:cs="仿宋"/>
                <w:color w:val="auto"/>
                <w:sz w:val="21"/>
                <w:szCs w:val="21"/>
                <w:highlight w:val="none"/>
              </w:rPr>
            </w:pPr>
          </w:p>
        </w:tc>
      </w:tr>
      <w:tr w14:paraId="482E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437" w:type="pct"/>
            <w:noWrap w:val="0"/>
            <w:vAlign w:val="center"/>
          </w:tcPr>
          <w:p w14:paraId="434C74A1">
            <w:pPr>
              <w:numPr>
                <w:ilvl w:val="0"/>
                <w:numId w:val="2"/>
              </w:numPr>
              <w:bidi w:val="0"/>
              <w:ind w:left="0" w:leftChars="0" w:firstLine="0" w:firstLineChars="0"/>
              <w:rPr>
                <w:rFonts w:hint="eastAsia" w:ascii="仿宋" w:hAnsi="仿宋" w:eastAsia="仿宋" w:cs="仿宋"/>
                <w:color w:val="auto"/>
                <w:sz w:val="21"/>
                <w:szCs w:val="21"/>
                <w:highlight w:val="none"/>
              </w:rPr>
            </w:pPr>
          </w:p>
        </w:tc>
        <w:tc>
          <w:tcPr>
            <w:tcW w:w="2141" w:type="pct"/>
            <w:noWrap w:val="0"/>
            <w:vAlign w:val="center"/>
          </w:tcPr>
          <w:p w14:paraId="0D8BD918">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液晶电视</w:t>
            </w:r>
          </w:p>
        </w:tc>
        <w:tc>
          <w:tcPr>
            <w:tcW w:w="863" w:type="pct"/>
            <w:noWrap w:val="0"/>
            <w:vAlign w:val="center"/>
          </w:tcPr>
          <w:p w14:paraId="495F0649">
            <w:pPr>
              <w:keepNext w:val="0"/>
              <w:keepLines w:val="0"/>
              <w:widowControl/>
              <w:suppressLineNumbers w:val="0"/>
              <w:ind w:firstLine="0" w:firstLineChars="0"/>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778" w:type="pct"/>
            <w:vMerge w:val="continue"/>
            <w:noWrap w:val="0"/>
            <w:vAlign w:val="center"/>
          </w:tcPr>
          <w:p w14:paraId="2004D00C">
            <w:pPr>
              <w:bidi w:val="0"/>
              <w:rPr>
                <w:rFonts w:hint="eastAsia" w:ascii="仿宋" w:hAnsi="仿宋" w:eastAsia="仿宋" w:cs="仿宋"/>
                <w:color w:val="auto"/>
                <w:sz w:val="21"/>
                <w:szCs w:val="21"/>
                <w:highlight w:val="none"/>
              </w:rPr>
            </w:pPr>
          </w:p>
        </w:tc>
        <w:tc>
          <w:tcPr>
            <w:tcW w:w="778" w:type="pct"/>
            <w:vMerge w:val="continue"/>
            <w:noWrap w:val="0"/>
            <w:vAlign w:val="center"/>
          </w:tcPr>
          <w:p w14:paraId="7FA20F40">
            <w:pPr>
              <w:bidi w:val="0"/>
              <w:rPr>
                <w:rFonts w:hint="eastAsia" w:ascii="仿宋" w:hAnsi="仿宋" w:eastAsia="仿宋" w:cs="仿宋"/>
                <w:color w:val="auto"/>
                <w:sz w:val="21"/>
                <w:szCs w:val="21"/>
                <w:highlight w:val="none"/>
              </w:rPr>
            </w:pPr>
          </w:p>
        </w:tc>
      </w:tr>
    </w:tbl>
    <w:p w14:paraId="4A7E5F91">
      <w:pPr>
        <w:keepNext w:val="0"/>
        <w:keepLines w:val="0"/>
        <w:pageBreakBefore w:val="0"/>
        <w:widowControl w:val="0"/>
        <w:kinsoku/>
        <w:wordWrap/>
        <w:overflowPunct/>
        <w:topLinePunct w:val="0"/>
        <w:autoSpaceDE/>
        <w:autoSpaceDN/>
        <w:bidi w:val="0"/>
        <w:adjustRightInd/>
        <w:snapToGrid/>
        <w:spacing w:line="360" w:lineRule="auto"/>
        <w:ind w:firstLine="632" w:firstLineChars="3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lang w:eastAsia="zh-CN"/>
        </w:rPr>
        <w:t>三、</w:t>
      </w:r>
      <w:r>
        <w:rPr>
          <w:rFonts w:hint="eastAsia" w:ascii="仿宋" w:hAnsi="仿宋" w:eastAsia="仿宋" w:cs="仿宋"/>
          <w:b/>
          <w:bCs/>
          <w:color w:val="auto"/>
          <w:highlight w:val="none"/>
        </w:rPr>
        <w:t>技术要求</w:t>
      </w:r>
    </w:p>
    <w:p w14:paraId="696CBE3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1、部署移动输液管理系统；通过移动计算技术、RFID技术、条码识别技术及移动终端，规范和优化医院输液室工作流程；</w:t>
      </w:r>
    </w:p>
    <w:p w14:paraId="1CE8121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（一）移动输液管理系统软件功能要求</w:t>
      </w:r>
    </w:p>
    <w:tbl>
      <w:tblPr>
        <w:tblStyle w:val="6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5"/>
        <w:gridCol w:w="872"/>
        <w:gridCol w:w="1808"/>
        <w:gridCol w:w="5730"/>
      </w:tblGrid>
      <w:tr w14:paraId="64678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16" w:type="pct"/>
            <w:tcBorders>
              <w:top w:val="single" w:color="000000" w:sz="4" w:space="0"/>
              <w:left w:val="single" w:color="000000" w:sz="4" w:space="0"/>
              <w:bottom w:val="single" w:color="000000" w:sz="4" w:space="0"/>
              <w:right w:val="single" w:color="000000" w:sz="4" w:space="0"/>
            </w:tcBorders>
            <w:noWrap w:val="0"/>
            <w:vAlign w:val="center"/>
          </w:tcPr>
          <w:p w14:paraId="1369B6BB">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系统模块</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13C2AAC2">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一级功能</w:t>
            </w:r>
          </w:p>
        </w:tc>
        <w:tc>
          <w:tcPr>
            <w:tcW w:w="985" w:type="pct"/>
            <w:tcBorders>
              <w:top w:val="single" w:color="000000" w:sz="4" w:space="0"/>
              <w:left w:val="single" w:color="000000" w:sz="4" w:space="0"/>
              <w:bottom w:val="single" w:color="000000" w:sz="4" w:space="0"/>
              <w:right w:val="nil"/>
            </w:tcBorders>
            <w:noWrap w:val="0"/>
            <w:vAlign w:val="center"/>
          </w:tcPr>
          <w:p w14:paraId="45E72E57">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二级功能</w:t>
            </w:r>
          </w:p>
        </w:tc>
        <w:tc>
          <w:tcPr>
            <w:tcW w:w="3122" w:type="pct"/>
            <w:tcBorders>
              <w:top w:val="single" w:color="000000" w:sz="4" w:space="0"/>
              <w:left w:val="single" w:color="000000" w:sz="4" w:space="0"/>
              <w:bottom w:val="single" w:color="000000" w:sz="4" w:space="0"/>
              <w:right w:val="single" w:color="000000" w:sz="4" w:space="0"/>
            </w:tcBorders>
            <w:noWrap w:val="0"/>
            <w:vAlign w:val="center"/>
          </w:tcPr>
          <w:p w14:paraId="638E38D1">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功能说明</w:t>
            </w:r>
          </w:p>
        </w:tc>
      </w:tr>
      <w:tr w14:paraId="1294D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restart"/>
            <w:tcBorders>
              <w:top w:val="single" w:color="000000" w:sz="4" w:space="0"/>
              <w:left w:val="single" w:color="000000" w:sz="4" w:space="0"/>
              <w:bottom w:val="single" w:color="000000" w:sz="4" w:space="0"/>
              <w:right w:val="single" w:color="000000" w:sz="4" w:space="0"/>
            </w:tcBorders>
            <w:noWrap w:val="0"/>
            <w:vAlign w:val="center"/>
          </w:tcPr>
          <w:p w14:paraId="4724B01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系统设置</w:t>
            </w: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14:paraId="4F19A9B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系统登录</w:t>
            </w:r>
          </w:p>
        </w:tc>
        <w:tc>
          <w:tcPr>
            <w:tcW w:w="985" w:type="pct"/>
            <w:vMerge w:val="restart"/>
            <w:tcBorders>
              <w:top w:val="single" w:color="000000" w:sz="4" w:space="0"/>
              <w:left w:val="single" w:color="000000" w:sz="4" w:space="0"/>
              <w:bottom w:val="single" w:color="000000" w:sz="4" w:space="0"/>
              <w:right w:val="nil"/>
            </w:tcBorders>
            <w:noWrap w:val="0"/>
            <w:vAlign w:val="center"/>
          </w:tcPr>
          <w:p w14:paraId="66A57F7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手动登录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5608918">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PC端输入用户名和密码登录</w:t>
            </w:r>
          </w:p>
        </w:tc>
      </w:tr>
      <w:tr w14:paraId="582C3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E9B30E">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8D1714">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681502E0">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7C809F7">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EDA输入用户名和密码登录</w:t>
            </w:r>
          </w:p>
        </w:tc>
      </w:tr>
      <w:tr w14:paraId="03048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03A782">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50670A">
            <w:pPr>
              <w:jc w:val="center"/>
              <w:rPr>
                <w:rFonts w:hint="eastAsia" w:ascii="仿宋" w:hAnsi="仿宋" w:eastAsia="仿宋" w:cs="仿宋"/>
                <w:i w:val="0"/>
                <w:iCs w:val="0"/>
                <w:color w:val="auto"/>
                <w:sz w:val="21"/>
                <w:szCs w:val="21"/>
                <w:highlight w:val="none"/>
                <w:u w:val="none"/>
              </w:rPr>
            </w:pPr>
          </w:p>
        </w:tc>
        <w:tc>
          <w:tcPr>
            <w:tcW w:w="985" w:type="pct"/>
            <w:vMerge w:val="restart"/>
            <w:tcBorders>
              <w:top w:val="single" w:color="000000" w:sz="4" w:space="0"/>
              <w:left w:val="single" w:color="000000" w:sz="4" w:space="0"/>
              <w:bottom w:val="single" w:color="000000" w:sz="4" w:space="0"/>
              <w:right w:val="nil"/>
            </w:tcBorders>
            <w:noWrap w:val="0"/>
            <w:vAlign w:val="top"/>
          </w:tcPr>
          <w:p w14:paraId="2726A8BA">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扫描登录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09394691">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EDA扫描员工号，输入密码登录</w:t>
            </w:r>
          </w:p>
        </w:tc>
      </w:tr>
      <w:tr w14:paraId="6641C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41681C">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D79291">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top"/>
          </w:tcPr>
          <w:p w14:paraId="1C33DB11">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058B3324">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EDA扫描安全码登录</w:t>
            </w:r>
          </w:p>
        </w:tc>
      </w:tr>
      <w:tr w14:paraId="23479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0A9AD9">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264AD8">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3791F459">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切换用户</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03644F0D">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PC端切换用户，输入用户名密码登录</w:t>
            </w:r>
          </w:p>
        </w:tc>
      </w:tr>
      <w:tr w14:paraId="24D02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DDAD036">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DFB8B0">
            <w:pPr>
              <w:jc w:val="center"/>
              <w:rPr>
                <w:rFonts w:hint="eastAsia" w:ascii="仿宋" w:hAnsi="仿宋" w:eastAsia="仿宋" w:cs="仿宋"/>
                <w:i w:val="0"/>
                <w:iCs w:val="0"/>
                <w:color w:val="auto"/>
                <w:sz w:val="21"/>
                <w:szCs w:val="21"/>
                <w:highlight w:val="none"/>
                <w:u w:val="none"/>
              </w:rPr>
            </w:pPr>
          </w:p>
        </w:tc>
        <w:tc>
          <w:tcPr>
            <w:tcW w:w="985" w:type="pct"/>
            <w:vMerge w:val="restart"/>
            <w:tcBorders>
              <w:top w:val="single" w:color="000000" w:sz="4" w:space="0"/>
              <w:left w:val="single" w:color="000000" w:sz="4" w:space="0"/>
              <w:bottom w:val="single" w:color="000000" w:sz="4" w:space="0"/>
              <w:right w:val="nil"/>
            </w:tcBorders>
            <w:noWrap w:val="0"/>
            <w:vAlign w:val="top"/>
          </w:tcPr>
          <w:p w14:paraId="77EC580F">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修改密码</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3B27C343">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PC端修改密码</w:t>
            </w:r>
          </w:p>
        </w:tc>
      </w:tr>
      <w:tr w14:paraId="3E6C2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0941EA">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B3F77A">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top"/>
          </w:tcPr>
          <w:p w14:paraId="5AAB71A2">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043757E6">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EDA端修改密码</w:t>
            </w:r>
          </w:p>
        </w:tc>
      </w:tr>
      <w:tr w14:paraId="0519B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F65D990">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2D089F">
            <w:pPr>
              <w:jc w:val="center"/>
              <w:rPr>
                <w:rFonts w:hint="eastAsia" w:ascii="仿宋" w:hAnsi="仿宋" w:eastAsia="仿宋" w:cs="仿宋"/>
                <w:i w:val="0"/>
                <w:iCs w:val="0"/>
                <w:color w:val="auto"/>
                <w:sz w:val="21"/>
                <w:szCs w:val="21"/>
                <w:highlight w:val="none"/>
                <w:u w:val="none"/>
              </w:rPr>
            </w:pPr>
          </w:p>
        </w:tc>
        <w:tc>
          <w:tcPr>
            <w:tcW w:w="985" w:type="pct"/>
            <w:vMerge w:val="restart"/>
            <w:tcBorders>
              <w:top w:val="single" w:color="000000" w:sz="4" w:space="0"/>
              <w:left w:val="single" w:color="000000" w:sz="4" w:space="0"/>
              <w:bottom w:val="single" w:color="000000" w:sz="4" w:space="0"/>
              <w:right w:val="nil"/>
            </w:tcBorders>
            <w:noWrap w:val="0"/>
            <w:vAlign w:val="top"/>
          </w:tcPr>
          <w:p w14:paraId="38154BDD">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同步服务器时间</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205EC7BE">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PC端登录自动同步服务器时间</w:t>
            </w:r>
          </w:p>
        </w:tc>
      </w:tr>
      <w:tr w14:paraId="52B07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0D37E4">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D0C4F0">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top"/>
          </w:tcPr>
          <w:p w14:paraId="358D7703">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74C652DD">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EDA端登录自动同步服务器时间</w:t>
            </w:r>
          </w:p>
        </w:tc>
      </w:tr>
      <w:tr w14:paraId="33AC3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8C7FEC">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14:paraId="0A19CA2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密码管理</w:t>
            </w:r>
          </w:p>
        </w:tc>
        <w:tc>
          <w:tcPr>
            <w:tcW w:w="985" w:type="pct"/>
            <w:vMerge w:val="restart"/>
            <w:tcBorders>
              <w:top w:val="single" w:color="000000" w:sz="4" w:space="0"/>
              <w:left w:val="single" w:color="000000" w:sz="4" w:space="0"/>
              <w:bottom w:val="single" w:color="000000" w:sz="4" w:space="0"/>
              <w:right w:val="nil"/>
            </w:tcBorders>
            <w:noWrap/>
            <w:vAlign w:val="center"/>
          </w:tcPr>
          <w:p w14:paraId="0E233CE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密码安全度校验</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50F9E3B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密码复杂度校验，含多种字符</w:t>
            </w:r>
          </w:p>
        </w:tc>
      </w:tr>
      <w:tr w14:paraId="0C6F0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94427D">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B5ED62">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ign w:val="center"/>
          </w:tcPr>
          <w:p w14:paraId="4776FE26">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708C22F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密码有效期设置</w:t>
            </w:r>
          </w:p>
        </w:tc>
      </w:tr>
      <w:tr w14:paraId="26586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2E3864B8">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9D4B13">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ign w:val="center"/>
          </w:tcPr>
          <w:p w14:paraId="1833D4D6">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41B3AC3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密码输错次数限制</w:t>
            </w:r>
          </w:p>
        </w:tc>
      </w:tr>
      <w:tr w14:paraId="7B978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9E83C0F">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614CFF">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ign w:val="center"/>
          </w:tcPr>
          <w:p w14:paraId="5273E611">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783A977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容用户是默认密码则提示修改</w:t>
            </w:r>
          </w:p>
        </w:tc>
      </w:tr>
      <w:tr w14:paraId="7AFDE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8135F4">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14:paraId="466189F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座位管理</w:t>
            </w:r>
          </w:p>
        </w:tc>
        <w:tc>
          <w:tcPr>
            <w:tcW w:w="985" w:type="pct"/>
            <w:vMerge w:val="restart"/>
            <w:tcBorders>
              <w:top w:val="single" w:color="000000" w:sz="4" w:space="0"/>
              <w:left w:val="single" w:color="000000" w:sz="4" w:space="0"/>
              <w:bottom w:val="single" w:color="000000" w:sz="4" w:space="0"/>
              <w:right w:val="nil"/>
            </w:tcBorders>
            <w:noWrap w:val="0"/>
            <w:vAlign w:val="center"/>
          </w:tcPr>
          <w:p w14:paraId="42BEFC6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pc端座位管理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236BDA2">
            <w:pPr>
              <w:keepNext w:val="0"/>
              <w:keepLines w:val="0"/>
              <w:widowControl/>
              <w:suppressLineNumbers w:val="0"/>
              <w:jc w:val="left"/>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4"/>
                <w:szCs w:val="24"/>
                <w:highlight w:val="none"/>
              </w:rPr>
              <w:t>△</w:t>
            </w:r>
            <w:r>
              <w:rPr>
                <w:rFonts w:hint="eastAsia" w:ascii="仿宋" w:hAnsi="仿宋" w:eastAsia="仿宋" w:cs="仿宋"/>
                <w:i w:val="0"/>
                <w:iCs w:val="0"/>
                <w:color w:val="auto"/>
                <w:kern w:val="0"/>
                <w:sz w:val="21"/>
                <w:szCs w:val="21"/>
                <w:highlight w:val="none"/>
                <w:u w:val="none"/>
                <w:lang w:val="en-US" w:eastAsia="zh-CN" w:bidi="ar"/>
              </w:rPr>
              <w:t>用户可以查看座位的空闲，以及被占用座位上病人的输液信息</w:t>
            </w:r>
          </w:p>
        </w:tc>
      </w:tr>
      <w:tr w14:paraId="13202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2C63DC">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0F1A08">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18850F76">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EA1CFBD">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4"/>
                <w:szCs w:val="24"/>
                <w:highlight w:val="none"/>
              </w:rPr>
              <w:t>△</w:t>
            </w:r>
            <w:r>
              <w:rPr>
                <w:rFonts w:hint="eastAsia" w:ascii="仿宋" w:hAnsi="仿宋" w:eastAsia="仿宋" w:cs="仿宋"/>
                <w:i w:val="0"/>
                <w:iCs w:val="0"/>
                <w:color w:val="auto"/>
                <w:kern w:val="0"/>
                <w:sz w:val="21"/>
                <w:szCs w:val="21"/>
                <w:highlight w:val="none"/>
                <w:u w:val="none"/>
                <w:lang w:val="en-US" w:eastAsia="zh-CN" w:bidi="ar"/>
              </w:rPr>
              <w:t>可以手动释放被占用的座位，包括已关联病人信息的座位和为包含病人信息的座位</w:t>
            </w:r>
          </w:p>
        </w:tc>
      </w:tr>
      <w:tr w14:paraId="779C9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39D8CDD">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4E1E08">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49C549B6">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40A9B044">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PC手动占用座位，不关联病人信息</w:t>
            </w:r>
          </w:p>
        </w:tc>
      </w:tr>
      <w:tr w14:paraId="7124F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F0649B6">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60B6CF">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1A21C95D">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4A755C7D">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可以为已经分配给病人的座位重新分配</w:t>
            </w:r>
          </w:p>
        </w:tc>
      </w:tr>
      <w:tr w14:paraId="61A86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114DE9">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8F17A0B">
            <w:pPr>
              <w:jc w:val="center"/>
              <w:rPr>
                <w:rFonts w:hint="eastAsia" w:ascii="仿宋" w:hAnsi="仿宋" w:eastAsia="仿宋" w:cs="仿宋"/>
                <w:i w:val="0"/>
                <w:iCs w:val="0"/>
                <w:color w:val="auto"/>
                <w:sz w:val="21"/>
                <w:szCs w:val="21"/>
                <w:highlight w:val="none"/>
                <w:u w:val="none"/>
              </w:rPr>
            </w:pPr>
          </w:p>
        </w:tc>
        <w:tc>
          <w:tcPr>
            <w:tcW w:w="985" w:type="pct"/>
            <w:vMerge w:val="restart"/>
            <w:tcBorders>
              <w:top w:val="single" w:color="000000" w:sz="4" w:space="0"/>
              <w:left w:val="single" w:color="000000" w:sz="4" w:space="0"/>
              <w:bottom w:val="single" w:color="000000" w:sz="4" w:space="0"/>
              <w:right w:val="nil"/>
            </w:tcBorders>
            <w:noWrap w:val="0"/>
            <w:vAlign w:val="center"/>
          </w:tcPr>
          <w:p w14:paraId="7583E66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pda端座位管理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0A89601">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pda端绑定呼叫按钮</w:t>
            </w:r>
          </w:p>
        </w:tc>
      </w:tr>
      <w:tr w14:paraId="1CC31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1D7C7D">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ADC263">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26DF2218">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38457720">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pda端查询座位的空闲状态</w:t>
            </w:r>
          </w:p>
        </w:tc>
      </w:tr>
      <w:tr w14:paraId="379F4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E98E78">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E76C1C0">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6B0A174B">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D1786B9">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pda端释放座位</w:t>
            </w:r>
          </w:p>
        </w:tc>
      </w:tr>
      <w:tr w14:paraId="08869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7BF578">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E4FFF7">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4284C15A">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755E5A26">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pda端占用座位</w:t>
            </w:r>
          </w:p>
        </w:tc>
      </w:tr>
      <w:tr w14:paraId="61659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E0FD7ED">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95A68B">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546797E9">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2F6E3A9E">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pda端重新为病人分配座位</w:t>
            </w:r>
          </w:p>
        </w:tc>
      </w:tr>
      <w:tr w14:paraId="1C213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23D54F8">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14:paraId="35573B1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叫号管理</w:t>
            </w:r>
          </w:p>
        </w:tc>
        <w:tc>
          <w:tcPr>
            <w:tcW w:w="985" w:type="pct"/>
            <w:tcBorders>
              <w:top w:val="single" w:color="000000" w:sz="4" w:space="0"/>
              <w:left w:val="single" w:color="000000" w:sz="4" w:space="0"/>
              <w:bottom w:val="single" w:color="000000" w:sz="4" w:space="0"/>
              <w:right w:val="nil"/>
            </w:tcBorders>
            <w:noWrap w:val="0"/>
            <w:vAlign w:val="top"/>
          </w:tcPr>
          <w:p w14:paraId="069B007A">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电视机显示屏滚动内容设置</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224E9DD3">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配置电视机上要滚动显示的内容，用于展示提醒注意事项</w:t>
            </w:r>
          </w:p>
        </w:tc>
      </w:tr>
      <w:tr w14:paraId="6765C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8F2734">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3B68FA">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08BED7B3">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信息来源设置</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4E3940CA">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设置呼叫屏需要展示的分配到哪些输液区的病人呼叫信息</w:t>
            </w:r>
          </w:p>
        </w:tc>
      </w:tr>
      <w:tr w14:paraId="3D83F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5EE00E">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E1E8929">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7FC89BDF">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呼叫语音配置</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3C8CE71">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设置呼叫屏呼叫时需要呼叫的语音内容，排队号、姓名、穿刺台</w:t>
            </w:r>
          </w:p>
        </w:tc>
      </w:tr>
      <w:tr w14:paraId="44F17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776E23">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16AC9E">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2D71F03E">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管理信息定时发送</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4A8C6482">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配置呼叫屏需要定时播报的内容</w:t>
            </w:r>
          </w:p>
        </w:tc>
      </w:tr>
      <w:tr w14:paraId="4D1C9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A2B529">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14:paraId="6D9E2F9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系统设置</w:t>
            </w:r>
          </w:p>
        </w:tc>
        <w:tc>
          <w:tcPr>
            <w:tcW w:w="985" w:type="pct"/>
            <w:tcBorders>
              <w:top w:val="single" w:color="000000" w:sz="4" w:space="0"/>
              <w:left w:val="single" w:color="000000" w:sz="4" w:space="0"/>
              <w:bottom w:val="single" w:color="000000" w:sz="4" w:space="0"/>
              <w:right w:val="nil"/>
            </w:tcBorders>
            <w:noWrap w:val="0"/>
            <w:vAlign w:val="top"/>
          </w:tcPr>
          <w:p w14:paraId="4A3A0636">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科室管理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57000B5">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维护科室信息，支持增加、修改、删除</w:t>
            </w:r>
          </w:p>
        </w:tc>
      </w:tr>
      <w:tr w14:paraId="2019E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64401D">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BC7D68">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051D0EDF">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角色管理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328D225B">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维护医院角色信息，系统管理员、护士长、护士等</w:t>
            </w:r>
          </w:p>
        </w:tc>
      </w:tr>
      <w:tr w14:paraId="55BC9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F15033">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CF9780">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3E71AA4D">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用户管理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F3D0F88">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维护用户信息，增加、修改、删除，打印员工码、重置用户密码等</w:t>
            </w:r>
          </w:p>
        </w:tc>
      </w:tr>
      <w:tr w14:paraId="260F2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BBBA5C">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76806B">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28F9B836">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序列管理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081F884">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维护序列信息，配置序列重置时间，序列下一值</w:t>
            </w:r>
          </w:p>
        </w:tc>
      </w:tr>
      <w:tr w14:paraId="02E04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3ACC743">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9184B0">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33558BCB">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输液区管理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2D636B4B">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维护输液区信息，关联序列，配置自动分配座位，配置输液区类型</w:t>
            </w:r>
          </w:p>
        </w:tc>
      </w:tr>
      <w:tr w14:paraId="55ACD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DE0CE3">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96AF9A">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530EF694">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床位管理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1530663">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配置输液区的床位分布情况，可增加可删除</w:t>
            </w:r>
          </w:p>
        </w:tc>
      </w:tr>
      <w:tr w14:paraId="2EBC3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19CDD1">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40A6C65">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1C41AD7D">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输液台管理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5104BD8">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维护输液台信息，配置关联输液区</w:t>
            </w:r>
          </w:p>
        </w:tc>
      </w:tr>
      <w:tr w14:paraId="030C6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7D34C4">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9051CA">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40EE4E86">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接单台管理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7C2AFE4D">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维护接单台信息，配置关联科室</w:t>
            </w:r>
          </w:p>
        </w:tc>
      </w:tr>
      <w:tr w14:paraId="480DF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E1FF0F2">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979AB2">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51599666">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设备类型管理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7B12A891">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维护设备类型、位置、ip地址，在线情况</w:t>
            </w:r>
          </w:p>
        </w:tc>
      </w:tr>
      <w:tr w14:paraId="75403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6FB8872">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F32AD3A">
            <w:pPr>
              <w:jc w:val="center"/>
              <w:rPr>
                <w:rFonts w:hint="eastAsia" w:ascii="仿宋" w:hAnsi="仿宋" w:eastAsia="仿宋" w:cs="仿宋"/>
                <w:i w:val="0"/>
                <w:iCs w:val="0"/>
                <w:color w:val="auto"/>
                <w:sz w:val="21"/>
                <w:szCs w:val="21"/>
                <w:highlight w:val="none"/>
                <w:u w:val="none"/>
              </w:rPr>
            </w:pPr>
          </w:p>
        </w:tc>
        <w:tc>
          <w:tcPr>
            <w:tcW w:w="985" w:type="pct"/>
            <w:vMerge w:val="restart"/>
            <w:tcBorders>
              <w:top w:val="single" w:color="000000" w:sz="4" w:space="0"/>
              <w:left w:val="single" w:color="000000" w:sz="4" w:space="0"/>
              <w:bottom w:val="single" w:color="000000" w:sz="4" w:space="0"/>
              <w:right w:val="nil"/>
            </w:tcBorders>
            <w:noWrap w:val="0"/>
            <w:vAlign w:val="center"/>
          </w:tcPr>
          <w:p w14:paraId="6FFCCA4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药物管理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7C20F7DB">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维护抗生素药物代码、药物名称</w:t>
            </w:r>
          </w:p>
        </w:tc>
      </w:tr>
      <w:tr w14:paraId="2F30F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23E16E">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968E68">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35CC9352">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4E5C0E7">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维护大输液袋药物代码、药物名称</w:t>
            </w:r>
          </w:p>
        </w:tc>
      </w:tr>
      <w:tr w14:paraId="21D90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D3E420">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175EE0">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1E461F2E">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776F60A">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维护本地药物代码、药物名称用于手工方录入自动获取</w:t>
            </w:r>
          </w:p>
        </w:tc>
      </w:tr>
      <w:tr w14:paraId="031E5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63FC05">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20434C">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650B4143">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93B9EC7">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维护需要巡视提醒的药物代码、药物名称，巡视提醒间隔等</w:t>
            </w:r>
          </w:p>
        </w:tc>
      </w:tr>
      <w:tr w14:paraId="1E25E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69D570">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5290124">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0A645E80">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6981517">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维护需要特殊皮试时间、皮试有效期的皮试药物</w:t>
            </w:r>
          </w:p>
        </w:tc>
      </w:tr>
      <w:tr w14:paraId="329C0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128AB84">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15C256">
            <w:pPr>
              <w:jc w:val="center"/>
              <w:rPr>
                <w:rFonts w:hint="eastAsia" w:ascii="仿宋" w:hAnsi="仿宋" w:eastAsia="仿宋" w:cs="仿宋"/>
                <w:i w:val="0"/>
                <w:iCs w:val="0"/>
                <w:color w:val="auto"/>
                <w:sz w:val="21"/>
                <w:szCs w:val="21"/>
                <w:highlight w:val="none"/>
                <w:u w:val="none"/>
              </w:rPr>
            </w:pPr>
          </w:p>
        </w:tc>
        <w:tc>
          <w:tcPr>
            <w:tcW w:w="985" w:type="pct"/>
            <w:vMerge w:val="restart"/>
            <w:tcBorders>
              <w:top w:val="single" w:color="000000" w:sz="4" w:space="0"/>
              <w:left w:val="single" w:color="000000" w:sz="4" w:space="0"/>
              <w:bottom w:val="single" w:color="000000" w:sz="4" w:space="0"/>
              <w:right w:val="nil"/>
            </w:tcBorders>
            <w:noWrap w:val="0"/>
            <w:vAlign w:val="center"/>
          </w:tcPr>
          <w:p w14:paraId="3DF64E1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数据字典管理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894F122">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配置异常结束时可供选择的异常结束原因</w:t>
            </w:r>
          </w:p>
        </w:tc>
      </w:tr>
      <w:tr w14:paraId="26E9A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F08464C">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4AC729B">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4951E8F1">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8407DDB">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配置pda添加巡视记录时可供选择的药物类型</w:t>
            </w:r>
          </w:p>
        </w:tc>
      </w:tr>
      <w:tr w14:paraId="0B4A1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903EEB">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4B33A6">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4D7E1778">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1F1C767">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配置取消接单时可供选择的取消原因</w:t>
            </w:r>
          </w:p>
        </w:tc>
      </w:tr>
      <w:tr w14:paraId="44184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090543B">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532F67">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3FC93B6E">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03542864">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配置取消皮试时可供选择的取消皮试原因</w:t>
            </w:r>
          </w:p>
        </w:tc>
      </w:tr>
      <w:tr w14:paraId="2D0D6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7C387E">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7D2B23">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1C522D4D">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EE1F1D2">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维护设备类型</w:t>
            </w:r>
          </w:p>
        </w:tc>
      </w:tr>
      <w:tr w14:paraId="6F6CC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96B143">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B22CE4">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12543CEA">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09DF1DBF">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配置pda添加巡视记录时可供选择的异常现象</w:t>
            </w:r>
          </w:p>
        </w:tc>
      </w:tr>
      <w:tr w14:paraId="0AD25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30130B">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323ACF2">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6120EB10">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D2FF853">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配置pda添加巡视记录时可供选择的处理结果</w:t>
            </w:r>
          </w:p>
        </w:tc>
      </w:tr>
      <w:tr w14:paraId="54DEA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B178001">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E5D377">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32FF0E82">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06A5AB1">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配置pda添加巡视记录时可供选择的处理方式</w:t>
            </w:r>
          </w:p>
        </w:tc>
      </w:tr>
      <w:tr w14:paraId="6D2A4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4C0CEB">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CBAC39">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548135A7">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379C9E22">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配置特殊穿刺时可供选择的特殊穿刺原因</w:t>
            </w:r>
          </w:p>
        </w:tc>
      </w:tr>
      <w:tr w14:paraId="0DFD8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1B0C57">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F6437F">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1279251C">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00E72E80">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配置生命体征未测原因</w:t>
            </w:r>
          </w:p>
        </w:tc>
      </w:tr>
      <w:tr w14:paraId="66F3B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E2A2EC">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52DEB6C">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26E702B1">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工作量统计项目配置</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667BDDB">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配置工作量统计报表需要展示的工作量，如接单、配药、穿刺、接瓶、拔针等</w:t>
            </w:r>
          </w:p>
        </w:tc>
      </w:tr>
      <w:tr w14:paraId="6E968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1DFE9B">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476FAB">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1BBAD7D7">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呼叫屏配置管理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B41DE12">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配置呼叫屏类型，呼叫屏显示信息、呼叫内容，呼叫信息来源等</w:t>
            </w:r>
          </w:p>
        </w:tc>
      </w:tr>
      <w:tr w14:paraId="2C309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restart"/>
            <w:tcBorders>
              <w:top w:val="single" w:color="000000" w:sz="4" w:space="0"/>
              <w:left w:val="single" w:color="000000" w:sz="4" w:space="0"/>
              <w:bottom w:val="single" w:color="000000" w:sz="4" w:space="0"/>
              <w:right w:val="single" w:color="000000" w:sz="4" w:space="0"/>
            </w:tcBorders>
            <w:noWrap w:val="0"/>
            <w:vAlign w:val="center"/>
          </w:tcPr>
          <w:p w14:paraId="25530EC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静脉输液</w:t>
            </w: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14:paraId="3C77F95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接单打印标签</w:t>
            </w:r>
          </w:p>
        </w:tc>
        <w:tc>
          <w:tcPr>
            <w:tcW w:w="985" w:type="pct"/>
            <w:vMerge w:val="restart"/>
            <w:tcBorders>
              <w:top w:val="single" w:color="000000" w:sz="4" w:space="0"/>
              <w:left w:val="single" w:color="000000" w:sz="4" w:space="0"/>
              <w:bottom w:val="single" w:color="000000" w:sz="4" w:space="0"/>
              <w:right w:val="nil"/>
            </w:tcBorders>
            <w:noWrap w:val="0"/>
            <w:vAlign w:val="top"/>
          </w:tcPr>
          <w:p w14:paraId="489301AF">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查处方</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4931F9F">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可根据病历号、就诊卡号、处方号等凭证号查询病人处方</w:t>
            </w:r>
          </w:p>
        </w:tc>
      </w:tr>
      <w:tr w14:paraId="48F07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3F06F9">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D8C5036">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top"/>
          </w:tcPr>
          <w:p w14:paraId="1D02FE32">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7182DCEC">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设置处方查询时间范围</w:t>
            </w:r>
          </w:p>
        </w:tc>
      </w:tr>
      <w:tr w14:paraId="0CB9B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A87D1C">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179560">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0BF512A1">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扫描处方单接单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00380198">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通过扫描枪扫描处方单上的条码查到处方，确认接单</w:t>
            </w:r>
          </w:p>
        </w:tc>
      </w:tr>
      <w:tr w14:paraId="5AD58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735ACE">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A647CAD">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0767BC40">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双重扫描确认接单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4EBEF702">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扫描两次后直接确认接单，无需再点击接单按钮</w:t>
            </w:r>
          </w:p>
        </w:tc>
      </w:tr>
      <w:tr w14:paraId="1DBF1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1C636B">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C465147">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383F34FA">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刷卡接单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3BF8A56E">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可通过连接读卡器，读取病人就诊卡，获取病人处方，再接单</w:t>
            </w:r>
          </w:p>
        </w:tc>
      </w:tr>
      <w:tr w14:paraId="282DD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C270AC">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7F8C7F">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178ABEDC">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简洁模式手工方接单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8186C86">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只需输入病人信息即可生成手工方，不展示具体药物信息</w:t>
            </w:r>
          </w:p>
        </w:tc>
      </w:tr>
      <w:tr w14:paraId="477F0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928351">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E0C9E9E">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41CAFF13">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增强模式手工方接单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2E942FC1">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需录入病人信息以及具体的药物信息包括剂量、用法、频度等生成手工方后接单</w:t>
            </w:r>
          </w:p>
        </w:tc>
      </w:tr>
      <w:tr w14:paraId="6CA56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01037B">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41FC60">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64003311">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多处方选择</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1B66A74">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查出病人若有多张处方，则弹出展示界面供用户选择需要登记哪张处方</w:t>
            </w:r>
          </w:p>
        </w:tc>
      </w:tr>
      <w:tr w14:paraId="5E71C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1F616E">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71A890">
            <w:pPr>
              <w:jc w:val="center"/>
              <w:rPr>
                <w:rFonts w:hint="eastAsia" w:ascii="仿宋" w:hAnsi="仿宋" w:eastAsia="仿宋" w:cs="仿宋"/>
                <w:i w:val="0"/>
                <w:iCs w:val="0"/>
                <w:color w:val="auto"/>
                <w:sz w:val="21"/>
                <w:szCs w:val="21"/>
                <w:highlight w:val="none"/>
                <w:u w:val="none"/>
              </w:rPr>
            </w:pPr>
          </w:p>
        </w:tc>
        <w:tc>
          <w:tcPr>
            <w:tcW w:w="985" w:type="pct"/>
            <w:vMerge w:val="restart"/>
            <w:tcBorders>
              <w:top w:val="nil"/>
              <w:left w:val="nil"/>
              <w:bottom w:val="nil"/>
              <w:right w:val="nil"/>
            </w:tcBorders>
            <w:noWrap/>
            <w:vAlign w:val="center"/>
          </w:tcPr>
          <w:p w14:paraId="574F376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处方修改</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3B6D68FE">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修改剂量</w:t>
            </w:r>
          </w:p>
        </w:tc>
      </w:tr>
      <w:tr w14:paraId="104A0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5D8791">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11CDDB">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nil"/>
              <w:left w:val="nil"/>
              <w:bottom w:val="nil"/>
              <w:right w:val="nil"/>
            </w:tcBorders>
            <w:noWrap/>
            <w:vAlign w:val="center"/>
          </w:tcPr>
          <w:p w14:paraId="594A6EE5">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0AAF42C9">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拆分处方剂量</w:t>
            </w:r>
          </w:p>
        </w:tc>
      </w:tr>
      <w:tr w14:paraId="4F744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5E286B">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793120">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nil"/>
              <w:left w:val="nil"/>
              <w:bottom w:val="nil"/>
              <w:right w:val="nil"/>
            </w:tcBorders>
            <w:noWrap/>
            <w:vAlign w:val="center"/>
          </w:tcPr>
          <w:p w14:paraId="54BE29B8">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096AB4C2">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拆分处方数量</w:t>
            </w:r>
          </w:p>
        </w:tc>
      </w:tr>
      <w:tr w14:paraId="3527A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A38F01B">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17E851F">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nil"/>
              <w:left w:val="nil"/>
              <w:bottom w:val="nil"/>
              <w:right w:val="nil"/>
            </w:tcBorders>
            <w:noWrap/>
            <w:vAlign w:val="center"/>
          </w:tcPr>
          <w:p w14:paraId="3C93A7C0">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31D92E0">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修改处方频度</w:t>
            </w:r>
          </w:p>
        </w:tc>
      </w:tr>
      <w:tr w14:paraId="0F214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D59B1C">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879FB2">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nil"/>
              <w:left w:val="nil"/>
              <w:bottom w:val="nil"/>
              <w:right w:val="nil"/>
            </w:tcBorders>
            <w:noWrap/>
            <w:vAlign w:val="center"/>
          </w:tcPr>
          <w:p w14:paraId="23F9269A">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D151BCA">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修改用法</w:t>
            </w:r>
          </w:p>
        </w:tc>
      </w:tr>
      <w:tr w14:paraId="4E8BF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56A96B">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D3BA05">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384442A9">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普通组方</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74C5B09E">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直接勾选需要组方的医嘱，右键即可将多条医嘱组成一组</w:t>
            </w:r>
          </w:p>
        </w:tc>
      </w:tr>
      <w:tr w14:paraId="1A101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A29C48">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D6E6A0">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5CF765AA">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组方向导</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40C72575">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通过弹出的弹框提示，选择需要组到一组的医嘱完成组方</w:t>
            </w:r>
          </w:p>
        </w:tc>
      </w:tr>
      <w:tr w14:paraId="4CB93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1E5214">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1C6307">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268ED213">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智能组方</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74D4E86A">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查到同一个病人的同个处方，若之前有组过方，则可通过智能组方展示之前的组方效果</w:t>
            </w:r>
          </w:p>
        </w:tc>
      </w:tr>
      <w:tr w14:paraId="11BB9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520EB7">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DE8E81">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55C5EC62">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选择需打印的标签</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30296E91">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可将不需要打印的预览标签打叉，则接单时不会将该标签打印出来</w:t>
            </w:r>
          </w:p>
        </w:tc>
      </w:tr>
      <w:tr w14:paraId="2E821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02E173">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3E80E5">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6ED187E5">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调整标签顺序</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7E8455C5">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通过点击预览标签上的箭头实现标签的顺序移动</w:t>
            </w:r>
          </w:p>
        </w:tc>
      </w:tr>
      <w:tr w14:paraId="5368A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308709">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C2A2E6">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2C28CD5F">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设置滴速</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F16EAAB">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通过预览标签上的输入框，可输入该袋药物的滴速</w:t>
            </w:r>
          </w:p>
        </w:tc>
      </w:tr>
      <w:tr w14:paraId="64FE7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87423F">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D8FB5C">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6842A15C">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设置单张标签打印的张数</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4E97B8B">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右键点击预览标签，可设置该标签的打印张数</w:t>
            </w:r>
          </w:p>
        </w:tc>
      </w:tr>
      <w:tr w14:paraId="0393C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666EEB">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4B9704">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55867B30">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设置标签打印套数</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4614A6B4">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通过控制台的业务流程配置药物标签的打印套数</w:t>
            </w:r>
          </w:p>
        </w:tc>
      </w:tr>
      <w:tr w14:paraId="40BFD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7A53A3">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F0489C">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71847FD4">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设置注意事项</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204117D2">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右键单击预览标签，可设置该标签上需要显示的注意事项</w:t>
            </w:r>
          </w:p>
        </w:tc>
      </w:tr>
      <w:tr w14:paraId="35567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6F6F33">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8A402D">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0CE01919">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标签打印特殊药物标记</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7A1B529F">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若标签上含有特殊药物，将在该药物名称前面特殊标记，如（危）</w:t>
            </w:r>
          </w:p>
        </w:tc>
      </w:tr>
      <w:tr w14:paraId="19E5E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AE1F7A8">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1FB3B08">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0785E688">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标签打印特殊剂量标记</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A142E5C">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若药物的剂量不是规格的整数倍，则会在该药物剂量上加上方括号</w:t>
            </w:r>
          </w:p>
        </w:tc>
      </w:tr>
      <w:tr w14:paraId="328C2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E1C437">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E6E81B">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0D9CB60F">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分配座位</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44DB263B">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接单前选择输液区以及输液区中的空闲座位分配给病人</w:t>
            </w:r>
          </w:p>
        </w:tc>
      </w:tr>
      <w:tr w14:paraId="4B9BE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50B290">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82DB6E3">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0E9BF66F">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保存并打印</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6F290EA">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点击确定接单后，接单台打印药物标签</w:t>
            </w:r>
          </w:p>
        </w:tc>
      </w:tr>
      <w:tr w14:paraId="56AB5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C89D4A">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0A2768">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52556447">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保存不打印</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1374C2F">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点击确定接单后，接单台不打印药物标签</w:t>
            </w:r>
          </w:p>
        </w:tc>
      </w:tr>
      <w:tr w14:paraId="0EB73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8185822">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1BDF05">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58BC2EA9">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取消接单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7769F15E">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若接单登记错了，可在最近接单中选中该条记录右键取消接单</w:t>
            </w:r>
          </w:p>
        </w:tc>
      </w:tr>
      <w:tr w14:paraId="35D70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3FAC402">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8958AD5">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629AE949">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查看接单记录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6243FD0">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最近接单中可以查看该接单台的所有接单记录，以及接单记录的输液状态</w:t>
            </w:r>
          </w:p>
        </w:tc>
      </w:tr>
      <w:tr w14:paraId="503C0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F7820E">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1B2E37F">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301EABCF">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补打标签</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32FA8500">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最近接单中可补打病人标签，药物标签</w:t>
            </w:r>
          </w:p>
        </w:tc>
      </w:tr>
      <w:tr w14:paraId="6EF7F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5B86F6">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15BFFF">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7CE8AE5B">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添加备注信息</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D44B0C9">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最近接单中为病人添加备注信息</w:t>
            </w:r>
          </w:p>
        </w:tc>
      </w:tr>
      <w:tr w14:paraId="0F058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2E3328">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EEE71F6">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15AE0738">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重新设置排队序号</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61D62A2">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接单时可为病人重新分配排队序号</w:t>
            </w:r>
          </w:p>
        </w:tc>
      </w:tr>
      <w:tr w14:paraId="64BD0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371077">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0DB047">
            <w:pPr>
              <w:jc w:val="center"/>
              <w:rPr>
                <w:rFonts w:hint="eastAsia" w:ascii="仿宋" w:hAnsi="仿宋" w:eastAsia="仿宋" w:cs="仿宋"/>
                <w:i w:val="0"/>
                <w:iCs w:val="0"/>
                <w:color w:val="auto"/>
                <w:sz w:val="21"/>
                <w:szCs w:val="21"/>
                <w:highlight w:val="none"/>
                <w:u w:val="none"/>
              </w:rPr>
            </w:pPr>
          </w:p>
        </w:tc>
        <w:tc>
          <w:tcPr>
            <w:tcW w:w="985" w:type="pct"/>
            <w:vMerge w:val="restart"/>
            <w:tcBorders>
              <w:top w:val="single" w:color="000000" w:sz="4" w:space="0"/>
              <w:left w:val="single" w:color="000000" w:sz="4" w:space="0"/>
              <w:bottom w:val="single" w:color="000000" w:sz="4" w:space="0"/>
              <w:right w:val="nil"/>
            </w:tcBorders>
            <w:noWrap w:val="0"/>
            <w:vAlign w:val="center"/>
          </w:tcPr>
          <w:p w14:paraId="7010617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标签自定义</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72052C60">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打印的药物标签支持自定义尺寸、显示内容、排版等</w:t>
            </w:r>
          </w:p>
        </w:tc>
      </w:tr>
      <w:tr w14:paraId="1E81F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F1EEC73">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B9244B">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11C22FB4">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4CC70D06">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打印的腕带支持自定义尺寸、显示内容、排版等</w:t>
            </w:r>
          </w:p>
        </w:tc>
      </w:tr>
      <w:tr w14:paraId="4DFE6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75BF42">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8A7297">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2AC39C29">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条码类型设置</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332D3C3B">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药物联条码类型支持code128、code39、pdf417、QRcode</w:t>
            </w:r>
          </w:p>
        </w:tc>
      </w:tr>
      <w:tr w14:paraId="592D2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9E5DFF2">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A03C03">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014964F8">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费用提示功能</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4C35C3EB">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若病人未交齐费用给出提示</w:t>
            </w:r>
          </w:p>
        </w:tc>
      </w:tr>
      <w:tr w14:paraId="262C2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E15420A">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98A301">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12E21637">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皮试药物提醒</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5020EB2">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根据病人的皮试结果，接单时给出对应提示</w:t>
            </w:r>
          </w:p>
        </w:tc>
      </w:tr>
      <w:tr w14:paraId="5680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AA3039">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14:paraId="31B424C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皮试管理（PC端）</w:t>
            </w:r>
          </w:p>
        </w:tc>
        <w:tc>
          <w:tcPr>
            <w:tcW w:w="985" w:type="pct"/>
            <w:vMerge w:val="restart"/>
            <w:tcBorders>
              <w:top w:val="single" w:color="000000" w:sz="4" w:space="0"/>
              <w:left w:val="single" w:color="000000" w:sz="4" w:space="0"/>
              <w:bottom w:val="single" w:color="000000" w:sz="4" w:space="0"/>
              <w:right w:val="nil"/>
            </w:tcBorders>
            <w:noWrap w:val="0"/>
            <w:vAlign w:val="center"/>
          </w:tcPr>
          <w:p w14:paraId="68A1F18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皮试开始设置</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41EAAB7">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可根据病历号、就诊卡号、处方号等凭证号查询病人皮试医嘱</w:t>
            </w:r>
          </w:p>
        </w:tc>
      </w:tr>
      <w:tr w14:paraId="58D2A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668B6B">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11BDC3">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31F83E37">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BC1578D">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自定义设置皮试时长</w:t>
            </w:r>
          </w:p>
        </w:tc>
      </w:tr>
      <w:tr w14:paraId="2BA0B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557B26">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6D54B8">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65BC73CB">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047AF217">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针对特殊皮试时长的皮试药物支持特殊配置，遇到此类药物直接显示所配置的时间</w:t>
            </w:r>
          </w:p>
        </w:tc>
      </w:tr>
      <w:tr w14:paraId="5B79F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357BA7">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AF2A2E">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474A68F1">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459DD06">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PC端开始皮试</w:t>
            </w:r>
          </w:p>
        </w:tc>
      </w:tr>
      <w:tr w14:paraId="3E62C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8D7C968">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D98348">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400429B6">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C12D915">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打印皮试标签</w:t>
            </w:r>
          </w:p>
        </w:tc>
      </w:tr>
      <w:tr w14:paraId="3CCF4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D3B28B">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66CFDB">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7CECA657">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皮试倒计时监测</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427000DA">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4"/>
                <w:szCs w:val="24"/>
                <w:highlight w:val="none"/>
              </w:rPr>
              <w:t>△</w:t>
            </w:r>
            <w:r>
              <w:rPr>
                <w:rFonts w:hint="eastAsia" w:ascii="仿宋" w:hAnsi="仿宋" w:eastAsia="仿宋" w:cs="仿宋"/>
                <w:i w:val="0"/>
                <w:iCs w:val="0"/>
                <w:color w:val="auto"/>
                <w:kern w:val="0"/>
                <w:sz w:val="21"/>
                <w:szCs w:val="21"/>
                <w:highlight w:val="none"/>
                <w:u w:val="none"/>
                <w:lang w:val="en-US" w:eastAsia="zh-CN" w:bidi="ar"/>
              </w:rPr>
              <w:t>展示开始皮试的病人皮试剩余时间</w:t>
            </w:r>
          </w:p>
        </w:tc>
      </w:tr>
      <w:tr w14:paraId="4219E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96FACD">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099F5A">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23764F4F">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皮试叫号</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08339837">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4"/>
                <w:szCs w:val="24"/>
                <w:highlight w:val="none"/>
              </w:rPr>
              <w:t>△</w:t>
            </w:r>
            <w:r>
              <w:rPr>
                <w:rFonts w:hint="eastAsia" w:ascii="仿宋" w:hAnsi="仿宋" w:eastAsia="仿宋" w:cs="仿宋"/>
                <w:i w:val="0"/>
                <w:iCs w:val="0"/>
                <w:color w:val="auto"/>
                <w:kern w:val="0"/>
                <w:sz w:val="21"/>
                <w:szCs w:val="21"/>
                <w:highlight w:val="none"/>
                <w:u w:val="none"/>
                <w:lang w:val="en-US" w:eastAsia="zh-CN" w:bidi="ar"/>
              </w:rPr>
              <w:t>皮试时间到之后，呼叫病人到皮试室登记皮试结果</w:t>
            </w:r>
          </w:p>
        </w:tc>
      </w:tr>
      <w:tr w14:paraId="5094E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ACDA5B">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622275">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5DE98170">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皮试时间到提醒</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45B7AC1">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pc端有皮试时间到的病人，弹出弹框提示</w:t>
            </w:r>
          </w:p>
        </w:tc>
      </w:tr>
      <w:tr w14:paraId="0970D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6AB802">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9AC1BA">
            <w:pPr>
              <w:jc w:val="center"/>
              <w:rPr>
                <w:rFonts w:hint="eastAsia" w:ascii="仿宋" w:hAnsi="仿宋" w:eastAsia="仿宋" w:cs="仿宋"/>
                <w:i w:val="0"/>
                <w:iCs w:val="0"/>
                <w:color w:val="auto"/>
                <w:sz w:val="21"/>
                <w:szCs w:val="21"/>
                <w:highlight w:val="none"/>
                <w:u w:val="none"/>
              </w:rPr>
            </w:pPr>
          </w:p>
        </w:tc>
        <w:tc>
          <w:tcPr>
            <w:tcW w:w="985" w:type="pct"/>
            <w:vMerge w:val="restart"/>
            <w:tcBorders>
              <w:top w:val="nil"/>
              <w:left w:val="nil"/>
              <w:bottom w:val="nil"/>
              <w:right w:val="nil"/>
            </w:tcBorders>
            <w:noWrap/>
            <w:vAlign w:val="center"/>
          </w:tcPr>
          <w:p w14:paraId="4840565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皮试登记</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C1C260C">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PC端登记皮试结果</w:t>
            </w:r>
          </w:p>
        </w:tc>
      </w:tr>
      <w:tr w14:paraId="4D009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1E06EE0">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4CC5AF8">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nil"/>
              <w:left w:val="nil"/>
              <w:bottom w:val="nil"/>
              <w:right w:val="nil"/>
            </w:tcBorders>
            <w:noWrap/>
            <w:vAlign w:val="center"/>
          </w:tcPr>
          <w:p w14:paraId="74340776">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03363F8">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PC端皮试登记双人核对</w:t>
            </w:r>
          </w:p>
        </w:tc>
      </w:tr>
      <w:tr w14:paraId="72777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58D1F3">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FF0B961">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nil"/>
              <w:left w:val="nil"/>
              <w:bottom w:val="nil"/>
              <w:right w:val="nil"/>
            </w:tcBorders>
            <w:noWrap/>
            <w:vAlign w:val="center"/>
          </w:tcPr>
          <w:p w14:paraId="77037AC7">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3FC49706">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PC端查看皮试记录</w:t>
            </w:r>
          </w:p>
        </w:tc>
      </w:tr>
      <w:tr w14:paraId="51E7C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F07BD0">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9B8780E">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5D8FE9D8">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EDA配药/穿刺皮试结果校验提醒</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46384CBD">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pda配药穿刺时，皮试药物未皮试，给出提示</w:t>
            </w:r>
          </w:p>
        </w:tc>
      </w:tr>
      <w:tr w14:paraId="05B02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C17F48">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4D22E1">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792E6851">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皮试结果回传</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0BD9187B">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将皮试结果回传给his</w:t>
            </w:r>
          </w:p>
        </w:tc>
      </w:tr>
      <w:tr w14:paraId="6FE16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59B241">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14:paraId="33BE639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高危药物管理</w:t>
            </w:r>
          </w:p>
        </w:tc>
        <w:tc>
          <w:tcPr>
            <w:tcW w:w="985" w:type="pct"/>
            <w:vMerge w:val="restart"/>
            <w:tcBorders>
              <w:top w:val="single" w:color="000000" w:sz="4" w:space="0"/>
              <w:left w:val="single" w:color="000000" w:sz="4" w:space="0"/>
              <w:bottom w:val="single" w:color="000000" w:sz="4" w:space="0"/>
              <w:right w:val="nil"/>
            </w:tcBorders>
            <w:noWrap w:val="0"/>
            <w:vAlign w:val="top"/>
          </w:tcPr>
          <w:p w14:paraId="6D44CAB9">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高危药物特殊展示</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B788123">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1"/>
                <w:szCs w:val="21"/>
                <w:highlight w:val="none"/>
                <w:lang w:val="en-US" w:eastAsia="zh-CN"/>
              </w:rPr>
              <w:t>▲</w:t>
            </w:r>
            <w:r>
              <w:rPr>
                <w:rFonts w:hint="eastAsia" w:ascii="仿宋" w:hAnsi="仿宋" w:eastAsia="仿宋" w:cs="仿宋"/>
                <w:i w:val="0"/>
                <w:iCs w:val="0"/>
                <w:color w:val="auto"/>
                <w:kern w:val="0"/>
                <w:sz w:val="21"/>
                <w:szCs w:val="21"/>
                <w:highlight w:val="none"/>
                <w:u w:val="none"/>
                <w:lang w:val="en-US" w:eastAsia="zh-CN" w:bidi="ar"/>
              </w:rPr>
              <w:t>pc端高危药物红色斜体展示</w:t>
            </w:r>
            <w:r>
              <w:rPr>
                <w:rFonts w:hint="eastAsia" w:ascii="仿宋" w:hAnsi="仿宋" w:eastAsia="仿宋" w:cs="仿宋"/>
                <w:b/>
                <w:bCs/>
                <w:i w:val="0"/>
                <w:iCs w:val="0"/>
                <w:color w:val="auto"/>
                <w:kern w:val="0"/>
                <w:sz w:val="21"/>
                <w:szCs w:val="21"/>
                <w:highlight w:val="none"/>
                <w:u w:val="none"/>
                <w:lang w:val="en-US" w:eastAsia="zh-CN" w:bidi="ar"/>
              </w:rPr>
              <w:t>（提供系统功能截图）</w:t>
            </w:r>
          </w:p>
        </w:tc>
      </w:tr>
      <w:tr w14:paraId="22F3A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9190D5">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EB91E03">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top"/>
          </w:tcPr>
          <w:p w14:paraId="3D55E272">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36EA319">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pda端高危药物红色斜体展示</w:t>
            </w:r>
          </w:p>
        </w:tc>
      </w:tr>
      <w:tr w14:paraId="4C18C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FBFC00">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6259EB">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top"/>
          </w:tcPr>
          <w:p w14:paraId="27A636D8">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787FBBD7">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1"/>
                <w:szCs w:val="21"/>
                <w:highlight w:val="none"/>
                <w:lang w:val="en-US" w:eastAsia="zh-CN"/>
              </w:rPr>
              <w:t>▲</w:t>
            </w:r>
            <w:r>
              <w:rPr>
                <w:rFonts w:hint="eastAsia" w:ascii="仿宋" w:hAnsi="仿宋" w:eastAsia="仿宋" w:cs="仿宋"/>
                <w:i w:val="0"/>
                <w:iCs w:val="0"/>
                <w:color w:val="auto"/>
                <w:kern w:val="0"/>
                <w:sz w:val="21"/>
                <w:szCs w:val="21"/>
                <w:highlight w:val="none"/>
                <w:u w:val="none"/>
                <w:lang w:val="en-US" w:eastAsia="zh-CN" w:bidi="ar"/>
              </w:rPr>
              <w:t>药物标签上高危药物斜体加粗展示</w:t>
            </w:r>
            <w:r>
              <w:rPr>
                <w:rFonts w:hint="eastAsia" w:ascii="仿宋" w:hAnsi="仿宋" w:eastAsia="仿宋" w:cs="仿宋"/>
                <w:b/>
                <w:bCs/>
                <w:i w:val="0"/>
                <w:iCs w:val="0"/>
                <w:color w:val="auto"/>
                <w:kern w:val="0"/>
                <w:sz w:val="21"/>
                <w:szCs w:val="21"/>
                <w:highlight w:val="none"/>
                <w:u w:val="none"/>
                <w:lang w:val="en-US" w:eastAsia="zh-CN" w:bidi="ar"/>
              </w:rPr>
              <w:t>（提供系统功能截图）</w:t>
            </w:r>
          </w:p>
        </w:tc>
      </w:tr>
      <w:tr w14:paraId="785EB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C8BD781">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0BCC0E">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377FCBAB">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1"/>
                <w:szCs w:val="21"/>
                <w:highlight w:val="none"/>
                <w:lang w:val="en-US" w:eastAsia="zh-CN"/>
              </w:rPr>
              <w:t>▲</w:t>
            </w:r>
            <w:r>
              <w:rPr>
                <w:rFonts w:hint="eastAsia" w:ascii="仿宋" w:hAnsi="仿宋" w:eastAsia="仿宋" w:cs="仿宋"/>
                <w:i w:val="0"/>
                <w:iCs w:val="0"/>
                <w:color w:val="auto"/>
                <w:kern w:val="0"/>
                <w:sz w:val="21"/>
                <w:szCs w:val="21"/>
                <w:highlight w:val="none"/>
                <w:u w:val="none"/>
                <w:lang w:val="en-US" w:eastAsia="zh-CN" w:bidi="ar"/>
              </w:rPr>
              <w:t>高危药物配药双人核对</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2204BE8B">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高危药物配药时，会弹出弹框录入核对人的工号与密码，录入后方可配药成功</w:t>
            </w:r>
            <w:r>
              <w:rPr>
                <w:rFonts w:hint="eastAsia" w:ascii="仿宋" w:hAnsi="仿宋" w:eastAsia="仿宋" w:cs="仿宋"/>
                <w:b/>
                <w:bCs/>
                <w:i w:val="0"/>
                <w:iCs w:val="0"/>
                <w:color w:val="auto"/>
                <w:kern w:val="0"/>
                <w:sz w:val="21"/>
                <w:szCs w:val="21"/>
                <w:highlight w:val="none"/>
                <w:u w:val="none"/>
                <w:lang w:val="en-US" w:eastAsia="zh-CN" w:bidi="ar"/>
              </w:rPr>
              <w:t>（提供系统功能截图）</w:t>
            </w:r>
          </w:p>
        </w:tc>
      </w:tr>
      <w:tr w14:paraId="4E97D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1425F51">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D4F096">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1F4D9BC7">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高危药物执行双签名</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03D6F633">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高危药物执行时，会弹出弹框录入核对人的工号和密码，录入后方可执行成功</w:t>
            </w:r>
          </w:p>
        </w:tc>
      </w:tr>
      <w:tr w14:paraId="5F936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79B902">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14:paraId="669FE7F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配药</w:t>
            </w:r>
          </w:p>
        </w:tc>
        <w:tc>
          <w:tcPr>
            <w:tcW w:w="985" w:type="pct"/>
            <w:vMerge w:val="restart"/>
            <w:tcBorders>
              <w:top w:val="single" w:color="000000" w:sz="4" w:space="0"/>
              <w:left w:val="single" w:color="000000" w:sz="4" w:space="0"/>
              <w:bottom w:val="single" w:color="000000" w:sz="4" w:space="0"/>
              <w:right w:val="nil"/>
            </w:tcBorders>
            <w:noWrap w:val="0"/>
            <w:vAlign w:val="center"/>
          </w:tcPr>
          <w:p w14:paraId="453BFB5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EDA配药</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7587610E">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EDA扫描药物联条码配药</w:t>
            </w:r>
          </w:p>
        </w:tc>
      </w:tr>
      <w:tr w14:paraId="1EECC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9D65D7">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E5CCF7">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1398E850">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6F2C689">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EDA撤销配药</w:t>
            </w:r>
          </w:p>
        </w:tc>
      </w:tr>
      <w:tr w14:paraId="6A731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A9E21E">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3085EA">
            <w:pPr>
              <w:jc w:val="center"/>
              <w:rPr>
                <w:rFonts w:hint="eastAsia" w:ascii="仿宋" w:hAnsi="仿宋" w:eastAsia="仿宋" w:cs="仿宋"/>
                <w:i w:val="0"/>
                <w:iCs w:val="0"/>
                <w:color w:val="auto"/>
                <w:sz w:val="21"/>
                <w:szCs w:val="21"/>
                <w:highlight w:val="none"/>
                <w:u w:val="none"/>
              </w:rPr>
            </w:pPr>
          </w:p>
        </w:tc>
        <w:tc>
          <w:tcPr>
            <w:tcW w:w="985" w:type="pct"/>
            <w:vMerge w:val="restart"/>
            <w:tcBorders>
              <w:top w:val="single" w:color="000000" w:sz="4" w:space="0"/>
              <w:left w:val="single" w:color="000000" w:sz="4" w:space="0"/>
              <w:bottom w:val="single" w:color="000000" w:sz="4" w:space="0"/>
              <w:right w:val="nil"/>
            </w:tcBorders>
            <w:noWrap w:val="0"/>
            <w:vAlign w:val="center"/>
          </w:tcPr>
          <w:p w14:paraId="1287AC4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EDA批量配药</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06E0F154">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EDA扫描一个药物联条码，该条码所在接单记录的所有药物完成配药</w:t>
            </w:r>
          </w:p>
        </w:tc>
      </w:tr>
      <w:tr w14:paraId="5AD4A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A310AC">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042FA2">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1E42D90F">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9AE7B7D">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EDA撤销某袋药物的配药，则该药袋所在接单记录的所有药物撤销配药</w:t>
            </w:r>
          </w:p>
        </w:tc>
      </w:tr>
      <w:tr w14:paraId="40A2A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EE444F">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5A2099">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626DD7AB">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EDA核对扫描</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7B1D55CE">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EDA上用与配药人不同的工号核对配药</w:t>
            </w:r>
          </w:p>
        </w:tc>
      </w:tr>
      <w:tr w14:paraId="392B6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884D9C">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3EB919">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71371731">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PC端配药扫描</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C802124">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PC端用扫描枪扫描药物联条码完成配药</w:t>
            </w:r>
          </w:p>
        </w:tc>
      </w:tr>
      <w:tr w14:paraId="41330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DD71D6">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F33640">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60BF97A6">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PC端撤销配药</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3D16162C">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PC端撤销配药</w:t>
            </w:r>
          </w:p>
        </w:tc>
      </w:tr>
      <w:tr w14:paraId="1D684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40C539">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14:paraId="100E455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穿刺呼叫</w:t>
            </w:r>
          </w:p>
        </w:tc>
        <w:tc>
          <w:tcPr>
            <w:tcW w:w="985" w:type="pct"/>
            <w:tcBorders>
              <w:top w:val="single" w:color="000000" w:sz="4" w:space="0"/>
              <w:left w:val="single" w:color="000000" w:sz="4" w:space="0"/>
              <w:bottom w:val="single" w:color="000000" w:sz="4" w:space="0"/>
              <w:right w:val="nil"/>
            </w:tcBorders>
            <w:noWrap w:val="0"/>
            <w:vAlign w:val="top"/>
          </w:tcPr>
          <w:p w14:paraId="7982E047">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集中穿刺呼叫列表</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58B6C59">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4"/>
                <w:szCs w:val="24"/>
                <w:highlight w:val="none"/>
              </w:rPr>
              <w:t>△</w:t>
            </w:r>
            <w:r>
              <w:rPr>
                <w:rFonts w:hint="eastAsia" w:ascii="仿宋" w:hAnsi="仿宋" w:eastAsia="仿宋" w:cs="仿宋"/>
                <w:i w:val="0"/>
                <w:iCs w:val="0"/>
                <w:color w:val="auto"/>
                <w:kern w:val="0"/>
                <w:sz w:val="21"/>
                <w:szCs w:val="21"/>
                <w:highlight w:val="none"/>
                <w:u w:val="none"/>
                <w:lang w:val="en-US" w:eastAsia="zh-CN" w:bidi="ar"/>
              </w:rPr>
              <w:t>呼叫病人到某个穿刺台穿刺</w:t>
            </w:r>
          </w:p>
        </w:tc>
      </w:tr>
      <w:tr w14:paraId="41356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E0E739">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F2680BC">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496FF47D">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座位穿刺呼叫列表</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19DD11F">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护士到对应的座位上为病人穿刺</w:t>
            </w:r>
          </w:p>
        </w:tc>
      </w:tr>
      <w:tr w14:paraId="4AC81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5132DFF">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1EA090">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408E7531">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输液中途穿刺呼叫</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00E6374C">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已经开始输液的病人，呼叫病人到对应穿刺台</w:t>
            </w:r>
          </w:p>
        </w:tc>
      </w:tr>
      <w:tr w14:paraId="1FF28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C6CDE9">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14:paraId="09B401F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穿刺</w:t>
            </w:r>
          </w:p>
        </w:tc>
        <w:tc>
          <w:tcPr>
            <w:tcW w:w="985" w:type="pct"/>
            <w:tcBorders>
              <w:top w:val="single" w:color="000000" w:sz="4" w:space="0"/>
              <w:left w:val="single" w:color="000000" w:sz="4" w:space="0"/>
              <w:bottom w:val="single" w:color="000000" w:sz="4" w:space="0"/>
              <w:right w:val="nil"/>
            </w:tcBorders>
            <w:noWrap w:val="0"/>
            <w:vAlign w:val="top"/>
          </w:tcPr>
          <w:p w14:paraId="0897A82D">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PC端穿刺核对扫描</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2BBAD65">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pc端扫描枪扫描药物联与病人联核对穿刺</w:t>
            </w:r>
          </w:p>
        </w:tc>
      </w:tr>
      <w:tr w14:paraId="7AF1E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B13683">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5182AE">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04E0320D">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PC端撤销穿刺</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46D8106E">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PC端取消穿刺，病人输液状态变为等待穿刺</w:t>
            </w:r>
          </w:p>
        </w:tc>
      </w:tr>
      <w:tr w14:paraId="66E9C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9AA2772">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2BE7CF">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6802C025">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EDA触发呼叫</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29D9303A">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EDA上选择用户所在穿刺台，扫描药物联条码触发呼叫</w:t>
            </w:r>
          </w:p>
        </w:tc>
      </w:tr>
      <w:tr w14:paraId="0B766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F02CE3">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703D90">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771B31B6">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EDA撤销穿刺</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C86B558">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EDA长按已穿刺药袋，选择撤销执行，可撤销穿刺</w:t>
            </w:r>
          </w:p>
        </w:tc>
      </w:tr>
      <w:tr w14:paraId="758F4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0750BC">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1C86D3">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79A8C978">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特殊穿刺</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482E76BD">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EDA长按已穿刺药袋，选择特殊穿刺可完成特殊穿刺</w:t>
            </w:r>
          </w:p>
        </w:tc>
      </w:tr>
      <w:tr w14:paraId="02788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8E606EB">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8A7012">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41C1C255">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重新穿刺</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0D19DC5B">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EDA选择穿刺界面更多中选择重新穿刺，扫描病人联与药物联完成重新穿刺</w:t>
            </w:r>
          </w:p>
        </w:tc>
      </w:tr>
      <w:tr w14:paraId="1457D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FE1594">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14:paraId="1A2865E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换药</w:t>
            </w:r>
          </w:p>
        </w:tc>
        <w:tc>
          <w:tcPr>
            <w:tcW w:w="985" w:type="pct"/>
            <w:vMerge w:val="restart"/>
            <w:tcBorders>
              <w:top w:val="single" w:color="000000" w:sz="4" w:space="0"/>
              <w:left w:val="single" w:color="000000" w:sz="4" w:space="0"/>
              <w:bottom w:val="single" w:color="000000" w:sz="4" w:space="0"/>
              <w:right w:val="nil"/>
            </w:tcBorders>
            <w:noWrap w:val="0"/>
            <w:vAlign w:val="center"/>
          </w:tcPr>
          <w:p w14:paraId="5D6AB8E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pc端换药</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A13642E">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PC端换药核对扫描病人联与药物联</w:t>
            </w:r>
          </w:p>
        </w:tc>
      </w:tr>
      <w:tr w14:paraId="325C7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7DB733">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649D2B8">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76EF7B15">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CA50A56">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PC端撤销换药</w:t>
            </w:r>
          </w:p>
        </w:tc>
      </w:tr>
      <w:tr w14:paraId="27137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93EA52">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0C94F7">
            <w:pPr>
              <w:jc w:val="center"/>
              <w:rPr>
                <w:rFonts w:hint="eastAsia" w:ascii="仿宋" w:hAnsi="仿宋" w:eastAsia="仿宋" w:cs="仿宋"/>
                <w:i w:val="0"/>
                <w:iCs w:val="0"/>
                <w:color w:val="auto"/>
                <w:sz w:val="21"/>
                <w:szCs w:val="21"/>
                <w:highlight w:val="none"/>
                <w:u w:val="none"/>
              </w:rPr>
            </w:pPr>
          </w:p>
        </w:tc>
        <w:tc>
          <w:tcPr>
            <w:tcW w:w="985" w:type="pct"/>
            <w:vMerge w:val="restart"/>
            <w:tcBorders>
              <w:top w:val="single" w:color="000000" w:sz="4" w:space="0"/>
              <w:left w:val="single" w:color="000000" w:sz="4" w:space="0"/>
              <w:bottom w:val="single" w:color="000000" w:sz="4" w:space="0"/>
              <w:right w:val="nil"/>
            </w:tcBorders>
            <w:noWrap w:val="0"/>
            <w:vAlign w:val="center"/>
          </w:tcPr>
          <w:p w14:paraId="6104B35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EDA换药</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91E7B66">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EDA换药核对扫描病人联与药物联</w:t>
            </w:r>
          </w:p>
        </w:tc>
      </w:tr>
      <w:tr w14:paraId="31FDC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1EA3064">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8F90419">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28F56428">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BE722AB">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EDA撤销换药</w:t>
            </w:r>
          </w:p>
        </w:tc>
      </w:tr>
      <w:tr w14:paraId="611E6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200F5B7">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14:paraId="05CEBBB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补执行</w:t>
            </w:r>
          </w:p>
        </w:tc>
        <w:tc>
          <w:tcPr>
            <w:tcW w:w="985" w:type="pct"/>
            <w:tcBorders>
              <w:top w:val="single" w:color="000000" w:sz="4" w:space="0"/>
              <w:left w:val="single" w:color="000000" w:sz="4" w:space="0"/>
              <w:bottom w:val="single" w:color="000000" w:sz="4" w:space="0"/>
              <w:right w:val="nil"/>
            </w:tcBorders>
            <w:noWrap w:val="0"/>
            <w:vAlign w:val="top"/>
          </w:tcPr>
          <w:p w14:paraId="687AE910">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PC端药物补执行</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0EFB0338">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pc端最近接单选中某条接单记录右键可以补执行，录入补执行时间、结束时间、原因和执行人</w:t>
            </w:r>
          </w:p>
        </w:tc>
      </w:tr>
      <w:tr w14:paraId="7A47E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A8B567">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81E7E2">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249B87FF">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补执行信息展示</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3A405A01">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查询统计展示补执行录入的时间、执行人和原因</w:t>
            </w:r>
          </w:p>
        </w:tc>
      </w:tr>
      <w:tr w14:paraId="667C3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98F0909">
            <w:pPr>
              <w:jc w:val="center"/>
              <w:rPr>
                <w:rFonts w:hint="eastAsia" w:ascii="仿宋" w:hAnsi="仿宋" w:eastAsia="仿宋" w:cs="仿宋"/>
                <w:i w:val="0"/>
                <w:iCs w:val="0"/>
                <w:color w:val="auto"/>
                <w:sz w:val="21"/>
                <w:szCs w:val="21"/>
                <w:highlight w:val="none"/>
                <w:u w:val="none"/>
              </w:rPr>
            </w:pP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49C5DB6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加药</w:t>
            </w:r>
          </w:p>
        </w:tc>
        <w:tc>
          <w:tcPr>
            <w:tcW w:w="985" w:type="pct"/>
            <w:tcBorders>
              <w:top w:val="single" w:color="000000" w:sz="4" w:space="0"/>
              <w:left w:val="single" w:color="000000" w:sz="4" w:space="0"/>
              <w:bottom w:val="single" w:color="000000" w:sz="4" w:space="0"/>
              <w:right w:val="nil"/>
            </w:tcBorders>
            <w:noWrap w:val="0"/>
            <w:vAlign w:val="center"/>
          </w:tcPr>
          <w:p w14:paraId="7A8BCEA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有未结束输液记录自动加药</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248BD810">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将加入的药物合并到已有的接单记录中</w:t>
            </w:r>
          </w:p>
        </w:tc>
      </w:tr>
      <w:tr w14:paraId="05D47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6CEE36">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14:paraId="517150C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联合输液</w:t>
            </w:r>
          </w:p>
        </w:tc>
        <w:tc>
          <w:tcPr>
            <w:tcW w:w="985" w:type="pct"/>
            <w:tcBorders>
              <w:top w:val="single" w:color="000000" w:sz="4" w:space="0"/>
              <w:left w:val="single" w:color="000000" w:sz="4" w:space="0"/>
              <w:bottom w:val="single" w:color="000000" w:sz="4" w:space="0"/>
              <w:right w:val="nil"/>
            </w:tcBorders>
            <w:noWrap w:val="0"/>
            <w:vAlign w:val="center"/>
          </w:tcPr>
          <w:p w14:paraId="015766D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药袋标签打印联合输液条码</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C9FDEB3">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通过扫描病人联与联合输液条码，完成该药袋与已开始输液的药袋联合输液</w:t>
            </w:r>
          </w:p>
        </w:tc>
      </w:tr>
      <w:tr w14:paraId="1CEDB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ECBB14">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071BD93">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center"/>
          </w:tcPr>
          <w:p w14:paraId="71D6E88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单袋药结束</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3BBD8A0D">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有联合输液的病人继续扫描其他药袋则会弹出供用户选择需要结束联合输液中的某一袋或者全部结束</w:t>
            </w:r>
          </w:p>
        </w:tc>
      </w:tr>
      <w:tr w14:paraId="3B208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34530E">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D5F3D8">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center"/>
          </w:tcPr>
          <w:p w14:paraId="4CC83ED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联合输液记录展示</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434CB0B0">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查询统计标记联合输液的药袋</w:t>
            </w:r>
          </w:p>
        </w:tc>
      </w:tr>
      <w:tr w14:paraId="13A66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F94437">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14:paraId="2E5CF0C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座位呼叫</w:t>
            </w:r>
          </w:p>
        </w:tc>
        <w:tc>
          <w:tcPr>
            <w:tcW w:w="985" w:type="pct"/>
            <w:tcBorders>
              <w:top w:val="single" w:color="000000" w:sz="4" w:space="0"/>
              <w:left w:val="single" w:color="000000" w:sz="4" w:space="0"/>
              <w:bottom w:val="single" w:color="000000" w:sz="4" w:space="0"/>
              <w:right w:val="nil"/>
            </w:tcBorders>
            <w:noWrap w:val="0"/>
            <w:vAlign w:val="top"/>
          </w:tcPr>
          <w:p w14:paraId="6C67E2B7">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呼叫显示</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742B4E6">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EDA展示病人的呼叫信息</w:t>
            </w:r>
          </w:p>
        </w:tc>
      </w:tr>
      <w:tr w14:paraId="61345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11656A">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7E42C8B">
            <w:pPr>
              <w:jc w:val="center"/>
              <w:rPr>
                <w:rFonts w:hint="eastAsia" w:ascii="仿宋" w:hAnsi="仿宋" w:eastAsia="仿宋" w:cs="仿宋"/>
                <w:i w:val="0"/>
                <w:iCs w:val="0"/>
                <w:color w:val="auto"/>
                <w:sz w:val="21"/>
                <w:szCs w:val="21"/>
                <w:highlight w:val="none"/>
                <w:u w:val="none"/>
              </w:rPr>
            </w:pPr>
          </w:p>
        </w:tc>
        <w:tc>
          <w:tcPr>
            <w:tcW w:w="985" w:type="pct"/>
            <w:vMerge w:val="restart"/>
            <w:tcBorders>
              <w:top w:val="single" w:color="000000" w:sz="4" w:space="0"/>
              <w:left w:val="single" w:color="000000" w:sz="4" w:space="0"/>
              <w:bottom w:val="single" w:color="000000" w:sz="4" w:space="0"/>
              <w:right w:val="nil"/>
            </w:tcBorders>
            <w:noWrap w:val="0"/>
            <w:vAlign w:val="center"/>
          </w:tcPr>
          <w:p w14:paraId="1A3C603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呼叫响应</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05E16A5D">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EDA病人呼叫列表点击对应病人信息后的“响应”处理呼叫</w:t>
            </w:r>
          </w:p>
        </w:tc>
      </w:tr>
      <w:tr w14:paraId="3AD8E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6C870C">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CC6EFEF">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621D504C">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8BC57C1">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EDA添加巡视记录，接瓶，拔针处理呼叫记录</w:t>
            </w:r>
          </w:p>
        </w:tc>
      </w:tr>
      <w:tr w14:paraId="4D8BE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2E957E05">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14:paraId="3CE9E61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巡视</w:t>
            </w:r>
          </w:p>
        </w:tc>
        <w:tc>
          <w:tcPr>
            <w:tcW w:w="985" w:type="pct"/>
            <w:tcBorders>
              <w:top w:val="single" w:color="000000" w:sz="4" w:space="0"/>
              <w:left w:val="single" w:color="000000" w:sz="4" w:space="0"/>
              <w:bottom w:val="single" w:color="000000" w:sz="4" w:space="0"/>
              <w:right w:val="nil"/>
            </w:tcBorders>
            <w:noWrap w:val="0"/>
            <w:vAlign w:val="top"/>
          </w:tcPr>
          <w:p w14:paraId="442D3449">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设置滴速</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58CE1F6">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点击药袋详情可设置滴速</w:t>
            </w:r>
          </w:p>
        </w:tc>
      </w:tr>
      <w:tr w14:paraId="6B08C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39DF39">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4887D4">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0EF28DF1">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查看药袋信息</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928CE64">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点击药袋展示药袋的操作记录</w:t>
            </w:r>
          </w:p>
        </w:tc>
      </w:tr>
      <w:tr w14:paraId="60DD5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8659D4">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230FF90">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006D5F4E">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添加异常巡视记录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67A2685">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添加巡视记录，记录输液情况</w:t>
            </w:r>
          </w:p>
        </w:tc>
      </w:tr>
      <w:tr w14:paraId="48497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8B46284">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3AA7DB">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0DFF86D2">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快速添加巡视记录</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3DAC2390">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扫描药物联快速添加巡视记录</w:t>
            </w:r>
          </w:p>
        </w:tc>
      </w:tr>
      <w:tr w14:paraId="74B46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159A72E">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14:paraId="4564A20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结束操作</w:t>
            </w:r>
          </w:p>
        </w:tc>
        <w:tc>
          <w:tcPr>
            <w:tcW w:w="985" w:type="pct"/>
            <w:tcBorders>
              <w:top w:val="single" w:color="000000" w:sz="4" w:space="0"/>
              <w:left w:val="single" w:color="000000" w:sz="4" w:space="0"/>
              <w:bottom w:val="single" w:color="000000" w:sz="4" w:space="0"/>
              <w:right w:val="nil"/>
            </w:tcBorders>
            <w:noWrap w:val="0"/>
            <w:vAlign w:val="top"/>
          </w:tcPr>
          <w:p w14:paraId="33031AC2">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PC端结束输液</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7A223596">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最近接单中选择某条接单记录右键结束输液，录入结束原因</w:t>
            </w:r>
          </w:p>
        </w:tc>
      </w:tr>
      <w:tr w14:paraId="07B3D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439291">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C55C00A">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54B98EA6">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EDA结束输液</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32D84009">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EDA上点击拔针按钮结束输液</w:t>
            </w:r>
          </w:p>
        </w:tc>
      </w:tr>
      <w:tr w14:paraId="52B74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610DBB">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14:paraId="4A08F3A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设备管理</w:t>
            </w:r>
          </w:p>
        </w:tc>
        <w:tc>
          <w:tcPr>
            <w:tcW w:w="985" w:type="pct"/>
            <w:vMerge w:val="restart"/>
            <w:tcBorders>
              <w:top w:val="single" w:color="000000" w:sz="4" w:space="0"/>
              <w:left w:val="single" w:color="000000" w:sz="4" w:space="0"/>
              <w:bottom w:val="single" w:color="000000" w:sz="4" w:space="0"/>
              <w:right w:val="nil"/>
            </w:tcBorders>
            <w:noWrap w:val="0"/>
            <w:vAlign w:val="center"/>
          </w:tcPr>
          <w:p w14:paraId="166D8F7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支持维护多种设备类型</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3777B215">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可查看系统中使用的所有PC设备ip，mac，状态</w:t>
            </w:r>
          </w:p>
        </w:tc>
      </w:tr>
      <w:tr w14:paraId="0A49C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2C57840">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52F07B">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492465C9">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2BFCC3D0">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可查看系统中使用的所有PDA设备ip，mac，状态</w:t>
            </w:r>
          </w:p>
        </w:tc>
      </w:tr>
      <w:tr w14:paraId="6447E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4129EB0">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8D23E1">
            <w:pPr>
              <w:jc w:val="center"/>
              <w:rPr>
                <w:rFonts w:hint="eastAsia" w:ascii="仿宋" w:hAnsi="仿宋" w:eastAsia="仿宋" w:cs="仿宋"/>
                <w:i w:val="0"/>
                <w:iCs w:val="0"/>
                <w:color w:val="auto"/>
                <w:sz w:val="21"/>
                <w:szCs w:val="21"/>
                <w:highlight w:val="none"/>
                <w:u w:val="none"/>
              </w:rPr>
            </w:pPr>
          </w:p>
        </w:tc>
        <w:tc>
          <w:tcPr>
            <w:tcW w:w="985" w:type="pct"/>
            <w:vMerge w:val="continue"/>
            <w:tcBorders>
              <w:top w:val="single" w:color="000000" w:sz="4" w:space="0"/>
              <w:left w:val="single" w:color="000000" w:sz="4" w:space="0"/>
              <w:bottom w:val="single" w:color="000000" w:sz="4" w:space="0"/>
              <w:right w:val="nil"/>
            </w:tcBorders>
            <w:noWrap w:val="0"/>
            <w:vAlign w:val="center"/>
          </w:tcPr>
          <w:p w14:paraId="0E884926">
            <w:pPr>
              <w:jc w:val="center"/>
              <w:rPr>
                <w:rFonts w:hint="eastAsia" w:ascii="仿宋" w:hAnsi="仿宋" w:eastAsia="仿宋" w:cs="仿宋"/>
                <w:i w:val="0"/>
                <w:iCs w:val="0"/>
                <w:color w:val="auto"/>
                <w:sz w:val="21"/>
                <w:szCs w:val="21"/>
                <w:highlight w:val="none"/>
                <w:u w:val="none"/>
              </w:rPr>
            </w:pP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32EAAF85">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可查看系统中使用的所有呼叫屏设备ip，mac，状态</w:t>
            </w:r>
          </w:p>
        </w:tc>
      </w:tr>
      <w:tr w14:paraId="25600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C6C54C">
            <w:pPr>
              <w:jc w:val="center"/>
              <w:rPr>
                <w:rFonts w:hint="eastAsia" w:ascii="仿宋" w:hAnsi="仿宋" w:eastAsia="仿宋" w:cs="仿宋"/>
                <w:i w:val="0"/>
                <w:iCs w:val="0"/>
                <w:color w:val="auto"/>
                <w:sz w:val="21"/>
                <w:szCs w:val="21"/>
                <w:highlight w:val="none"/>
                <w:u w:val="none"/>
              </w:rPr>
            </w:pP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14:paraId="440FA3D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查询统计</w:t>
            </w:r>
          </w:p>
        </w:tc>
        <w:tc>
          <w:tcPr>
            <w:tcW w:w="985" w:type="pct"/>
            <w:tcBorders>
              <w:top w:val="single" w:color="000000" w:sz="4" w:space="0"/>
              <w:left w:val="single" w:color="000000" w:sz="4" w:space="0"/>
              <w:bottom w:val="single" w:color="000000" w:sz="4" w:space="0"/>
              <w:right w:val="nil"/>
            </w:tcBorders>
            <w:noWrap w:val="0"/>
            <w:vAlign w:val="top"/>
          </w:tcPr>
          <w:p w14:paraId="3AE5F655">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输液明细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27FAA2C0">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展示所有病人的输液记录包括接单人、配药人、执行人以及各个操作的执行时间</w:t>
            </w:r>
          </w:p>
        </w:tc>
      </w:tr>
      <w:tr w14:paraId="1FD3D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D9B2FE">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9EED8B">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37006774">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输液巡视明细</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2238D5C8">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展示所有病人的巡视记录情况，巡视人，巡视时间以及巡视内容</w:t>
            </w:r>
          </w:p>
        </w:tc>
      </w:tr>
      <w:tr w14:paraId="66A74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8A8E66">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587F71">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0B9B8021">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皮试结果查询</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95EE606">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展示所有病人的皮试记录，皮试结果、操作人等</w:t>
            </w:r>
          </w:p>
        </w:tc>
      </w:tr>
      <w:tr w14:paraId="2C12E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8768C1B">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6358E9">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5ECD445E">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呼叫历史查询</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3C6EB42A">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展示病人的座位呼叫信息</w:t>
            </w:r>
          </w:p>
        </w:tc>
      </w:tr>
      <w:tr w14:paraId="4E75F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81AC9E">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AA646D">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70725DD1">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病人查询</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13D8A1E8">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展示登记过的病人信息，电话、住址、用药病历</w:t>
            </w:r>
          </w:p>
        </w:tc>
      </w:tr>
      <w:tr w14:paraId="53D3C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1FBDA4">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F72716">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4A27F969">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工作量统计（配置）</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7C3BAF97">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统计用户的各个操作工作量，接单、配药、穿刺、接瓶、巡视、拔针等</w:t>
            </w:r>
          </w:p>
        </w:tc>
      </w:tr>
      <w:tr w14:paraId="0B3BD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25FD9F2">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6B3964">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6B317C1F">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接单数统计</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DFF3F31">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统计各个科室的接单数量，分成人、儿童</w:t>
            </w:r>
          </w:p>
        </w:tc>
      </w:tr>
      <w:tr w14:paraId="5D9F3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F61309F">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262BBB9">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2733AA1F">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用法统计</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6D1E4355">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统计各个用法的接单数量</w:t>
            </w:r>
          </w:p>
        </w:tc>
      </w:tr>
      <w:tr w14:paraId="2444F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843F021">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415E7E">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4A45B019">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用药人数统计</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37231BB0">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统计各袋数的接单人次，一袋人次、两袋人次，三袋人次，四袋人次、五袋人次，六袋人次，六袋以上人次</w:t>
            </w:r>
          </w:p>
        </w:tc>
      </w:tr>
      <w:tr w14:paraId="260C7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94E7EF">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C3377D">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53733005">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大输液袋统计</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019D2AF2">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统计含有大输液袋的接单记录数</w:t>
            </w:r>
          </w:p>
        </w:tc>
      </w:tr>
      <w:tr w14:paraId="65D5B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1E35278">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696D4A">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09387D93">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操作质量统计</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563A21FA">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统计配药，穿刺，执行等的操作质量，包括漏扫率，拔针率，较快执行，较慢执行等</w:t>
            </w:r>
          </w:p>
        </w:tc>
      </w:tr>
      <w:tr w14:paraId="10A6C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1FD9B91">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9E30F4">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1F5735DC">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接单数统计（开方科室）</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463563B4">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按开方科室来统计接单数</w:t>
            </w:r>
          </w:p>
        </w:tc>
      </w:tr>
      <w:tr w14:paraId="7C88C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F9EB966">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882E89E">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3874B457">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处方统计</w:t>
            </w:r>
          </w:p>
        </w:tc>
        <w:tc>
          <w:tcPr>
            <w:tcW w:w="3122" w:type="pct"/>
            <w:tcBorders>
              <w:top w:val="single" w:color="000000" w:sz="4" w:space="0"/>
              <w:left w:val="single" w:color="000000" w:sz="4" w:space="0"/>
              <w:bottom w:val="single" w:color="000000" w:sz="4" w:space="0"/>
              <w:right w:val="single" w:color="000000" w:sz="4" w:space="0"/>
            </w:tcBorders>
            <w:noWrap w:val="0"/>
            <w:vAlign w:val="top"/>
          </w:tcPr>
          <w:p w14:paraId="738D10A2">
            <w:pPr>
              <w:keepNext w:val="0"/>
              <w:keepLines w:val="0"/>
              <w:widowControl/>
              <w:suppressLineNumbers w:val="0"/>
              <w:jc w:val="both"/>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统计错误处方，如剂量错误、频度错误、组方错误等的比例</w:t>
            </w:r>
          </w:p>
        </w:tc>
      </w:tr>
      <w:tr w14:paraId="605B2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restart"/>
            <w:tcBorders>
              <w:top w:val="single" w:color="000000" w:sz="4" w:space="0"/>
              <w:left w:val="single" w:color="000000" w:sz="4" w:space="0"/>
              <w:bottom w:val="single" w:color="000000" w:sz="4" w:space="0"/>
              <w:right w:val="single" w:color="000000" w:sz="4" w:space="0"/>
            </w:tcBorders>
            <w:noWrap w:val="0"/>
            <w:vAlign w:val="center"/>
          </w:tcPr>
          <w:p w14:paraId="5F93C4B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肌注</w:t>
            </w: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14:paraId="7E8A4E2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肌注管理</w:t>
            </w:r>
          </w:p>
        </w:tc>
        <w:tc>
          <w:tcPr>
            <w:tcW w:w="985" w:type="pct"/>
            <w:tcBorders>
              <w:top w:val="single" w:color="000000" w:sz="4" w:space="0"/>
              <w:left w:val="single" w:color="000000" w:sz="4" w:space="0"/>
              <w:bottom w:val="single" w:color="000000" w:sz="4" w:space="0"/>
              <w:right w:val="nil"/>
            </w:tcBorders>
            <w:noWrap w:val="0"/>
            <w:vAlign w:val="top"/>
          </w:tcPr>
          <w:p w14:paraId="4ACFE190">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执行前判断是否已配药</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1F25B51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执行时若药袋未配药，则提示未配药不能执行</w:t>
            </w:r>
            <w:r>
              <w:rPr>
                <w:rFonts w:hint="eastAsia" w:ascii="仿宋" w:hAnsi="仿宋" w:eastAsia="仿宋" w:cs="仿宋"/>
                <w:b/>
                <w:bCs/>
                <w:i w:val="0"/>
                <w:iCs w:val="0"/>
                <w:color w:val="auto"/>
                <w:kern w:val="0"/>
                <w:sz w:val="21"/>
                <w:szCs w:val="21"/>
                <w:highlight w:val="none"/>
                <w:u w:val="none"/>
                <w:lang w:val="en-US" w:eastAsia="zh-CN" w:bidi="ar"/>
              </w:rPr>
              <w:t>（提供系统功能截图）</w:t>
            </w:r>
          </w:p>
        </w:tc>
      </w:tr>
      <w:tr w14:paraId="40389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2EE1F37">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98627B5">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1A2696A1">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执行呼叫</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0E72DE1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扫描药物联条码呼叫病人到肌注台注射</w:t>
            </w:r>
          </w:p>
        </w:tc>
      </w:tr>
      <w:tr w14:paraId="68CF8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BCC459">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9F4425">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26300C7C">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批量叫号</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7501E3F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连续扫描多个病人的药物联条码可以批量呼叫多个病人</w:t>
            </w:r>
          </w:p>
        </w:tc>
      </w:tr>
      <w:tr w14:paraId="41C4E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B4A49B">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6A2EE9E">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0B0A31E2">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重复呼叫病人</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15BA69D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呼叫后若病人未到，则可以再次扫描药物联条码再次呼叫</w:t>
            </w:r>
            <w:r>
              <w:rPr>
                <w:rFonts w:hint="eastAsia" w:ascii="仿宋" w:hAnsi="仿宋" w:eastAsia="仿宋" w:cs="仿宋"/>
                <w:b/>
                <w:bCs/>
                <w:i w:val="0"/>
                <w:iCs w:val="0"/>
                <w:color w:val="auto"/>
                <w:kern w:val="0"/>
                <w:sz w:val="21"/>
                <w:szCs w:val="21"/>
                <w:highlight w:val="none"/>
                <w:u w:val="none"/>
                <w:lang w:val="en-US" w:eastAsia="zh-CN" w:bidi="ar"/>
              </w:rPr>
              <w:t>（提供系统功能截图）</w:t>
            </w:r>
          </w:p>
        </w:tc>
      </w:tr>
      <w:tr w14:paraId="2DA65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F34FE7">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4CA825">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7A60DCB0">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查看病人信息</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6939FE1F">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pda上展示病人的基本信息，排队信息，接单信息</w:t>
            </w:r>
          </w:p>
        </w:tc>
      </w:tr>
      <w:tr w14:paraId="3D9AC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6F32EA">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14428C4">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4B71034E">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查看医嘱信息</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00BEDC3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pda扫描病人联条码或者药物联条码，可以查看该次接单记录中的医嘱信息</w:t>
            </w:r>
          </w:p>
        </w:tc>
      </w:tr>
      <w:tr w14:paraId="51D97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723BF6">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51DC65">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327B30A6">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单联执行核对</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4782D2D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支持只扫描药物联/病人联完成执行</w:t>
            </w:r>
          </w:p>
        </w:tc>
      </w:tr>
      <w:tr w14:paraId="7453B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5DA1B1">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A6D86FE">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1B1DB69D">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双联执行核对</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401F26D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必须扫描病人联和药物联匹配成功后完成执行</w:t>
            </w:r>
          </w:p>
        </w:tc>
      </w:tr>
      <w:tr w14:paraId="66E59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1D17117">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F1D351C">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3701FDC7">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执行前特殊用药提醒</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5310393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pda上展示医嘱信息时，特殊药物用红色字体展示</w:t>
            </w:r>
          </w:p>
        </w:tc>
      </w:tr>
      <w:tr w14:paraId="4F8B6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5520F7">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28C011">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1B34FC75">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执行特殊用药双签核对</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2C2EE8C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执行含有特殊药物的药袋时，将弹出弹框录入第二个人的工号和密码核对成功后方可完成执行</w:t>
            </w:r>
          </w:p>
        </w:tc>
      </w:tr>
      <w:tr w14:paraId="51CFC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B07404">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CE0717E">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48E3AA71">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执行异常提醒</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5604AB1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若执行时，扫描病人联条码与药物联条码不匹配，则执行不成功，且给予提示</w:t>
            </w:r>
          </w:p>
        </w:tc>
      </w:tr>
      <w:tr w14:paraId="090AD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2E3E4B8">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48B22A">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38849C6D">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PC端补执行登记</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2D74472F">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pc端最近接单可补执行，设置补执行时间，操作人和补执行原因</w:t>
            </w:r>
            <w:r>
              <w:rPr>
                <w:rFonts w:hint="eastAsia" w:ascii="仿宋" w:hAnsi="仿宋" w:eastAsia="仿宋" w:cs="仿宋"/>
                <w:b/>
                <w:bCs/>
                <w:i w:val="0"/>
                <w:iCs w:val="0"/>
                <w:color w:val="auto"/>
                <w:kern w:val="0"/>
                <w:sz w:val="21"/>
                <w:szCs w:val="21"/>
                <w:highlight w:val="none"/>
                <w:u w:val="none"/>
                <w:lang w:val="en-US" w:eastAsia="zh-CN" w:bidi="ar"/>
              </w:rPr>
              <w:t>（提供系统功能截图）</w:t>
            </w:r>
          </w:p>
        </w:tc>
      </w:tr>
      <w:tr w14:paraId="5DBC3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C60ADCA">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3228E6">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6CA7A5EA">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1"/>
                <w:szCs w:val="21"/>
                <w:highlight w:val="none"/>
                <w:lang w:val="en-US" w:eastAsia="zh-CN"/>
              </w:rPr>
              <w:t>▲</w:t>
            </w:r>
            <w:r>
              <w:rPr>
                <w:rFonts w:hint="eastAsia" w:ascii="仿宋" w:hAnsi="仿宋" w:eastAsia="仿宋" w:cs="仿宋"/>
                <w:i w:val="0"/>
                <w:iCs w:val="0"/>
                <w:color w:val="auto"/>
                <w:kern w:val="0"/>
                <w:sz w:val="21"/>
                <w:szCs w:val="21"/>
                <w:highlight w:val="none"/>
                <w:u w:val="none"/>
                <w:lang w:val="en-US" w:eastAsia="zh-CN" w:bidi="ar"/>
              </w:rPr>
              <w:t>查看补执行记录</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68E3F2A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查询统计中展示补执行录入的补执行时间，操作人和补执行原因</w:t>
            </w:r>
            <w:r>
              <w:rPr>
                <w:rFonts w:hint="eastAsia" w:ascii="仿宋" w:hAnsi="仿宋" w:eastAsia="仿宋" w:cs="仿宋"/>
                <w:b/>
                <w:bCs/>
                <w:i w:val="0"/>
                <w:iCs w:val="0"/>
                <w:color w:val="auto"/>
                <w:kern w:val="0"/>
                <w:sz w:val="21"/>
                <w:szCs w:val="21"/>
                <w:highlight w:val="none"/>
                <w:u w:val="none"/>
                <w:lang w:val="en-US" w:eastAsia="zh-CN" w:bidi="ar"/>
              </w:rPr>
              <w:t>（提供系统功能截图）</w:t>
            </w:r>
          </w:p>
        </w:tc>
      </w:tr>
      <w:tr w14:paraId="6B3FF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2685EA">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E9C93F">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675C0788">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执行工作量统计</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4E41611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统计用户的肌注接单、执行工作量</w:t>
            </w:r>
          </w:p>
        </w:tc>
      </w:tr>
      <w:tr w14:paraId="1276B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557EA18">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2C9401">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4271CEC6">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查看治疗明细</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0BD340A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治疗明细报表可展示所有肌注病人的执行明细，包括药袋信息、执行人、执行时间等</w:t>
            </w:r>
          </w:p>
        </w:tc>
      </w:tr>
      <w:tr w14:paraId="0B14F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restart"/>
            <w:tcBorders>
              <w:top w:val="single" w:color="000000" w:sz="4" w:space="0"/>
              <w:left w:val="single" w:color="000000" w:sz="4" w:space="0"/>
              <w:bottom w:val="single" w:color="000000" w:sz="4" w:space="0"/>
              <w:right w:val="single" w:color="000000" w:sz="4" w:space="0"/>
            </w:tcBorders>
            <w:noWrap w:val="0"/>
            <w:vAlign w:val="center"/>
          </w:tcPr>
          <w:p w14:paraId="2ED3746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雾化</w:t>
            </w:r>
          </w:p>
        </w:tc>
        <w:tc>
          <w:tcPr>
            <w:tcW w:w="475" w:type="pct"/>
            <w:vMerge w:val="restart"/>
            <w:tcBorders>
              <w:top w:val="single" w:color="000000" w:sz="4" w:space="0"/>
              <w:left w:val="single" w:color="000000" w:sz="4" w:space="0"/>
              <w:bottom w:val="single" w:color="000000" w:sz="4" w:space="0"/>
              <w:right w:val="single" w:color="000000" w:sz="4" w:space="0"/>
            </w:tcBorders>
            <w:noWrap w:val="0"/>
            <w:vAlign w:val="center"/>
          </w:tcPr>
          <w:p w14:paraId="174C32F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雾化管理</w:t>
            </w:r>
          </w:p>
        </w:tc>
        <w:tc>
          <w:tcPr>
            <w:tcW w:w="985" w:type="pct"/>
            <w:tcBorders>
              <w:top w:val="single" w:color="000000" w:sz="4" w:space="0"/>
              <w:left w:val="single" w:color="000000" w:sz="4" w:space="0"/>
              <w:bottom w:val="single" w:color="000000" w:sz="4" w:space="0"/>
              <w:right w:val="nil"/>
            </w:tcBorders>
            <w:noWrap w:val="0"/>
            <w:vAlign w:val="top"/>
          </w:tcPr>
          <w:p w14:paraId="3EDC96FE">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1"/>
                <w:szCs w:val="21"/>
                <w:highlight w:val="none"/>
                <w:lang w:val="en-US" w:eastAsia="zh-CN"/>
              </w:rPr>
              <w:t>▲</w:t>
            </w:r>
            <w:r>
              <w:rPr>
                <w:rFonts w:hint="eastAsia" w:ascii="仿宋" w:hAnsi="仿宋" w:eastAsia="仿宋" w:cs="仿宋"/>
                <w:i w:val="0"/>
                <w:iCs w:val="0"/>
                <w:color w:val="auto"/>
                <w:kern w:val="0"/>
                <w:sz w:val="21"/>
                <w:szCs w:val="21"/>
                <w:highlight w:val="none"/>
                <w:u w:val="none"/>
                <w:lang w:val="en-US" w:eastAsia="zh-CN" w:bidi="ar"/>
              </w:rPr>
              <w:t>执行前判断是否已配药</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37FF1F1F">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执行时若药袋未配药，则提示未配药不能执行</w:t>
            </w:r>
            <w:r>
              <w:rPr>
                <w:rFonts w:hint="eastAsia" w:ascii="仿宋" w:hAnsi="仿宋" w:eastAsia="仿宋" w:cs="仿宋"/>
                <w:b/>
                <w:bCs/>
                <w:i w:val="0"/>
                <w:iCs w:val="0"/>
                <w:color w:val="auto"/>
                <w:kern w:val="0"/>
                <w:sz w:val="21"/>
                <w:szCs w:val="21"/>
                <w:highlight w:val="none"/>
                <w:u w:val="none"/>
                <w:lang w:val="en-US" w:eastAsia="zh-CN" w:bidi="ar"/>
              </w:rPr>
              <w:t>（提供系统功能截图）</w:t>
            </w:r>
          </w:p>
        </w:tc>
      </w:tr>
      <w:tr w14:paraId="71E3A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4A891B">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DF9A1A">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0BF4D6F0">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执行呼叫</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42A9C6C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扫描药物联条码呼叫病人到雾化台</w:t>
            </w:r>
            <w:r>
              <w:rPr>
                <w:rFonts w:hint="eastAsia" w:ascii="仿宋" w:hAnsi="仿宋" w:eastAsia="仿宋" w:cs="仿宋"/>
                <w:b/>
                <w:bCs/>
                <w:i w:val="0"/>
                <w:iCs w:val="0"/>
                <w:color w:val="auto"/>
                <w:kern w:val="0"/>
                <w:sz w:val="21"/>
                <w:szCs w:val="21"/>
                <w:highlight w:val="none"/>
                <w:u w:val="none"/>
                <w:lang w:val="en-US" w:eastAsia="zh-CN" w:bidi="ar"/>
              </w:rPr>
              <w:t>（提供系统功能截图）</w:t>
            </w:r>
          </w:p>
        </w:tc>
      </w:tr>
      <w:tr w14:paraId="3A40D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36C1E20">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C8C2FD">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192DC34A">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批量叫号</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77CA8A16">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连续扫描多个病人的药物联条码可以批量呼叫多个病人</w:t>
            </w:r>
            <w:r>
              <w:rPr>
                <w:rFonts w:hint="eastAsia" w:ascii="仿宋" w:hAnsi="仿宋" w:eastAsia="仿宋" w:cs="仿宋"/>
                <w:b/>
                <w:bCs/>
                <w:i w:val="0"/>
                <w:iCs w:val="0"/>
                <w:color w:val="auto"/>
                <w:kern w:val="0"/>
                <w:sz w:val="21"/>
                <w:szCs w:val="21"/>
                <w:highlight w:val="none"/>
                <w:u w:val="none"/>
                <w:lang w:val="en-US" w:eastAsia="zh-CN" w:bidi="ar"/>
              </w:rPr>
              <w:t>（提供系统功能截图）</w:t>
            </w:r>
          </w:p>
        </w:tc>
      </w:tr>
      <w:tr w14:paraId="0D39A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327C18">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87C1DF">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1A08ADD6">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重复呼叫病人</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72961EC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呼叫后若病人未到，则可以再次扫描药物联条码再次呼叫</w:t>
            </w:r>
          </w:p>
        </w:tc>
      </w:tr>
      <w:tr w14:paraId="25594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BA360C">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7CD4CB">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16C947ED">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查看病人信息</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2965395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pda上展示病人的基本信息，排队信息，接单信息</w:t>
            </w:r>
          </w:p>
        </w:tc>
      </w:tr>
      <w:tr w14:paraId="704DC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46EC87">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18EBCFD">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03FB37A5">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查看医嘱信息</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362C4F5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pda扫描病人联条码或者药物联条码，可以查看该次接单记录中的医嘱信息</w:t>
            </w:r>
          </w:p>
        </w:tc>
      </w:tr>
      <w:tr w14:paraId="4660F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C638BA">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47AC07">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2190E964">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单联执行核对</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731DA4EF">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支持只扫描药物联/病人联完成执行</w:t>
            </w:r>
          </w:p>
        </w:tc>
      </w:tr>
      <w:tr w14:paraId="43AB1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6739FC">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96834D">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50C14FE7">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双联执行核对</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7814482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必须扫描病人联和药物联匹配成功后完成执行</w:t>
            </w:r>
          </w:p>
        </w:tc>
      </w:tr>
      <w:tr w14:paraId="69024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55EFE1">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647B70">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0AB8E0B6">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执行前特殊用药提醒</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6F4DB01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pda上展示医嘱信息时，特殊药物用红色字体展示</w:t>
            </w:r>
          </w:p>
        </w:tc>
      </w:tr>
      <w:tr w14:paraId="47800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0B3EB7">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CDE727">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2851565C">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执行特殊用药双签核对</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2552AF76">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执行含有特殊药物的药袋时，将弹出弹框录入第二个人的工号和密码核对成功后方可完成执行</w:t>
            </w:r>
          </w:p>
        </w:tc>
      </w:tr>
      <w:tr w14:paraId="38A92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F9ABF4">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D3F902F">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4AAAF0A4">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执行异常提醒</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3B6FE80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若执行时，扫描病人联条码与药物联条码不匹配，则执行不成功，且给予提示</w:t>
            </w:r>
          </w:p>
        </w:tc>
      </w:tr>
      <w:tr w14:paraId="043B2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0AA2F8">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B10A26">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657E28BD">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PC端补执行登记</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756DBA4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pc端最近接单可补执行，设置补执行时间，操作人和补执行原因</w:t>
            </w:r>
          </w:p>
        </w:tc>
      </w:tr>
      <w:tr w14:paraId="01B7F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21E9D9A0">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3721B9D">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62405DDF">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查看补执行记录</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5A78ED8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查询统计中展示补执行录入的补执行时间，操作人和补执行原因</w:t>
            </w:r>
          </w:p>
        </w:tc>
      </w:tr>
      <w:tr w14:paraId="06018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1A7A443">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04CD08">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25C2CA90">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执行工作量统计</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42F6272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统计用户的雾化接单、执行工作量</w:t>
            </w:r>
          </w:p>
        </w:tc>
      </w:tr>
      <w:tr w14:paraId="61BE8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D11C0B">
            <w:pPr>
              <w:jc w:val="center"/>
              <w:rPr>
                <w:rFonts w:hint="eastAsia" w:ascii="仿宋" w:hAnsi="仿宋" w:eastAsia="仿宋" w:cs="仿宋"/>
                <w:i w:val="0"/>
                <w:iCs w:val="0"/>
                <w:color w:val="auto"/>
                <w:sz w:val="21"/>
                <w:szCs w:val="21"/>
                <w:highlight w:val="none"/>
                <w:u w:val="none"/>
              </w:rPr>
            </w:pPr>
          </w:p>
        </w:tc>
        <w:tc>
          <w:tcPr>
            <w:tcW w:w="47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482386">
            <w:pPr>
              <w:jc w:val="center"/>
              <w:rPr>
                <w:rFonts w:hint="eastAsia" w:ascii="仿宋" w:hAnsi="仿宋" w:eastAsia="仿宋" w:cs="仿宋"/>
                <w:i w:val="0"/>
                <w:iCs w:val="0"/>
                <w:color w:val="auto"/>
                <w:sz w:val="21"/>
                <w:szCs w:val="21"/>
                <w:highlight w:val="none"/>
                <w:u w:val="none"/>
              </w:rPr>
            </w:pPr>
          </w:p>
        </w:tc>
        <w:tc>
          <w:tcPr>
            <w:tcW w:w="985" w:type="pct"/>
            <w:tcBorders>
              <w:top w:val="single" w:color="000000" w:sz="4" w:space="0"/>
              <w:left w:val="single" w:color="000000" w:sz="4" w:space="0"/>
              <w:bottom w:val="single" w:color="000000" w:sz="4" w:space="0"/>
              <w:right w:val="nil"/>
            </w:tcBorders>
            <w:noWrap w:val="0"/>
            <w:vAlign w:val="top"/>
          </w:tcPr>
          <w:p w14:paraId="2AD314C4">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查看治疗明细</w:t>
            </w:r>
          </w:p>
        </w:tc>
        <w:tc>
          <w:tcPr>
            <w:tcW w:w="3122" w:type="pct"/>
            <w:tcBorders>
              <w:top w:val="single" w:color="000000" w:sz="4" w:space="0"/>
              <w:left w:val="single" w:color="000000" w:sz="4" w:space="0"/>
              <w:bottom w:val="single" w:color="000000" w:sz="4" w:space="0"/>
              <w:right w:val="single" w:color="000000" w:sz="4" w:space="0"/>
            </w:tcBorders>
            <w:noWrap/>
            <w:vAlign w:val="center"/>
          </w:tcPr>
          <w:p w14:paraId="0E4DCB8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治疗明细报表可展示所有雾化病人的执行明细，包括药袋信息、执行人、执行时间等</w:t>
            </w:r>
          </w:p>
        </w:tc>
      </w:tr>
    </w:tbl>
    <w:p w14:paraId="4F7D6C77">
      <w:pP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eastAsia="zh-CN"/>
        </w:rPr>
        <w:t>（二）</w:t>
      </w:r>
      <w:r>
        <w:rPr>
          <w:rFonts w:hint="eastAsia" w:ascii="仿宋" w:hAnsi="仿宋" w:eastAsia="仿宋" w:cs="仿宋"/>
          <w:b/>
          <w:bCs/>
          <w:color w:val="auto"/>
          <w:sz w:val="21"/>
          <w:szCs w:val="21"/>
          <w:highlight w:val="none"/>
        </w:rPr>
        <w:t>系统其他相关配套设备要求</w:t>
      </w:r>
    </w:p>
    <w:p w14:paraId="30817D24">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1.多频物联网基站</w:t>
      </w:r>
    </w:p>
    <w:tbl>
      <w:tblPr>
        <w:tblStyle w:val="6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75"/>
      </w:tblGrid>
      <w:tr w14:paraId="6F037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4D71BFCB">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Style w:val="124"/>
                <w:rFonts w:hint="eastAsia" w:ascii="仿宋" w:hAnsi="仿宋" w:eastAsia="仿宋" w:cs="仿宋"/>
                <w:color w:val="auto"/>
                <w:sz w:val="21"/>
                <w:szCs w:val="21"/>
                <w:highlight w:val="none"/>
                <w:lang w:val="en-US" w:eastAsia="zh-CN" w:bidi="ar"/>
              </w:rPr>
              <w:t>通信方式：TCP/IP；</w:t>
            </w:r>
          </w:p>
        </w:tc>
      </w:tr>
      <w:tr w14:paraId="7FD01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1F6EDDB1">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Style w:val="124"/>
                <w:rFonts w:hint="eastAsia" w:ascii="仿宋" w:hAnsi="仿宋" w:eastAsia="仿宋" w:cs="仿宋"/>
                <w:color w:val="auto"/>
                <w:sz w:val="21"/>
                <w:szCs w:val="21"/>
                <w:highlight w:val="none"/>
                <w:lang w:val="en-US" w:eastAsia="zh-CN" w:bidi="ar"/>
              </w:rPr>
              <w:t>通信频率：430MHZ/2.4GHZ；</w:t>
            </w:r>
          </w:p>
        </w:tc>
      </w:tr>
      <w:tr w14:paraId="1A7C5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569C8ED8">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Style w:val="124"/>
                <w:rFonts w:hint="eastAsia" w:ascii="仿宋" w:hAnsi="仿宋" w:eastAsia="仿宋" w:cs="仿宋"/>
                <w:color w:val="auto"/>
                <w:sz w:val="21"/>
                <w:szCs w:val="21"/>
                <w:highlight w:val="none"/>
                <w:lang w:val="en-US" w:eastAsia="zh-CN" w:bidi="ar"/>
              </w:rPr>
              <w:t>通信距离：0~30m；</w:t>
            </w:r>
          </w:p>
        </w:tc>
      </w:tr>
      <w:tr w14:paraId="5BF12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5B3AF91F">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Style w:val="124"/>
                <w:rFonts w:hint="eastAsia" w:ascii="仿宋" w:hAnsi="仿宋" w:eastAsia="仿宋" w:cs="仿宋"/>
                <w:color w:val="auto"/>
                <w:sz w:val="21"/>
                <w:szCs w:val="21"/>
                <w:highlight w:val="none"/>
                <w:lang w:val="en-US" w:eastAsia="zh-CN" w:bidi="ar"/>
              </w:rPr>
              <w:t>供电：poe供电 ；</w:t>
            </w:r>
          </w:p>
        </w:tc>
      </w:tr>
      <w:tr w14:paraId="6E181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61B89E6C">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Style w:val="124"/>
                <w:rFonts w:hint="eastAsia" w:ascii="仿宋" w:hAnsi="仿宋" w:eastAsia="仿宋" w:cs="仿宋"/>
                <w:color w:val="auto"/>
                <w:sz w:val="21"/>
                <w:szCs w:val="21"/>
                <w:highlight w:val="none"/>
                <w:lang w:val="en-US" w:eastAsia="zh-CN" w:bidi="ar"/>
              </w:rPr>
              <w:t>尺寸（长*宽*高):≤214mm*128mm*32mm；</w:t>
            </w:r>
          </w:p>
        </w:tc>
      </w:tr>
    </w:tbl>
    <w:p w14:paraId="15E33CC3">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2.通信网关</w:t>
      </w:r>
    </w:p>
    <w:tbl>
      <w:tblPr>
        <w:tblStyle w:val="6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75"/>
      </w:tblGrid>
      <w:tr w14:paraId="69F5F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08B437F0">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电源：宽电压输入110-260VAC/50Hz；</w:t>
            </w:r>
          </w:p>
        </w:tc>
      </w:tr>
      <w:tr w14:paraId="6B90B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6B3F3CE5">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网络端口数：≥12路PoE供电网络接口,2路数据上联接口；</w:t>
            </w:r>
          </w:p>
        </w:tc>
      </w:tr>
      <w:tr w14:paraId="442CA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451114AA">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传输速率：10Mbps/100Mbps；</w:t>
            </w:r>
          </w:p>
        </w:tc>
      </w:tr>
      <w:tr w14:paraId="78AC1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5DE6CEAF">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网络标准：要求支持IEEE 802.3,IEEE 802.3u,IEEE802.3af；</w:t>
            </w:r>
          </w:p>
        </w:tc>
      </w:tr>
      <w:tr w14:paraId="26140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1DA223FD">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传输模式：全双工/半双工自适应；</w:t>
            </w:r>
          </w:p>
        </w:tc>
      </w:tr>
      <w:tr w14:paraId="01B6C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505DBC45">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背板带宽：≥3.2Gbps；</w:t>
            </w:r>
          </w:p>
        </w:tc>
      </w:tr>
      <w:tr w14:paraId="10937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49DE24D9">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包转发率：10Mbps:14880pps；100Mbps:148800pps；</w:t>
            </w:r>
          </w:p>
        </w:tc>
      </w:tr>
    </w:tbl>
    <w:p w14:paraId="485801EF">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3.无线呼叫单元</w:t>
      </w:r>
    </w:p>
    <w:tbl>
      <w:tblPr>
        <w:tblStyle w:val="6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75"/>
      </w:tblGrid>
      <w:tr w14:paraId="61E8B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0D4EBA18">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总体要求：只读型 ID号全球唯一；</w:t>
            </w:r>
          </w:p>
        </w:tc>
      </w:tr>
      <w:tr w14:paraId="53989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248F31A4">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工作频率：RFID 433MHz；</w:t>
            </w:r>
          </w:p>
        </w:tc>
      </w:tr>
      <w:tr w14:paraId="09358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7312DB3B">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射频功率：≤10dBm；</w:t>
            </w:r>
          </w:p>
        </w:tc>
      </w:tr>
      <w:tr w14:paraId="467C0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09A7B605">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发射距离：≥30M；</w:t>
            </w:r>
          </w:p>
        </w:tc>
      </w:tr>
      <w:tr w14:paraId="1789E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772E2E18">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工作环境温度：-40℃- +85℃；</w:t>
            </w:r>
          </w:p>
        </w:tc>
      </w:tr>
    </w:tbl>
    <w:p w14:paraId="066044B3">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4.智能安卓显示终端</w:t>
      </w:r>
    </w:p>
    <w:tbl>
      <w:tblPr>
        <w:tblStyle w:val="6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75"/>
      </w:tblGrid>
      <w:tr w14:paraId="48E3D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22D764EF">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CPU:≥四核ARM Cortex A9 1.8 GHz</w:t>
            </w:r>
          </w:p>
        </w:tc>
      </w:tr>
      <w:tr w14:paraId="5CAFB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32035261">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内存:≥ 1G</w:t>
            </w:r>
          </w:p>
        </w:tc>
      </w:tr>
      <w:tr w14:paraId="089B8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55200308">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内置存储器:≥NAND FLASH 8G</w:t>
            </w:r>
          </w:p>
        </w:tc>
      </w:tr>
      <w:tr w14:paraId="19245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3B64E572">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存储器扩展:SD/USB</w:t>
            </w:r>
          </w:p>
        </w:tc>
      </w:tr>
      <w:tr w14:paraId="4DE26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1AE595CD">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解码分辨率:≥1080P</w:t>
            </w:r>
          </w:p>
        </w:tc>
      </w:tr>
      <w:tr w14:paraId="7F0A5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41C6A720">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操作系统:≥安卓4.2.2</w:t>
            </w:r>
          </w:p>
        </w:tc>
      </w:tr>
    </w:tbl>
    <w:p w14:paraId="40CA6FCA">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br w:type="page"/>
      </w:r>
    </w:p>
    <w:p w14:paraId="52D937E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5.数字手持终端</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481"/>
        <w:gridCol w:w="6939"/>
      </w:tblGrid>
      <w:tr w14:paraId="196A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6904DE30">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品名</w:t>
            </w:r>
          </w:p>
        </w:tc>
        <w:tc>
          <w:tcPr>
            <w:tcW w:w="8420" w:type="dxa"/>
            <w:gridSpan w:val="2"/>
            <w:noWrap w:val="0"/>
            <w:vAlign w:val="center"/>
          </w:tcPr>
          <w:p w14:paraId="04D4D7BB">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配置项目及指标要求</w:t>
            </w:r>
          </w:p>
        </w:tc>
      </w:tr>
      <w:tr w14:paraId="03DA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67" w:type="dxa"/>
            <w:vMerge w:val="restart"/>
            <w:noWrap w:val="0"/>
            <w:vAlign w:val="center"/>
          </w:tcPr>
          <w:p w14:paraId="42AEC4E2">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数字手持终端</w:t>
            </w:r>
          </w:p>
        </w:tc>
        <w:tc>
          <w:tcPr>
            <w:tcW w:w="1481" w:type="dxa"/>
            <w:noWrap w:val="0"/>
            <w:vAlign w:val="center"/>
          </w:tcPr>
          <w:p w14:paraId="19266DAD">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处理器</w:t>
            </w:r>
          </w:p>
        </w:tc>
        <w:tc>
          <w:tcPr>
            <w:tcW w:w="6939" w:type="dxa"/>
            <w:noWrap w:val="0"/>
            <w:vAlign w:val="center"/>
          </w:tcPr>
          <w:p w14:paraId="1AEE084C">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八核处理器，频率≥2.3GHZ</w:t>
            </w:r>
          </w:p>
        </w:tc>
      </w:tr>
      <w:tr w14:paraId="7C60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38449751">
            <w:pPr>
              <w:jc w:val="center"/>
              <w:rPr>
                <w:rFonts w:hint="eastAsia" w:ascii="仿宋" w:hAnsi="仿宋" w:eastAsia="仿宋" w:cs="仿宋"/>
                <w:color w:val="auto"/>
                <w:sz w:val="21"/>
                <w:szCs w:val="21"/>
                <w:highlight w:val="none"/>
              </w:rPr>
            </w:pPr>
          </w:p>
        </w:tc>
        <w:tc>
          <w:tcPr>
            <w:tcW w:w="1481" w:type="dxa"/>
            <w:noWrap w:val="0"/>
            <w:vAlign w:val="center"/>
          </w:tcPr>
          <w:p w14:paraId="420AD03A">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运行内存</w:t>
            </w:r>
          </w:p>
        </w:tc>
        <w:tc>
          <w:tcPr>
            <w:tcW w:w="6939" w:type="dxa"/>
            <w:noWrap w:val="0"/>
            <w:vAlign w:val="center"/>
          </w:tcPr>
          <w:p w14:paraId="06A79CEA">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≥4GB RAM</w:t>
            </w:r>
          </w:p>
        </w:tc>
      </w:tr>
      <w:tr w14:paraId="4605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4AC6B52F">
            <w:pPr>
              <w:jc w:val="center"/>
              <w:rPr>
                <w:rFonts w:hint="eastAsia" w:ascii="仿宋" w:hAnsi="仿宋" w:eastAsia="仿宋" w:cs="仿宋"/>
                <w:color w:val="auto"/>
                <w:sz w:val="21"/>
                <w:szCs w:val="21"/>
                <w:highlight w:val="none"/>
              </w:rPr>
            </w:pPr>
          </w:p>
        </w:tc>
        <w:tc>
          <w:tcPr>
            <w:tcW w:w="1481" w:type="dxa"/>
            <w:noWrap w:val="0"/>
            <w:vAlign w:val="center"/>
          </w:tcPr>
          <w:p w14:paraId="28561003">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储存内存</w:t>
            </w:r>
          </w:p>
        </w:tc>
        <w:tc>
          <w:tcPr>
            <w:tcW w:w="6939" w:type="dxa"/>
            <w:noWrap w:val="0"/>
            <w:vAlign w:val="center"/>
          </w:tcPr>
          <w:p w14:paraId="0E0A71E1">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≥64GB ROM，</w:t>
            </w:r>
            <w:r>
              <w:rPr>
                <w:rFonts w:hint="eastAsia" w:ascii="仿宋" w:hAnsi="仿宋" w:eastAsia="仿宋" w:cs="仿宋"/>
                <w:color w:val="auto"/>
                <w:kern w:val="0"/>
                <w:sz w:val="21"/>
                <w:szCs w:val="21"/>
                <w:highlight w:val="none"/>
              </w:rPr>
              <w:t>支持用户存储扩展</w:t>
            </w:r>
          </w:p>
        </w:tc>
      </w:tr>
      <w:tr w14:paraId="361A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667" w:type="dxa"/>
            <w:vMerge w:val="continue"/>
            <w:noWrap w:val="0"/>
            <w:vAlign w:val="center"/>
          </w:tcPr>
          <w:p w14:paraId="47D10B73">
            <w:pPr>
              <w:jc w:val="center"/>
              <w:rPr>
                <w:rFonts w:hint="eastAsia" w:ascii="仿宋" w:hAnsi="仿宋" w:eastAsia="仿宋" w:cs="仿宋"/>
                <w:color w:val="auto"/>
                <w:sz w:val="21"/>
                <w:szCs w:val="21"/>
                <w:highlight w:val="none"/>
              </w:rPr>
            </w:pPr>
          </w:p>
        </w:tc>
        <w:tc>
          <w:tcPr>
            <w:tcW w:w="1481" w:type="dxa"/>
            <w:vMerge w:val="restart"/>
            <w:noWrap w:val="0"/>
            <w:vAlign w:val="center"/>
          </w:tcPr>
          <w:p w14:paraId="3FD64960">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续航能力</w:t>
            </w:r>
          </w:p>
        </w:tc>
        <w:tc>
          <w:tcPr>
            <w:tcW w:w="6939" w:type="dxa"/>
            <w:noWrap w:val="0"/>
            <w:vAlign w:val="center"/>
          </w:tcPr>
          <w:p w14:paraId="6BA3D9F2">
            <w:pPr>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可充电的锂离子电池，容量≥5000mAh，工作时间≥10小时，满足货物空运条件</w:t>
            </w:r>
            <w:r>
              <w:rPr>
                <w:rFonts w:hint="eastAsia" w:ascii="仿宋" w:hAnsi="仿宋" w:eastAsia="仿宋" w:cs="仿宋"/>
                <w:color w:val="auto"/>
                <w:sz w:val="21"/>
                <w:szCs w:val="21"/>
                <w:highlight w:val="none"/>
                <w:lang w:eastAsia="zh-CN"/>
              </w:rPr>
              <w:t>（</w:t>
            </w:r>
            <w:r>
              <w:rPr>
                <w:rFonts w:hint="eastAsia" w:ascii="仿宋" w:hAnsi="仿宋" w:eastAsia="仿宋" w:cs="仿宋"/>
                <w:b/>
                <w:bCs/>
                <w:color w:val="auto"/>
                <w:sz w:val="21"/>
                <w:szCs w:val="21"/>
                <w:highlight w:val="none"/>
              </w:rPr>
              <w:t>提供第三方CNAS实验室空运检测报告</w:t>
            </w:r>
            <w:r>
              <w:rPr>
                <w:rFonts w:hint="eastAsia" w:ascii="仿宋" w:hAnsi="仿宋" w:eastAsia="仿宋" w:cs="仿宋"/>
                <w:color w:val="auto"/>
                <w:sz w:val="21"/>
                <w:szCs w:val="21"/>
                <w:highlight w:val="none"/>
                <w:lang w:eastAsia="zh-CN"/>
              </w:rPr>
              <w:t>）</w:t>
            </w:r>
          </w:p>
        </w:tc>
      </w:tr>
      <w:tr w14:paraId="23F9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5F69002A">
            <w:pPr>
              <w:jc w:val="center"/>
              <w:rPr>
                <w:rFonts w:hint="eastAsia" w:ascii="仿宋" w:hAnsi="仿宋" w:eastAsia="仿宋" w:cs="仿宋"/>
                <w:color w:val="auto"/>
                <w:sz w:val="21"/>
                <w:szCs w:val="21"/>
                <w:highlight w:val="none"/>
              </w:rPr>
            </w:pPr>
          </w:p>
        </w:tc>
        <w:tc>
          <w:tcPr>
            <w:tcW w:w="1481" w:type="dxa"/>
            <w:vMerge w:val="continue"/>
            <w:noWrap w:val="0"/>
            <w:vAlign w:val="center"/>
          </w:tcPr>
          <w:p w14:paraId="7BFB2CA4">
            <w:pPr>
              <w:jc w:val="center"/>
              <w:rPr>
                <w:rFonts w:hint="eastAsia" w:ascii="仿宋" w:hAnsi="仿宋" w:eastAsia="仿宋" w:cs="仿宋"/>
                <w:color w:val="auto"/>
                <w:sz w:val="21"/>
                <w:szCs w:val="21"/>
                <w:highlight w:val="none"/>
              </w:rPr>
            </w:pPr>
          </w:p>
        </w:tc>
        <w:tc>
          <w:tcPr>
            <w:tcW w:w="6939" w:type="dxa"/>
            <w:noWrap w:val="0"/>
            <w:vAlign w:val="center"/>
          </w:tcPr>
          <w:p w14:paraId="73C435BF">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Type-C接口，支持OTG。</w:t>
            </w:r>
          </w:p>
        </w:tc>
      </w:tr>
      <w:tr w14:paraId="40E2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422AB43E">
            <w:pPr>
              <w:jc w:val="center"/>
              <w:rPr>
                <w:rFonts w:hint="eastAsia" w:ascii="仿宋" w:hAnsi="仿宋" w:eastAsia="仿宋" w:cs="仿宋"/>
                <w:color w:val="auto"/>
                <w:sz w:val="21"/>
                <w:szCs w:val="21"/>
                <w:highlight w:val="none"/>
              </w:rPr>
            </w:pPr>
          </w:p>
        </w:tc>
        <w:tc>
          <w:tcPr>
            <w:tcW w:w="1481" w:type="dxa"/>
            <w:noWrap w:val="0"/>
            <w:vAlign w:val="center"/>
          </w:tcPr>
          <w:p w14:paraId="550D906F">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屏幕尺寸</w:t>
            </w:r>
          </w:p>
        </w:tc>
        <w:tc>
          <w:tcPr>
            <w:tcW w:w="6939" w:type="dxa"/>
            <w:noWrap w:val="0"/>
            <w:vAlign w:val="center"/>
          </w:tcPr>
          <w:p w14:paraId="125C5C80">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≥5.0英寸，电容多点触控，支持戴手套/带水触摸</w:t>
            </w:r>
          </w:p>
        </w:tc>
      </w:tr>
      <w:tr w14:paraId="01392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357193FC">
            <w:pPr>
              <w:jc w:val="center"/>
              <w:rPr>
                <w:rFonts w:hint="eastAsia" w:ascii="仿宋" w:hAnsi="仿宋" w:eastAsia="仿宋" w:cs="仿宋"/>
                <w:color w:val="auto"/>
                <w:sz w:val="21"/>
                <w:szCs w:val="21"/>
                <w:highlight w:val="none"/>
              </w:rPr>
            </w:pPr>
          </w:p>
        </w:tc>
        <w:tc>
          <w:tcPr>
            <w:tcW w:w="1481" w:type="dxa"/>
            <w:noWrap w:val="0"/>
            <w:vAlign w:val="center"/>
          </w:tcPr>
          <w:p w14:paraId="4867DEFF">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屏幕分辨率</w:t>
            </w:r>
          </w:p>
        </w:tc>
        <w:tc>
          <w:tcPr>
            <w:tcW w:w="6939" w:type="dxa"/>
            <w:noWrap w:val="0"/>
            <w:vAlign w:val="center"/>
          </w:tcPr>
          <w:p w14:paraId="5F5B2AD7">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分辨率≥1280*720</w:t>
            </w:r>
          </w:p>
        </w:tc>
      </w:tr>
      <w:tr w14:paraId="203CF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2A69A2B1">
            <w:pPr>
              <w:jc w:val="center"/>
              <w:rPr>
                <w:rFonts w:hint="eastAsia" w:ascii="仿宋" w:hAnsi="仿宋" w:eastAsia="仿宋" w:cs="仿宋"/>
                <w:color w:val="auto"/>
                <w:sz w:val="21"/>
                <w:szCs w:val="21"/>
                <w:highlight w:val="none"/>
              </w:rPr>
            </w:pPr>
          </w:p>
        </w:tc>
        <w:tc>
          <w:tcPr>
            <w:tcW w:w="1481" w:type="dxa"/>
            <w:noWrap w:val="0"/>
            <w:vAlign w:val="center"/>
          </w:tcPr>
          <w:p w14:paraId="25597834">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摄像头</w:t>
            </w:r>
          </w:p>
        </w:tc>
        <w:tc>
          <w:tcPr>
            <w:tcW w:w="6939" w:type="dxa"/>
            <w:noWrap w:val="0"/>
            <w:vAlign w:val="center"/>
          </w:tcPr>
          <w:p w14:paraId="3414987E">
            <w:pPr>
              <w:contextualSpacing/>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后置≥1300万像，为了方便临床使用，摄像头要求在机身背面。</w:t>
            </w:r>
          </w:p>
        </w:tc>
      </w:tr>
      <w:tr w14:paraId="02075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4E1D5C6F">
            <w:pPr>
              <w:jc w:val="center"/>
              <w:rPr>
                <w:rFonts w:hint="eastAsia" w:ascii="仿宋" w:hAnsi="仿宋" w:eastAsia="仿宋" w:cs="仿宋"/>
                <w:color w:val="auto"/>
                <w:sz w:val="21"/>
                <w:szCs w:val="21"/>
                <w:highlight w:val="none"/>
              </w:rPr>
            </w:pPr>
          </w:p>
        </w:tc>
        <w:tc>
          <w:tcPr>
            <w:tcW w:w="1481" w:type="dxa"/>
            <w:noWrap w:val="0"/>
            <w:vAlign w:val="center"/>
          </w:tcPr>
          <w:p w14:paraId="4BCEFAC7">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手电筒</w:t>
            </w:r>
          </w:p>
        </w:tc>
        <w:tc>
          <w:tcPr>
            <w:tcW w:w="6939" w:type="dxa"/>
            <w:noWrap w:val="0"/>
            <w:vAlign w:val="center"/>
          </w:tcPr>
          <w:p w14:paraId="10B96E34">
            <w:pPr>
              <w:contextualSpacing/>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支持一键启动手电功能；</w:t>
            </w:r>
          </w:p>
        </w:tc>
      </w:tr>
      <w:tr w14:paraId="56B7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63EB6361">
            <w:pPr>
              <w:jc w:val="center"/>
              <w:rPr>
                <w:rFonts w:hint="eastAsia" w:ascii="仿宋" w:hAnsi="仿宋" w:eastAsia="仿宋" w:cs="仿宋"/>
                <w:color w:val="auto"/>
                <w:sz w:val="21"/>
                <w:szCs w:val="21"/>
                <w:highlight w:val="none"/>
              </w:rPr>
            </w:pPr>
          </w:p>
        </w:tc>
        <w:tc>
          <w:tcPr>
            <w:tcW w:w="1481" w:type="dxa"/>
            <w:noWrap w:val="0"/>
            <w:vAlign w:val="center"/>
          </w:tcPr>
          <w:p w14:paraId="69B42118">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重量</w:t>
            </w:r>
          </w:p>
        </w:tc>
        <w:tc>
          <w:tcPr>
            <w:tcW w:w="6939" w:type="dxa"/>
            <w:noWrap w:val="0"/>
            <w:vAlign w:val="center"/>
          </w:tcPr>
          <w:p w14:paraId="0D786CC5">
            <w:pPr>
              <w:contextualSpacing/>
              <w:jc w:val="left"/>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 xml:space="preserve">≤235g 含标准电池 </w:t>
            </w:r>
          </w:p>
        </w:tc>
      </w:tr>
      <w:tr w14:paraId="56DDE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28E81D32">
            <w:pPr>
              <w:jc w:val="center"/>
              <w:rPr>
                <w:rFonts w:hint="eastAsia" w:ascii="仿宋" w:hAnsi="仿宋" w:eastAsia="仿宋" w:cs="仿宋"/>
                <w:color w:val="auto"/>
                <w:sz w:val="21"/>
                <w:szCs w:val="21"/>
                <w:highlight w:val="none"/>
              </w:rPr>
            </w:pPr>
          </w:p>
        </w:tc>
        <w:tc>
          <w:tcPr>
            <w:tcW w:w="1481" w:type="dxa"/>
            <w:noWrap w:val="0"/>
            <w:vAlign w:val="center"/>
          </w:tcPr>
          <w:p w14:paraId="1BE1EAFC">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外壳材料</w:t>
            </w:r>
          </w:p>
        </w:tc>
        <w:tc>
          <w:tcPr>
            <w:tcW w:w="6939" w:type="dxa"/>
            <w:noWrap w:val="0"/>
            <w:vAlign w:val="center"/>
          </w:tcPr>
          <w:p w14:paraId="470AE28B">
            <w:pPr>
              <w:contextualSpacing/>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白色抑菌材料，可耐受医用酒精、过氧化氢、丙乙醇、聚维酮碘等医院常用消毒剂（含屏幕部分），</w:t>
            </w:r>
            <w:r>
              <w:rPr>
                <w:rFonts w:hint="eastAsia" w:ascii="仿宋" w:hAnsi="仿宋" w:eastAsia="仿宋" w:cs="仿宋"/>
                <w:color w:val="auto"/>
                <w:sz w:val="21"/>
                <w:szCs w:val="21"/>
                <w:highlight w:val="none"/>
                <w:lang w:val="en-US" w:eastAsia="zh-CN"/>
              </w:rPr>
              <w:t>(</w:t>
            </w:r>
            <w:r>
              <w:rPr>
                <w:rFonts w:hint="eastAsia" w:ascii="仿宋" w:hAnsi="仿宋" w:eastAsia="仿宋" w:cs="仿宋"/>
                <w:b/>
                <w:bCs/>
                <w:color w:val="auto"/>
                <w:sz w:val="21"/>
                <w:szCs w:val="21"/>
                <w:highlight w:val="none"/>
              </w:rPr>
              <w:t>并提供第三方具有CNAS和CMA资质实验室的耐医用酒精和医用过氧化氢擦拭的检测报告</w:t>
            </w:r>
            <w:r>
              <w:rPr>
                <w:rFonts w:hint="eastAsia" w:ascii="仿宋" w:hAnsi="仿宋" w:eastAsia="仿宋" w:cs="仿宋"/>
                <w:b/>
                <w:bCs/>
                <w:color w:val="auto"/>
                <w:sz w:val="21"/>
                <w:szCs w:val="21"/>
                <w:highlight w:val="none"/>
                <w:lang w:val="en-US" w:eastAsia="zh-CN"/>
              </w:rPr>
              <w:t>)</w:t>
            </w:r>
            <w:r>
              <w:rPr>
                <w:rFonts w:hint="eastAsia" w:ascii="仿宋" w:hAnsi="仿宋" w:eastAsia="仿宋" w:cs="仿宋"/>
                <w:color w:val="auto"/>
                <w:sz w:val="21"/>
                <w:szCs w:val="21"/>
                <w:highlight w:val="none"/>
              </w:rPr>
              <w:t>；</w:t>
            </w:r>
          </w:p>
        </w:tc>
      </w:tr>
      <w:tr w14:paraId="3DCB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6A6A90D2">
            <w:pPr>
              <w:jc w:val="center"/>
              <w:rPr>
                <w:rFonts w:hint="eastAsia" w:ascii="仿宋" w:hAnsi="仿宋" w:eastAsia="仿宋" w:cs="仿宋"/>
                <w:color w:val="auto"/>
                <w:sz w:val="21"/>
                <w:szCs w:val="21"/>
                <w:highlight w:val="none"/>
              </w:rPr>
            </w:pPr>
          </w:p>
        </w:tc>
        <w:tc>
          <w:tcPr>
            <w:tcW w:w="1481" w:type="dxa"/>
            <w:noWrap w:val="0"/>
            <w:vAlign w:val="center"/>
          </w:tcPr>
          <w:p w14:paraId="60BC4C8B">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按键</w:t>
            </w:r>
          </w:p>
        </w:tc>
        <w:tc>
          <w:tcPr>
            <w:tcW w:w="6939" w:type="dxa"/>
            <w:noWrap w:val="0"/>
            <w:vAlign w:val="center"/>
          </w:tcPr>
          <w:p w14:paraId="1C7178F4">
            <w:pPr>
              <w:contextualSpacing/>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en-US"/>
              </w:rPr>
              <w:t>为便于消毒清洗设备正面必须为触控按键，不得有实体按键</w:t>
            </w:r>
            <w:r>
              <w:rPr>
                <w:rFonts w:hint="eastAsia" w:ascii="仿宋" w:hAnsi="仿宋" w:eastAsia="仿宋" w:cs="仿宋"/>
                <w:color w:val="auto"/>
                <w:sz w:val="21"/>
                <w:szCs w:val="21"/>
                <w:highlight w:val="none"/>
              </w:rPr>
              <w:t>；</w:t>
            </w:r>
          </w:p>
        </w:tc>
      </w:tr>
      <w:tr w14:paraId="5EEED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648D484B">
            <w:pPr>
              <w:jc w:val="center"/>
              <w:rPr>
                <w:rFonts w:hint="eastAsia" w:ascii="仿宋" w:hAnsi="仿宋" w:eastAsia="仿宋" w:cs="仿宋"/>
                <w:color w:val="auto"/>
                <w:sz w:val="21"/>
                <w:szCs w:val="21"/>
                <w:highlight w:val="none"/>
              </w:rPr>
            </w:pPr>
          </w:p>
        </w:tc>
        <w:tc>
          <w:tcPr>
            <w:tcW w:w="1481" w:type="dxa"/>
            <w:noWrap w:val="0"/>
            <w:vAlign w:val="center"/>
          </w:tcPr>
          <w:p w14:paraId="1E8225ED">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防摔抗震</w:t>
            </w:r>
          </w:p>
        </w:tc>
        <w:tc>
          <w:tcPr>
            <w:tcW w:w="6939" w:type="dxa"/>
            <w:noWrap w:val="0"/>
            <w:vAlign w:val="center"/>
          </w:tcPr>
          <w:p w14:paraId="1E143B95">
            <w:pPr>
              <w:contextualSpacing/>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可承受1.5m高处到地面的多次跌落；（</w:t>
            </w:r>
            <w:r>
              <w:rPr>
                <w:rFonts w:hint="eastAsia" w:ascii="仿宋" w:hAnsi="仿宋" w:eastAsia="仿宋" w:cs="仿宋"/>
                <w:b/>
                <w:bCs/>
                <w:color w:val="auto"/>
                <w:sz w:val="21"/>
                <w:szCs w:val="21"/>
                <w:highlight w:val="none"/>
              </w:rPr>
              <w:t>需提供第三方机构出具跌落测试报告复印件，其委托单位必须为投标产品原厂商</w:t>
            </w:r>
            <w:r>
              <w:rPr>
                <w:rFonts w:hint="eastAsia" w:ascii="仿宋" w:hAnsi="仿宋" w:eastAsia="仿宋" w:cs="仿宋"/>
                <w:color w:val="auto"/>
                <w:sz w:val="21"/>
                <w:szCs w:val="21"/>
                <w:highlight w:val="none"/>
              </w:rPr>
              <w:t>）</w:t>
            </w:r>
          </w:p>
        </w:tc>
      </w:tr>
      <w:tr w14:paraId="7EEF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08CF9A65">
            <w:pPr>
              <w:jc w:val="center"/>
              <w:rPr>
                <w:rFonts w:hint="eastAsia" w:ascii="仿宋" w:hAnsi="仿宋" w:eastAsia="仿宋" w:cs="仿宋"/>
                <w:color w:val="auto"/>
                <w:sz w:val="21"/>
                <w:szCs w:val="21"/>
                <w:highlight w:val="none"/>
              </w:rPr>
            </w:pPr>
          </w:p>
        </w:tc>
        <w:tc>
          <w:tcPr>
            <w:tcW w:w="1481" w:type="dxa"/>
            <w:noWrap w:val="0"/>
            <w:vAlign w:val="center"/>
          </w:tcPr>
          <w:p w14:paraId="54902C80">
            <w:pPr>
              <w:contextualSpacing/>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防水防尘工业等级</w:t>
            </w:r>
          </w:p>
        </w:tc>
        <w:tc>
          <w:tcPr>
            <w:tcW w:w="6939" w:type="dxa"/>
            <w:noWrap w:val="0"/>
            <w:vAlign w:val="center"/>
          </w:tcPr>
          <w:p w14:paraId="10E6F894">
            <w:pPr>
              <w:contextualSpacing/>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≥IP67，</w:t>
            </w:r>
            <w:r>
              <w:rPr>
                <w:rFonts w:hint="eastAsia" w:ascii="仿宋" w:hAnsi="仿宋" w:eastAsia="仿宋" w:cs="仿宋"/>
                <w:color w:val="auto"/>
                <w:sz w:val="21"/>
                <w:szCs w:val="21"/>
                <w:highlight w:val="none"/>
                <w:lang w:val="en-US" w:eastAsia="zh-CN"/>
              </w:rPr>
              <w:t>(</w:t>
            </w:r>
            <w:r>
              <w:rPr>
                <w:rFonts w:hint="eastAsia" w:ascii="仿宋" w:hAnsi="仿宋" w:eastAsia="仿宋" w:cs="仿宋"/>
                <w:b/>
                <w:bCs/>
                <w:color w:val="auto"/>
                <w:sz w:val="21"/>
                <w:szCs w:val="21"/>
                <w:highlight w:val="none"/>
              </w:rPr>
              <w:t>提供认证证书或检测报告</w:t>
            </w:r>
            <w:r>
              <w:rPr>
                <w:rFonts w:hint="eastAsia" w:ascii="仿宋" w:hAnsi="仿宋" w:eastAsia="仿宋" w:cs="仿宋"/>
                <w:b/>
                <w:bCs/>
                <w:color w:val="auto"/>
                <w:sz w:val="21"/>
                <w:szCs w:val="21"/>
                <w:highlight w:val="none"/>
                <w:lang w:val="en-US" w:eastAsia="zh-CN"/>
              </w:rPr>
              <w:t>)</w:t>
            </w:r>
          </w:p>
        </w:tc>
      </w:tr>
      <w:tr w14:paraId="2FA8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138DD135">
            <w:pPr>
              <w:jc w:val="center"/>
              <w:rPr>
                <w:rFonts w:hint="eastAsia" w:ascii="仿宋" w:hAnsi="仿宋" w:eastAsia="仿宋" w:cs="仿宋"/>
                <w:color w:val="auto"/>
                <w:sz w:val="21"/>
                <w:szCs w:val="21"/>
                <w:highlight w:val="none"/>
              </w:rPr>
            </w:pPr>
          </w:p>
        </w:tc>
        <w:tc>
          <w:tcPr>
            <w:tcW w:w="1481" w:type="dxa"/>
            <w:noWrap w:val="0"/>
            <w:vAlign w:val="center"/>
          </w:tcPr>
          <w:p w14:paraId="3178D969">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无故障时间</w:t>
            </w:r>
          </w:p>
        </w:tc>
        <w:tc>
          <w:tcPr>
            <w:tcW w:w="6939" w:type="dxa"/>
            <w:noWrap w:val="0"/>
            <w:vAlign w:val="center"/>
          </w:tcPr>
          <w:p w14:paraId="0666588B">
            <w:pPr>
              <w:contextualSpacing/>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平均无故障时间不低于20000小时，</w:t>
            </w:r>
            <w:r>
              <w:rPr>
                <w:rFonts w:hint="eastAsia" w:ascii="仿宋" w:hAnsi="仿宋" w:eastAsia="仿宋" w:cs="仿宋"/>
                <w:color w:val="auto"/>
                <w:sz w:val="21"/>
                <w:szCs w:val="21"/>
                <w:highlight w:val="none"/>
                <w:lang w:val="en-US" w:eastAsia="zh-CN"/>
              </w:rPr>
              <w:t>(</w:t>
            </w:r>
            <w:r>
              <w:rPr>
                <w:rFonts w:hint="eastAsia" w:ascii="仿宋" w:hAnsi="仿宋" w:eastAsia="仿宋" w:cs="仿宋"/>
                <w:b/>
                <w:bCs/>
                <w:color w:val="auto"/>
                <w:sz w:val="21"/>
                <w:szCs w:val="21"/>
                <w:highlight w:val="none"/>
              </w:rPr>
              <w:t>并提供第三方检测报告</w:t>
            </w:r>
            <w:r>
              <w:rPr>
                <w:rFonts w:hint="eastAsia" w:ascii="仿宋" w:hAnsi="仿宋" w:eastAsia="仿宋" w:cs="仿宋"/>
                <w:b/>
                <w:bCs/>
                <w:color w:val="auto"/>
                <w:sz w:val="21"/>
                <w:szCs w:val="21"/>
                <w:highlight w:val="none"/>
                <w:lang w:val="en-US" w:eastAsia="zh-CN"/>
              </w:rPr>
              <w:t>)</w:t>
            </w:r>
          </w:p>
        </w:tc>
      </w:tr>
      <w:tr w14:paraId="2974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468A9C62">
            <w:pPr>
              <w:jc w:val="center"/>
              <w:rPr>
                <w:rFonts w:hint="eastAsia" w:ascii="仿宋" w:hAnsi="仿宋" w:eastAsia="仿宋" w:cs="仿宋"/>
                <w:color w:val="auto"/>
                <w:sz w:val="21"/>
                <w:szCs w:val="21"/>
                <w:highlight w:val="none"/>
              </w:rPr>
            </w:pPr>
          </w:p>
        </w:tc>
        <w:tc>
          <w:tcPr>
            <w:tcW w:w="1481" w:type="dxa"/>
            <w:noWrap w:val="0"/>
            <w:vAlign w:val="center"/>
          </w:tcPr>
          <w:p w14:paraId="5A505AD2">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WIFI网络</w:t>
            </w:r>
          </w:p>
        </w:tc>
        <w:tc>
          <w:tcPr>
            <w:tcW w:w="6939" w:type="dxa"/>
            <w:noWrap w:val="0"/>
            <w:vAlign w:val="center"/>
          </w:tcPr>
          <w:p w14:paraId="52B08E05">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支持802.11a/b/g/n/ac协议，2.4G/5G双频，满足无线局域网WAPI安全协议标准</w:t>
            </w:r>
          </w:p>
        </w:tc>
      </w:tr>
      <w:tr w14:paraId="13472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3539E039">
            <w:pPr>
              <w:jc w:val="center"/>
              <w:rPr>
                <w:rFonts w:hint="eastAsia" w:ascii="仿宋" w:hAnsi="仿宋" w:eastAsia="仿宋" w:cs="仿宋"/>
                <w:color w:val="auto"/>
                <w:sz w:val="21"/>
                <w:szCs w:val="21"/>
                <w:highlight w:val="none"/>
              </w:rPr>
            </w:pPr>
          </w:p>
        </w:tc>
        <w:tc>
          <w:tcPr>
            <w:tcW w:w="1481" w:type="dxa"/>
            <w:noWrap w:val="0"/>
            <w:vAlign w:val="center"/>
          </w:tcPr>
          <w:p w14:paraId="0164F77E">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4G网络</w:t>
            </w:r>
          </w:p>
        </w:tc>
        <w:tc>
          <w:tcPr>
            <w:tcW w:w="6939" w:type="dxa"/>
            <w:noWrap w:val="0"/>
            <w:vAlign w:val="center"/>
          </w:tcPr>
          <w:p w14:paraId="44A7AF28">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支持4G全网通；双卡双待</w:t>
            </w:r>
          </w:p>
        </w:tc>
      </w:tr>
      <w:tr w14:paraId="0C37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4776B0EA">
            <w:pPr>
              <w:jc w:val="center"/>
              <w:rPr>
                <w:rFonts w:hint="eastAsia" w:ascii="仿宋" w:hAnsi="仿宋" w:eastAsia="仿宋" w:cs="仿宋"/>
                <w:color w:val="auto"/>
                <w:sz w:val="21"/>
                <w:szCs w:val="21"/>
                <w:highlight w:val="none"/>
              </w:rPr>
            </w:pPr>
          </w:p>
        </w:tc>
        <w:tc>
          <w:tcPr>
            <w:tcW w:w="1481" w:type="dxa"/>
            <w:noWrap w:val="0"/>
            <w:vAlign w:val="center"/>
          </w:tcPr>
          <w:p w14:paraId="3CC4BA35">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蓝牙网络</w:t>
            </w:r>
          </w:p>
        </w:tc>
        <w:tc>
          <w:tcPr>
            <w:tcW w:w="6939" w:type="dxa"/>
            <w:noWrap w:val="0"/>
            <w:vAlign w:val="center"/>
          </w:tcPr>
          <w:p w14:paraId="39C7F125">
            <w:pPr>
              <w:jc w:val="left"/>
              <w:rPr>
                <w:rFonts w:hint="eastAsia" w:ascii="仿宋" w:hAnsi="仿宋" w:eastAsia="仿宋" w:cs="仿宋"/>
                <w:color w:val="auto"/>
                <w:sz w:val="21"/>
                <w:szCs w:val="21"/>
                <w:highlight w:val="none"/>
              </w:rPr>
            </w:pPr>
            <w:r>
              <w:rPr>
                <w:rFonts w:hint="eastAsia" w:ascii="仿宋" w:hAnsi="仿宋" w:eastAsia="仿宋" w:cs="仿宋"/>
                <w:bCs/>
                <w:color w:val="auto"/>
                <w:kern w:val="0"/>
                <w:sz w:val="21"/>
                <w:szCs w:val="21"/>
                <w:highlight w:val="none"/>
              </w:rPr>
              <w:t>Bluetooth</w:t>
            </w:r>
            <w:r>
              <w:rPr>
                <w:rFonts w:hint="eastAsia" w:ascii="仿宋" w:hAnsi="仿宋" w:eastAsia="仿宋" w:cs="仿宋"/>
                <w:color w:val="auto"/>
                <w:sz w:val="21"/>
                <w:szCs w:val="21"/>
                <w:highlight w:val="none"/>
              </w:rPr>
              <w:t>5.0（支持BLE）</w:t>
            </w:r>
          </w:p>
        </w:tc>
      </w:tr>
      <w:tr w14:paraId="6DF7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68BDC1AB">
            <w:pPr>
              <w:jc w:val="center"/>
              <w:rPr>
                <w:rFonts w:hint="eastAsia" w:ascii="仿宋" w:hAnsi="仿宋" w:eastAsia="仿宋" w:cs="仿宋"/>
                <w:color w:val="auto"/>
                <w:sz w:val="21"/>
                <w:szCs w:val="21"/>
                <w:highlight w:val="none"/>
              </w:rPr>
            </w:pPr>
          </w:p>
        </w:tc>
        <w:tc>
          <w:tcPr>
            <w:tcW w:w="1481" w:type="dxa"/>
            <w:noWrap w:val="0"/>
            <w:vAlign w:val="center"/>
          </w:tcPr>
          <w:p w14:paraId="6AA5895C">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定位系统</w:t>
            </w:r>
          </w:p>
        </w:tc>
        <w:tc>
          <w:tcPr>
            <w:tcW w:w="6939" w:type="dxa"/>
            <w:noWrap w:val="0"/>
            <w:vAlign w:val="center"/>
          </w:tcPr>
          <w:p w14:paraId="430656BD">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支持主流定位服务，GPS，北斗等</w:t>
            </w:r>
          </w:p>
        </w:tc>
      </w:tr>
      <w:tr w14:paraId="4322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0E8D960F">
            <w:pPr>
              <w:jc w:val="center"/>
              <w:rPr>
                <w:rFonts w:hint="eastAsia" w:ascii="仿宋" w:hAnsi="仿宋" w:eastAsia="仿宋" w:cs="仿宋"/>
                <w:color w:val="auto"/>
                <w:sz w:val="21"/>
                <w:szCs w:val="21"/>
                <w:highlight w:val="none"/>
              </w:rPr>
            </w:pPr>
          </w:p>
        </w:tc>
        <w:tc>
          <w:tcPr>
            <w:tcW w:w="1481" w:type="dxa"/>
            <w:noWrap w:val="0"/>
            <w:vAlign w:val="center"/>
          </w:tcPr>
          <w:p w14:paraId="44BD776F">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扫描</w:t>
            </w:r>
          </w:p>
        </w:tc>
        <w:tc>
          <w:tcPr>
            <w:tcW w:w="6939" w:type="dxa"/>
            <w:noWrap w:val="0"/>
            <w:vAlign w:val="center"/>
          </w:tcPr>
          <w:p w14:paraId="05A0580A">
            <w:pPr>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上下倾斜视角：±60，左右偏移视角：±55°，激光安全等级：Class 2，旋转视角：360°，图像分辨率：1280(H)×800(V)；条码扫描：十字纳米激光扫描、暖白光照明，红色激光瞄准。</w:t>
            </w:r>
            <w:r>
              <w:rPr>
                <w:rFonts w:hint="eastAsia" w:ascii="仿宋" w:hAnsi="仿宋" w:eastAsia="仿宋" w:cs="仿宋"/>
                <w:color w:val="auto"/>
                <w:sz w:val="21"/>
                <w:szCs w:val="21"/>
                <w:highlight w:val="none"/>
                <w:lang w:bidi="en-US"/>
              </w:rPr>
              <w:t>扫描引擎要求由PDA厂家原厂生产</w:t>
            </w:r>
          </w:p>
        </w:tc>
      </w:tr>
      <w:tr w14:paraId="5BF4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50E00AE3">
            <w:pPr>
              <w:jc w:val="center"/>
              <w:rPr>
                <w:rFonts w:hint="eastAsia" w:ascii="仿宋" w:hAnsi="仿宋" w:eastAsia="仿宋" w:cs="仿宋"/>
                <w:color w:val="auto"/>
                <w:sz w:val="21"/>
                <w:szCs w:val="21"/>
                <w:highlight w:val="none"/>
              </w:rPr>
            </w:pPr>
          </w:p>
        </w:tc>
        <w:tc>
          <w:tcPr>
            <w:tcW w:w="1481" w:type="dxa"/>
            <w:noWrap w:val="0"/>
            <w:vAlign w:val="center"/>
          </w:tcPr>
          <w:p w14:paraId="3AFB44BD">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条码读取</w:t>
            </w:r>
          </w:p>
        </w:tc>
        <w:tc>
          <w:tcPr>
            <w:tcW w:w="6939" w:type="dxa"/>
            <w:noWrap w:val="0"/>
            <w:vAlign w:val="center"/>
          </w:tcPr>
          <w:p w14:paraId="22C054CE">
            <w:pPr>
              <w:jc w:val="left"/>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支持GS1条码识别，扫描工具同步支持设置GS1应用标识分隔符开关功能</w:t>
            </w:r>
          </w:p>
        </w:tc>
      </w:tr>
      <w:tr w14:paraId="45FD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0DDE33B3">
            <w:pPr>
              <w:jc w:val="center"/>
              <w:rPr>
                <w:rFonts w:hint="eastAsia" w:ascii="仿宋" w:hAnsi="仿宋" w:eastAsia="仿宋" w:cs="仿宋"/>
                <w:color w:val="auto"/>
                <w:sz w:val="21"/>
                <w:szCs w:val="21"/>
                <w:highlight w:val="none"/>
              </w:rPr>
            </w:pPr>
          </w:p>
        </w:tc>
        <w:tc>
          <w:tcPr>
            <w:tcW w:w="1481" w:type="dxa"/>
            <w:noWrap w:val="0"/>
            <w:vAlign w:val="center"/>
          </w:tcPr>
          <w:p w14:paraId="50A0AE4B">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准心模式</w:t>
            </w:r>
          </w:p>
        </w:tc>
        <w:tc>
          <w:tcPr>
            <w:tcW w:w="6939" w:type="dxa"/>
            <w:noWrap w:val="0"/>
            <w:vAlign w:val="center"/>
          </w:tcPr>
          <w:p w14:paraId="23ACFFDF">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可实现PDA准心扫描，防止相邻条码的误读</w:t>
            </w:r>
          </w:p>
        </w:tc>
      </w:tr>
      <w:tr w14:paraId="2BA2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784B2C03">
            <w:pPr>
              <w:jc w:val="center"/>
              <w:rPr>
                <w:rFonts w:hint="eastAsia" w:ascii="仿宋" w:hAnsi="仿宋" w:eastAsia="仿宋" w:cs="仿宋"/>
                <w:color w:val="auto"/>
                <w:sz w:val="21"/>
                <w:szCs w:val="21"/>
                <w:highlight w:val="none"/>
              </w:rPr>
            </w:pPr>
          </w:p>
        </w:tc>
        <w:tc>
          <w:tcPr>
            <w:tcW w:w="1481" w:type="dxa"/>
            <w:noWrap w:val="0"/>
            <w:vAlign w:val="center"/>
          </w:tcPr>
          <w:p w14:paraId="727A1B47">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扫描按键</w:t>
            </w:r>
          </w:p>
        </w:tc>
        <w:tc>
          <w:tcPr>
            <w:tcW w:w="6939" w:type="dxa"/>
            <w:noWrap w:val="0"/>
            <w:vAlign w:val="center"/>
          </w:tcPr>
          <w:p w14:paraId="400A6C43">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同时支持左右两侧实体扫描按键及屏幕虚拟扫描按键</w:t>
            </w:r>
          </w:p>
        </w:tc>
      </w:tr>
      <w:tr w14:paraId="48DA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3053CE3C">
            <w:pPr>
              <w:jc w:val="center"/>
              <w:rPr>
                <w:rFonts w:hint="eastAsia" w:ascii="仿宋" w:hAnsi="仿宋" w:eastAsia="仿宋" w:cs="仿宋"/>
                <w:color w:val="auto"/>
                <w:sz w:val="21"/>
                <w:szCs w:val="21"/>
                <w:highlight w:val="none"/>
              </w:rPr>
            </w:pPr>
          </w:p>
        </w:tc>
        <w:tc>
          <w:tcPr>
            <w:tcW w:w="1481" w:type="dxa"/>
            <w:noWrap w:val="0"/>
            <w:vAlign w:val="center"/>
          </w:tcPr>
          <w:p w14:paraId="313CA9A5">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操作系统</w:t>
            </w:r>
          </w:p>
        </w:tc>
        <w:tc>
          <w:tcPr>
            <w:tcW w:w="6939" w:type="dxa"/>
            <w:noWrap w:val="0"/>
            <w:vAlign w:val="center"/>
          </w:tcPr>
          <w:p w14:paraId="2C3BAFDD">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Android 9.0或以上</w:t>
            </w:r>
          </w:p>
        </w:tc>
      </w:tr>
      <w:tr w14:paraId="6630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12E28703">
            <w:pPr>
              <w:jc w:val="center"/>
              <w:rPr>
                <w:rFonts w:hint="eastAsia" w:ascii="仿宋" w:hAnsi="仿宋" w:eastAsia="仿宋" w:cs="仿宋"/>
                <w:color w:val="auto"/>
                <w:sz w:val="21"/>
                <w:szCs w:val="21"/>
                <w:highlight w:val="none"/>
              </w:rPr>
            </w:pPr>
          </w:p>
        </w:tc>
        <w:tc>
          <w:tcPr>
            <w:tcW w:w="1481" w:type="dxa"/>
            <w:noWrap w:val="0"/>
            <w:vAlign w:val="center"/>
          </w:tcPr>
          <w:p w14:paraId="41E406BC">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二维码快捷设置</w:t>
            </w:r>
          </w:p>
        </w:tc>
        <w:tc>
          <w:tcPr>
            <w:tcW w:w="6939" w:type="dxa"/>
            <w:noWrap w:val="0"/>
            <w:vAlign w:val="center"/>
          </w:tcPr>
          <w:p w14:paraId="69C0784D">
            <w:pPr>
              <w:contextualSpacing/>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通过扫描二维码快速实现复制其他设备部分设置，如条码、WiFi等设置</w:t>
            </w:r>
          </w:p>
        </w:tc>
      </w:tr>
      <w:tr w14:paraId="6611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6DAF3181">
            <w:pPr>
              <w:jc w:val="center"/>
              <w:rPr>
                <w:rFonts w:hint="eastAsia" w:ascii="仿宋" w:hAnsi="仿宋" w:eastAsia="仿宋" w:cs="仿宋"/>
                <w:color w:val="auto"/>
                <w:sz w:val="21"/>
                <w:szCs w:val="21"/>
                <w:highlight w:val="none"/>
              </w:rPr>
            </w:pPr>
          </w:p>
        </w:tc>
        <w:tc>
          <w:tcPr>
            <w:tcW w:w="1481" w:type="dxa"/>
            <w:noWrap w:val="0"/>
            <w:vAlign w:val="center"/>
          </w:tcPr>
          <w:p w14:paraId="6980004B">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安全管理桌面</w:t>
            </w:r>
          </w:p>
        </w:tc>
        <w:tc>
          <w:tcPr>
            <w:tcW w:w="6939" w:type="dxa"/>
            <w:noWrap w:val="0"/>
            <w:vAlign w:val="center"/>
          </w:tcPr>
          <w:p w14:paraId="434F4EAC">
            <w:pPr>
              <w:contextualSpacing/>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系统自带安全管理桌面，限制使用指定APP </w:t>
            </w:r>
          </w:p>
        </w:tc>
      </w:tr>
      <w:tr w14:paraId="3DE63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08453B1E">
            <w:pPr>
              <w:jc w:val="center"/>
              <w:rPr>
                <w:rFonts w:hint="eastAsia" w:ascii="仿宋" w:hAnsi="仿宋" w:eastAsia="仿宋" w:cs="仿宋"/>
                <w:color w:val="auto"/>
                <w:sz w:val="21"/>
                <w:szCs w:val="21"/>
                <w:highlight w:val="none"/>
              </w:rPr>
            </w:pPr>
          </w:p>
        </w:tc>
        <w:tc>
          <w:tcPr>
            <w:tcW w:w="1481" w:type="dxa"/>
            <w:noWrap w:val="0"/>
            <w:vAlign w:val="center"/>
          </w:tcPr>
          <w:p w14:paraId="1E48F127">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网络安全管理</w:t>
            </w:r>
          </w:p>
        </w:tc>
        <w:tc>
          <w:tcPr>
            <w:tcW w:w="6939" w:type="dxa"/>
            <w:noWrap w:val="0"/>
            <w:vAlign w:val="center"/>
          </w:tcPr>
          <w:p w14:paraId="5A5B548C">
            <w:pPr>
              <w:contextualSpacing/>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不借助任何第三方软件</w:t>
            </w:r>
            <w:r>
              <w:rPr>
                <w:rFonts w:hint="eastAsia" w:ascii="仿宋" w:hAnsi="仿宋" w:eastAsia="仿宋" w:cs="仿宋"/>
                <w:color w:val="auto"/>
                <w:kern w:val="0"/>
                <w:sz w:val="21"/>
                <w:szCs w:val="21"/>
                <w:highlight w:val="none"/>
              </w:rPr>
              <w:t>实现添加网络白（黑）名单功能，屏蔽非法网络</w:t>
            </w:r>
            <w:r>
              <w:rPr>
                <w:rFonts w:hint="eastAsia" w:ascii="仿宋" w:hAnsi="仿宋" w:eastAsia="仿宋" w:cs="仿宋"/>
                <w:color w:val="auto"/>
                <w:sz w:val="21"/>
                <w:szCs w:val="21"/>
                <w:highlight w:val="none"/>
              </w:rPr>
              <w:t>，确保设备院内医疗使用。</w:t>
            </w:r>
          </w:p>
        </w:tc>
      </w:tr>
      <w:tr w14:paraId="4900A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5F11E3FD">
            <w:pPr>
              <w:jc w:val="center"/>
              <w:rPr>
                <w:rFonts w:hint="eastAsia" w:ascii="仿宋" w:hAnsi="仿宋" w:eastAsia="仿宋" w:cs="仿宋"/>
                <w:color w:val="auto"/>
                <w:sz w:val="21"/>
                <w:szCs w:val="21"/>
                <w:highlight w:val="none"/>
              </w:rPr>
            </w:pPr>
          </w:p>
        </w:tc>
        <w:tc>
          <w:tcPr>
            <w:tcW w:w="1481" w:type="dxa"/>
            <w:noWrap w:val="0"/>
            <w:vAlign w:val="center"/>
          </w:tcPr>
          <w:p w14:paraId="1D1BED02">
            <w:pPr>
              <w:contextualSpacing/>
              <w:jc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系统安全设计</w:t>
            </w:r>
          </w:p>
        </w:tc>
        <w:tc>
          <w:tcPr>
            <w:tcW w:w="6939" w:type="dxa"/>
            <w:noWrap w:val="0"/>
            <w:vAlign w:val="center"/>
          </w:tcPr>
          <w:p w14:paraId="286D432B">
            <w:pPr>
              <w:contextualSpacing/>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具有密码验证机制，在安装新的APP需要输入密码方可确认、可设置APP使用权限，禁止使用非法APP应用</w:t>
            </w:r>
          </w:p>
        </w:tc>
      </w:tr>
      <w:tr w14:paraId="06E0F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Merge w:val="continue"/>
            <w:noWrap w:val="0"/>
            <w:vAlign w:val="center"/>
          </w:tcPr>
          <w:p w14:paraId="216E8E50">
            <w:pPr>
              <w:jc w:val="center"/>
              <w:rPr>
                <w:rFonts w:hint="eastAsia" w:ascii="仿宋" w:hAnsi="仿宋" w:eastAsia="仿宋" w:cs="仿宋"/>
                <w:color w:val="auto"/>
                <w:sz w:val="21"/>
                <w:szCs w:val="21"/>
                <w:highlight w:val="none"/>
              </w:rPr>
            </w:pPr>
          </w:p>
        </w:tc>
        <w:tc>
          <w:tcPr>
            <w:tcW w:w="1481" w:type="dxa"/>
            <w:noWrap w:val="0"/>
            <w:vAlign w:val="center"/>
          </w:tcPr>
          <w:p w14:paraId="074AA334">
            <w:pPr>
              <w:contextualSpacing/>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▲认证材料</w:t>
            </w:r>
          </w:p>
        </w:tc>
        <w:tc>
          <w:tcPr>
            <w:tcW w:w="6939" w:type="dxa"/>
            <w:noWrap w:val="0"/>
            <w:vAlign w:val="center"/>
          </w:tcPr>
          <w:p w14:paraId="19BD47FB">
            <w:pPr>
              <w:contextualSpacing/>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需提供硬件原厂商出具的授权函</w:t>
            </w:r>
          </w:p>
        </w:tc>
      </w:tr>
    </w:tbl>
    <w:p w14:paraId="0D4B5F2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6.条码打印机</w:t>
      </w:r>
    </w:p>
    <w:tbl>
      <w:tblPr>
        <w:tblStyle w:val="6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75"/>
      </w:tblGrid>
      <w:tr w14:paraId="45DFA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5"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69681F22">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打印宽度：4.1 英寸/104.14 毫米</w:t>
            </w:r>
          </w:p>
        </w:tc>
      </w:tr>
      <w:tr w14:paraId="0D5D9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5D51C081">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通信方式：USB 2.0（标准）</w:t>
            </w:r>
          </w:p>
        </w:tc>
      </w:tr>
      <w:tr w14:paraId="61F5C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6AD1E02B">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打印速度：每秒 6 英寸/152 毫米 (203 dpi)</w:t>
            </w:r>
          </w:p>
        </w:tc>
      </w:tr>
      <w:tr w14:paraId="0D30D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01859666">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打印分辨率：203 dpi/8 点/毫米</w:t>
            </w:r>
          </w:p>
        </w:tc>
      </w:tr>
    </w:tbl>
    <w:p w14:paraId="7A4B9A8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7.条码扫描枪</w:t>
      </w:r>
    </w:p>
    <w:tbl>
      <w:tblPr>
        <w:tblStyle w:val="6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75"/>
      </w:tblGrid>
      <w:tr w14:paraId="3A542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76CCCE6E">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尺寸 ：≥5.7 in. 高 x 3.4 in. 宽 x 3.3 in. 厚</w:t>
            </w:r>
          </w:p>
        </w:tc>
      </w:tr>
      <w:tr w14:paraId="08C5C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6E7B55F2">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旋转角度∶360°</w:t>
            </w:r>
          </w:p>
        </w:tc>
      </w:tr>
      <w:tr w14:paraId="039BA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00C5E3F0">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倾斜视角∶±60°</w:t>
            </w:r>
          </w:p>
        </w:tc>
      </w:tr>
      <w:tr w14:paraId="2B8AA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014F124D">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偏移允差∶土60°</w:t>
            </w:r>
          </w:p>
        </w:tc>
      </w:tr>
      <w:tr w14:paraId="2F650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31A9A780">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扫描速度:≥13 mil UPC 下每秒可达 120 in./305 cm</w:t>
            </w:r>
          </w:p>
        </w:tc>
      </w:tr>
      <w:tr w14:paraId="053CD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29F1DB22">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图像传感器:≥1280 x 800 像素</w:t>
            </w:r>
          </w:p>
        </w:tc>
      </w:tr>
      <w:tr w14:paraId="54CB7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4A760D72">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条码解码能力：一维，二维</w:t>
            </w:r>
          </w:p>
        </w:tc>
      </w:tr>
    </w:tbl>
    <w:p w14:paraId="7CD0B8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8.热敏标签</w:t>
      </w:r>
    </w:p>
    <w:tbl>
      <w:tblPr>
        <w:tblStyle w:val="6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75"/>
      </w:tblGrid>
      <w:tr w14:paraId="23F07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4A52F27B">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属性：热敏打印</w:t>
            </w:r>
          </w:p>
        </w:tc>
      </w:tr>
      <w:tr w14:paraId="0C4C4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3A31CD06">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规格：80*50</w:t>
            </w:r>
          </w:p>
        </w:tc>
      </w:tr>
    </w:tbl>
    <w:p w14:paraId="588C981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9.液晶电视</w:t>
      </w:r>
    </w:p>
    <w:tbl>
      <w:tblPr>
        <w:tblStyle w:val="6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75"/>
      </w:tblGrid>
      <w:tr w14:paraId="0A286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5C619436">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尺寸：≥42英寸1080p非触摸屏</w:t>
            </w:r>
          </w:p>
        </w:tc>
      </w:tr>
      <w:tr w14:paraId="158C1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358CBBC5">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运行内存/RAM:≥1GB</w:t>
            </w:r>
          </w:p>
        </w:tc>
      </w:tr>
      <w:tr w14:paraId="6F4E3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03105271">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系统：Android</w:t>
            </w:r>
          </w:p>
        </w:tc>
      </w:tr>
      <w:tr w14:paraId="23835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2F637E6E">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存储内存≥4GB</w:t>
            </w:r>
          </w:p>
        </w:tc>
      </w:tr>
      <w:tr w14:paraId="73F86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715143B1">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CPU核心数：双核</w:t>
            </w:r>
          </w:p>
        </w:tc>
      </w:tr>
      <w:tr w14:paraId="610AD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5000" w:type="pct"/>
            <w:tcBorders>
              <w:top w:val="single" w:color="000000" w:sz="4" w:space="0"/>
              <w:left w:val="single" w:color="000000" w:sz="4" w:space="0"/>
              <w:bottom w:val="single" w:color="000000" w:sz="4" w:space="0"/>
              <w:right w:val="single" w:color="000000" w:sz="4" w:space="0"/>
            </w:tcBorders>
            <w:noWrap/>
            <w:vAlign w:val="center"/>
          </w:tcPr>
          <w:p w14:paraId="49DEFB30">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屏占比：95%&gt;N≥90%</w:t>
            </w:r>
          </w:p>
        </w:tc>
      </w:tr>
    </w:tbl>
    <w:p w14:paraId="110C9F68">
      <w:pPr>
        <w:keepNext w:val="0"/>
        <w:keepLines w:val="0"/>
        <w:pageBreakBefore w:val="0"/>
        <w:widowControl w:val="0"/>
        <w:kinsoku/>
        <w:wordWrap/>
        <w:overflowPunct/>
        <w:topLinePunct w:val="0"/>
        <w:autoSpaceDE/>
        <w:autoSpaceDN/>
        <w:bidi w:val="0"/>
        <w:adjustRightInd/>
        <w:snapToGrid/>
        <w:spacing w:line="360" w:lineRule="auto"/>
        <w:ind w:firstLine="211" w:firstLineChars="1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四、商务条款</w:t>
      </w:r>
    </w:p>
    <w:p w14:paraId="55583F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本次项目中涉及的系统软件</w:t>
      </w:r>
      <w:r>
        <w:rPr>
          <w:rFonts w:hint="eastAsia" w:ascii="仿宋" w:hAnsi="仿宋" w:eastAsia="仿宋" w:cs="仿宋"/>
          <w:color w:val="auto"/>
          <w:highlight w:val="none"/>
          <w:lang w:val="en-US" w:eastAsia="zh-CN"/>
        </w:rPr>
        <w:t>和硬件</w:t>
      </w:r>
      <w:r>
        <w:rPr>
          <w:rFonts w:hint="eastAsia" w:ascii="仿宋" w:hAnsi="仿宋" w:eastAsia="仿宋" w:cs="仿宋"/>
          <w:color w:val="auto"/>
          <w:highlight w:val="none"/>
        </w:rPr>
        <w:t>须至少提供壹年</w:t>
      </w:r>
      <w:r>
        <w:rPr>
          <w:rFonts w:hint="eastAsia" w:ascii="仿宋" w:hAnsi="仿宋" w:eastAsia="仿宋" w:cs="仿宋"/>
          <w:color w:val="auto"/>
          <w:highlight w:val="none"/>
          <w:lang w:eastAsia="zh-CN"/>
        </w:rPr>
        <w:t>免费</w:t>
      </w:r>
      <w:r>
        <w:rPr>
          <w:rFonts w:hint="eastAsia" w:ascii="仿宋" w:hAnsi="仿宋" w:eastAsia="仿宋" w:cs="仿宋"/>
          <w:color w:val="auto"/>
          <w:highlight w:val="none"/>
        </w:rPr>
        <w:t>质保服务</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其中数字手持显示终端需至少提供叁年免费质保服务</w:t>
      </w:r>
      <w:r>
        <w:rPr>
          <w:rFonts w:hint="eastAsia" w:ascii="仿宋" w:hAnsi="仿宋" w:eastAsia="仿宋" w:cs="仿宋"/>
          <w:color w:val="auto"/>
          <w:highlight w:val="none"/>
        </w:rPr>
        <w:t>。</w:t>
      </w:r>
    </w:p>
    <w:p w14:paraId="78ABECF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供应商需无条件</w:t>
      </w:r>
      <w:r>
        <w:rPr>
          <w:rFonts w:hint="eastAsia" w:ascii="仿宋" w:hAnsi="仿宋" w:eastAsia="仿宋" w:cs="仿宋"/>
          <w:color w:val="auto"/>
          <w:highlight w:val="none"/>
        </w:rPr>
        <w:t>配合医院</w:t>
      </w:r>
      <w:r>
        <w:rPr>
          <w:rFonts w:hint="eastAsia" w:ascii="仿宋" w:hAnsi="仿宋" w:eastAsia="仿宋" w:cs="仿宋"/>
          <w:color w:val="auto"/>
          <w:highlight w:val="none"/>
          <w:lang w:val="en-US" w:eastAsia="zh-CN"/>
        </w:rPr>
        <w:t>通</w:t>
      </w:r>
      <w:r>
        <w:rPr>
          <w:rFonts w:hint="eastAsia" w:ascii="仿宋" w:hAnsi="仿宋" w:eastAsia="仿宋" w:cs="仿宋"/>
          <w:color w:val="auto"/>
          <w:highlight w:val="none"/>
        </w:rPr>
        <w:t>过电子病历5级评审、电子病历6级评审，互联互通四级甲等评审，包括评级相关的功能及接口改造</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需提供承诺函</w:t>
      </w:r>
      <w:r>
        <w:rPr>
          <w:rFonts w:hint="eastAsia" w:ascii="仿宋" w:hAnsi="仿宋" w:eastAsia="仿宋" w:cs="仿宋"/>
          <w:color w:val="auto"/>
          <w:highlight w:val="none"/>
          <w:lang w:eastAsia="zh-CN"/>
        </w:rPr>
        <w:t>）</w:t>
      </w:r>
    </w:p>
    <w:p w14:paraId="1C3533EB">
      <w:pPr>
        <w:keepNext w:val="0"/>
        <w:keepLines w:val="0"/>
        <w:pageBreakBefore w:val="0"/>
        <w:widowControl w:val="0"/>
        <w:kinsoku/>
        <w:wordWrap/>
        <w:overflowPunct/>
        <w:topLinePunct w:val="0"/>
        <w:autoSpaceDE/>
        <w:autoSpaceDN/>
        <w:bidi w:val="0"/>
        <w:adjustRightInd/>
        <w:snapToGrid/>
        <w:spacing w:line="360" w:lineRule="auto"/>
        <w:ind w:firstLine="211" w:firstLineChars="100"/>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五、其他要求：</w:t>
      </w:r>
    </w:p>
    <w:p w14:paraId="706003AE">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（一）</w:t>
      </w:r>
      <w:r>
        <w:rPr>
          <w:rFonts w:hint="eastAsia" w:ascii="仿宋" w:hAnsi="仿宋" w:eastAsia="仿宋" w:cs="仿宋"/>
          <w:color w:val="auto"/>
          <w:sz w:val="21"/>
          <w:szCs w:val="21"/>
          <w:highlight w:val="none"/>
        </w:rPr>
        <w:t>、项目管理、实施、验收、培训要求</w:t>
      </w:r>
    </w:p>
    <w:p w14:paraId="616D3433">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1、投标人应充分考虑满足投标项目的建设要求，提出完整的项目施工组织方案。</w:t>
      </w:r>
    </w:p>
    <w:p w14:paraId="6EC4CCC5">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2、维保期内免费开放接口供绍兴市</w:t>
      </w:r>
      <w:r>
        <w:rPr>
          <w:rFonts w:hint="eastAsia" w:ascii="仿宋" w:hAnsi="仿宋" w:eastAsia="仿宋" w:cs="仿宋"/>
          <w:color w:val="auto"/>
          <w:sz w:val="21"/>
          <w:szCs w:val="21"/>
          <w:highlight w:val="none"/>
          <w:lang w:eastAsia="zh-CN"/>
        </w:rPr>
        <w:t>中医院</w:t>
      </w:r>
      <w:r>
        <w:rPr>
          <w:rFonts w:hint="eastAsia" w:ascii="仿宋" w:hAnsi="仿宋" w:eastAsia="仿宋" w:cs="仿宋"/>
          <w:color w:val="auto"/>
          <w:sz w:val="21"/>
          <w:szCs w:val="21"/>
          <w:highlight w:val="none"/>
        </w:rPr>
        <w:t>其它系统使用及认证。</w:t>
      </w:r>
    </w:p>
    <w:p w14:paraId="6E21C146">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3、系统达到应用系统三级等级保护要求，并配合三级等级保护测评工作</w:t>
      </w:r>
      <w:r>
        <w:rPr>
          <w:rFonts w:hint="eastAsia" w:ascii="仿宋" w:hAnsi="仿宋" w:eastAsia="仿宋" w:cs="仿宋"/>
          <w:color w:val="auto"/>
          <w:sz w:val="21"/>
          <w:szCs w:val="21"/>
          <w:highlight w:val="none"/>
          <w:lang w:eastAsia="zh-CN"/>
        </w:rPr>
        <w:t>，必须通过做好系统上线前第三方安全检测，相关检测费用由中标方承担</w:t>
      </w:r>
      <w:r>
        <w:rPr>
          <w:rFonts w:hint="eastAsia" w:ascii="仿宋" w:hAnsi="仿宋" w:eastAsia="仿宋" w:cs="仿宋"/>
          <w:color w:val="auto"/>
          <w:sz w:val="21"/>
          <w:szCs w:val="21"/>
          <w:highlight w:val="none"/>
        </w:rPr>
        <w:t>。</w:t>
      </w:r>
    </w:p>
    <w:p w14:paraId="32843B1F">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4、中标方承担与</w:t>
      </w:r>
      <w:r>
        <w:rPr>
          <w:rFonts w:hint="eastAsia" w:ascii="仿宋" w:hAnsi="仿宋" w:eastAsia="仿宋" w:cs="仿宋"/>
          <w:color w:val="auto"/>
          <w:sz w:val="21"/>
          <w:szCs w:val="21"/>
          <w:highlight w:val="none"/>
          <w:lang w:eastAsia="zh-CN"/>
        </w:rPr>
        <w:t>绍兴市中医院</w:t>
      </w:r>
      <w:r>
        <w:rPr>
          <w:rFonts w:hint="eastAsia" w:ascii="仿宋" w:hAnsi="仿宋" w:eastAsia="仿宋" w:cs="仿宋"/>
          <w:color w:val="auto"/>
          <w:sz w:val="21"/>
          <w:szCs w:val="21"/>
          <w:highlight w:val="none"/>
        </w:rPr>
        <w:t>业务相关第三方系统接口对接所有费用。</w:t>
      </w:r>
    </w:p>
    <w:p w14:paraId="32AF1734">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5、本项目为“一揽子工程”， 中标人应充分理解与满足招标文件中的需求与目标，如中标人对本项目理解有误或方案设计存在偏差等，导致项目在实施过程中发现遗漏工</w:t>
      </w:r>
      <w:r>
        <w:rPr>
          <w:rFonts w:hint="eastAsia" w:ascii="仿宋" w:hAnsi="仿宋" w:eastAsia="仿宋" w:cs="仿宋"/>
          <w:color w:val="auto"/>
          <w:sz w:val="21"/>
          <w:szCs w:val="21"/>
          <w:highlight w:val="none"/>
          <w:lang w:eastAsia="zh-CN"/>
        </w:rPr>
        <w:t>作</w:t>
      </w:r>
      <w:r>
        <w:rPr>
          <w:rFonts w:hint="eastAsia" w:ascii="仿宋" w:hAnsi="仿宋" w:eastAsia="仿宋" w:cs="仿宋"/>
          <w:color w:val="auto"/>
          <w:sz w:val="21"/>
          <w:szCs w:val="21"/>
          <w:highlight w:val="none"/>
        </w:rPr>
        <w:t>的，弥补的项目费用全部由中标人承担，招标人不再另行支付其他费用。</w:t>
      </w:r>
    </w:p>
    <w:p w14:paraId="26F3A7BD">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6、由原厂技术人员实地完成本项目实施。根据招标人要求与</w:t>
      </w:r>
      <w:r>
        <w:rPr>
          <w:rFonts w:hint="eastAsia" w:ascii="仿宋" w:hAnsi="仿宋" w:eastAsia="仿宋" w:cs="仿宋"/>
          <w:color w:val="auto"/>
          <w:sz w:val="21"/>
          <w:szCs w:val="21"/>
          <w:highlight w:val="none"/>
          <w:lang w:eastAsia="zh-CN"/>
        </w:rPr>
        <w:t>绍兴市中医院</w:t>
      </w:r>
      <w:r>
        <w:rPr>
          <w:rFonts w:hint="eastAsia" w:ascii="仿宋" w:hAnsi="仿宋" w:eastAsia="仿宋" w:cs="仿宋"/>
          <w:color w:val="auto"/>
          <w:sz w:val="21"/>
          <w:szCs w:val="21"/>
          <w:highlight w:val="none"/>
        </w:rPr>
        <w:t>现有的系统做好无缝对接，接口产生的所有费用全部由中标人承担。</w:t>
      </w:r>
    </w:p>
    <w:p w14:paraId="7ABF26D7">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（二）</w:t>
      </w:r>
      <w:r>
        <w:rPr>
          <w:rFonts w:hint="eastAsia" w:ascii="仿宋" w:hAnsi="仿宋" w:eastAsia="仿宋" w:cs="仿宋"/>
          <w:color w:val="auto"/>
          <w:sz w:val="21"/>
          <w:szCs w:val="21"/>
          <w:highlight w:val="none"/>
        </w:rPr>
        <w:t>、项目实施进度要求:</w:t>
      </w:r>
    </w:p>
    <w:p w14:paraId="04E86B36">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1.安装地点：</w:t>
      </w:r>
      <w:r>
        <w:rPr>
          <w:rFonts w:hint="eastAsia" w:ascii="仿宋" w:hAnsi="仿宋" w:eastAsia="仿宋" w:cs="仿宋"/>
          <w:color w:val="auto"/>
          <w:sz w:val="21"/>
          <w:szCs w:val="21"/>
          <w:highlight w:val="none"/>
          <w:lang w:eastAsia="zh-CN"/>
        </w:rPr>
        <w:t>绍兴市中医院</w:t>
      </w:r>
      <w:r>
        <w:rPr>
          <w:rFonts w:hint="eastAsia" w:ascii="仿宋" w:hAnsi="仿宋" w:eastAsia="仿宋" w:cs="仿宋"/>
          <w:color w:val="auto"/>
          <w:sz w:val="21"/>
          <w:szCs w:val="21"/>
          <w:highlight w:val="none"/>
        </w:rPr>
        <w:t>。</w:t>
      </w:r>
    </w:p>
    <w:p w14:paraId="23522E91">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2.项目完成时间：自合同签订后，</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个月内完成开发并上线试运行，试运行1个月后再进行验收，投标人应在投标文件中标明工期及实施计划、进度。</w:t>
      </w:r>
    </w:p>
    <w:p w14:paraId="54A5DCDD">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3项目培训要求:</w:t>
      </w:r>
    </w:p>
    <w:p w14:paraId="22944B2B">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系统操作培训：主要面向使用人员，投标人需提供操作培训及文档；</w:t>
      </w:r>
    </w:p>
    <w:p w14:paraId="3D9FE2B5">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投标供应商应按采购人约定合理地安排培训时间。</w:t>
      </w:r>
    </w:p>
    <w:p w14:paraId="3368FB0A">
      <w:pPr>
        <w:spacing w:line="440" w:lineRule="exact"/>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所有的培训费用必须计入投标总价。</w:t>
      </w:r>
    </w:p>
    <w:p w14:paraId="2DDB9C1A">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验收要求：</w:t>
      </w:r>
    </w:p>
    <w:p w14:paraId="12A9E23F">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验收方法：本项目按招标文件要求所有系统完成后，进行项目总验收。验收工作由中标供应商提出，采购人组织相关人员组成评审组进行验收。</w:t>
      </w:r>
    </w:p>
    <w:p w14:paraId="05329094">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验收时间：完成安装、调试完毕，上线试运行并稳定运用1个月后，由中标供应商提出验收申请，采购人应于中标供应商提出验收申请后5个工作日内组织验收。采购人验收合格后应当出具验收报告。</w:t>
      </w:r>
    </w:p>
    <w:p w14:paraId="36A9FC18">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验收标准：</w:t>
      </w:r>
    </w:p>
    <w:p w14:paraId="3EDAFB72">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(1)产品所有技术性能规格及参数：应符合采购文件和中标供应商响应文件所要求的技术标准及服务标准。系统运行稳定，无故障，数据无错误。</w:t>
      </w:r>
    </w:p>
    <w:p w14:paraId="631F42F4">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(2)验收工作由采购人和中标供应商共同进行。在验收时，中标供应商应向采购人提供相关资料，按采购人提出的方式验收。</w:t>
      </w:r>
    </w:p>
    <w:p w14:paraId="5B8D8C47">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 xml:space="preserve">.验收文件的签署：由中标供应商撰写服务完成报告，由采购人委派的负责人在审核后签署。 </w:t>
      </w:r>
    </w:p>
    <w:p w14:paraId="0FBD29DB">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.项目完结时中标供应商应提交的成果和整个项目过程电子文档，包括但不限于：(1)实施确认书；(2)培训资料；(3)安装维护手册；(4)使用操作手册；(5)项目验收报告</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系统上线前第三方检测报告</w:t>
      </w:r>
      <w:r>
        <w:rPr>
          <w:rFonts w:hint="eastAsia" w:ascii="仿宋" w:hAnsi="仿宋" w:eastAsia="仿宋" w:cs="仿宋"/>
          <w:color w:val="auto"/>
          <w:sz w:val="21"/>
          <w:szCs w:val="21"/>
          <w:highlight w:val="none"/>
        </w:rPr>
        <w:t>。</w:t>
      </w:r>
    </w:p>
    <w:p w14:paraId="2671F23C">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（三）</w:t>
      </w:r>
      <w:r>
        <w:rPr>
          <w:rFonts w:hint="eastAsia" w:ascii="仿宋" w:hAnsi="仿宋" w:eastAsia="仿宋" w:cs="仿宋"/>
          <w:color w:val="auto"/>
          <w:sz w:val="21"/>
          <w:szCs w:val="21"/>
          <w:highlight w:val="none"/>
        </w:rPr>
        <w:t>、项目售后服务要求:</w:t>
      </w:r>
    </w:p>
    <w:p w14:paraId="7B133018">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1.投标人必须根据本次招标文件所制定的目标和范围，提出相应的售后服务方案。</w:t>
      </w:r>
    </w:p>
    <w:p w14:paraId="2CBE6214">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1小时内做出明确响应和安排，现场响应时间要求是接到用户需求电话后4小时内到达。包括免费升级、功能完善、故障排除、性能调优、技术咨询等，并负责系统的开发、集成，处理、协调与各系统软件等供应商的关系。</w:t>
      </w:r>
    </w:p>
    <w:p w14:paraId="4DAF69E7">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3.要求针对本项目成立软件开发实施项目组，明确项目经理及其他具体人员组成和分工。项目经理负责定期每月向甲方提交工作计划月报以及提交工作总结，监管项目按进度和计划有效开展。</w:t>
      </w:r>
    </w:p>
    <w:p w14:paraId="40B9CA27">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4.在本合同项目实施及维保期间内，投标人应承诺对合同范围内的产品免费提供更新、升级服务。</w:t>
      </w:r>
    </w:p>
    <w:p w14:paraId="282AD958">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5.免费质保期：自项目验收之日起，至少为期1年免费质保和永久技术支持，包括各种突发事件采取应急措施等。</w:t>
      </w:r>
    </w:p>
    <w:p w14:paraId="0CBE28AB">
      <w:pPr>
        <w:pStyle w:val="20"/>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6.在质保期内，中标人的工程师和招标人代表对所有产品随时进行测试任何故障须由中标人自费解决并取得招标人的认可。</w:t>
      </w:r>
    </w:p>
    <w:p w14:paraId="107675CE">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7.招标人保留对中标产品进行免费的重做接口、异地搬迁、数据库迁移安装、调试等的权利。</w:t>
      </w:r>
    </w:p>
    <w:p w14:paraId="09EE9036">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（四）</w:t>
      </w:r>
      <w:r>
        <w:rPr>
          <w:rFonts w:hint="eastAsia" w:ascii="仿宋" w:hAnsi="仿宋" w:eastAsia="仿宋" w:cs="仿宋"/>
          <w:color w:val="auto"/>
          <w:sz w:val="21"/>
          <w:szCs w:val="21"/>
          <w:highlight w:val="none"/>
        </w:rPr>
        <w:t>、接口</w:t>
      </w:r>
    </w:p>
    <w:p w14:paraId="2EEAF89A">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中标人须负责完成与本次实施系统相关的第三方软件产品（包括不仅限于</w:t>
      </w:r>
      <w:r>
        <w:rPr>
          <w:rFonts w:hint="eastAsia" w:ascii="仿宋" w:hAnsi="仿宋" w:eastAsia="仿宋" w:cs="仿宋"/>
          <w:color w:val="auto"/>
          <w:sz w:val="21"/>
          <w:szCs w:val="21"/>
          <w:highlight w:val="none"/>
          <w:lang w:eastAsia="zh-CN"/>
        </w:rPr>
        <w:t>绍兴市中医院</w:t>
      </w:r>
      <w:r>
        <w:rPr>
          <w:rFonts w:hint="eastAsia" w:ascii="仿宋" w:hAnsi="仿宋" w:eastAsia="仿宋" w:cs="仿宋"/>
          <w:color w:val="auto"/>
          <w:sz w:val="21"/>
          <w:szCs w:val="21"/>
          <w:highlight w:val="none"/>
        </w:rPr>
        <w:t>信息平台、HIS等）的系统接口集成工作，并在合同实施期内完成。所产生的全部接口费用(包括第三方软件产品)由中标方承担。</w:t>
      </w:r>
    </w:p>
    <w:p w14:paraId="7DFB2E80">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（五）</w:t>
      </w:r>
      <w:r>
        <w:rPr>
          <w:rFonts w:hint="eastAsia" w:ascii="仿宋" w:hAnsi="仿宋" w:eastAsia="仿宋" w:cs="仿宋"/>
          <w:color w:val="auto"/>
          <w:sz w:val="21"/>
          <w:szCs w:val="21"/>
          <w:highlight w:val="none"/>
        </w:rPr>
        <w:t>、付款方式：</w:t>
      </w:r>
    </w:p>
    <w:p w14:paraId="0301811C">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按《浙江省财政厅关于进一步发挥政府采购政策功能全力推动经济稳进提质的通知》（浙财采监〔2022〕3号）文件要求执行，具体付款方式由双方协商后在合同中明确。不得把履约保证金转为质量保证金或收取质量保证金。</w:t>
      </w:r>
    </w:p>
    <w:p w14:paraId="6C6C788C">
      <w:pPr>
        <w:spacing w:line="44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（六）</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监理</w:t>
      </w:r>
    </w:p>
    <w:p w14:paraId="70C0687A">
      <w:pPr>
        <w:spacing w:line="44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本项目的监理单位为</w:t>
      </w:r>
      <w:r>
        <w:rPr>
          <w:rFonts w:hint="eastAsia" w:ascii="仿宋" w:hAnsi="仿宋" w:eastAsia="仿宋" w:cs="仿宋"/>
          <w:color w:val="auto"/>
          <w:sz w:val="21"/>
          <w:szCs w:val="21"/>
          <w:highlight w:val="none"/>
          <w:lang w:eastAsia="zh-CN"/>
        </w:rPr>
        <w:t>绍兴市中医院</w:t>
      </w:r>
      <w:r>
        <w:rPr>
          <w:rFonts w:hint="eastAsia" w:ascii="仿宋" w:hAnsi="仿宋" w:eastAsia="仿宋" w:cs="仿宋"/>
          <w:color w:val="auto"/>
          <w:sz w:val="21"/>
          <w:szCs w:val="21"/>
          <w:highlight w:val="none"/>
        </w:rPr>
        <w:t>信息化监理服务中标单位。</w:t>
      </w:r>
    </w:p>
    <w:p w14:paraId="097E140D">
      <w:pPr>
        <w:pStyle w:val="34"/>
        <w:rPr>
          <w:rFonts w:hint="eastAsia" w:ascii="仿宋" w:hAnsi="仿宋" w:eastAsia="仿宋" w:cs="仿宋"/>
          <w:color w:val="auto"/>
          <w:highlight w:val="none"/>
        </w:rPr>
      </w:pPr>
    </w:p>
    <w:p w14:paraId="6AE18CA1">
      <w:pPr>
        <w:rPr>
          <w:rFonts w:hint="eastAsia"/>
          <w:color w:val="auto"/>
          <w:highlight w:val="none"/>
        </w:rPr>
      </w:pPr>
    </w:p>
    <w:p w14:paraId="0FF10BBE">
      <w:pPr>
        <w:spacing w:line="440" w:lineRule="exact"/>
        <w:ind w:right="420"/>
        <w:rPr>
          <w:rFonts w:hint="eastAsia" w:ascii="仿宋" w:hAnsi="仿宋" w:eastAsia="仿宋" w:cs="仿宋"/>
          <w:color w:val="auto"/>
          <w:highlight w:val="none"/>
        </w:rPr>
      </w:pPr>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2</w:t>
      </w:r>
      <w:r>
        <w:rPr>
          <w:rFonts w:hint="eastAsia" w:ascii="仿宋" w:hAnsi="仿宋" w:eastAsia="仿宋" w:cs="仿宋"/>
          <w:b/>
          <w:bCs/>
          <w:color w:val="auto"/>
          <w:sz w:val="24"/>
          <w:highlight w:val="none"/>
          <w:bdr w:val="single" w:color="auto" w:sz="4" w:space="0"/>
        </w:rPr>
        <w:t>标</w:t>
      </w:r>
      <w:r>
        <w:rPr>
          <w:rFonts w:hint="eastAsia" w:ascii="仿宋" w:hAnsi="仿宋" w:eastAsia="仿宋" w:cs="仿宋"/>
          <w:b/>
          <w:bCs/>
          <w:color w:val="auto"/>
          <w:sz w:val="24"/>
          <w:highlight w:val="none"/>
          <w:lang w:eastAsia="zh-CN"/>
        </w:rPr>
        <w:t>病理质控与信息管理系统站点升级</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9.9</w:t>
      </w:r>
      <w:r>
        <w:rPr>
          <w:rFonts w:hint="eastAsia" w:ascii="仿宋" w:hAnsi="仿宋" w:eastAsia="仿宋" w:cs="仿宋"/>
          <w:b/>
          <w:bCs/>
          <w:color w:val="auto"/>
          <w:sz w:val="24"/>
          <w:highlight w:val="none"/>
        </w:rPr>
        <w:t>万元）</w:t>
      </w:r>
    </w:p>
    <w:p w14:paraId="36A5105A">
      <w:pPr>
        <w:pStyle w:val="4"/>
        <w:rPr>
          <w:rFonts w:hint="eastAsia" w:ascii="仿宋" w:hAnsi="仿宋" w:eastAsia="仿宋" w:cs="仿宋"/>
          <w:color w:val="auto"/>
          <w:highlight w:val="none"/>
        </w:rPr>
      </w:pPr>
      <w:r>
        <w:rPr>
          <w:rFonts w:hint="eastAsia" w:ascii="仿宋" w:hAnsi="仿宋" w:eastAsia="仿宋" w:cs="仿宋"/>
          <w:b/>
          <w:bCs/>
          <w:color w:val="auto"/>
          <w:kern w:val="2"/>
          <w:sz w:val="21"/>
          <w:szCs w:val="24"/>
          <w:highlight w:val="none"/>
          <w:lang w:val="en-US" w:eastAsia="zh-CN" w:bidi="ar-SA"/>
        </w:rPr>
        <w:t>产品配置清单</w:t>
      </w:r>
    </w:p>
    <w:tbl>
      <w:tblPr>
        <w:tblStyle w:val="64"/>
        <w:tblW w:w="89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9"/>
        <w:gridCol w:w="3270"/>
        <w:gridCol w:w="810"/>
        <w:gridCol w:w="4059"/>
      </w:tblGrid>
      <w:tr w14:paraId="6A1D6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trPr>
        <w:tc>
          <w:tcPr>
            <w:tcW w:w="8958" w:type="dxa"/>
            <w:gridSpan w:val="4"/>
            <w:noWrap w:val="0"/>
            <w:vAlign w:val="center"/>
          </w:tcPr>
          <w:p w14:paraId="65883826">
            <w:pPr>
              <w:jc w:val="center"/>
              <w:rPr>
                <w:rFonts w:hint="eastAsia" w:ascii="仿宋" w:hAnsi="仿宋" w:eastAsia="仿宋" w:cs="仿宋"/>
                <w:color w:val="auto"/>
                <w:kern w:val="0"/>
                <w:sz w:val="24"/>
                <w:szCs w:val="28"/>
                <w:highlight w:val="none"/>
              </w:rPr>
            </w:pPr>
            <w:r>
              <w:rPr>
                <w:rFonts w:hint="eastAsia" w:ascii="仿宋" w:hAnsi="仿宋" w:eastAsia="仿宋" w:cs="仿宋"/>
                <w:b/>
                <w:bCs/>
                <w:color w:val="auto"/>
                <w:kern w:val="2"/>
                <w:sz w:val="21"/>
                <w:szCs w:val="24"/>
                <w:highlight w:val="none"/>
                <w:lang w:val="en-US" w:eastAsia="zh-CN" w:bidi="ar-SA"/>
              </w:rPr>
              <w:t>病理科内部管理工作站系统</w:t>
            </w:r>
          </w:p>
        </w:tc>
      </w:tr>
      <w:tr w14:paraId="264B4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19" w:type="dxa"/>
            <w:noWrap w:val="0"/>
            <w:vAlign w:val="center"/>
          </w:tcPr>
          <w:p w14:paraId="116595EF">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序号</w:t>
            </w:r>
          </w:p>
        </w:tc>
        <w:tc>
          <w:tcPr>
            <w:tcW w:w="3270" w:type="dxa"/>
            <w:noWrap w:val="0"/>
            <w:vAlign w:val="center"/>
          </w:tcPr>
          <w:p w14:paraId="1E8EA373">
            <w:pPr>
              <w:keepNext w:val="0"/>
              <w:keepLines w:val="0"/>
              <w:pageBreakBefore w:val="0"/>
              <w:widowControl w:val="0"/>
              <w:kinsoku/>
              <w:wordWrap/>
              <w:overflowPunct/>
              <w:topLinePunct w:val="0"/>
              <w:autoSpaceDE/>
              <w:autoSpaceDN/>
              <w:bidi w:val="0"/>
              <w:adjustRightInd/>
              <w:spacing w:line="360" w:lineRule="auto"/>
              <w:ind w:firstLine="420" w:firstLineChars="200"/>
              <w:jc w:val="center"/>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项目内容</w:t>
            </w:r>
          </w:p>
        </w:tc>
        <w:tc>
          <w:tcPr>
            <w:tcW w:w="810" w:type="dxa"/>
            <w:noWrap w:val="0"/>
            <w:vAlign w:val="center"/>
          </w:tcPr>
          <w:p w14:paraId="75D30350">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rPr>
              <w:t>点数</w:t>
            </w:r>
          </w:p>
        </w:tc>
        <w:tc>
          <w:tcPr>
            <w:tcW w:w="4059" w:type="dxa"/>
            <w:noWrap w:val="0"/>
            <w:vAlign w:val="center"/>
          </w:tcPr>
          <w:p w14:paraId="09194DC9">
            <w:pPr>
              <w:keepNext w:val="0"/>
              <w:keepLines w:val="0"/>
              <w:pageBreakBefore w:val="0"/>
              <w:widowControl w:val="0"/>
              <w:kinsoku/>
              <w:wordWrap/>
              <w:overflowPunct/>
              <w:topLinePunct w:val="0"/>
              <w:autoSpaceDE/>
              <w:autoSpaceDN/>
              <w:bidi w:val="0"/>
              <w:adjustRightInd/>
              <w:spacing w:line="360" w:lineRule="auto"/>
              <w:ind w:firstLine="420" w:firstLineChars="200"/>
              <w:jc w:val="center"/>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rPr>
              <w:t>其他</w:t>
            </w:r>
          </w:p>
        </w:tc>
      </w:tr>
      <w:tr w14:paraId="4E51E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19" w:type="dxa"/>
            <w:noWrap w:val="0"/>
            <w:vAlign w:val="center"/>
          </w:tcPr>
          <w:p w14:paraId="57EC233B">
            <w:pPr>
              <w:keepNext w:val="0"/>
              <w:keepLines w:val="0"/>
              <w:pageBreakBefore w:val="0"/>
              <w:widowControl w:val="0"/>
              <w:kinsoku/>
              <w:wordWrap/>
              <w:overflowPunct/>
              <w:topLinePunct w:val="0"/>
              <w:autoSpaceDE/>
              <w:autoSpaceDN/>
              <w:bidi w:val="0"/>
              <w:adjustRightInd/>
              <w:spacing w:line="360" w:lineRule="auto"/>
              <w:ind w:firstLine="210" w:firstLineChars="1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1</w:t>
            </w:r>
          </w:p>
        </w:tc>
        <w:tc>
          <w:tcPr>
            <w:tcW w:w="3270" w:type="dxa"/>
            <w:noWrap w:val="0"/>
            <w:vAlign w:val="center"/>
          </w:tcPr>
          <w:p w14:paraId="725860C5">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取材记录工作站</w:t>
            </w:r>
          </w:p>
        </w:tc>
        <w:tc>
          <w:tcPr>
            <w:tcW w:w="810" w:type="dxa"/>
            <w:noWrap w:val="0"/>
            <w:vAlign w:val="top"/>
          </w:tcPr>
          <w:p w14:paraId="4157C46A">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1</w:t>
            </w:r>
          </w:p>
        </w:tc>
        <w:tc>
          <w:tcPr>
            <w:tcW w:w="4059" w:type="dxa"/>
            <w:noWrap w:val="0"/>
            <w:vAlign w:val="center"/>
          </w:tcPr>
          <w:p w14:paraId="7D52A1FF">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取材冰冻站点</w:t>
            </w:r>
          </w:p>
        </w:tc>
      </w:tr>
      <w:tr w14:paraId="1249C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19" w:type="dxa"/>
            <w:noWrap w:val="0"/>
            <w:vAlign w:val="center"/>
          </w:tcPr>
          <w:p w14:paraId="3CE6D1D5">
            <w:pPr>
              <w:keepNext w:val="0"/>
              <w:keepLines w:val="0"/>
              <w:pageBreakBefore w:val="0"/>
              <w:widowControl w:val="0"/>
              <w:kinsoku/>
              <w:wordWrap/>
              <w:overflowPunct/>
              <w:topLinePunct w:val="0"/>
              <w:autoSpaceDE/>
              <w:autoSpaceDN/>
              <w:bidi w:val="0"/>
              <w:adjustRightInd/>
              <w:spacing w:line="360" w:lineRule="auto"/>
              <w:ind w:firstLine="210" w:firstLineChars="1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2</w:t>
            </w:r>
          </w:p>
        </w:tc>
        <w:tc>
          <w:tcPr>
            <w:tcW w:w="3270" w:type="dxa"/>
            <w:noWrap w:val="0"/>
            <w:vAlign w:val="center"/>
          </w:tcPr>
          <w:p w14:paraId="3A28219C">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综合诊断工作站</w:t>
            </w:r>
          </w:p>
        </w:tc>
        <w:tc>
          <w:tcPr>
            <w:tcW w:w="810" w:type="dxa"/>
            <w:noWrap w:val="0"/>
            <w:vAlign w:val="top"/>
          </w:tcPr>
          <w:p w14:paraId="59D79382">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5</w:t>
            </w:r>
          </w:p>
        </w:tc>
        <w:tc>
          <w:tcPr>
            <w:tcW w:w="4059" w:type="dxa"/>
            <w:noWrap w:val="0"/>
            <w:vAlign w:val="center"/>
          </w:tcPr>
          <w:p w14:paraId="2EF545E1">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医生站点3个，远程会诊室站点一个，细胞室站点一个，包含3个数字摄像头及C接口</w:t>
            </w:r>
          </w:p>
        </w:tc>
      </w:tr>
      <w:tr w14:paraId="0A9CF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19" w:type="dxa"/>
            <w:noWrap w:val="0"/>
            <w:vAlign w:val="center"/>
          </w:tcPr>
          <w:p w14:paraId="5C6EFD90">
            <w:pPr>
              <w:keepNext w:val="0"/>
              <w:keepLines w:val="0"/>
              <w:pageBreakBefore w:val="0"/>
              <w:widowControl w:val="0"/>
              <w:kinsoku/>
              <w:wordWrap/>
              <w:overflowPunct/>
              <w:topLinePunct w:val="0"/>
              <w:autoSpaceDE/>
              <w:autoSpaceDN/>
              <w:bidi w:val="0"/>
              <w:adjustRightInd/>
              <w:spacing w:line="360" w:lineRule="auto"/>
              <w:ind w:firstLine="210" w:firstLineChars="100"/>
              <w:textAlignment w:val="auto"/>
              <w:rPr>
                <w:rFonts w:hint="eastAsia" w:ascii="仿宋" w:hAnsi="仿宋" w:eastAsia="仿宋" w:cs="仿宋"/>
                <w:bCs/>
                <w:color w:val="auto"/>
                <w:kern w:val="0"/>
                <w:szCs w:val="21"/>
                <w:highlight w:val="none"/>
                <w:lang w:eastAsia="zh-CN"/>
              </w:rPr>
            </w:pPr>
            <w:r>
              <w:rPr>
                <w:rFonts w:hint="eastAsia" w:ascii="仿宋" w:hAnsi="仿宋" w:eastAsia="仿宋" w:cs="仿宋"/>
                <w:bCs/>
                <w:color w:val="auto"/>
                <w:kern w:val="0"/>
                <w:szCs w:val="21"/>
                <w:highlight w:val="none"/>
                <w:lang w:val="en-US" w:eastAsia="zh-CN"/>
              </w:rPr>
              <w:t>3</w:t>
            </w:r>
          </w:p>
        </w:tc>
        <w:tc>
          <w:tcPr>
            <w:tcW w:w="3270" w:type="dxa"/>
            <w:noWrap w:val="0"/>
            <w:vAlign w:val="center"/>
          </w:tcPr>
          <w:p w14:paraId="4199341D">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lang w:eastAsia="zh-CN"/>
              </w:rPr>
            </w:pPr>
            <w:r>
              <w:rPr>
                <w:rFonts w:hint="eastAsia" w:ascii="仿宋" w:hAnsi="仿宋" w:eastAsia="仿宋" w:cs="仿宋"/>
                <w:bCs/>
                <w:color w:val="auto"/>
                <w:kern w:val="0"/>
                <w:szCs w:val="21"/>
                <w:highlight w:val="none"/>
                <w:lang w:val="en-US" w:eastAsia="zh-CN"/>
              </w:rPr>
              <w:t>特检</w:t>
            </w:r>
            <w:r>
              <w:rPr>
                <w:rFonts w:hint="eastAsia" w:ascii="仿宋" w:hAnsi="仿宋" w:eastAsia="仿宋" w:cs="仿宋"/>
                <w:bCs/>
                <w:color w:val="auto"/>
                <w:kern w:val="0"/>
                <w:szCs w:val="21"/>
                <w:highlight w:val="none"/>
              </w:rPr>
              <w:t>工作站</w:t>
            </w:r>
            <w:r>
              <w:rPr>
                <w:rFonts w:hint="eastAsia" w:ascii="仿宋" w:hAnsi="仿宋" w:eastAsia="仿宋" w:cs="仿宋"/>
                <w:bCs/>
                <w:color w:val="auto"/>
                <w:kern w:val="0"/>
                <w:szCs w:val="21"/>
                <w:highlight w:val="none"/>
                <w:lang w:eastAsia="zh-CN"/>
              </w:rPr>
              <w:t>（</w:t>
            </w:r>
            <w:r>
              <w:rPr>
                <w:rFonts w:hint="eastAsia" w:ascii="仿宋" w:hAnsi="仿宋" w:eastAsia="仿宋" w:cs="仿宋"/>
                <w:bCs/>
                <w:color w:val="auto"/>
                <w:kern w:val="0"/>
                <w:szCs w:val="21"/>
                <w:highlight w:val="none"/>
                <w:lang w:val="en-US" w:eastAsia="zh-CN"/>
              </w:rPr>
              <w:t>免疫组化</w:t>
            </w:r>
            <w:r>
              <w:rPr>
                <w:rFonts w:hint="eastAsia" w:ascii="仿宋" w:hAnsi="仿宋" w:eastAsia="仿宋" w:cs="仿宋"/>
                <w:bCs/>
                <w:color w:val="auto"/>
                <w:kern w:val="0"/>
                <w:szCs w:val="21"/>
                <w:highlight w:val="none"/>
                <w:lang w:eastAsia="zh-CN"/>
              </w:rPr>
              <w:t>）</w:t>
            </w:r>
          </w:p>
        </w:tc>
        <w:tc>
          <w:tcPr>
            <w:tcW w:w="810" w:type="dxa"/>
            <w:noWrap w:val="0"/>
            <w:vAlign w:val="top"/>
          </w:tcPr>
          <w:p w14:paraId="7FA41BDC">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p>
        </w:tc>
        <w:tc>
          <w:tcPr>
            <w:tcW w:w="4059" w:type="dxa"/>
            <w:noWrap w:val="0"/>
            <w:vAlign w:val="center"/>
          </w:tcPr>
          <w:p w14:paraId="30A3E452">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免疫组化室</w:t>
            </w:r>
          </w:p>
        </w:tc>
      </w:tr>
      <w:tr w14:paraId="701CA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19" w:type="dxa"/>
            <w:noWrap w:val="0"/>
            <w:vAlign w:val="center"/>
          </w:tcPr>
          <w:p w14:paraId="02BBFB1E">
            <w:pPr>
              <w:keepNext w:val="0"/>
              <w:keepLines w:val="0"/>
              <w:pageBreakBefore w:val="0"/>
              <w:widowControl w:val="0"/>
              <w:kinsoku/>
              <w:wordWrap/>
              <w:overflowPunct/>
              <w:topLinePunct w:val="0"/>
              <w:autoSpaceDE/>
              <w:autoSpaceDN/>
              <w:bidi w:val="0"/>
              <w:adjustRightInd/>
              <w:spacing w:line="360" w:lineRule="auto"/>
              <w:ind w:firstLine="210" w:firstLineChars="1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4</w:t>
            </w:r>
          </w:p>
        </w:tc>
        <w:tc>
          <w:tcPr>
            <w:tcW w:w="3270" w:type="dxa"/>
            <w:noWrap w:val="0"/>
            <w:vAlign w:val="center"/>
          </w:tcPr>
          <w:p w14:paraId="0348969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物料管理工作站</w:t>
            </w:r>
          </w:p>
        </w:tc>
        <w:tc>
          <w:tcPr>
            <w:tcW w:w="810" w:type="dxa"/>
            <w:noWrap w:val="0"/>
            <w:vAlign w:val="top"/>
          </w:tcPr>
          <w:p w14:paraId="58F4E11A">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p>
        </w:tc>
        <w:tc>
          <w:tcPr>
            <w:tcW w:w="4059" w:type="dxa"/>
            <w:noWrap w:val="0"/>
            <w:vAlign w:val="center"/>
          </w:tcPr>
          <w:p w14:paraId="244BCB0A">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库房室站点</w:t>
            </w:r>
          </w:p>
        </w:tc>
      </w:tr>
      <w:tr w14:paraId="5E071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19" w:type="dxa"/>
            <w:noWrap w:val="0"/>
            <w:vAlign w:val="center"/>
          </w:tcPr>
          <w:p w14:paraId="09D2F396">
            <w:pPr>
              <w:keepNext w:val="0"/>
              <w:keepLines w:val="0"/>
              <w:pageBreakBefore w:val="0"/>
              <w:widowControl w:val="0"/>
              <w:kinsoku/>
              <w:wordWrap/>
              <w:overflowPunct/>
              <w:topLinePunct w:val="0"/>
              <w:autoSpaceDE/>
              <w:autoSpaceDN/>
              <w:bidi w:val="0"/>
              <w:adjustRightInd/>
              <w:spacing w:line="360" w:lineRule="auto"/>
              <w:ind w:firstLine="210" w:firstLineChars="1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5</w:t>
            </w:r>
          </w:p>
        </w:tc>
        <w:tc>
          <w:tcPr>
            <w:tcW w:w="3270" w:type="dxa"/>
            <w:noWrap w:val="0"/>
            <w:vAlign w:val="center"/>
          </w:tcPr>
          <w:p w14:paraId="62E5321B">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rPr>
              <w:t>归档工作站</w:t>
            </w:r>
          </w:p>
        </w:tc>
        <w:tc>
          <w:tcPr>
            <w:tcW w:w="810" w:type="dxa"/>
            <w:noWrap w:val="0"/>
            <w:vAlign w:val="top"/>
          </w:tcPr>
          <w:p w14:paraId="7A12A359">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p>
        </w:tc>
        <w:tc>
          <w:tcPr>
            <w:tcW w:w="4059" w:type="dxa"/>
            <w:noWrap w:val="0"/>
            <w:vAlign w:val="center"/>
          </w:tcPr>
          <w:p w14:paraId="6E657AC2">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资料室站点，收发室站点</w:t>
            </w:r>
          </w:p>
        </w:tc>
      </w:tr>
    </w:tbl>
    <w:p w14:paraId="28FEE340">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一、产品配置参数</w:t>
      </w:r>
    </w:p>
    <w:p w14:paraId="42481E8E">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仿宋" w:hAnsi="仿宋" w:eastAsia="仿宋" w:cs="仿宋"/>
          <w:color w:val="auto"/>
          <w:highlight w:val="none"/>
        </w:rPr>
      </w:pPr>
      <w:r>
        <w:rPr>
          <w:rFonts w:hint="eastAsia" w:ascii="仿宋" w:hAnsi="仿宋" w:eastAsia="仿宋" w:cs="仿宋"/>
          <w:b/>
          <w:bCs/>
          <w:color w:val="auto"/>
          <w:highlight w:val="none"/>
          <w:lang w:val="en-US" w:eastAsia="zh-CN"/>
        </w:rPr>
        <w:t xml:space="preserve">1.  </w:t>
      </w:r>
      <w:r>
        <w:rPr>
          <w:rFonts w:hint="eastAsia" w:ascii="仿宋" w:hAnsi="仿宋" w:eastAsia="仿宋" w:cs="仿宋"/>
          <w:b/>
          <w:bCs/>
          <w:color w:val="auto"/>
          <w:highlight w:val="none"/>
        </w:rPr>
        <w:t>取材</w:t>
      </w:r>
      <w:r>
        <w:rPr>
          <w:rFonts w:hint="eastAsia" w:ascii="仿宋" w:hAnsi="仿宋" w:eastAsia="仿宋" w:cs="仿宋"/>
          <w:b/>
          <w:bCs/>
          <w:color w:val="auto"/>
          <w:highlight w:val="none"/>
          <w:lang w:eastAsia="zh-CN"/>
        </w:rPr>
        <w:t>记录</w:t>
      </w:r>
      <w:r>
        <w:rPr>
          <w:rFonts w:hint="eastAsia" w:ascii="仿宋" w:hAnsi="仿宋" w:eastAsia="仿宋" w:cs="仿宋"/>
          <w:b/>
          <w:bCs/>
          <w:color w:val="auto"/>
          <w:highlight w:val="none"/>
        </w:rPr>
        <w:t>工作站</w:t>
      </w:r>
    </w:p>
    <w:p w14:paraId="54B9BA81">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支持自动列出已登记未取材</w:t>
      </w:r>
      <w:r>
        <w:rPr>
          <w:rFonts w:hint="eastAsia" w:ascii="仿宋" w:hAnsi="仿宋" w:eastAsia="仿宋" w:cs="仿宋"/>
          <w:bCs/>
          <w:color w:val="auto"/>
          <w:kern w:val="0"/>
          <w:szCs w:val="21"/>
          <w:highlight w:val="none"/>
        </w:rPr>
        <w:t>列表，也可根据病理号和登记日期查询。自动提示关联的快速冰冻报告。</w:t>
      </w:r>
    </w:p>
    <w:p w14:paraId="611B804F">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r>
        <w:rPr>
          <w:rFonts w:hint="eastAsia" w:ascii="仿宋" w:hAnsi="仿宋" w:eastAsia="仿宋" w:cs="仿宋"/>
          <w:bCs/>
          <w:color w:val="auto"/>
          <w:kern w:val="0"/>
          <w:szCs w:val="21"/>
          <w:highlight w:val="none"/>
        </w:rPr>
        <w:t>2</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取材时自动提示所有既往病例，包括快速、液基、免疫组化等，方便查看既往检查。</w:t>
      </w:r>
    </w:p>
    <w:p w14:paraId="2AE73B42">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r>
        <w:rPr>
          <w:rFonts w:hint="eastAsia" w:ascii="仿宋" w:hAnsi="仿宋" w:eastAsia="仿宋" w:cs="仿宋"/>
          <w:bCs/>
          <w:color w:val="auto"/>
          <w:kern w:val="0"/>
          <w:szCs w:val="21"/>
          <w:highlight w:val="none"/>
        </w:rPr>
        <w:t>3</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支持用户输入起始编号和打印数量补打包埋盒，不限补打次数。</w:t>
      </w:r>
    </w:p>
    <w:p w14:paraId="35E98272">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r>
        <w:rPr>
          <w:rFonts w:hint="eastAsia" w:ascii="仿宋" w:hAnsi="仿宋" w:eastAsia="仿宋" w:cs="仿宋"/>
          <w:bCs/>
          <w:color w:val="auto"/>
          <w:kern w:val="0"/>
          <w:szCs w:val="21"/>
          <w:highlight w:val="none"/>
        </w:rPr>
        <w:t>4</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支持将肉眼所见和取材明细打印至申请单，取材明细自动排版。需要补取时支持补打，补打时用户可实时调节补打申请单位置。</w:t>
      </w:r>
    </w:p>
    <w:p w14:paraId="01A08BAC">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r>
        <w:rPr>
          <w:rFonts w:hint="eastAsia" w:ascii="仿宋" w:hAnsi="仿宋" w:eastAsia="仿宋" w:cs="仿宋"/>
          <w:bCs/>
          <w:color w:val="auto"/>
          <w:kern w:val="0"/>
          <w:szCs w:val="21"/>
          <w:highlight w:val="none"/>
        </w:rPr>
        <w:t>5</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支持用户根据需要设置延缓包埋，设置后在包埋任务单上不显示延缓包埋的记录。</w:t>
      </w:r>
    </w:p>
    <w:p w14:paraId="1F42C837">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r>
        <w:rPr>
          <w:rFonts w:hint="eastAsia" w:ascii="仿宋" w:hAnsi="仿宋" w:eastAsia="仿宋" w:cs="仿宋"/>
          <w:bCs/>
          <w:color w:val="auto"/>
          <w:kern w:val="0"/>
          <w:szCs w:val="21"/>
          <w:highlight w:val="none"/>
        </w:rPr>
        <w:t>6</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系统自动填写记录医师和取材医师，自动计算蜡块总数。</w:t>
      </w:r>
    </w:p>
    <w:p w14:paraId="3BFA2123">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r>
        <w:rPr>
          <w:rFonts w:hint="eastAsia" w:ascii="仿宋" w:hAnsi="仿宋" w:eastAsia="仿宋" w:cs="仿宋"/>
          <w:bCs/>
          <w:color w:val="auto"/>
          <w:kern w:val="0"/>
          <w:szCs w:val="21"/>
          <w:highlight w:val="none"/>
        </w:rPr>
        <w:t>7</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提供丰富、全面的肉眼所见词库供用户选择实用，提高输入速度。</w:t>
      </w:r>
    </w:p>
    <w:p w14:paraId="71FBAF1B">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r>
        <w:rPr>
          <w:rFonts w:hint="eastAsia" w:ascii="仿宋" w:hAnsi="仿宋" w:eastAsia="仿宋" w:cs="仿宋"/>
          <w:bCs/>
          <w:color w:val="auto"/>
          <w:kern w:val="0"/>
          <w:szCs w:val="21"/>
          <w:highlight w:val="none"/>
        </w:rPr>
        <w:t>8</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支持录音、回放功能，方便单人取材记录。</w:t>
      </w:r>
    </w:p>
    <w:p w14:paraId="1B66013E">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r>
        <w:rPr>
          <w:rFonts w:hint="eastAsia" w:ascii="仿宋" w:hAnsi="仿宋" w:eastAsia="仿宋" w:cs="仿宋"/>
          <w:bCs/>
          <w:color w:val="auto"/>
          <w:kern w:val="0"/>
          <w:szCs w:val="21"/>
          <w:highlight w:val="none"/>
        </w:rPr>
        <w:t>9</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支持采用高像素大体拍摄系统拍摄大体照片，图片数量不限，自动对焦、支持电脑变倍调节，提供脚踏开关拍照，大体图像与病例直接关联保存。</w:t>
      </w:r>
    </w:p>
    <w:p w14:paraId="1D367A5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1.</w:t>
      </w:r>
      <w:r>
        <w:rPr>
          <w:rFonts w:hint="eastAsia" w:ascii="仿宋" w:hAnsi="仿宋" w:eastAsia="仿宋" w:cs="仿宋"/>
          <w:bCs/>
          <w:color w:val="auto"/>
          <w:kern w:val="0"/>
          <w:szCs w:val="21"/>
          <w:highlight w:val="none"/>
        </w:rPr>
        <w:t>10</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支持对大体标本照片进行文字、箭头、范围等方式进行标注，支持定标、测量、以及常用图片后处理功能，如：RBG、亮度、饱和度、图像旋转等等。</w:t>
      </w:r>
    </w:p>
    <w:p w14:paraId="6C59E821">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lang w:val="en-US" w:eastAsia="zh-CN"/>
        </w:rPr>
        <w:t xml:space="preserve">1.11 </w:t>
      </w:r>
      <w:r>
        <w:rPr>
          <w:rFonts w:hint="eastAsia" w:ascii="仿宋" w:hAnsi="仿宋" w:eastAsia="仿宋" w:cs="仿宋"/>
          <w:bCs/>
          <w:color w:val="auto"/>
          <w:kern w:val="0"/>
          <w:szCs w:val="21"/>
          <w:highlight w:val="none"/>
        </w:rPr>
        <w:t>支持连接国内外主流包埋盒打号机</w:t>
      </w:r>
      <w:r>
        <w:rPr>
          <w:rFonts w:hint="eastAsia" w:ascii="仿宋" w:hAnsi="仿宋" w:eastAsia="仿宋" w:cs="仿宋"/>
          <w:bCs/>
          <w:color w:val="auto"/>
          <w:kern w:val="0"/>
          <w:szCs w:val="21"/>
          <w:highlight w:val="none"/>
          <w:lang w:eastAsia="zh-CN"/>
        </w:rPr>
        <w:t>和玻片打号机</w:t>
      </w:r>
      <w:r>
        <w:rPr>
          <w:rFonts w:hint="eastAsia" w:ascii="仿宋" w:hAnsi="仿宋" w:eastAsia="仿宋" w:cs="仿宋"/>
          <w:bCs/>
          <w:color w:val="auto"/>
          <w:kern w:val="0"/>
          <w:szCs w:val="21"/>
          <w:highlight w:val="none"/>
        </w:rPr>
        <w:t>。</w:t>
      </w:r>
    </w:p>
    <w:p w14:paraId="3F9896B4">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Cs w:val="21"/>
          <w:highlight w:val="none"/>
          <w:lang w:val="en-US" w:eastAsia="zh-CN"/>
        </w:rPr>
        <w:t xml:space="preserve">1.12 </w:t>
      </w:r>
      <w:r>
        <w:rPr>
          <w:rFonts w:hint="eastAsia" w:ascii="仿宋" w:hAnsi="仿宋" w:eastAsia="仿宋" w:cs="仿宋"/>
          <w:bCs/>
          <w:color w:val="auto"/>
          <w:kern w:val="0"/>
          <w:szCs w:val="21"/>
          <w:highlight w:val="none"/>
        </w:rPr>
        <w:t>系统自动提示待制片列表，包括：常规制片和技术制片，以及有重切、深切要求的病例列表。自动显示取材时间、取材医生、组织名称等信息。系统自动提示技术医嘱信息。</w:t>
      </w:r>
    </w:p>
    <w:p w14:paraId="4C647EBF">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Cs w:val="21"/>
          <w:highlight w:val="none"/>
          <w:lang w:val="en-US" w:eastAsia="zh-CN"/>
        </w:rPr>
        <w:t>1.1</w:t>
      </w:r>
      <w:r>
        <w:rPr>
          <w:rFonts w:hint="eastAsia" w:ascii="仿宋" w:hAnsi="仿宋" w:eastAsia="仿宋" w:cs="仿宋"/>
          <w:bCs/>
          <w:color w:val="auto"/>
          <w:kern w:val="0"/>
          <w:szCs w:val="21"/>
          <w:highlight w:val="none"/>
        </w:rPr>
        <w:t>3</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常规制片，自动接收已经包埋完成标本</w:t>
      </w:r>
      <w:r>
        <w:rPr>
          <w:rFonts w:hint="eastAsia" w:ascii="仿宋" w:hAnsi="仿宋" w:eastAsia="仿宋" w:cs="仿宋"/>
          <w:bCs/>
          <w:color w:val="auto"/>
          <w:kern w:val="0"/>
          <w:szCs w:val="21"/>
          <w:highlight w:val="none"/>
          <w:lang w:eastAsia="zh-CN"/>
        </w:rPr>
        <w:t>。</w:t>
      </w:r>
    </w:p>
    <w:p w14:paraId="069E1D53">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1.14 </w:t>
      </w:r>
      <w:r>
        <w:rPr>
          <w:rFonts w:hint="eastAsia" w:ascii="仿宋" w:hAnsi="仿宋" w:eastAsia="仿宋" w:cs="仿宋"/>
          <w:bCs/>
          <w:color w:val="auto"/>
          <w:kern w:val="0"/>
          <w:szCs w:val="21"/>
          <w:highlight w:val="none"/>
        </w:rPr>
        <w:t>技术制片，接收技术医嘱，按照蜡块要求重切、深切、补切、薄切等医嘱要求，自动生成切片条码，用户选择打印方式。</w:t>
      </w:r>
    </w:p>
    <w:p w14:paraId="29495716">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1.15 </w:t>
      </w:r>
      <w:r>
        <w:rPr>
          <w:rFonts w:hint="eastAsia" w:ascii="仿宋" w:hAnsi="仿宋" w:eastAsia="仿宋" w:cs="仿宋"/>
          <w:bCs/>
          <w:color w:val="auto"/>
          <w:kern w:val="0"/>
          <w:szCs w:val="21"/>
          <w:highlight w:val="none"/>
        </w:rPr>
        <w:t>支持切片标签批量打印，提供纯文字、条码、二维码等多种方式供选择。</w:t>
      </w:r>
    </w:p>
    <w:p w14:paraId="4B0CF2E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1.16 </w:t>
      </w:r>
      <w:r>
        <w:rPr>
          <w:rFonts w:hint="eastAsia" w:ascii="仿宋" w:hAnsi="仿宋" w:eastAsia="仿宋" w:cs="仿宋"/>
          <w:bCs/>
          <w:color w:val="auto"/>
          <w:kern w:val="0"/>
          <w:szCs w:val="21"/>
          <w:highlight w:val="none"/>
        </w:rPr>
        <w:t>支持标签套打，利用已印刷的标签模板，系统设置标签大小及位置。</w:t>
      </w:r>
    </w:p>
    <w:p w14:paraId="4BCD4F7A">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1.17 </w:t>
      </w:r>
      <w:r>
        <w:rPr>
          <w:rFonts w:hint="eastAsia" w:ascii="仿宋" w:hAnsi="仿宋" w:eastAsia="仿宋" w:cs="仿宋"/>
          <w:bCs/>
          <w:color w:val="auto"/>
          <w:kern w:val="0"/>
          <w:szCs w:val="21"/>
          <w:highlight w:val="none"/>
        </w:rPr>
        <w:t>个性化显示方式，一个标本多个切片，自动排序。</w:t>
      </w:r>
    </w:p>
    <w:p w14:paraId="4D4CB079">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1.18 支持技师对做好的切片自评，数据可用于技师制片优良率统计。</w:t>
      </w:r>
    </w:p>
    <w:p w14:paraId="6C4D314F">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1.19 支持对切片的取材情况进行评价，如有取材不合格，系统自动发送消息通知取材医师。</w:t>
      </w:r>
    </w:p>
    <w:p w14:paraId="505BB652">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1.20 </w:t>
      </w:r>
      <w:r>
        <w:rPr>
          <w:rFonts w:hint="eastAsia" w:ascii="仿宋" w:hAnsi="仿宋" w:eastAsia="仿宋" w:cs="仿宋"/>
          <w:bCs/>
          <w:color w:val="auto"/>
          <w:kern w:val="0"/>
          <w:szCs w:val="21"/>
          <w:highlight w:val="none"/>
        </w:rPr>
        <w:t>支持打印制片明细表。</w:t>
      </w:r>
    </w:p>
    <w:p w14:paraId="136962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1.21 </w:t>
      </w:r>
      <w:r>
        <w:rPr>
          <w:rFonts w:hint="eastAsia" w:ascii="仿宋" w:hAnsi="仿宋" w:eastAsia="仿宋" w:cs="仿宋"/>
          <w:bCs/>
          <w:color w:val="auto"/>
          <w:kern w:val="0"/>
          <w:szCs w:val="21"/>
          <w:highlight w:val="none"/>
        </w:rPr>
        <w:t>可对</w:t>
      </w:r>
      <w:r>
        <w:rPr>
          <w:rFonts w:hint="eastAsia" w:ascii="仿宋" w:hAnsi="仿宋" w:eastAsia="仿宋" w:cs="仿宋"/>
          <w:bCs/>
          <w:color w:val="auto"/>
          <w:kern w:val="0"/>
          <w:szCs w:val="21"/>
          <w:highlight w:val="none"/>
          <w:lang w:val="en-US" w:eastAsia="zh-CN"/>
        </w:rPr>
        <w:t>已</w:t>
      </w:r>
      <w:r>
        <w:rPr>
          <w:rFonts w:hint="eastAsia" w:ascii="仿宋" w:hAnsi="仿宋" w:eastAsia="仿宋" w:cs="仿宋"/>
          <w:bCs/>
          <w:color w:val="auto"/>
          <w:kern w:val="0"/>
          <w:szCs w:val="21"/>
          <w:highlight w:val="none"/>
        </w:rPr>
        <w:t>制片</w:t>
      </w:r>
      <w:r>
        <w:rPr>
          <w:rFonts w:hint="eastAsia" w:ascii="仿宋" w:hAnsi="仿宋" w:eastAsia="仿宋" w:cs="仿宋"/>
          <w:bCs/>
          <w:color w:val="auto"/>
          <w:kern w:val="0"/>
          <w:szCs w:val="21"/>
          <w:highlight w:val="none"/>
          <w:lang w:val="en-US" w:eastAsia="zh-CN"/>
        </w:rPr>
        <w:t>的切片</w:t>
      </w:r>
      <w:r>
        <w:rPr>
          <w:rFonts w:hint="eastAsia" w:ascii="仿宋" w:hAnsi="仿宋" w:eastAsia="仿宋" w:cs="仿宋"/>
          <w:bCs/>
          <w:color w:val="auto"/>
          <w:kern w:val="0"/>
          <w:szCs w:val="21"/>
          <w:highlight w:val="none"/>
        </w:rPr>
        <w:t>进行查询。</w:t>
      </w:r>
    </w:p>
    <w:p w14:paraId="219796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1.22 </w:t>
      </w:r>
      <w:r>
        <w:rPr>
          <w:rFonts w:hint="eastAsia" w:ascii="仿宋" w:hAnsi="仿宋" w:eastAsia="仿宋" w:cs="仿宋"/>
          <w:bCs/>
          <w:color w:val="auto"/>
          <w:kern w:val="0"/>
          <w:szCs w:val="21"/>
          <w:highlight w:val="none"/>
        </w:rPr>
        <w:t>制片完成系统自动发送消息通知诊断医师，同时病例状态自动变为“已制片”。</w:t>
      </w:r>
    </w:p>
    <w:p w14:paraId="25EABAA1">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 xml:space="preserve">2.  </w:t>
      </w:r>
      <w:r>
        <w:rPr>
          <w:rFonts w:hint="eastAsia" w:ascii="仿宋" w:hAnsi="仿宋" w:eastAsia="仿宋" w:cs="仿宋"/>
          <w:b/>
          <w:bCs/>
          <w:color w:val="auto"/>
          <w:highlight w:val="none"/>
          <w:lang w:eastAsia="zh-CN"/>
        </w:rPr>
        <w:t>综合</w:t>
      </w:r>
      <w:r>
        <w:rPr>
          <w:rFonts w:hint="eastAsia" w:ascii="仿宋" w:hAnsi="仿宋" w:eastAsia="仿宋" w:cs="仿宋"/>
          <w:b/>
          <w:bCs/>
          <w:color w:val="auto"/>
          <w:highlight w:val="none"/>
        </w:rPr>
        <w:t>诊断工作站</w:t>
      </w:r>
    </w:p>
    <w:p w14:paraId="47A329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支持登录系统后既往病例自动提醒，显示当前病人做过的其他检查资料，可查看其他病理检查的图片和诊断结论。</w:t>
      </w:r>
    </w:p>
    <w:p w14:paraId="53A834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2</w:t>
      </w:r>
      <w:r>
        <w:rPr>
          <w:rFonts w:hint="eastAsia" w:ascii="仿宋" w:hAnsi="仿宋" w:eastAsia="仿宋" w:cs="仿宋"/>
          <w:bCs/>
          <w:color w:val="auto"/>
          <w:kern w:val="0"/>
          <w:szCs w:val="21"/>
          <w:highlight w:val="none"/>
          <w:lang w:eastAsia="zh-CN"/>
        </w:rPr>
        <w:t>.</w:t>
      </w:r>
      <w:r>
        <w:rPr>
          <w:rFonts w:hint="eastAsia" w:ascii="仿宋" w:hAnsi="仿宋" w:eastAsia="仿宋" w:cs="仿宋"/>
          <w:bCs/>
          <w:color w:val="auto"/>
          <w:kern w:val="0"/>
          <w:szCs w:val="21"/>
          <w:highlight w:val="none"/>
          <w:lang w:val="en-US" w:eastAsia="zh-CN"/>
        </w:rPr>
        <w:t xml:space="preserve">2 </w:t>
      </w:r>
      <w:r>
        <w:rPr>
          <w:rFonts w:hint="eastAsia" w:ascii="仿宋" w:hAnsi="仿宋" w:eastAsia="仿宋" w:cs="仿宋"/>
          <w:bCs/>
          <w:color w:val="auto"/>
          <w:kern w:val="0"/>
          <w:szCs w:val="21"/>
          <w:highlight w:val="none"/>
        </w:rPr>
        <w:t>支持在检查列表中通过不同颜色和文字来标记当前病例状态，如“已登记”、“已取材”、“已包埋”、“已制片”、“已采图”、“已诊断”等状态。</w:t>
      </w:r>
    </w:p>
    <w:p w14:paraId="2D3325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3</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对下发过免疫组化或者技术制片的病例，支持自动在检查列表里通过图标标识显示。</w:t>
      </w:r>
    </w:p>
    <w:p w14:paraId="3C61B81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4</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支持提供内容丰富、分类明确的词库模板和常用的病理诊断、镜下所见术语，以提高报告文字输入效率；支持下拉菜单、右侧词库、快捷按钮等多种输入方式。</w:t>
      </w:r>
    </w:p>
    <w:p w14:paraId="5019B28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5</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支持发布技术医嘱，可选择一个或多个蜡块重切、深切、补取等申请下发，同时发送消息提醒技术工作站，可随时查看医嘱执行状态。</w:t>
      </w:r>
    </w:p>
    <w:p w14:paraId="009D6B7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6</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特检医嘱：支持下发免疫组化，电镜、FISH等各种特检医嘱，特检医嘱下发后，系统自动发送消息提醒相关人员。</w:t>
      </w:r>
    </w:p>
    <w:p w14:paraId="500E70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7</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临床医嘱：临床和住院医师可以通过诊断医师推送的消息，查询接收报告当前状态包括延期原因。支持打印延期报告单。</w:t>
      </w:r>
    </w:p>
    <w:p w14:paraId="7586E6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8</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提供数据回收站管理功能，支持病例数据修改留痕，支持修改自动锁定病例，防止误操作引起的数据丢失。</w:t>
      </w:r>
    </w:p>
    <w:p w14:paraId="3A47A14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9</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支持打印一个手术里的多份冰冻报告，每份冰冻报告均独立记录信息和保留，每一份冰冻报告单独进行审核并提供给临床进行查看。</w:t>
      </w:r>
    </w:p>
    <w:p w14:paraId="3ABB904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10提供病理学电子书籍模块，方便医生阅读参考，后期有权限的医生可根据实际需要自行增加、修改。支持快速查找（需源文件支持查找</w:t>
      </w:r>
      <w:r>
        <w:rPr>
          <w:rFonts w:hint="eastAsia" w:ascii="仿宋" w:hAnsi="仿宋" w:eastAsia="仿宋" w:cs="仿宋"/>
          <w:bCs/>
          <w:color w:val="auto"/>
          <w:szCs w:val="21"/>
          <w:highlight w:val="none"/>
        </w:rPr>
        <w:t>）</w:t>
      </w:r>
      <w:r>
        <w:rPr>
          <w:rFonts w:hint="eastAsia" w:ascii="仿宋" w:hAnsi="仿宋" w:eastAsia="仿宋" w:cs="仿宋"/>
          <w:bCs/>
          <w:color w:val="auto"/>
          <w:kern w:val="0"/>
          <w:szCs w:val="21"/>
          <w:highlight w:val="none"/>
        </w:rPr>
        <w:t>。</w:t>
      </w:r>
    </w:p>
    <w:p w14:paraId="2BE6D3B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11对于报告周期发布提醒和通知，系统支持“报告即将延期”和“报告已经超期”的状态标识。不同检查模块的报告周期医生可自行配置不同的天数。</w:t>
      </w:r>
    </w:p>
    <w:p w14:paraId="6569899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12</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提供高级查询模块，支持用户可自定义组合查询条件，支持多栏目模糊查询，支持“且”和“或”的关系查询。</w:t>
      </w:r>
    </w:p>
    <w:p w14:paraId="20D575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13</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支持多页报告功能，以适用前列腺穿刺、分子基因报告等多页报告发布需求。</w:t>
      </w:r>
    </w:p>
    <w:p w14:paraId="72EF4A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14</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支持计算冰冻诊断时间，提醒冰冻诊断的剩余时间与超出时间（单次检查30分钟为标准</w:t>
      </w:r>
      <w:r>
        <w:rPr>
          <w:rFonts w:hint="eastAsia" w:ascii="仿宋" w:hAnsi="仿宋" w:eastAsia="仿宋" w:cs="仿宋"/>
          <w:bCs/>
          <w:color w:val="auto"/>
          <w:szCs w:val="21"/>
          <w:highlight w:val="none"/>
        </w:rPr>
        <w:t>）</w:t>
      </w:r>
      <w:r>
        <w:rPr>
          <w:rFonts w:hint="eastAsia" w:ascii="仿宋" w:hAnsi="仿宋" w:eastAsia="仿宋" w:cs="仿宋"/>
          <w:bCs/>
          <w:color w:val="auto"/>
          <w:kern w:val="0"/>
          <w:szCs w:val="21"/>
          <w:highlight w:val="none"/>
        </w:rPr>
        <w:t>。支持冰冻报告、迟发报告的“迟发原因”列表及点击输入，可自定义迟发原因。</w:t>
      </w:r>
    </w:p>
    <w:p w14:paraId="518E9F0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15</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支持完整的操作记录显示功能，对每一份病例的报告进行一个完整的闭环追踪。任何人进行操作和修改后，操作时间记录精细到秒，实时记录操作用户和计算机IP。</w:t>
      </w:r>
    </w:p>
    <w:p w14:paraId="4CB0EE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16</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对具有示教意义和罕见的疑难的病例，支持“加入典型病例”功能，可收藏该病例。支持“公共典型病例”和“个人典型病例”两种个性化的病例收藏需求。</w:t>
      </w:r>
    </w:p>
    <w:p w14:paraId="17E538B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17</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支持补充报告功能，每一份补充报告独立记录诊断医生、审核医生、报告日期等信息。每份补充报告都能供门诊/临床医生浏览查看。</w:t>
      </w:r>
    </w:p>
    <w:p w14:paraId="440AF8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18</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支持免疫组化项目包括免疫组化整体套餐实时下发推送。</w:t>
      </w:r>
    </w:p>
    <w:p w14:paraId="27895FF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2.</w:t>
      </w:r>
      <w:r>
        <w:rPr>
          <w:rFonts w:hint="eastAsia" w:ascii="仿宋" w:hAnsi="仿宋" w:eastAsia="仿宋" w:cs="仿宋"/>
          <w:bCs/>
          <w:color w:val="auto"/>
          <w:kern w:val="0"/>
          <w:szCs w:val="21"/>
          <w:highlight w:val="none"/>
        </w:rPr>
        <w:t>19</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提供免疫组化知识库，内置在特检医嘱下发界面以便浏览。</w:t>
      </w:r>
    </w:p>
    <w:p w14:paraId="5609C2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20</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支持建立随访记录，记录随访内容、时间和结果。</w:t>
      </w:r>
    </w:p>
    <w:p w14:paraId="38958B7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cs="仿宋"/>
          <w:color w:val="auto"/>
          <w:highlight w:val="none"/>
        </w:rPr>
      </w:pPr>
      <w:r>
        <w:rPr>
          <w:rFonts w:hint="eastAsia" w:ascii="仿宋" w:hAnsi="仿宋" w:eastAsia="仿宋" w:cs="仿宋"/>
          <w:b/>
          <w:bCs/>
          <w:color w:val="auto"/>
          <w:highlight w:val="none"/>
          <w:lang w:val="en-US" w:eastAsia="zh-CN"/>
        </w:rPr>
        <w:t>3. 特检工作站（免疫组化）</w:t>
      </w:r>
    </w:p>
    <w:p w14:paraId="793C9C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支持自动接收及默认显示诊断医生已下发，但技术员未完成制片的特检医嘱信息。支持制片状态完成确认后，医嘱信息实时刷新不默认显示。</w:t>
      </w:r>
    </w:p>
    <w:p w14:paraId="4A9C132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3.</w:t>
      </w:r>
      <w:r>
        <w:rPr>
          <w:rFonts w:hint="eastAsia" w:ascii="仿宋" w:hAnsi="仿宋" w:eastAsia="仿宋" w:cs="仿宋"/>
          <w:bCs/>
          <w:color w:val="auto"/>
          <w:kern w:val="0"/>
          <w:szCs w:val="21"/>
          <w:highlight w:val="none"/>
        </w:rPr>
        <w:t>2</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支持一个病理号中不同的蜡块号或者分不同批次开的特检医嘱，显示列表会单行标记显示。</w:t>
      </w:r>
    </w:p>
    <w:p w14:paraId="690BF63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3.</w:t>
      </w:r>
      <w:r>
        <w:rPr>
          <w:rFonts w:hint="eastAsia" w:ascii="仿宋" w:hAnsi="仿宋" w:eastAsia="仿宋" w:cs="仿宋"/>
          <w:bCs/>
          <w:color w:val="auto"/>
          <w:kern w:val="0"/>
          <w:szCs w:val="21"/>
          <w:highlight w:val="none"/>
        </w:rPr>
        <w:t>3</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支持定制免疫组化标签打印，支持批量一键操作打印。支持条形码和二维码打印。</w:t>
      </w:r>
    </w:p>
    <w:p w14:paraId="392D5CB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3.</w:t>
      </w:r>
      <w:r>
        <w:rPr>
          <w:rFonts w:hint="eastAsia" w:ascii="仿宋" w:hAnsi="仿宋" w:eastAsia="仿宋" w:cs="仿宋"/>
          <w:bCs/>
          <w:color w:val="auto"/>
          <w:kern w:val="0"/>
          <w:szCs w:val="21"/>
          <w:highlight w:val="none"/>
        </w:rPr>
        <w:t>4</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支持给标记物分配不同免疫组化仪，打印不同的免疫组化标签，支持已打印的免疫组化查询，有相同标记物的蜡块可以进行合并染色。</w:t>
      </w:r>
    </w:p>
    <w:p w14:paraId="0950FD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3.</w:t>
      </w:r>
      <w:r>
        <w:rPr>
          <w:rFonts w:hint="eastAsia" w:ascii="仿宋" w:hAnsi="仿宋" w:eastAsia="仿宋" w:cs="仿宋"/>
          <w:bCs/>
          <w:color w:val="auto"/>
          <w:kern w:val="0"/>
          <w:szCs w:val="21"/>
          <w:highlight w:val="none"/>
        </w:rPr>
        <w:t>5</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支持标记物管理，可以对标记物进行新建、编辑、删除等操作，支持根据标记物类型选择打印类型。</w:t>
      </w:r>
    </w:p>
    <w:p w14:paraId="7BE0EC0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3.</w:t>
      </w:r>
      <w:r>
        <w:rPr>
          <w:rFonts w:hint="eastAsia" w:ascii="仿宋" w:hAnsi="仿宋" w:eastAsia="仿宋" w:cs="仿宋"/>
          <w:bCs/>
          <w:color w:val="auto"/>
          <w:kern w:val="0"/>
          <w:szCs w:val="21"/>
          <w:highlight w:val="none"/>
        </w:rPr>
        <w:t>6</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支持标记物套餐管理，可以将多个标记物添加到同一类套餐中。</w:t>
      </w:r>
    </w:p>
    <w:p w14:paraId="511FD5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3.</w:t>
      </w:r>
      <w:r>
        <w:rPr>
          <w:rFonts w:hint="eastAsia" w:ascii="仿宋" w:hAnsi="仿宋" w:eastAsia="仿宋" w:cs="仿宋"/>
          <w:bCs/>
          <w:color w:val="auto"/>
          <w:kern w:val="0"/>
          <w:szCs w:val="21"/>
          <w:highlight w:val="none"/>
        </w:rPr>
        <w:t>7</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阅片过程中，支持切片质量评价。可以对制片、临床诊断、冰冻诊断符合情况等进行评价，审核时强制评价切片，可以批量评价切片。</w:t>
      </w:r>
    </w:p>
    <w:p w14:paraId="3527996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3.</w:t>
      </w:r>
      <w:r>
        <w:rPr>
          <w:rFonts w:hint="eastAsia" w:ascii="仿宋" w:hAnsi="仿宋" w:eastAsia="仿宋" w:cs="仿宋"/>
          <w:bCs/>
          <w:color w:val="auto"/>
          <w:kern w:val="0"/>
          <w:szCs w:val="21"/>
          <w:highlight w:val="none"/>
        </w:rPr>
        <w:t>8</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支持特检医嘱明细表导出和打印、可按照标记物名称/病理号/医嘱下发时间/下发医生等条件排序，生成数据清单。</w:t>
      </w:r>
    </w:p>
    <w:p w14:paraId="1EF4E2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3.</w:t>
      </w:r>
      <w:r>
        <w:rPr>
          <w:rFonts w:hint="eastAsia" w:ascii="仿宋" w:hAnsi="仿宋" w:eastAsia="仿宋" w:cs="仿宋"/>
          <w:bCs/>
          <w:color w:val="auto"/>
          <w:kern w:val="0"/>
          <w:szCs w:val="21"/>
          <w:highlight w:val="none"/>
        </w:rPr>
        <w:t>9</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支持已下发但需要延后执行医嘱，通过备注说明及标记，以提醒技术员延后制片。</w:t>
      </w:r>
    </w:p>
    <w:p w14:paraId="55FF6E3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3.</w:t>
      </w:r>
      <w:r>
        <w:rPr>
          <w:rFonts w:hint="eastAsia" w:ascii="仿宋" w:hAnsi="仿宋" w:eastAsia="仿宋" w:cs="仿宋"/>
          <w:bCs/>
          <w:color w:val="auto"/>
          <w:kern w:val="0"/>
          <w:szCs w:val="21"/>
          <w:highlight w:val="none"/>
        </w:rPr>
        <w:t>10免疫组化制片完成后，支持通过消息推送提醒对应的诊断医师。</w:t>
      </w:r>
    </w:p>
    <w:p w14:paraId="1240114E">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物料管理工作站</w:t>
      </w:r>
    </w:p>
    <w:p w14:paraId="598D33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4.</w:t>
      </w:r>
      <w:r>
        <w:rPr>
          <w:rFonts w:hint="eastAsia" w:ascii="仿宋" w:hAnsi="仿宋" w:eastAsia="仿宋" w:cs="仿宋"/>
          <w:bCs/>
          <w:color w:val="auto"/>
          <w:kern w:val="0"/>
          <w:szCs w:val="21"/>
          <w:highlight w:val="none"/>
        </w:rPr>
        <w:t>1</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各科试剂耗材的入库登记和入库验收，以及相关信息的录入；</w:t>
      </w:r>
    </w:p>
    <w:p w14:paraId="7F66FF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4.2 </w:t>
      </w:r>
      <w:r>
        <w:rPr>
          <w:rFonts w:hint="eastAsia" w:ascii="仿宋" w:hAnsi="仿宋" w:eastAsia="仿宋" w:cs="仿宋"/>
          <w:bCs/>
          <w:color w:val="auto"/>
          <w:kern w:val="0"/>
          <w:szCs w:val="21"/>
          <w:highlight w:val="none"/>
        </w:rPr>
        <w:t>各种试剂耗材的出库的登记；</w:t>
      </w:r>
    </w:p>
    <w:p w14:paraId="6410B02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4.3 </w:t>
      </w:r>
      <w:r>
        <w:rPr>
          <w:rFonts w:hint="eastAsia" w:ascii="仿宋" w:hAnsi="仿宋" w:eastAsia="仿宋" w:cs="仿宋"/>
          <w:bCs/>
          <w:color w:val="auto"/>
          <w:kern w:val="0"/>
          <w:szCs w:val="21"/>
          <w:highlight w:val="none"/>
        </w:rPr>
        <w:t>科室试剂耗材库存查询；</w:t>
      </w:r>
    </w:p>
    <w:p w14:paraId="51C511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4.4 </w:t>
      </w:r>
      <w:r>
        <w:rPr>
          <w:rFonts w:hint="eastAsia" w:ascii="仿宋" w:hAnsi="仿宋" w:eastAsia="仿宋" w:cs="仿宋"/>
          <w:bCs/>
          <w:color w:val="auto"/>
          <w:kern w:val="0"/>
          <w:szCs w:val="21"/>
          <w:highlight w:val="none"/>
        </w:rPr>
        <w:t>出入库等相关历史记录查询；</w:t>
      </w:r>
    </w:p>
    <w:p w14:paraId="2034F2C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lang w:val="en-US" w:eastAsia="zh-CN"/>
        </w:rPr>
        <w:t>4.</w:t>
      </w:r>
      <w:r>
        <w:rPr>
          <w:rFonts w:hint="eastAsia" w:ascii="仿宋" w:hAnsi="仿宋" w:eastAsia="仿宋" w:cs="仿宋"/>
          <w:bCs/>
          <w:color w:val="auto"/>
          <w:kern w:val="0"/>
          <w:szCs w:val="21"/>
          <w:highlight w:val="none"/>
          <w:lang w:val="en-US" w:eastAsia="zh-CN"/>
        </w:rPr>
        <w:t xml:space="preserve">5 </w:t>
      </w:r>
      <w:r>
        <w:rPr>
          <w:rFonts w:hint="eastAsia" w:ascii="仿宋" w:hAnsi="仿宋" w:eastAsia="仿宋" w:cs="仿宋"/>
          <w:bCs/>
          <w:color w:val="auto"/>
          <w:kern w:val="0"/>
          <w:szCs w:val="21"/>
          <w:highlight w:val="none"/>
        </w:rPr>
        <w:t>耗材余量及有效期预警提醒；</w:t>
      </w:r>
    </w:p>
    <w:p w14:paraId="7D4A72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4.6 </w:t>
      </w:r>
      <w:r>
        <w:rPr>
          <w:rFonts w:hint="eastAsia" w:ascii="仿宋" w:hAnsi="仿宋" w:eastAsia="仿宋" w:cs="仿宋"/>
          <w:bCs/>
          <w:color w:val="auto"/>
          <w:kern w:val="0"/>
          <w:szCs w:val="21"/>
          <w:highlight w:val="none"/>
        </w:rPr>
        <w:t>物料出入库查询统计，结果可打印或导出；</w:t>
      </w:r>
    </w:p>
    <w:p w14:paraId="32936AD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4.7 </w:t>
      </w:r>
      <w:r>
        <w:rPr>
          <w:rFonts w:hint="eastAsia" w:ascii="仿宋" w:hAnsi="仿宋" w:eastAsia="仿宋" w:cs="仿宋"/>
          <w:bCs/>
          <w:color w:val="auto"/>
          <w:kern w:val="0"/>
          <w:szCs w:val="21"/>
          <w:highlight w:val="none"/>
        </w:rPr>
        <w:t>物料分类统计报表。</w:t>
      </w:r>
    </w:p>
    <w:p w14:paraId="64378B6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 xml:space="preserve">5. </w:t>
      </w:r>
      <w:r>
        <w:rPr>
          <w:rFonts w:hint="eastAsia" w:ascii="仿宋" w:hAnsi="仿宋" w:eastAsia="仿宋" w:cs="仿宋"/>
          <w:b/>
          <w:bCs/>
          <w:color w:val="auto"/>
          <w:highlight w:val="none"/>
        </w:rPr>
        <w:t>归档工作站</w:t>
      </w:r>
    </w:p>
    <w:p w14:paraId="6E39609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5.</w:t>
      </w:r>
      <w:r>
        <w:rPr>
          <w:rFonts w:hint="eastAsia" w:ascii="仿宋" w:hAnsi="仿宋" w:eastAsia="仿宋" w:cs="仿宋"/>
          <w:bCs/>
          <w:color w:val="auto"/>
          <w:kern w:val="0"/>
          <w:szCs w:val="21"/>
          <w:highlight w:val="none"/>
        </w:rPr>
        <w:t>1</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支持以病理号为查询条件，支持申请单、包埋盒、切片等分类归档。通过病理号、姓名等多种条件查询申请单、切片、蜡块借出、归还情况。</w:t>
      </w:r>
    </w:p>
    <w:p w14:paraId="69614A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5.</w:t>
      </w:r>
      <w:r>
        <w:rPr>
          <w:rFonts w:hint="eastAsia" w:ascii="仿宋" w:hAnsi="仿宋" w:eastAsia="仿宋" w:cs="仿宋"/>
          <w:bCs/>
          <w:color w:val="auto"/>
          <w:kern w:val="0"/>
          <w:szCs w:val="21"/>
          <w:highlight w:val="none"/>
        </w:rPr>
        <w:t>2</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切片借出记录需包含借出人、借片时间、张数、押金等，借出支持打印切片借出凭据。支持登记本打印等归档报表生成和打印。</w:t>
      </w:r>
    </w:p>
    <w:p w14:paraId="168003A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5.</w:t>
      </w:r>
      <w:r>
        <w:rPr>
          <w:rFonts w:hint="eastAsia" w:ascii="仿宋" w:hAnsi="仿宋" w:eastAsia="仿宋" w:cs="仿宋"/>
          <w:bCs/>
          <w:color w:val="auto"/>
          <w:kern w:val="0"/>
          <w:szCs w:val="21"/>
          <w:highlight w:val="none"/>
        </w:rPr>
        <w:t>3</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支持按照病理号、借阅状态、经办人、是否过期等筛选条件进行查询，支持查看蜡块、切片借还状态。支持按照借阅类型，录入借阅内容等条件进行借阅操作。</w:t>
      </w:r>
    </w:p>
    <w:p w14:paraId="77CFDA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5.</w:t>
      </w:r>
      <w:r>
        <w:rPr>
          <w:rFonts w:hint="eastAsia" w:ascii="仿宋" w:hAnsi="仿宋" w:eastAsia="仿宋" w:cs="仿宋"/>
          <w:bCs/>
          <w:color w:val="auto"/>
          <w:kern w:val="0"/>
          <w:szCs w:val="21"/>
          <w:highlight w:val="none"/>
        </w:rPr>
        <w:t>4</w:t>
      </w:r>
      <w:r>
        <w:rPr>
          <w:rFonts w:hint="eastAsia" w:ascii="仿宋" w:hAnsi="仿宋" w:eastAsia="仿宋" w:cs="仿宋"/>
          <w:bCs/>
          <w:color w:val="auto"/>
          <w:kern w:val="0"/>
          <w:szCs w:val="21"/>
          <w:highlight w:val="none"/>
          <w:lang w:val="en-US" w:eastAsia="zh-CN"/>
        </w:rPr>
        <w:t xml:space="preserve"> </w:t>
      </w:r>
      <w:r>
        <w:rPr>
          <w:rFonts w:hint="eastAsia" w:ascii="仿宋" w:hAnsi="仿宋" w:eastAsia="仿宋" w:cs="仿宋"/>
          <w:bCs/>
          <w:color w:val="auto"/>
          <w:kern w:val="0"/>
          <w:szCs w:val="21"/>
          <w:highlight w:val="none"/>
        </w:rPr>
        <w:t>支持院内诊断医生扫码借阅、归还蜡块和切片，同时支持批量扫描。会诊出去的切片归还时，借片模块实时记录需更新，并且在诊断界面有标记提醒相关报告医生。</w:t>
      </w:r>
    </w:p>
    <w:p w14:paraId="133BCF62">
      <w:pPr>
        <w:spacing w:line="360" w:lineRule="auto"/>
        <w:ind w:firstLine="422" w:firstLineChars="200"/>
        <w:rPr>
          <w:rFonts w:hint="eastAsia" w:ascii="仿宋" w:hAnsi="仿宋" w:eastAsia="仿宋" w:cs="仿宋"/>
          <w:b/>
          <w:bCs w:val="0"/>
          <w:color w:val="auto"/>
          <w:kern w:val="0"/>
          <w:szCs w:val="21"/>
          <w:highlight w:val="none"/>
        </w:rPr>
      </w:pPr>
      <w:r>
        <w:rPr>
          <w:rFonts w:hint="eastAsia" w:ascii="仿宋" w:hAnsi="仿宋" w:eastAsia="仿宋" w:cs="仿宋"/>
          <w:b/>
          <w:bCs w:val="0"/>
          <w:color w:val="auto"/>
          <w:kern w:val="0"/>
          <w:szCs w:val="21"/>
          <w:highlight w:val="none"/>
          <w:lang w:val="en-US" w:eastAsia="zh-CN"/>
        </w:rPr>
        <w:t xml:space="preserve">6. </w:t>
      </w:r>
      <w:r>
        <w:rPr>
          <w:rFonts w:hint="eastAsia" w:ascii="仿宋" w:hAnsi="仿宋" w:eastAsia="仿宋" w:cs="仿宋"/>
          <w:b/>
          <w:bCs w:val="0"/>
          <w:color w:val="auto"/>
          <w:kern w:val="0"/>
          <w:szCs w:val="21"/>
          <w:highlight w:val="none"/>
        </w:rPr>
        <w:t>数字摄像头（3套含C接口）</w:t>
      </w:r>
    </w:p>
    <w:p w14:paraId="401813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6.1 </w:t>
      </w:r>
      <w:r>
        <w:rPr>
          <w:rFonts w:hint="eastAsia" w:ascii="仿宋" w:hAnsi="仿宋" w:eastAsia="仿宋" w:cs="仿宋"/>
          <w:bCs/>
          <w:color w:val="auto"/>
          <w:kern w:val="0"/>
          <w:szCs w:val="21"/>
          <w:highlight w:val="none"/>
        </w:rPr>
        <w:t xml:space="preserve">SmartV 650D数字摄像头 </w:t>
      </w:r>
    </w:p>
    <w:p w14:paraId="3E12C8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6.1.1 </w:t>
      </w:r>
      <w:r>
        <w:rPr>
          <w:rFonts w:hint="eastAsia" w:ascii="仿宋" w:hAnsi="仿宋" w:eastAsia="仿宋" w:cs="仿宋"/>
          <w:bCs/>
          <w:color w:val="auto"/>
          <w:kern w:val="0"/>
          <w:szCs w:val="21"/>
          <w:highlight w:val="none"/>
        </w:rPr>
        <w:t>USB3.0标准630万像素高清晰度摄像头；</w:t>
      </w:r>
    </w:p>
    <w:p w14:paraId="783F77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6.1.2</w:t>
      </w:r>
      <w:r>
        <w:rPr>
          <w:rFonts w:hint="eastAsia" w:ascii="仿宋" w:hAnsi="仿宋" w:eastAsia="仿宋" w:cs="仿宋"/>
          <w:bCs/>
          <w:color w:val="auto"/>
          <w:kern w:val="0"/>
          <w:szCs w:val="21"/>
          <w:highlight w:val="none"/>
        </w:rPr>
        <w:t>有效像素3072Hx2048V, 彩色, 1/1.8 inch（有效尺寸7.20mmH×5.35mmV,对角线9mm）， 10-bitADC, 逐行扫描；</w:t>
      </w:r>
    </w:p>
    <w:p w14:paraId="15D17F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6.1.3 </w:t>
      </w:r>
      <w:r>
        <w:rPr>
          <w:rFonts w:hint="eastAsia" w:ascii="仿宋" w:hAnsi="仿宋" w:eastAsia="仿宋" w:cs="仿宋"/>
          <w:bCs/>
          <w:color w:val="auto"/>
          <w:kern w:val="0"/>
          <w:szCs w:val="21"/>
          <w:highlight w:val="none"/>
        </w:rPr>
        <w:t>遵循USB3.0标准；</w:t>
      </w:r>
    </w:p>
    <w:p w14:paraId="25DC801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6.1.4 </w:t>
      </w:r>
      <w:r>
        <w:rPr>
          <w:rFonts w:hint="eastAsia" w:ascii="仿宋" w:hAnsi="仿宋" w:eastAsia="仿宋" w:cs="仿宋"/>
          <w:bCs/>
          <w:color w:val="auto"/>
          <w:kern w:val="0"/>
          <w:szCs w:val="21"/>
          <w:highlight w:val="none"/>
        </w:rPr>
        <w:t>自动/手动白平衡操作，支持手动RGB色彩调整；</w:t>
      </w:r>
    </w:p>
    <w:p w14:paraId="3E27670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6.1.5 </w:t>
      </w:r>
      <w:r>
        <w:rPr>
          <w:rFonts w:hint="eastAsia" w:ascii="仿宋" w:hAnsi="仿宋" w:eastAsia="仿宋" w:cs="仿宋"/>
          <w:bCs/>
          <w:color w:val="auto"/>
          <w:kern w:val="0"/>
          <w:szCs w:val="21"/>
          <w:highlight w:val="none"/>
        </w:rPr>
        <w:t>自动/手动曝光，曝光时间可调（1～500ms）；</w:t>
      </w:r>
    </w:p>
    <w:p w14:paraId="28504FA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6.1.6 </w:t>
      </w:r>
      <w:r>
        <w:rPr>
          <w:rFonts w:hint="eastAsia" w:ascii="仿宋" w:hAnsi="仿宋" w:eastAsia="仿宋" w:cs="仿宋"/>
          <w:bCs/>
          <w:color w:val="auto"/>
          <w:kern w:val="0"/>
          <w:szCs w:val="21"/>
          <w:highlight w:val="none"/>
        </w:rPr>
        <w:t>图形叠加预览及保存；</w:t>
      </w:r>
    </w:p>
    <w:p w14:paraId="1ED8049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6.1.7 </w:t>
      </w:r>
      <w:r>
        <w:rPr>
          <w:rFonts w:hint="eastAsia" w:ascii="仿宋" w:hAnsi="仿宋" w:eastAsia="仿宋" w:cs="仿宋"/>
          <w:bCs/>
          <w:color w:val="auto"/>
          <w:kern w:val="0"/>
          <w:szCs w:val="21"/>
          <w:highlight w:val="none"/>
        </w:rPr>
        <w:t>支持积分采集图像功能；</w:t>
      </w:r>
    </w:p>
    <w:p w14:paraId="48D73C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6.1.8 </w:t>
      </w:r>
      <w:r>
        <w:rPr>
          <w:rFonts w:hint="eastAsia" w:ascii="仿宋" w:hAnsi="仿宋" w:eastAsia="仿宋" w:cs="仿宋"/>
          <w:bCs/>
          <w:color w:val="auto"/>
          <w:kern w:val="0"/>
          <w:szCs w:val="21"/>
          <w:highlight w:val="none"/>
        </w:rPr>
        <w:t>支持多种格式（包括avi格式）的动态录像功能；</w:t>
      </w:r>
    </w:p>
    <w:p w14:paraId="1C65717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6.1.9 支持多种压缩格式动态采集；</w:t>
      </w:r>
    </w:p>
    <w:p w14:paraId="537BB1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6.1.10照度：1.2V/lux-sec (550nm)；</w:t>
      </w:r>
    </w:p>
    <w:p w14:paraId="11E218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6.1.11信噪比：&gt;44dB；</w:t>
      </w:r>
    </w:p>
    <w:p w14:paraId="269D898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6.1.12动态范围：61dB；</w:t>
      </w:r>
    </w:p>
    <w:p w14:paraId="776125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lang w:val="en-US" w:eastAsia="zh-CN"/>
        </w:rPr>
      </w:pPr>
      <w:r>
        <w:rPr>
          <w:rFonts w:hint="eastAsia" w:ascii="仿宋" w:hAnsi="仿宋" w:eastAsia="仿宋" w:cs="仿宋"/>
          <w:bCs/>
          <w:color w:val="auto"/>
          <w:kern w:val="0"/>
          <w:szCs w:val="21"/>
          <w:highlight w:val="none"/>
          <w:lang w:val="en-US" w:eastAsia="zh-CN"/>
        </w:rPr>
        <w:t>6.1.13 24 bit Bayer RGB 视频输出；</w:t>
      </w:r>
    </w:p>
    <w:p w14:paraId="0C2C8E3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6.1.14 即插</w:t>
      </w:r>
      <w:r>
        <w:rPr>
          <w:rFonts w:hint="eastAsia" w:ascii="仿宋" w:hAnsi="仿宋" w:eastAsia="仿宋" w:cs="仿宋"/>
          <w:bCs/>
          <w:color w:val="auto"/>
          <w:kern w:val="0"/>
          <w:szCs w:val="21"/>
          <w:highlight w:val="none"/>
        </w:rPr>
        <w:t>即用和自动电源控制，通过USB2.0接口供电，USB2.0电缆可长达5米；</w:t>
      </w:r>
    </w:p>
    <w:p w14:paraId="1A56713F">
      <w:pPr>
        <w:spacing w:line="360" w:lineRule="auto"/>
        <w:ind w:firstLine="422" w:firstLineChars="200"/>
        <w:rPr>
          <w:rFonts w:hint="eastAsia" w:ascii="仿宋" w:hAnsi="仿宋" w:eastAsia="仿宋" w:cs="仿宋"/>
          <w:b/>
          <w:bCs w:val="0"/>
          <w:color w:val="auto"/>
          <w:kern w:val="0"/>
          <w:szCs w:val="21"/>
          <w:highlight w:val="none"/>
        </w:rPr>
      </w:pPr>
      <w:r>
        <w:rPr>
          <w:rFonts w:hint="eastAsia" w:ascii="仿宋" w:hAnsi="仿宋" w:eastAsia="仿宋" w:cs="仿宋"/>
          <w:b/>
          <w:bCs w:val="0"/>
          <w:color w:val="auto"/>
          <w:kern w:val="0"/>
          <w:szCs w:val="21"/>
          <w:highlight w:val="none"/>
          <w:lang w:val="en-US" w:eastAsia="zh-CN"/>
        </w:rPr>
        <w:t xml:space="preserve">6.2 </w:t>
      </w:r>
      <w:r>
        <w:rPr>
          <w:rFonts w:hint="eastAsia" w:ascii="仿宋" w:hAnsi="仿宋" w:eastAsia="仿宋" w:cs="仿宋"/>
          <w:b/>
          <w:bCs w:val="0"/>
          <w:color w:val="auto"/>
          <w:kern w:val="0"/>
          <w:szCs w:val="21"/>
          <w:highlight w:val="none"/>
        </w:rPr>
        <w:t>C_MOUNT 标准镜头及用户定制镜头；</w:t>
      </w:r>
    </w:p>
    <w:p w14:paraId="79090E0F">
      <w:pPr>
        <w:spacing w:line="360" w:lineRule="auto"/>
        <w:ind w:firstLine="420" w:firstLineChars="200"/>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lang w:val="en-US" w:eastAsia="zh-CN"/>
        </w:rPr>
        <w:t xml:space="preserve">6.2.1 </w:t>
      </w:r>
      <w:r>
        <w:rPr>
          <w:rFonts w:hint="eastAsia" w:ascii="仿宋" w:hAnsi="仿宋" w:eastAsia="仿宋" w:cs="仿宋"/>
          <w:bCs/>
          <w:color w:val="auto"/>
          <w:kern w:val="0"/>
          <w:szCs w:val="21"/>
          <w:highlight w:val="none"/>
        </w:rPr>
        <w:t>支持WIN7,WIN10操作系统。</w:t>
      </w:r>
    </w:p>
    <w:p w14:paraId="2A7CECFB">
      <w:pPr>
        <w:pageBreakBefore w:val="0"/>
        <w:widowControl w:val="0"/>
        <w:kinsoku/>
        <w:wordWrap/>
        <w:overflowPunct/>
        <w:topLinePunct w:val="0"/>
        <w:autoSpaceDE/>
        <w:autoSpaceDN/>
        <w:bidi w:val="0"/>
        <w:adjustRightInd/>
        <w:spacing w:line="360"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bCs/>
          <w:color w:val="auto"/>
          <w:kern w:val="0"/>
          <w:szCs w:val="21"/>
          <w:highlight w:val="none"/>
          <w:lang w:val="en-US" w:eastAsia="zh-CN"/>
        </w:rPr>
        <w:t xml:space="preserve">6.2.2 </w:t>
      </w:r>
      <w:r>
        <w:rPr>
          <w:rFonts w:hint="eastAsia" w:ascii="仿宋" w:hAnsi="仿宋" w:eastAsia="仿宋" w:cs="仿宋"/>
          <w:color w:val="auto"/>
          <w:highlight w:val="none"/>
        </w:rPr>
        <w:t>可控制全视场ROI缩放预览功能。</w:t>
      </w:r>
    </w:p>
    <w:p w14:paraId="01AE3539">
      <w:pPr>
        <w:pageBreakBefore w:val="0"/>
        <w:widowControl w:val="0"/>
        <w:kinsoku/>
        <w:wordWrap/>
        <w:overflowPunct/>
        <w:topLinePunct w:val="0"/>
        <w:autoSpaceDE/>
        <w:autoSpaceDN/>
        <w:bidi w:val="0"/>
        <w:adjustRightInd/>
        <w:spacing w:line="360" w:lineRule="auto"/>
        <w:ind w:firstLine="422" w:firstLineChars="200"/>
        <w:textAlignment w:val="auto"/>
        <w:rPr>
          <w:rFonts w:hint="eastAsia" w:ascii="仿宋" w:hAnsi="仿宋" w:eastAsia="仿宋" w:cs="仿宋"/>
          <w:b w:val="0"/>
          <w:color w:val="auto"/>
          <w:sz w:val="21"/>
          <w:szCs w:val="21"/>
          <w:highlight w:val="none"/>
        </w:rPr>
      </w:pPr>
      <w:r>
        <w:rPr>
          <w:rFonts w:hint="eastAsia" w:ascii="仿宋" w:hAnsi="仿宋" w:eastAsia="仿宋" w:cs="仿宋"/>
          <w:b/>
          <w:bCs/>
          <w:color w:val="auto"/>
          <w:highlight w:val="none"/>
          <w:lang w:val="en-US" w:eastAsia="zh-CN"/>
        </w:rPr>
        <w:t>7. 数据迁移与接口对接</w:t>
      </w:r>
    </w:p>
    <w:p w14:paraId="24CA2A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lang w:val="en-US" w:eastAsia="zh-CN"/>
        </w:rPr>
      </w:pPr>
      <w:r>
        <w:rPr>
          <w:rFonts w:hint="eastAsia" w:ascii="仿宋" w:hAnsi="仿宋" w:eastAsia="仿宋" w:cs="仿宋"/>
          <w:b w:val="0"/>
          <w:color w:val="auto"/>
          <w:sz w:val="21"/>
          <w:szCs w:val="21"/>
          <w:highlight w:val="none"/>
          <w:lang w:val="en-US" w:eastAsia="zh-CN"/>
        </w:rPr>
        <w:t xml:space="preserve">    </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 xml:space="preserve">7.1 </w:t>
      </w:r>
      <w:r>
        <w:rPr>
          <w:rFonts w:hint="eastAsia" w:ascii="仿宋" w:hAnsi="仿宋" w:eastAsia="仿宋" w:cs="仿宋"/>
          <w:color w:val="auto"/>
          <w:highlight w:val="none"/>
        </w:rPr>
        <w:t>提供专业的形态学分析软件，支持几何形态定量分析等功能。提供细胞形态学图像分析系统软件著作权证书</w:t>
      </w:r>
      <w:r>
        <w:rPr>
          <w:rFonts w:hint="eastAsia" w:ascii="仿宋" w:hAnsi="仿宋" w:eastAsia="仿宋" w:cs="仿宋"/>
          <w:color w:val="auto"/>
          <w:highlight w:val="none"/>
          <w:lang w:eastAsia="zh-CN"/>
        </w:rPr>
        <w:t>。</w:t>
      </w:r>
    </w:p>
    <w:p w14:paraId="7D6BEC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 xml:space="preserve">7.2 </w:t>
      </w:r>
      <w:r>
        <w:rPr>
          <w:rFonts w:hint="eastAsia" w:ascii="仿宋" w:hAnsi="仿宋" w:eastAsia="仿宋" w:cs="仿宋"/>
          <w:color w:val="auto"/>
          <w:highlight w:val="none"/>
        </w:rPr>
        <w:t>要求保留科室在用系统的全部功能及数据，满足本次采购需求所列产品配置清单中站点数量以及硬件配置，建成软件、硬件融通运行顺畅的完整病理质控与信息管理系统（供应商提供涵盖科室原有规模及功能要求承诺书，提供承诺书原件）</w:t>
      </w:r>
    </w:p>
    <w:p w14:paraId="3897303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 xml:space="preserve">7.3 </w:t>
      </w:r>
      <w:r>
        <w:rPr>
          <w:rFonts w:hint="eastAsia" w:ascii="仿宋" w:hAnsi="仿宋" w:eastAsia="仿宋" w:cs="仿宋"/>
          <w:color w:val="auto"/>
          <w:highlight w:val="none"/>
        </w:rPr>
        <w:t>数据迁移：中标人需提供新系统与采购人原病理系统数据做对接迁移处理，包括历史数据标准统一，新系统能够全部继承原有系统数据，保证数据的连续性、完整性、可用性，不可造成历史数据的丢失或者不可用，保证系统在数据层面的平滑升级，支持在新系统中查询原系统的数据功能。（数据迁移过程中所需的费用需包含在总价内，提供承诺书原件，格式自拟）</w:t>
      </w:r>
    </w:p>
    <w:p w14:paraId="29337EF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 xml:space="preserve">7.4 </w:t>
      </w:r>
      <w:r>
        <w:rPr>
          <w:rFonts w:hint="eastAsia" w:ascii="仿宋" w:hAnsi="仿宋" w:eastAsia="仿宋" w:cs="仿宋"/>
          <w:color w:val="auto"/>
          <w:highlight w:val="none"/>
        </w:rPr>
        <w:t>接口对接：病理系统需与院内信息集成平台、HIS PACS EMR  体检系统、CA系统、微信平台，电子申请等系统对接，提供对接文档，满足临床业务使用需求。</w:t>
      </w:r>
    </w:p>
    <w:p w14:paraId="0F73110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二、付款方式</w:t>
      </w:r>
    </w:p>
    <w:p w14:paraId="42AEE0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eastAsia="zh-CN"/>
        </w:rPr>
        <w:t>按</w:t>
      </w:r>
      <w:r>
        <w:rPr>
          <w:rFonts w:hint="eastAsia" w:ascii="仿宋" w:hAnsi="仿宋" w:eastAsia="仿宋" w:cs="仿宋"/>
          <w:color w:val="auto"/>
          <w:highlight w:val="none"/>
        </w:rPr>
        <w:t>《浙江省财政厅关于进一步发挥政府采购政策 功能全力推动经济稳进提质的通知》（浙财采监〔2022〕3号）文件要求执行，具体付款方式由双方协商后在合同中明确。</w:t>
      </w:r>
    </w:p>
    <w:p w14:paraId="673CA6E0">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7613EE95">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CB20974">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16024DC0">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59D8305">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616F4313">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24FEAF18">
      <w:pPr>
        <w:pStyle w:val="2"/>
        <w:rPr>
          <w:rFonts w:hint="eastAsia" w:ascii="仿宋" w:hAnsi="仿宋" w:eastAsia="仿宋" w:cs="仿宋"/>
          <w:b/>
          <w:color w:val="auto"/>
          <w:sz w:val="36"/>
          <w:szCs w:val="36"/>
          <w:highlight w:val="none"/>
        </w:rPr>
      </w:pPr>
    </w:p>
    <w:p w14:paraId="67F705FD">
      <w:pPr>
        <w:pStyle w:val="2"/>
        <w:rPr>
          <w:rFonts w:hint="eastAsia" w:ascii="仿宋" w:hAnsi="仿宋" w:eastAsia="仿宋" w:cs="仿宋"/>
          <w:b/>
          <w:color w:val="auto"/>
          <w:sz w:val="36"/>
          <w:szCs w:val="36"/>
          <w:highlight w:val="none"/>
        </w:rPr>
      </w:pPr>
    </w:p>
    <w:p w14:paraId="17934D70">
      <w:pPr>
        <w:pStyle w:val="2"/>
        <w:rPr>
          <w:rFonts w:hint="eastAsia" w:ascii="仿宋" w:hAnsi="仿宋" w:eastAsia="仿宋" w:cs="仿宋"/>
          <w:b/>
          <w:color w:val="auto"/>
          <w:sz w:val="36"/>
          <w:szCs w:val="36"/>
          <w:highlight w:val="none"/>
        </w:rPr>
      </w:pPr>
    </w:p>
    <w:p w14:paraId="6034342F">
      <w:pPr>
        <w:pStyle w:val="2"/>
        <w:rPr>
          <w:rFonts w:hint="eastAsia" w:ascii="仿宋" w:hAnsi="仿宋" w:eastAsia="仿宋" w:cs="仿宋"/>
          <w:b/>
          <w:color w:val="auto"/>
          <w:sz w:val="36"/>
          <w:szCs w:val="36"/>
          <w:highlight w:val="none"/>
        </w:rPr>
      </w:pPr>
    </w:p>
    <w:p w14:paraId="0F0F7F5E">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6345B5B">
      <w:pPr>
        <w:spacing w:line="360" w:lineRule="auto"/>
        <w:ind w:left="720" w:leftChars="343" w:firstLine="1084" w:firstLineChars="300"/>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5D5A7E99">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4EFC928">
      <w:pPr>
        <w:spacing w:line="480" w:lineRule="auto"/>
        <w:jc w:val="center"/>
        <w:rPr>
          <w:rFonts w:ascii="仿宋" w:hAnsi="仿宋" w:eastAsia="仿宋" w:cs="仿宋"/>
          <w:b/>
          <w:color w:val="auto"/>
          <w:sz w:val="28"/>
          <w:szCs w:val="28"/>
          <w:highlight w:val="none"/>
        </w:rPr>
      </w:pPr>
    </w:p>
    <w:p w14:paraId="71805AC8">
      <w:pPr>
        <w:spacing w:line="480" w:lineRule="auto"/>
        <w:jc w:val="center"/>
        <w:rPr>
          <w:rFonts w:ascii="仿宋" w:hAnsi="仿宋" w:eastAsia="仿宋" w:cs="仿宋"/>
          <w:b/>
          <w:color w:val="auto"/>
          <w:sz w:val="24"/>
          <w:highlight w:val="none"/>
        </w:rPr>
      </w:pPr>
    </w:p>
    <w:p w14:paraId="35B033C7">
      <w:pPr>
        <w:spacing w:line="480" w:lineRule="auto"/>
        <w:jc w:val="center"/>
        <w:rPr>
          <w:rFonts w:ascii="仿宋" w:hAnsi="仿宋" w:eastAsia="仿宋" w:cs="仿宋"/>
          <w:b/>
          <w:color w:val="auto"/>
          <w:sz w:val="24"/>
          <w:highlight w:val="none"/>
        </w:rPr>
      </w:pPr>
    </w:p>
    <w:p w14:paraId="0C81DEFA">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7E0BC38C">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20E81AB7">
      <w:pPr>
        <w:pStyle w:val="703"/>
        <w:ind w:left="0" w:leftChars="0" w:firstLine="0" w:firstLineChars="0"/>
        <w:rPr>
          <w:rFonts w:ascii="仿宋" w:hAnsi="仿宋" w:eastAsia="仿宋" w:cs="仿宋"/>
          <w:color w:val="auto"/>
          <w:szCs w:val="24"/>
          <w:highlight w:val="none"/>
        </w:rPr>
      </w:pPr>
    </w:p>
    <w:p w14:paraId="7E26E55D">
      <w:pPr>
        <w:pStyle w:val="703"/>
        <w:jc w:val="center"/>
        <w:rPr>
          <w:rFonts w:ascii="仿宋" w:hAnsi="仿宋" w:eastAsia="仿宋" w:cs="仿宋"/>
          <w:color w:val="auto"/>
          <w:szCs w:val="24"/>
          <w:highlight w:val="none"/>
        </w:rPr>
      </w:pPr>
    </w:p>
    <w:p w14:paraId="28193E26">
      <w:pPr>
        <w:pStyle w:val="703"/>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714A9DD">
      <w:pPr>
        <w:pStyle w:val="703"/>
        <w:rPr>
          <w:rFonts w:ascii="仿宋" w:hAnsi="仿宋" w:eastAsia="仿宋" w:cs="仿宋"/>
          <w:color w:val="auto"/>
          <w:szCs w:val="24"/>
          <w:highlight w:val="none"/>
        </w:rPr>
      </w:pPr>
    </w:p>
    <w:p w14:paraId="2131520B">
      <w:pPr>
        <w:pStyle w:val="703"/>
        <w:rPr>
          <w:rFonts w:ascii="仿宋" w:hAnsi="仿宋" w:eastAsia="仿宋" w:cs="仿宋"/>
          <w:color w:val="auto"/>
          <w:szCs w:val="24"/>
          <w:highlight w:val="none"/>
        </w:rPr>
      </w:pPr>
    </w:p>
    <w:p w14:paraId="705CDDA0">
      <w:pPr>
        <w:spacing w:before="120" w:line="22" w:lineRule="atLeast"/>
        <w:rPr>
          <w:rFonts w:ascii="仿宋" w:hAnsi="仿宋" w:eastAsia="仿宋" w:cs="仿宋"/>
          <w:color w:val="auto"/>
          <w:sz w:val="24"/>
          <w:highlight w:val="none"/>
        </w:rPr>
      </w:pPr>
    </w:p>
    <w:p w14:paraId="480CB1C7">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52EF8784">
      <w:pPr>
        <w:pStyle w:val="600"/>
        <w:spacing w:before="120" w:line="22" w:lineRule="atLeast"/>
        <w:rPr>
          <w:rFonts w:ascii="仿宋" w:hAnsi="仿宋" w:eastAsia="仿宋" w:cs="仿宋"/>
          <w:color w:val="auto"/>
          <w:szCs w:val="24"/>
          <w:highlight w:val="none"/>
        </w:rPr>
      </w:pPr>
    </w:p>
    <w:p w14:paraId="471F3860">
      <w:pPr>
        <w:pStyle w:val="600"/>
        <w:spacing w:before="120" w:line="22" w:lineRule="atLeast"/>
        <w:rPr>
          <w:rFonts w:ascii="仿宋" w:hAnsi="仿宋" w:eastAsia="仿宋" w:cs="仿宋"/>
          <w:color w:val="auto"/>
          <w:szCs w:val="24"/>
          <w:highlight w:val="none"/>
        </w:rPr>
      </w:pPr>
    </w:p>
    <w:p w14:paraId="1956C621">
      <w:pPr>
        <w:rPr>
          <w:rFonts w:ascii="仿宋" w:hAnsi="仿宋" w:eastAsia="仿宋" w:cs="仿宋"/>
          <w:color w:val="auto"/>
          <w:sz w:val="24"/>
          <w:highlight w:val="none"/>
        </w:rPr>
      </w:pPr>
    </w:p>
    <w:p w14:paraId="100F5411">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B5EC1F6">
      <w:pPr>
        <w:spacing w:before="120" w:line="22" w:lineRule="atLeast"/>
        <w:rPr>
          <w:rFonts w:ascii="仿宋" w:hAnsi="仿宋" w:eastAsia="仿宋" w:cs="仿宋"/>
          <w:color w:val="auto"/>
          <w:sz w:val="24"/>
          <w:highlight w:val="none"/>
        </w:rPr>
      </w:pPr>
    </w:p>
    <w:p w14:paraId="35FF4A2F">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1604C6BB">
      <w:pPr>
        <w:spacing w:before="120" w:line="22" w:lineRule="atLeast"/>
        <w:rPr>
          <w:rFonts w:ascii="仿宋" w:hAnsi="仿宋" w:eastAsia="仿宋" w:cs="仿宋"/>
          <w:color w:val="auto"/>
          <w:sz w:val="24"/>
          <w:highlight w:val="none"/>
        </w:rPr>
      </w:pPr>
    </w:p>
    <w:p w14:paraId="2E3CA291">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2772988C">
      <w:pPr>
        <w:spacing w:before="120" w:line="22" w:lineRule="atLeast"/>
        <w:rPr>
          <w:rFonts w:ascii="仿宋" w:hAnsi="仿宋" w:eastAsia="仿宋" w:cs="仿宋"/>
          <w:color w:val="auto"/>
          <w:sz w:val="24"/>
          <w:highlight w:val="none"/>
        </w:rPr>
      </w:pPr>
    </w:p>
    <w:p w14:paraId="46143A21">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349D45AA">
      <w:pPr>
        <w:widowControl/>
        <w:jc w:val="left"/>
        <w:rPr>
          <w:rFonts w:ascii="仿宋" w:hAnsi="仿宋" w:eastAsia="仿宋" w:cs="仿宋"/>
          <w:color w:val="auto"/>
          <w:kern w:val="0"/>
          <w:sz w:val="24"/>
          <w:highlight w:val="none"/>
        </w:rPr>
        <w:sectPr>
          <w:pgSz w:w="11907" w:h="16840"/>
          <w:pgMar w:top="1814" w:right="1474" w:bottom="1814" w:left="1474" w:header="851" w:footer="851" w:gutter="0"/>
          <w:cols w:space="720" w:num="1"/>
        </w:sectPr>
      </w:pPr>
    </w:p>
    <w:p w14:paraId="4F26ABE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7BC9AE1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2D3EFA5">
      <w:pPr>
        <w:spacing w:line="560" w:lineRule="exact"/>
        <w:ind w:firstLine="482" w:firstLineChars="200"/>
        <w:outlineLvl w:val="0"/>
        <w:rPr>
          <w:rFonts w:ascii="仿宋" w:hAnsi="仿宋" w:eastAsia="仿宋" w:cs="仿宋"/>
          <w:b/>
          <w:color w:val="auto"/>
          <w:sz w:val="24"/>
          <w:highlight w:val="none"/>
        </w:rPr>
      </w:pPr>
      <w:bookmarkStart w:id="44" w:name="_Toc24059"/>
      <w:bookmarkStart w:id="45" w:name="_Toc2232"/>
      <w:bookmarkStart w:id="46" w:name="_Toc3029"/>
      <w:r>
        <w:rPr>
          <w:rFonts w:hint="eastAsia" w:ascii="仿宋" w:hAnsi="仿宋" w:eastAsia="仿宋" w:cs="仿宋"/>
          <w:b/>
          <w:color w:val="auto"/>
          <w:sz w:val="24"/>
          <w:highlight w:val="none"/>
        </w:rPr>
        <w:t>1.1 合同组成部分</w:t>
      </w:r>
      <w:bookmarkEnd w:id="44"/>
      <w:bookmarkEnd w:id="45"/>
      <w:bookmarkEnd w:id="46"/>
    </w:p>
    <w:p w14:paraId="6BDC73A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4929AB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0C4F81B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49F8ED9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BE1679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2C1CC04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78F3C90F">
      <w:pPr>
        <w:spacing w:line="560" w:lineRule="exact"/>
        <w:ind w:firstLine="482" w:firstLineChars="200"/>
        <w:outlineLvl w:val="0"/>
        <w:rPr>
          <w:rFonts w:ascii="仿宋" w:hAnsi="仿宋" w:eastAsia="仿宋" w:cs="仿宋"/>
          <w:b/>
          <w:color w:val="auto"/>
          <w:sz w:val="24"/>
          <w:highlight w:val="none"/>
        </w:rPr>
      </w:pPr>
      <w:bookmarkStart w:id="47" w:name="_Toc21295"/>
      <w:bookmarkStart w:id="48" w:name="_Toc27126"/>
      <w:bookmarkStart w:id="49" w:name="_Toc24300"/>
      <w:r>
        <w:rPr>
          <w:rFonts w:hint="eastAsia" w:ascii="仿宋" w:hAnsi="仿宋" w:eastAsia="仿宋" w:cs="仿宋"/>
          <w:b/>
          <w:color w:val="auto"/>
          <w:sz w:val="24"/>
          <w:highlight w:val="none"/>
        </w:rPr>
        <w:t>1.2 货物</w:t>
      </w:r>
      <w:bookmarkEnd w:id="47"/>
      <w:bookmarkEnd w:id="48"/>
      <w:bookmarkEnd w:id="49"/>
    </w:p>
    <w:p w14:paraId="3197ADC6">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2DA68CA">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4FF131D">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1D075194">
      <w:pPr>
        <w:spacing w:line="560" w:lineRule="exact"/>
        <w:ind w:firstLine="482" w:firstLineChars="200"/>
        <w:outlineLvl w:val="0"/>
        <w:rPr>
          <w:rFonts w:ascii="仿宋" w:hAnsi="仿宋" w:eastAsia="仿宋" w:cs="仿宋"/>
          <w:b/>
          <w:color w:val="auto"/>
          <w:sz w:val="24"/>
          <w:highlight w:val="none"/>
        </w:rPr>
      </w:pPr>
      <w:bookmarkStart w:id="50" w:name="_Toc21551"/>
      <w:bookmarkStart w:id="51" w:name="_Toc23292"/>
      <w:bookmarkStart w:id="52" w:name="_Toc21631"/>
      <w:r>
        <w:rPr>
          <w:rFonts w:hint="eastAsia" w:ascii="仿宋" w:hAnsi="仿宋" w:eastAsia="仿宋" w:cs="仿宋"/>
          <w:b/>
          <w:color w:val="auto"/>
          <w:sz w:val="24"/>
          <w:highlight w:val="none"/>
        </w:rPr>
        <w:t>1.3 价款</w:t>
      </w:r>
      <w:bookmarkEnd w:id="50"/>
      <w:bookmarkEnd w:id="51"/>
      <w:bookmarkEnd w:id="52"/>
    </w:p>
    <w:p w14:paraId="1C685C4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3DA0795">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806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1A42BA9">
            <w:pPr>
              <w:pStyle w:val="321"/>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0BA5FD43">
            <w:pPr>
              <w:pStyle w:val="321"/>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FDABCE6">
            <w:pPr>
              <w:pStyle w:val="321"/>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1A6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1A35AA3">
            <w:pPr>
              <w:pStyle w:val="32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DEB4A5E">
            <w:pPr>
              <w:pStyle w:val="32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ABC2376">
            <w:pPr>
              <w:pStyle w:val="321"/>
              <w:spacing w:line="560" w:lineRule="exact"/>
              <w:ind w:firstLine="200"/>
              <w:jc w:val="center"/>
              <w:rPr>
                <w:rFonts w:ascii="仿宋" w:hAnsi="仿宋" w:eastAsia="仿宋" w:cs="仿宋"/>
                <w:color w:val="auto"/>
                <w:sz w:val="24"/>
                <w:szCs w:val="24"/>
                <w:highlight w:val="none"/>
              </w:rPr>
            </w:pPr>
          </w:p>
        </w:tc>
      </w:tr>
      <w:tr w14:paraId="7849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3E0DC40">
            <w:pPr>
              <w:pStyle w:val="32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384A116">
            <w:pPr>
              <w:pStyle w:val="32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E7CB59C">
            <w:pPr>
              <w:pStyle w:val="321"/>
              <w:spacing w:line="560" w:lineRule="exact"/>
              <w:ind w:firstLine="200"/>
              <w:jc w:val="center"/>
              <w:rPr>
                <w:rFonts w:ascii="仿宋" w:hAnsi="仿宋" w:eastAsia="仿宋" w:cs="仿宋"/>
                <w:color w:val="auto"/>
                <w:sz w:val="24"/>
                <w:szCs w:val="24"/>
                <w:highlight w:val="none"/>
              </w:rPr>
            </w:pPr>
          </w:p>
        </w:tc>
      </w:tr>
      <w:tr w14:paraId="2F4E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C09486D">
            <w:pPr>
              <w:pStyle w:val="32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B5EE666">
            <w:pPr>
              <w:pStyle w:val="32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21E90F2">
            <w:pPr>
              <w:pStyle w:val="321"/>
              <w:spacing w:line="560" w:lineRule="exact"/>
              <w:ind w:firstLine="200"/>
              <w:jc w:val="center"/>
              <w:rPr>
                <w:rFonts w:ascii="仿宋" w:hAnsi="仿宋" w:eastAsia="仿宋" w:cs="仿宋"/>
                <w:color w:val="auto"/>
                <w:sz w:val="24"/>
                <w:szCs w:val="24"/>
                <w:highlight w:val="none"/>
              </w:rPr>
            </w:pPr>
          </w:p>
        </w:tc>
      </w:tr>
      <w:tr w14:paraId="05088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1806B60">
            <w:pPr>
              <w:pStyle w:val="32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D037ABB">
            <w:pPr>
              <w:pStyle w:val="32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964ED12">
            <w:pPr>
              <w:pStyle w:val="321"/>
              <w:spacing w:line="560" w:lineRule="exact"/>
              <w:ind w:firstLine="200"/>
              <w:jc w:val="center"/>
              <w:rPr>
                <w:rFonts w:ascii="仿宋" w:hAnsi="仿宋" w:eastAsia="仿宋" w:cs="仿宋"/>
                <w:color w:val="auto"/>
                <w:sz w:val="24"/>
                <w:szCs w:val="24"/>
                <w:highlight w:val="none"/>
              </w:rPr>
            </w:pPr>
          </w:p>
        </w:tc>
      </w:tr>
      <w:tr w14:paraId="34A8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5F2B2AE">
            <w:pPr>
              <w:pStyle w:val="321"/>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9199A2E">
            <w:pPr>
              <w:pStyle w:val="321"/>
              <w:spacing w:line="560" w:lineRule="exact"/>
              <w:ind w:firstLine="200"/>
              <w:jc w:val="center"/>
              <w:rPr>
                <w:rFonts w:ascii="仿宋" w:hAnsi="仿宋" w:eastAsia="仿宋" w:cs="仿宋"/>
                <w:color w:val="auto"/>
                <w:sz w:val="24"/>
                <w:szCs w:val="24"/>
                <w:highlight w:val="none"/>
              </w:rPr>
            </w:pPr>
          </w:p>
        </w:tc>
      </w:tr>
    </w:tbl>
    <w:p w14:paraId="32CBBB12">
      <w:pPr>
        <w:pStyle w:val="960"/>
        <w:spacing w:before="0" w:beforeAutospacing="0" w:after="0" w:afterAutospacing="0" w:line="360" w:lineRule="auto"/>
        <w:ind w:firstLine="480"/>
        <w:rPr>
          <w:rFonts w:ascii="仿宋" w:hAnsi="仿宋" w:eastAsia="仿宋" w:cs="仿宋"/>
          <w:b/>
          <w:color w:val="auto"/>
          <w:highlight w:val="none"/>
        </w:rPr>
      </w:pPr>
      <w:bookmarkStart w:id="53" w:name="_Toc22618"/>
      <w:bookmarkStart w:id="54" w:name="_Toc1814"/>
      <w:bookmarkStart w:id="55" w:name="_Toc10340"/>
      <w:r>
        <w:rPr>
          <w:rFonts w:hint="eastAsia" w:ascii="仿宋" w:hAnsi="仿宋" w:eastAsia="仿宋" w:cs="仿宋"/>
          <w:b/>
          <w:color w:val="auto"/>
          <w:highlight w:val="none"/>
        </w:rPr>
        <w:t>1.4履约保证金</w:t>
      </w:r>
    </w:p>
    <w:p w14:paraId="696C90F3">
      <w:pPr>
        <w:pStyle w:val="960"/>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65F9821">
      <w:pPr>
        <w:spacing w:line="56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2D76B8A">
      <w:pPr>
        <w:spacing w:line="56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186ECB2">
      <w:pPr>
        <w:pStyle w:val="4"/>
        <w:tabs>
          <w:tab w:val="clear" w:pos="432"/>
        </w:tabs>
        <w:spacing w:line="56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7826880">
      <w:pPr>
        <w:spacing w:line="560" w:lineRule="exact"/>
        <w:ind w:firstLine="480" w:firstLineChars="200"/>
        <w:outlineLvl w:val="0"/>
        <w:rPr>
          <w:rFonts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7C41B19F">
      <w:pPr>
        <w:spacing w:line="56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53"/>
      <w:bookmarkEnd w:id="54"/>
      <w:bookmarkEnd w:id="55"/>
      <w:r>
        <w:rPr>
          <w:rFonts w:hint="eastAsia" w:ascii="仿宋" w:hAnsi="仿宋" w:eastAsia="仿宋" w:cs="仿宋"/>
          <w:b/>
          <w:color w:val="auto"/>
          <w:sz w:val="24"/>
          <w:highlight w:val="none"/>
        </w:rPr>
        <w:t>预付款</w:t>
      </w:r>
    </w:p>
    <w:p w14:paraId="6AF3E6AE">
      <w:pPr>
        <w:pStyle w:val="960"/>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6B00713D">
      <w:pPr>
        <w:spacing w:line="56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2513B35">
      <w:pPr>
        <w:pStyle w:val="960"/>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243A691">
      <w:pPr>
        <w:pStyle w:val="960"/>
        <w:spacing w:before="0" w:beforeAutospacing="0" w:after="0" w:afterAutospacing="0" w:line="360" w:lineRule="auto"/>
        <w:ind w:firstLine="48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668975B">
      <w:pPr>
        <w:pStyle w:val="960"/>
        <w:spacing w:before="0" w:beforeAutospacing="0" w:after="0" w:afterAutospacing="0" w:line="360" w:lineRule="auto"/>
        <w:ind w:firstLine="48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3EAFA7CC">
      <w:pPr>
        <w:pStyle w:val="960"/>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C2E0986">
      <w:pPr>
        <w:spacing w:line="56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752ED68">
      <w:pPr>
        <w:spacing w:line="560" w:lineRule="exact"/>
        <w:ind w:firstLine="482" w:firstLineChars="200"/>
        <w:outlineLvl w:val="0"/>
        <w:rPr>
          <w:rFonts w:ascii="仿宋" w:hAnsi="仿宋" w:eastAsia="仿宋" w:cs="仿宋"/>
          <w:b/>
          <w:color w:val="auto"/>
          <w:sz w:val="24"/>
          <w:highlight w:val="none"/>
        </w:rPr>
      </w:pPr>
      <w:bookmarkStart w:id="56" w:name="_Toc2846"/>
      <w:bookmarkStart w:id="57" w:name="_Toc32071"/>
      <w:bookmarkStart w:id="58" w:name="_Toc19304"/>
      <w:r>
        <w:rPr>
          <w:rFonts w:hint="eastAsia" w:ascii="仿宋" w:hAnsi="仿宋" w:eastAsia="仿宋" w:cs="仿宋"/>
          <w:b/>
          <w:color w:val="auto"/>
          <w:sz w:val="24"/>
          <w:highlight w:val="none"/>
        </w:rPr>
        <w:t>1.7货物交付期限、地点和方式</w:t>
      </w:r>
      <w:bookmarkEnd w:id="56"/>
      <w:bookmarkEnd w:id="57"/>
      <w:bookmarkEnd w:id="58"/>
    </w:p>
    <w:p w14:paraId="56AE044B">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B38C29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F1F57D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00B2C1B">
      <w:pPr>
        <w:spacing w:line="560" w:lineRule="exact"/>
        <w:ind w:firstLine="482" w:firstLineChars="200"/>
        <w:outlineLvl w:val="0"/>
        <w:rPr>
          <w:rFonts w:ascii="仿宋" w:hAnsi="仿宋" w:eastAsia="仿宋" w:cs="仿宋"/>
          <w:b/>
          <w:color w:val="auto"/>
          <w:sz w:val="24"/>
          <w:highlight w:val="none"/>
        </w:rPr>
      </w:pPr>
      <w:bookmarkStart w:id="59" w:name="_Toc19554"/>
      <w:bookmarkStart w:id="60" w:name="_Toc21423"/>
      <w:bookmarkStart w:id="61" w:name="_Toc27250"/>
      <w:r>
        <w:rPr>
          <w:rFonts w:hint="eastAsia" w:ascii="仿宋" w:hAnsi="仿宋" w:eastAsia="仿宋" w:cs="仿宋"/>
          <w:b/>
          <w:color w:val="auto"/>
          <w:sz w:val="24"/>
          <w:highlight w:val="none"/>
        </w:rPr>
        <w:t>1.8违约责任</w:t>
      </w:r>
      <w:bookmarkEnd w:id="59"/>
      <w:bookmarkEnd w:id="60"/>
      <w:bookmarkEnd w:id="61"/>
    </w:p>
    <w:p w14:paraId="0CACF07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17381AD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057114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6154CE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D81816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3F36A39E">
      <w:pPr>
        <w:spacing w:line="560" w:lineRule="exact"/>
        <w:ind w:left="-420" w:leftChars="-200" w:right="-420" w:rightChars="-200" w:firstLine="960" w:firstLineChars="400"/>
        <w:rPr>
          <w:rFonts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52A22AF8">
      <w:pPr>
        <w:spacing w:line="560" w:lineRule="exact"/>
        <w:ind w:firstLine="482" w:firstLineChars="200"/>
        <w:outlineLvl w:val="0"/>
        <w:rPr>
          <w:rFonts w:ascii="仿宋" w:hAnsi="仿宋" w:eastAsia="仿宋" w:cs="仿宋"/>
          <w:b/>
          <w:color w:val="auto"/>
          <w:sz w:val="24"/>
          <w:highlight w:val="none"/>
        </w:rPr>
      </w:pPr>
      <w:bookmarkStart w:id="62" w:name="_Toc16021"/>
      <w:bookmarkStart w:id="63" w:name="_Toc28375"/>
      <w:bookmarkStart w:id="64" w:name="_Toc15583"/>
      <w:r>
        <w:rPr>
          <w:rFonts w:hint="eastAsia" w:ascii="仿宋" w:hAnsi="仿宋" w:eastAsia="仿宋" w:cs="仿宋"/>
          <w:b/>
          <w:color w:val="auto"/>
          <w:sz w:val="24"/>
          <w:highlight w:val="none"/>
        </w:rPr>
        <w:t>1.9合同争议的解决</w:t>
      </w:r>
      <w:bookmarkEnd w:id="62"/>
      <w:bookmarkEnd w:id="63"/>
      <w:bookmarkEnd w:id="64"/>
    </w:p>
    <w:p w14:paraId="40D04DE1">
      <w:pPr>
        <w:spacing w:line="560" w:lineRule="exact"/>
        <w:ind w:left="-61" w:leftChars="-29" w:right="-420" w:rightChars="-200"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219FFB05">
      <w:pPr>
        <w:spacing w:line="560" w:lineRule="exact"/>
        <w:ind w:left="-420" w:leftChars="-200" w:right="-420" w:rightChars="-200" w:firstLine="840" w:firstLineChars="350"/>
        <w:rPr>
          <w:rFonts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0B6DD425">
      <w:pPr>
        <w:spacing w:line="560" w:lineRule="exact"/>
        <w:ind w:left="-420" w:leftChars="-200" w:right="-420" w:rightChars="-200" w:firstLine="840" w:firstLineChars="350"/>
        <w:rPr>
          <w:rFonts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6D61E601">
      <w:pPr>
        <w:spacing w:line="560" w:lineRule="exact"/>
        <w:ind w:firstLine="482" w:firstLineChars="200"/>
        <w:outlineLvl w:val="0"/>
        <w:rPr>
          <w:rFonts w:ascii="仿宋" w:hAnsi="仿宋" w:eastAsia="仿宋" w:cs="仿宋"/>
          <w:b/>
          <w:color w:val="auto"/>
          <w:sz w:val="24"/>
          <w:highlight w:val="none"/>
        </w:rPr>
      </w:pPr>
      <w:bookmarkStart w:id="65" w:name="_Toc11173"/>
      <w:bookmarkStart w:id="66" w:name="_Toc15322"/>
      <w:bookmarkStart w:id="67" w:name="_Toc7245"/>
      <w:r>
        <w:rPr>
          <w:rFonts w:hint="eastAsia" w:ascii="仿宋" w:hAnsi="仿宋" w:eastAsia="仿宋" w:cs="仿宋"/>
          <w:b/>
          <w:color w:val="auto"/>
          <w:sz w:val="24"/>
          <w:highlight w:val="none"/>
        </w:rPr>
        <w:t>2.0 合同生效</w:t>
      </w:r>
      <w:bookmarkEnd w:id="65"/>
      <w:bookmarkEnd w:id="66"/>
      <w:bookmarkEnd w:id="67"/>
    </w:p>
    <w:p w14:paraId="66B8FB62">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3CA6B843">
      <w:pPr>
        <w:autoSpaceDE w:val="0"/>
        <w:autoSpaceDN w:val="0"/>
        <w:spacing w:line="560" w:lineRule="exact"/>
        <w:rPr>
          <w:rFonts w:ascii="仿宋" w:hAnsi="仿宋" w:eastAsia="仿宋" w:cs="仿宋"/>
          <w:color w:val="auto"/>
          <w:sz w:val="24"/>
          <w:highlight w:val="none"/>
          <w:lang w:val="zh-CN"/>
        </w:rPr>
      </w:pPr>
    </w:p>
    <w:p w14:paraId="1C5A7678">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9FFCCF0">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E3D51C3">
      <w:pPr>
        <w:autoSpaceDE w:val="0"/>
        <w:autoSpaceDN w:val="0"/>
        <w:spacing w:line="560" w:lineRule="exact"/>
        <w:rPr>
          <w:rFonts w:ascii="仿宋" w:hAnsi="仿宋" w:eastAsia="仿宋" w:cs="仿宋"/>
          <w:color w:val="auto"/>
          <w:sz w:val="24"/>
          <w:highlight w:val="none"/>
          <w:lang w:val="zh-CN"/>
        </w:rPr>
      </w:pPr>
    </w:p>
    <w:p w14:paraId="45DC7BA0">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FDA1402">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2F8E869D">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1AE63FD0">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A95CB47">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9703D16">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1BAFEAD0">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22EBEE5">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8E0B356">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918E6AB">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6008F8D6">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FD2CACA">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D7430D1">
      <w:pPr>
        <w:pStyle w:val="4"/>
        <w:rPr>
          <w:rFonts w:ascii="仿宋" w:eastAsia="仿宋" w:cs="仿宋"/>
          <w:color w:val="auto"/>
          <w:sz w:val="24"/>
          <w:highlight w:val="none"/>
        </w:rPr>
      </w:pPr>
    </w:p>
    <w:p w14:paraId="75C5C630">
      <w:pPr>
        <w:rPr>
          <w:rFonts w:ascii="仿宋" w:hAnsi="仿宋" w:eastAsia="仿宋" w:cs="仿宋"/>
          <w:color w:val="auto"/>
          <w:sz w:val="24"/>
          <w:highlight w:val="none"/>
        </w:rPr>
      </w:pPr>
    </w:p>
    <w:p w14:paraId="6B653AEF">
      <w:pPr>
        <w:pStyle w:val="4"/>
        <w:rPr>
          <w:rFonts w:ascii="仿宋" w:eastAsia="仿宋" w:cs="仿宋"/>
          <w:color w:val="auto"/>
          <w:sz w:val="24"/>
          <w:highlight w:val="none"/>
        </w:rPr>
      </w:pPr>
    </w:p>
    <w:p w14:paraId="2AA48320">
      <w:pPr>
        <w:rPr>
          <w:rFonts w:ascii="仿宋" w:hAnsi="仿宋" w:eastAsia="仿宋" w:cs="仿宋"/>
          <w:color w:val="auto"/>
          <w:sz w:val="24"/>
          <w:highlight w:val="none"/>
        </w:rPr>
      </w:pPr>
    </w:p>
    <w:p w14:paraId="29080C6B">
      <w:pPr>
        <w:pStyle w:val="4"/>
        <w:rPr>
          <w:rFonts w:ascii="仿宋" w:eastAsia="仿宋" w:cs="仿宋"/>
          <w:color w:val="auto"/>
          <w:sz w:val="24"/>
          <w:highlight w:val="none"/>
        </w:rPr>
      </w:pPr>
    </w:p>
    <w:p w14:paraId="2EEBE055">
      <w:pPr>
        <w:rPr>
          <w:rFonts w:ascii="仿宋" w:hAnsi="仿宋" w:eastAsia="仿宋" w:cs="仿宋"/>
          <w:color w:val="auto"/>
          <w:sz w:val="24"/>
          <w:highlight w:val="none"/>
        </w:rPr>
      </w:pPr>
    </w:p>
    <w:p w14:paraId="50E44EDB">
      <w:pPr>
        <w:pStyle w:val="703"/>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F7E40FC">
      <w:pPr>
        <w:spacing w:line="560" w:lineRule="exact"/>
        <w:ind w:firstLine="482" w:firstLineChars="200"/>
        <w:outlineLvl w:val="0"/>
        <w:rPr>
          <w:rFonts w:ascii="仿宋" w:hAnsi="仿宋" w:eastAsia="仿宋" w:cs="仿宋"/>
          <w:b/>
          <w:color w:val="auto"/>
          <w:sz w:val="24"/>
          <w:highlight w:val="none"/>
        </w:rPr>
      </w:pPr>
      <w:bookmarkStart w:id="68" w:name="_Ref467378463"/>
      <w:bookmarkStart w:id="69" w:name="_Ref467379109"/>
      <w:bookmarkStart w:id="70" w:name="_Ref467379225"/>
      <w:bookmarkStart w:id="71" w:name="_Toc16917"/>
      <w:bookmarkStart w:id="72" w:name="_Ref467379195"/>
      <w:bookmarkStart w:id="73" w:name="_Toc28763"/>
      <w:bookmarkStart w:id="74" w:name="_Ref467379094"/>
      <w:bookmarkStart w:id="75" w:name="_Toc259093669"/>
      <w:bookmarkStart w:id="76" w:name="_Ref467378499"/>
      <w:bookmarkStart w:id="77" w:name="_Ref467379214"/>
      <w:bookmarkStart w:id="78" w:name="_Ref467379101"/>
      <w:bookmarkStart w:id="79" w:name="_Ref467379205"/>
      <w:bookmarkStart w:id="80" w:name="_Ref467378404"/>
      <w:bookmarkStart w:id="81" w:name="_Toc279701240"/>
      <w:bookmarkStart w:id="82" w:name="_Toc487900349"/>
      <w:bookmarkStart w:id="83" w:name="_Toc19614"/>
      <w:r>
        <w:rPr>
          <w:rFonts w:hint="eastAsia" w:ascii="仿宋" w:hAnsi="仿宋" w:eastAsia="仿宋" w:cs="仿宋"/>
          <w:b/>
          <w:color w:val="auto"/>
          <w:sz w:val="24"/>
          <w:highlight w:val="none"/>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72ED953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38C11FE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A154EE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1C5AE46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6A52C802">
      <w:pPr>
        <w:spacing w:line="560" w:lineRule="exact"/>
        <w:ind w:firstLine="480" w:firstLineChars="200"/>
        <w:rPr>
          <w:rFonts w:ascii="仿宋" w:hAnsi="仿宋" w:eastAsia="仿宋" w:cs="仿宋"/>
          <w:color w:val="auto"/>
          <w:sz w:val="24"/>
          <w:highlight w:val="none"/>
        </w:rPr>
      </w:pPr>
      <w:bookmarkStart w:id="84" w:name="_Ref467378840"/>
      <w:r>
        <w:rPr>
          <w:rFonts w:hint="eastAsia" w:ascii="仿宋" w:hAnsi="仿宋" w:eastAsia="仿宋" w:cs="仿宋"/>
          <w:color w:val="auto"/>
          <w:sz w:val="24"/>
          <w:highlight w:val="none"/>
        </w:rPr>
        <w:t>2.1.4 “甲方”系指与中标或成交供应商签署合同的采购人</w:t>
      </w:r>
      <w:bookmarkEnd w:id="84"/>
      <w:r>
        <w:rPr>
          <w:rFonts w:hint="eastAsia" w:ascii="仿宋" w:hAnsi="仿宋" w:eastAsia="仿宋" w:cs="仿宋"/>
          <w:color w:val="auto"/>
          <w:sz w:val="24"/>
          <w:highlight w:val="none"/>
        </w:rPr>
        <w:t>；采购人委托采购代理机构代表其与乙方签订合同的，采购人的授权委托书作为合同附件。</w:t>
      </w:r>
    </w:p>
    <w:p w14:paraId="7BAFD876">
      <w:pPr>
        <w:spacing w:line="560" w:lineRule="exact"/>
        <w:ind w:firstLine="480" w:firstLineChars="200"/>
        <w:rPr>
          <w:rFonts w:ascii="仿宋" w:hAnsi="仿宋" w:eastAsia="仿宋" w:cs="仿宋"/>
          <w:color w:val="auto"/>
          <w:sz w:val="24"/>
          <w:highlight w:val="none"/>
        </w:rPr>
      </w:pPr>
      <w:bookmarkStart w:id="85" w:name="_Ref467379400"/>
      <w:r>
        <w:rPr>
          <w:rFonts w:hint="eastAsia" w:ascii="仿宋" w:hAnsi="仿宋" w:eastAsia="仿宋" w:cs="仿宋"/>
          <w:color w:val="auto"/>
          <w:sz w:val="24"/>
          <w:highlight w:val="none"/>
        </w:rPr>
        <w:t>2.1.5 “乙方”系指根据合同约定交付货物的中标或成交供应商</w:t>
      </w:r>
      <w:bookmarkEnd w:id="85"/>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BAB54D5">
      <w:pPr>
        <w:spacing w:line="560" w:lineRule="exact"/>
        <w:ind w:firstLine="480" w:firstLineChars="200"/>
        <w:rPr>
          <w:rFonts w:ascii="仿宋" w:hAnsi="仿宋" w:eastAsia="仿宋" w:cs="仿宋"/>
          <w:color w:val="auto"/>
          <w:sz w:val="24"/>
          <w:highlight w:val="none"/>
        </w:rPr>
      </w:pPr>
      <w:bookmarkStart w:id="86" w:name="_Ref467379436"/>
      <w:r>
        <w:rPr>
          <w:rFonts w:hint="eastAsia" w:ascii="仿宋" w:hAnsi="仿宋" w:eastAsia="仿宋" w:cs="仿宋"/>
          <w:color w:val="auto"/>
          <w:sz w:val="24"/>
          <w:highlight w:val="none"/>
        </w:rPr>
        <w:t>2.1.6 “现场”系指合同约定货物将要运至或者安装的地点。</w:t>
      </w:r>
      <w:bookmarkEnd w:id="86"/>
    </w:p>
    <w:p w14:paraId="2B4D68B5">
      <w:pPr>
        <w:spacing w:line="560" w:lineRule="exact"/>
        <w:ind w:firstLine="482" w:firstLineChars="200"/>
        <w:outlineLvl w:val="0"/>
        <w:rPr>
          <w:rFonts w:ascii="仿宋" w:hAnsi="仿宋" w:eastAsia="仿宋" w:cs="仿宋"/>
          <w:b/>
          <w:color w:val="auto"/>
          <w:sz w:val="24"/>
          <w:highlight w:val="none"/>
        </w:rPr>
      </w:pPr>
      <w:bookmarkStart w:id="87" w:name="_Toc32504"/>
      <w:bookmarkStart w:id="88" w:name="_Toc13336"/>
      <w:bookmarkStart w:id="89" w:name="_Toc279701241"/>
      <w:bookmarkStart w:id="90" w:name="_Toc259093670"/>
      <w:bookmarkStart w:id="91" w:name="_Toc487900350"/>
      <w:bookmarkStart w:id="92" w:name="_Toc27635"/>
      <w:r>
        <w:rPr>
          <w:rFonts w:hint="eastAsia" w:ascii="仿宋" w:hAnsi="仿宋" w:eastAsia="仿宋" w:cs="仿宋"/>
          <w:b/>
          <w:color w:val="auto"/>
          <w:sz w:val="24"/>
          <w:highlight w:val="none"/>
        </w:rPr>
        <w:t>2.2 技术规范</w:t>
      </w:r>
      <w:bookmarkEnd w:id="87"/>
      <w:bookmarkEnd w:id="88"/>
      <w:bookmarkEnd w:id="89"/>
      <w:bookmarkEnd w:id="90"/>
      <w:bookmarkEnd w:id="91"/>
      <w:bookmarkEnd w:id="92"/>
    </w:p>
    <w:p w14:paraId="72505AF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D462F66">
      <w:pPr>
        <w:spacing w:line="560" w:lineRule="exact"/>
        <w:ind w:firstLine="482" w:firstLineChars="200"/>
        <w:outlineLvl w:val="0"/>
        <w:rPr>
          <w:rFonts w:ascii="仿宋" w:hAnsi="仿宋" w:eastAsia="仿宋" w:cs="仿宋"/>
          <w:b/>
          <w:color w:val="auto"/>
          <w:sz w:val="24"/>
          <w:highlight w:val="none"/>
        </w:rPr>
      </w:pPr>
      <w:bookmarkStart w:id="93" w:name="_Toc487900351"/>
      <w:bookmarkStart w:id="94" w:name="_Toc27853"/>
      <w:bookmarkStart w:id="95" w:name="_Toc9829"/>
      <w:bookmarkStart w:id="96" w:name="_Toc259093671"/>
      <w:bookmarkStart w:id="97" w:name="_Toc279701242"/>
      <w:bookmarkStart w:id="98" w:name="_Toc31634"/>
      <w:r>
        <w:rPr>
          <w:rFonts w:hint="eastAsia" w:ascii="仿宋" w:hAnsi="仿宋" w:eastAsia="仿宋" w:cs="仿宋"/>
          <w:b/>
          <w:color w:val="auto"/>
          <w:sz w:val="24"/>
          <w:highlight w:val="none"/>
        </w:rPr>
        <w:t>2.3 知识产权</w:t>
      </w:r>
      <w:bookmarkEnd w:id="93"/>
      <w:bookmarkEnd w:id="94"/>
      <w:bookmarkEnd w:id="95"/>
      <w:bookmarkEnd w:id="96"/>
      <w:bookmarkEnd w:id="97"/>
      <w:bookmarkEnd w:id="98"/>
    </w:p>
    <w:p w14:paraId="26E1182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DDAF11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A17FF6">
      <w:pPr>
        <w:spacing w:line="560" w:lineRule="exact"/>
        <w:ind w:firstLine="482" w:firstLineChars="200"/>
        <w:outlineLvl w:val="0"/>
        <w:rPr>
          <w:rFonts w:ascii="仿宋" w:hAnsi="仿宋" w:eastAsia="仿宋" w:cs="仿宋"/>
          <w:b/>
          <w:color w:val="auto"/>
          <w:sz w:val="24"/>
          <w:highlight w:val="none"/>
        </w:rPr>
      </w:pPr>
      <w:bookmarkStart w:id="99" w:name="_Toc29149"/>
      <w:bookmarkStart w:id="100" w:name="_Toc11932"/>
      <w:bookmarkStart w:id="101" w:name="_Toc4194"/>
      <w:r>
        <w:rPr>
          <w:rFonts w:hint="eastAsia" w:ascii="仿宋" w:hAnsi="仿宋" w:eastAsia="仿宋" w:cs="仿宋"/>
          <w:b/>
          <w:color w:val="auto"/>
          <w:sz w:val="24"/>
          <w:highlight w:val="none"/>
        </w:rPr>
        <w:t>2.4 包装和装运</w:t>
      </w:r>
      <w:bookmarkEnd w:id="99"/>
      <w:bookmarkEnd w:id="100"/>
      <w:bookmarkEnd w:id="101"/>
    </w:p>
    <w:p w14:paraId="12FEF50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39C036F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14C296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E408B9">
      <w:pPr>
        <w:spacing w:line="560" w:lineRule="exact"/>
        <w:ind w:firstLine="482" w:firstLineChars="200"/>
        <w:outlineLvl w:val="0"/>
        <w:rPr>
          <w:rFonts w:ascii="仿宋" w:hAnsi="仿宋" w:eastAsia="仿宋" w:cs="仿宋"/>
          <w:b/>
          <w:color w:val="auto"/>
          <w:sz w:val="24"/>
          <w:highlight w:val="none"/>
        </w:rPr>
      </w:pPr>
      <w:bookmarkStart w:id="102" w:name="_Toc487900354"/>
      <w:bookmarkStart w:id="103" w:name="_Ref467379542"/>
      <w:bookmarkStart w:id="104" w:name="_Toc259093674"/>
      <w:bookmarkStart w:id="105" w:name="_Ref467379527"/>
      <w:bookmarkStart w:id="106" w:name="_Ref467378541"/>
      <w:bookmarkStart w:id="107" w:name="_Toc279701245"/>
      <w:bookmarkStart w:id="108" w:name="_Ref467379536"/>
      <w:bookmarkStart w:id="109" w:name="_Ref467378591"/>
      <w:bookmarkStart w:id="110" w:name="_Toc26182"/>
      <w:bookmarkStart w:id="111" w:name="_Toc30272"/>
      <w:bookmarkStart w:id="112" w:name="_Toc19074"/>
      <w:r>
        <w:rPr>
          <w:rFonts w:hint="eastAsia" w:ascii="仿宋" w:hAnsi="仿宋" w:eastAsia="仿宋" w:cs="仿宋"/>
          <w:b/>
          <w:color w:val="auto"/>
          <w:sz w:val="24"/>
          <w:highlight w:val="none"/>
        </w:rPr>
        <w:t>2.</w:t>
      </w:r>
      <w:bookmarkEnd w:id="102"/>
      <w:bookmarkEnd w:id="103"/>
      <w:bookmarkEnd w:id="104"/>
      <w:bookmarkEnd w:id="105"/>
      <w:bookmarkEnd w:id="106"/>
      <w:bookmarkEnd w:id="107"/>
      <w:bookmarkEnd w:id="108"/>
      <w:bookmarkEnd w:id="109"/>
      <w:r>
        <w:rPr>
          <w:rFonts w:hint="eastAsia" w:ascii="仿宋" w:hAnsi="仿宋" w:eastAsia="仿宋" w:cs="仿宋"/>
          <w:b/>
          <w:color w:val="auto"/>
          <w:sz w:val="24"/>
          <w:highlight w:val="none"/>
        </w:rPr>
        <w:t>5 履约检查和问题反馈</w:t>
      </w:r>
      <w:bookmarkEnd w:id="110"/>
      <w:bookmarkEnd w:id="111"/>
      <w:bookmarkEnd w:id="112"/>
    </w:p>
    <w:p w14:paraId="3BFBD85F">
      <w:pPr>
        <w:spacing w:line="560" w:lineRule="exact"/>
        <w:ind w:firstLine="480" w:firstLineChars="200"/>
        <w:rPr>
          <w:rFonts w:ascii="仿宋" w:hAnsi="仿宋" w:eastAsia="仿宋" w:cs="仿宋"/>
          <w:color w:val="auto"/>
          <w:sz w:val="24"/>
          <w:highlight w:val="none"/>
        </w:rPr>
      </w:pPr>
      <w:bookmarkStart w:id="113" w:name="_Ref467379657"/>
      <w:r>
        <w:rPr>
          <w:rFonts w:hint="eastAsia" w:ascii="仿宋" w:hAnsi="仿宋" w:eastAsia="仿宋" w:cs="仿宋"/>
          <w:color w:val="auto"/>
          <w:sz w:val="24"/>
          <w:highlight w:val="none"/>
        </w:rPr>
        <w:t>2.5.1</w:t>
      </w:r>
      <w:bookmarkEnd w:id="113"/>
      <w:bookmarkStart w:id="114" w:name="_Toc186431854"/>
      <w:bookmarkStart w:id="115" w:name="_Toc279701247"/>
      <w:bookmarkStart w:id="116" w:name="_Toc487900357"/>
      <w:bookmarkStart w:id="117" w:name="_Ref467379793"/>
      <w:bookmarkStart w:id="118" w:name="_Toc259093676"/>
      <w:bookmarkStart w:id="119"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094B0DD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color w:val="auto"/>
          <w:sz w:val="24"/>
          <w:highlight w:val="none"/>
        </w:rPr>
        <w:t>。</w:t>
      </w:r>
    </w:p>
    <w:bookmarkEnd w:id="115"/>
    <w:bookmarkEnd w:id="116"/>
    <w:bookmarkEnd w:id="117"/>
    <w:bookmarkEnd w:id="118"/>
    <w:bookmarkEnd w:id="119"/>
    <w:bookmarkEnd w:id="120"/>
    <w:p w14:paraId="29124476">
      <w:pPr>
        <w:spacing w:line="560" w:lineRule="exact"/>
        <w:ind w:firstLine="482" w:firstLineChars="200"/>
        <w:outlineLvl w:val="0"/>
        <w:rPr>
          <w:rFonts w:ascii="仿宋" w:hAnsi="仿宋" w:eastAsia="仿宋" w:cs="仿宋"/>
          <w:b/>
          <w:color w:val="auto"/>
          <w:sz w:val="24"/>
          <w:highlight w:val="none"/>
        </w:rPr>
      </w:pPr>
      <w:bookmarkStart w:id="121" w:name="_Toc487900358"/>
      <w:bookmarkStart w:id="122" w:name="_Ref467379863"/>
      <w:bookmarkStart w:id="123" w:name="_Ref467379852"/>
      <w:bookmarkStart w:id="124" w:name="_Toc259093677"/>
      <w:bookmarkStart w:id="125" w:name="_Ref467379923"/>
      <w:bookmarkStart w:id="126" w:name="_Toc279701248"/>
      <w:bookmarkStart w:id="127" w:name="_Toc16110"/>
      <w:bookmarkStart w:id="128" w:name="_Toc774"/>
      <w:bookmarkStart w:id="129" w:name="_Toc3225"/>
      <w:r>
        <w:rPr>
          <w:rFonts w:hint="eastAsia" w:ascii="仿宋" w:hAnsi="仿宋" w:eastAsia="仿宋" w:cs="仿宋"/>
          <w:b/>
          <w:color w:val="auto"/>
          <w:sz w:val="24"/>
          <w:highlight w:val="none"/>
        </w:rPr>
        <w:t>2.6 技术资料</w:t>
      </w:r>
      <w:bookmarkEnd w:id="121"/>
      <w:bookmarkEnd w:id="122"/>
      <w:bookmarkEnd w:id="123"/>
      <w:bookmarkEnd w:id="124"/>
      <w:bookmarkEnd w:id="125"/>
      <w:bookmarkEnd w:id="126"/>
      <w:r>
        <w:rPr>
          <w:rFonts w:hint="eastAsia" w:ascii="仿宋" w:hAnsi="仿宋" w:eastAsia="仿宋" w:cs="仿宋"/>
          <w:b/>
          <w:color w:val="auto"/>
          <w:sz w:val="24"/>
          <w:highlight w:val="none"/>
        </w:rPr>
        <w:t>和保密义务</w:t>
      </w:r>
      <w:bookmarkEnd w:id="127"/>
      <w:bookmarkEnd w:id="128"/>
      <w:bookmarkEnd w:id="129"/>
    </w:p>
    <w:p w14:paraId="7681DCA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6BEBE8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54420C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46BD349">
      <w:pPr>
        <w:spacing w:line="560" w:lineRule="exact"/>
        <w:ind w:firstLine="482" w:firstLineChars="200"/>
        <w:outlineLvl w:val="0"/>
        <w:rPr>
          <w:rFonts w:ascii="仿宋" w:hAnsi="仿宋" w:eastAsia="仿宋" w:cs="仿宋"/>
          <w:b/>
          <w:color w:val="auto"/>
          <w:sz w:val="24"/>
          <w:highlight w:val="none"/>
        </w:rPr>
      </w:pPr>
      <w:bookmarkStart w:id="130" w:name="_Toc7860"/>
      <w:r>
        <w:rPr>
          <w:rFonts w:hint="eastAsia" w:ascii="仿宋" w:hAnsi="仿宋" w:eastAsia="仿宋" w:cs="仿宋"/>
          <w:b/>
          <w:color w:val="auto"/>
          <w:sz w:val="24"/>
          <w:highlight w:val="none"/>
        </w:rPr>
        <w:t>2.7 质量保证</w:t>
      </w:r>
      <w:bookmarkEnd w:id="130"/>
    </w:p>
    <w:p w14:paraId="502F89F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AA94BC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1D59C029">
      <w:pPr>
        <w:spacing w:line="560" w:lineRule="exact"/>
        <w:ind w:firstLine="482" w:firstLineChars="200"/>
        <w:outlineLvl w:val="0"/>
        <w:rPr>
          <w:rFonts w:ascii="仿宋" w:hAnsi="仿宋" w:eastAsia="仿宋" w:cs="仿宋"/>
          <w:b/>
          <w:color w:val="auto"/>
          <w:sz w:val="24"/>
          <w:highlight w:val="none"/>
        </w:rPr>
      </w:pPr>
      <w:bookmarkStart w:id="131" w:name="_Toc17244"/>
      <w:bookmarkStart w:id="132" w:name="_Toc487900362"/>
      <w:bookmarkStart w:id="133" w:name="_Toc259093681"/>
      <w:bookmarkStart w:id="134" w:name="_Toc279701252"/>
      <w:r>
        <w:rPr>
          <w:rFonts w:hint="eastAsia" w:ascii="仿宋" w:hAnsi="仿宋" w:eastAsia="仿宋" w:cs="仿宋"/>
          <w:b/>
          <w:color w:val="auto"/>
          <w:sz w:val="24"/>
          <w:highlight w:val="none"/>
        </w:rPr>
        <w:t>2.8 货物的风险负担</w:t>
      </w:r>
      <w:bookmarkEnd w:id="131"/>
    </w:p>
    <w:p w14:paraId="1C9AFD5A">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989CDE5">
      <w:pPr>
        <w:spacing w:line="560" w:lineRule="exact"/>
        <w:ind w:firstLine="482" w:firstLineChars="200"/>
        <w:outlineLvl w:val="0"/>
        <w:rPr>
          <w:rFonts w:ascii="仿宋" w:hAnsi="仿宋" w:eastAsia="仿宋" w:cs="仿宋"/>
          <w:b/>
          <w:color w:val="auto"/>
          <w:sz w:val="24"/>
          <w:highlight w:val="none"/>
        </w:rPr>
      </w:pPr>
      <w:bookmarkStart w:id="135" w:name="_Toc14055"/>
      <w:r>
        <w:rPr>
          <w:rFonts w:hint="eastAsia" w:ascii="仿宋" w:hAnsi="仿宋" w:eastAsia="仿宋" w:cs="仿宋"/>
          <w:b/>
          <w:color w:val="auto"/>
          <w:sz w:val="24"/>
          <w:highlight w:val="none"/>
        </w:rPr>
        <w:t>2.9 延迟交货</w:t>
      </w:r>
      <w:bookmarkEnd w:id="132"/>
      <w:bookmarkEnd w:id="133"/>
      <w:bookmarkEnd w:id="134"/>
      <w:bookmarkEnd w:id="135"/>
    </w:p>
    <w:p w14:paraId="4E1AAC2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6B3DE00F">
      <w:pPr>
        <w:spacing w:line="560" w:lineRule="exact"/>
        <w:ind w:firstLine="482" w:firstLineChars="200"/>
        <w:outlineLvl w:val="0"/>
        <w:rPr>
          <w:rFonts w:ascii="仿宋" w:hAnsi="仿宋" w:eastAsia="仿宋" w:cs="仿宋"/>
          <w:b/>
          <w:color w:val="auto"/>
          <w:sz w:val="24"/>
          <w:highlight w:val="none"/>
        </w:rPr>
      </w:pPr>
      <w:bookmarkStart w:id="136" w:name="_Toc7502"/>
      <w:bookmarkStart w:id="137" w:name="_Ref467378121"/>
      <w:bookmarkStart w:id="138" w:name="_Toc259093683"/>
      <w:bookmarkStart w:id="139" w:name="_Toc487900364"/>
      <w:bookmarkStart w:id="140" w:name="_Toc279701254"/>
      <w:r>
        <w:rPr>
          <w:rFonts w:hint="eastAsia" w:ascii="仿宋" w:hAnsi="仿宋" w:eastAsia="仿宋" w:cs="仿宋"/>
          <w:b/>
          <w:color w:val="auto"/>
          <w:sz w:val="24"/>
          <w:highlight w:val="none"/>
        </w:rPr>
        <w:t>2.10 合同变更</w:t>
      </w:r>
      <w:bookmarkEnd w:id="136"/>
    </w:p>
    <w:p w14:paraId="63BDC8A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1" w:name="_Toc259093688"/>
      <w:bookmarkStart w:id="142" w:name="_Toc279701259"/>
      <w:bookmarkStart w:id="143" w:name="_Toc487900369"/>
    </w:p>
    <w:p w14:paraId="5A2D437C">
      <w:pPr>
        <w:spacing w:line="560" w:lineRule="exact"/>
        <w:ind w:firstLine="482" w:firstLineChars="200"/>
        <w:outlineLvl w:val="0"/>
        <w:rPr>
          <w:rFonts w:ascii="仿宋" w:hAnsi="仿宋" w:eastAsia="仿宋" w:cs="仿宋"/>
          <w:b/>
          <w:color w:val="auto"/>
          <w:sz w:val="24"/>
          <w:highlight w:val="none"/>
        </w:rPr>
      </w:pPr>
      <w:bookmarkStart w:id="144" w:name="_Toc22955"/>
      <w:bookmarkStart w:id="145" w:name="_Toc15237"/>
      <w:bookmarkStart w:id="146" w:name="_Toc10366"/>
      <w:r>
        <w:rPr>
          <w:rFonts w:hint="eastAsia" w:ascii="仿宋" w:hAnsi="仿宋" w:eastAsia="仿宋" w:cs="仿宋"/>
          <w:b/>
          <w:color w:val="auto"/>
          <w:sz w:val="24"/>
          <w:highlight w:val="none"/>
        </w:rPr>
        <w:t>2.11 合同转让</w:t>
      </w:r>
      <w:bookmarkEnd w:id="141"/>
      <w:bookmarkEnd w:id="142"/>
      <w:bookmarkEnd w:id="143"/>
      <w:r>
        <w:rPr>
          <w:rFonts w:hint="eastAsia" w:ascii="仿宋" w:hAnsi="仿宋" w:eastAsia="仿宋" w:cs="仿宋"/>
          <w:b/>
          <w:color w:val="auto"/>
          <w:sz w:val="24"/>
          <w:highlight w:val="none"/>
        </w:rPr>
        <w:t>和分包</w:t>
      </w:r>
      <w:bookmarkEnd w:id="144"/>
      <w:bookmarkEnd w:id="145"/>
      <w:bookmarkEnd w:id="146"/>
    </w:p>
    <w:p w14:paraId="1945AC6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00530C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2DBBFDF2">
      <w:pPr>
        <w:spacing w:line="560" w:lineRule="exact"/>
        <w:ind w:firstLine="482" w:firstLineChars="200"/>
        <w:outlineLvl w:val="0"/>
        <w:rPr>
          <w:rFonts w:ascii="仿宋" w:hAnsi="仿宋" w:eastAsia="仿宋" w:cs="仿宋"/>
          <w:b/>
          <w:color w:val="auto"/>
          <w:sz w:val="24"/>
          <w:highlight w:val="none"/>
        </w:rPr>
      </w:pPr>
      <w:bookmarkStart w:id="147" w:name="_Toc14066"/>
      <w:bookmarkStart w:id="148" w:name="_Toc13566"/>
      <w:bookmarkStart w:id="149" w:name="_Toc16508"/>
      <w:r>
        <w:rPr>
          <w:rFonts w:hint="eastAsia" w:ascii="仿宋" w:hAnsi="仿宋" w:eastAsia="仿宋" w:cs="仿宋"/>
          <w:b/>
          <w:color w:val="auto"/>
          <w:sz w:val="24"/>
          <w:highlight w:val="none"/>
        </w:rPr>
        <w:t>2.12 不可抗力</w:t>
      </w:r>
      <w:bookmarkEnd w:id="147"/>
      <w:bookmarkEnd w:id="148"/>
      <w:bookmarkEnd w:id="149"/>
    </w:p>
    <w:p w14:paraId="77BE82C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46D85E3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433690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7290E3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3F17008">
      <w:pPr>
        <w:spacing w:line="560" w:lineRule="exact"/>
        <w:ind w:firstLine="482" w:firstLineChars="200"/>
        <w:outlineLvl w:val="0"/>
        <w:rPr>
          <w:rFonts w:ascii="仿宋" w:hAnsi="仿宋" w:eastAsia="仿宋" w:cs="仿宋"/>
          <w:b/>
          <w:color w:val="auto"/>
          <w:sz w:val="24"/>
          <w:highlight w:val="none"/>
        </w:rPr>
      </w:pPr>
      <w:bookmarkStart w:id="150" w:name="_Toc6969"/>
      <w:bookmarkStart w:id="151" w:name="_Toc487900365"/>
      <w:bookmarkStart w:id="152" w:name="_Toc259093684"/>
      <w:bookmarkStart w:id="153" w:name="_Toc689"/>
      <w:bookmarkStart w:id="154" w:name="_Toc279701255"/>
      <w:bookmarkStart w:id="155" w:name="_Toc30676"/>
      <w:r>
        <w:rPr>
          <w:rFonts w:hint="eastAsia" w:ascii="仿宋" w:hAnsi="仿宋" w:eastAsia="仿宋" w:cs="仿宋"/>
          <w:b/>
          <w:color w:val="auto"/>
          <w:sz w:val="24"/>
          <w:highlight w:val="none"/>
        </w:rPr>
        <w:t>2.13 税费</w:t>
      </w:r>
      <w:bookmarkEnd w:id="150"/>
      <w:bookmarkEnd w:id="151"/>
      <w:bookmarkEnd w:id="152"/>
      <w:bookmarkEnd w:id="153"/>
      <w:bookmarkEnd w:id="154"/>
      <w:bookmarkEnd w:id="155"/>
    </w:p>
    <w:p w14:paraId="442BF0A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2461E615">
      <w:pPr>
        <w:spacing w:line="560" w:lineRule="exact"/>
        <w:ind w:firstLine="482" w:firstLineChars="200"/>
        <w:outlineLvl w:val="0"/>
        <w:rPr>
          <w:rFonts w:ascii="仿宋" w:hAnsi="仿宋" w:eastAsia="仿宋" w:cs="仿宋"/>
          <w:b/>
          <w:color w:val="auto"/>
          <w:sz w:val="24"/>
          <w:highlight w:val="none"/>
        </w:rPr>
      </w:pPr>
      <w:bookmarkStart w:id="156" w:name="_Toc8298"/>
      <w:bookmarkStart w:id="157" w:name="_Toc279701258"/>
      <w:bookmarkStart w:id="158" w:name="_Toc259093687"/>
      <w:bookmarkStart w:id="159" w:name="_Toc7102"/>
      <w:bookmarkStart w:id="160" w:name="_Toc16959"/>
      <w:bookmarkStart w:id="161" w:name="_Toc487900368"/>
      <w:r>
        <w:rPr>
          <w:rFonts w:hint="eastAsia" w:ascii="仿宋" w:hAnsi="仿宋" w:eastAsia="仿宋" w:cs="仿宋"/>
          <w:b/>
          <w:color w:val="auto"/>
          <w:sz w:val="24"/>
          <w:highlight w:val="none"/>
        </w:rPr>
        <w:t>2.14乙方破产</w:t>
      </w:r>
      <w:bookmarkEnd w:id="156"/>
      <w:bookmarkEnd w:id="157"/>
      <w:bookmarkEnd w:id="158"/>
      <w:bookmarkEnd w:id="159"/>
      <w:bookmarkEnd w:id="160"/>
      <w:bookmarkEnd w:id="161"/>
    </w:p>
    <w:p w14:paraId="6FFCAFD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BF30C7F">
      <w:pPr>
        <w:spacing w:line="560" w:lineRule="exact"/>
        <w:ind w:firstLine="482" w:firstLineChars="200"/>
        <w:outlineLvl w:val="0"/>
        <w:rPr>
          <w:rFonts w:ascii="仿宋" w:hAnsi="仿宋" w:eastAsia="仿宋" w:cs="仿宋"/>
          <w:b/>
          <w:color w:val="auto"/>
          <w:sz w:val="24"/>
          <w:highlight w:val="none"/>
        </w:rPr>
      </w:pPr>
      <w:bookmarkStart w:id="162" w:name="_Toc6134"/>
      <w:bookmarkStart w:id="163" w:name="_Toc29333"/>
      <w:bookmarkStart w:id="164" w:name="_Toc15387"/>
      <w:r>
        <w:rPr>
          <w:rFonts w:hint="eastAsia" w:ascii="仿宋" w:hAnsi="仿宋" w:eastAsia="仿宋" w:cs="仿宋"/>
          <w:b/>
          <w:color w:val="auto"/>
          <w:sz w:val="24"/>
          <w:highlight w:val="none"/>
        </w:rPr>
        <w:t>2.15 合同中止、终止</w:t>
      </w:r>
      <w:bookmarkEnd w:id="162"/>
      <w:bookmarkEnd w:id="163"/>
      <w:bookmarkEnd w:id="164"/>
    </w:p>
    <w:p w14:paraId="784CF22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6F3896A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4554BB21">
      <w:pPr>
        <w:spacing w:line="560" w:lineRule="exact"/>
        <w:ind w:firstLine="482" w:firstLineChars="200"/>
        <w:outlineLvl w:val="0"/>
        <w:rPr>
          <w:rFonts w:ascii="仿宋" w:hAnsi="仿宋" w:eastAsia="仿宋" w:cs="仿宋"/>
          <w:b/>
          <w:color w:val="auto"/>
          <w:sz w:val="24"/>
          <w:highlight w:val="none"/>
        </w:rPr>
      </w:pPr>
      <w:bookmarkStart w:id="165" w:name="_Toc14563"/>
      <w:bookmarkStart w:id="166" w:name="_Toc1125"/>
      <w:bookmarkStart w:id="167" w:name="_Toc6596"/>
      <w:r>
        <w:rPr>
          <w:rFonts w:hint="eastAsia" w:ascii="仿宋" w:hAnsi="仿宋" w:eastAsia="仿宋" w:cs="仿宋"/>
          <w:b/>
          <w:color w:val="auto"/>
          <w:sz w:val="24"/>
          <w:highlight w:val="none"/>
        </w:rPr>
        <w:t>2.16检验和验收</w:t>
      </w:r>
      <w:bookmarkEnd w:id="165"/>
      <w:bookmarkEnd w:id="166"/>
      <w:bookmarkEnd w:id="167"/>
    </w:p>
    <w:p w14:paraId="5AD356A4">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724AC4CA">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3DDA6BC">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7"/>
    <w:bookmarkEnd w:id="138"/>
    <w:bookmarkEnd w:id="139"/>
    <w:bookmarkEnd w:id="140"/>
    <w:p w14:paraId="72BA66BA">
      <w:pPr>
        <w:spacing w:line="560" w:lineRule="exact"/>
        <w:ind w:firstLine="482" w:firstLineChars="200"/>
        <w:outlineLvl w:val="0"/>
        <w:rPr>
          <w:rFonts w:ascii="仿宋" w:hAnsi="仿宋" w:eastAsia="仿宋" w:cs="仿宋"/>
          <w:b/>
          <w:color w:val="auto"/>
          <w:sz w:val="24"/>
          <w:highlight w:val="none"/>
        </w:rPr>
      </w:pPr>
      <w:bookmarkStart w:id="168" w:name="_Toc259093690"/>
      <w:bookmarkStart w:id="169" w:name="_Toc279701261"/>
      <w:bookmarkStart w:id="170" w:name="_Toc487900371"/>
      <w:bookmarkStart w:id="171" w:name="_Toc11284"/>
      <w:bookmarkStart w:id="172" w:name="_Toc25182"/>
      <w:bookmarkStart w:id="173" w:name="_Toc19604"/>
      <w:r>
        <w:rPr>
          <w:rFonts w:hint="eastAsia" w:ascii="仿宋" w:hAnsi="仿宋" w:eastAsia="仿宋" w:cs="仿宋"/>
          <w:b/>
          <w:color w:val="auto"/>
          <w:sz w:val="24"/>
          <w:highlight w:val="none"/>
        </w:rPr>
        <w:t>2.17 通知</w:t>
      </w:r>
      <w:bookmarkEnd w:id="168"/>
      <w:bookmarkEnd w:id="169"/>
      <w:bookmarkEnd w:id="170"/>
      <w:r>
        <w:rPr>
          <w:rFonts w:hint="eastAsia" w:ascii="仿宋" w:hAnsi="仿宋" w:eastAsia="仿宋" w:cs="仿宋"/>
          <w:b/>
          <w:color w:val="auto"/>
          <w:sz w:val="24"/>
          <w:highlight w:val="none"/>
        </w:rPr>
        <w:t>和送达</w:t>
      </w:r>
      <w:bookmarkEnd w:id="171"/>
      <w:bookmarkEnd w:id="172"/>
      <w:bookmarkEnd w:id="173"/>
    </w:p>
    <w:p w14:paraId="17FFD536">
      <w:pPr>
        <w:spacing w:line="560" w:lineRule="exact"/>
        <w:ind w:firstLine="480" w:firstLineChars="200"/>
        <w:rPr>
          <w:rFonts w:ascii="仿宋" w:hAnsi="仿宋" w:eastAsia="仿宋" w:cs="仿宋"/>
          <w:color w:val="auto"/>
          <w:sz w:val="24"/>
          <w:highlight w:val="none"/>
        </w:rPr>
      </w:pPr>
      <w:bookmarkStart w:id="174" w:name="_Toc3135"/>
      <w:bookmarkStart w:id="175" w:name="_Toc6698"/>
      <w:bookmarkStart w:id="176" w:name="_Toc487900372"/>
      <w:bookmarkStart w:id="177" w:name="_Toc259093691"/>
      <w:bookmarkStart w:id="178" w:name="_Toc27970126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4"/>
      <w:bookmarkEnd w:id="175"/>
    </w:p>
    <w:p w14:paraId="7CC4AFC3">
      <w:pPr>
        <w:spacing w:line="560" w:lineRule="exact"/>
        <w:ind w:firstLine="480" w:firstLineChars="200"/>
        <w:rPr>
          <w:rFonts w:ascii="仿宋" w:hAnsi="仿宋" w:eastAsia="仿宋" w:cs="仿宋"/>
          <w:color w:val="auto"/>
          <w:sz w:val="24"/>
          <w:highlight w:val="none"/>
        </w:rPr>
      </w:pPr>
      <w:bookmarkStart w:id="179" w:name="_Toc23294"/>
      <w:bookmarkStart w:id="180"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14:paraId="664986D2">
      <w:pPr>
        <w:spacing w:line="560" w:lineRule="exact"/>
        <w:ind w:firstLine="482" w:firstLineChars="200"/>
        <w:outlineLvl w:val="0"/>
        <w:rPr>
          <w:rFonts w:ascii="仿宋" w:hAnsi="仿宋" w:eastAsia="仿宋" w:cs="仿宋"/>
          <w:b/>
          <w:color w:val="auto"/>
          <w:sz w:val="24"/>
          <w:highlight w:val="none"/>
        </w:rPr>
      </w:pPr>
      <w:bookmarkStart w:id="181" w:name="_Toc4355"/>
      <w:bookmarkStart w:id="182" w:name="_Toc30599"/>
      <w:bookmarkStart w:id="183" w:name="_Toc18540"/>
      <w:r>
        <w:rPr>
          <w:rFonts w:hint="eastAsia" w:ascii="仿宋" w:hAnsi="仿宋" w:eastAsia="仿宋" w:cs="仿宋"/>
          <w:b/>
          <w:color w:val="auto"/>
          <w:sz w:val="24"/>
          <w:highlight w:val="none"/>
        </w:rPr>
        <w:t>2.18 计量单位</w:t>
      </w:r>
      <w:bookmarkEnd w:id="176"/>
      <w:bookmarkEnd w:id="177"/>
      <w:bookmarkEnd w:id="178"/>
      <w:bookmarkEnd w:id="181"/>
      <w:bookmarkEnd w:id="182"/>
      <w:bookmarkEnd w:id="183"/>
    </w:p>
    <w:p w14:paraId="600A64C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2F7E255F">
      <w:pPr>
        <w:spacing w:line="560" w:lineRule="exact"/>
        <w:ind w:firstLine="482" w:firstLineChars="200"/>
        <w:outlineLvl w:val="0"/>
        <w:rPr>
          <w:rFonts w:ascii="仿宋" w:hAnsi="仿宋" w:eastAsia="仿宋" w:cs="仿宋"/>
          <w:b/>
          <w:color w:val="auto"/>
          <w:sz w:val="24"/>
          <w:highlight w:val="none"/>
        </w:rPr>
      </w:pPr>
      <w:bookmarkStart w:id="184" w:name="_Toc259093692"/>
      <w:bookmarkStart w:id="185" w:name="_Toc10330"/>
      <w:bookmarkStart w:id="186" w:name="_Toc279701263"/>
      <w:bookmarkStart w:id="187" w:name="_Toc12773"/>
      <w:bookmarkStart w:id="188" w:name="_Toc487900373"/>
      <w:bookmarkStart w:id="189" w:name="_Toc18567"/>
      <w:r>
        <w:rPr>
          <w:rFonts w:hint="eastAsia" w:ascii="仿宋" w:hAnsi="仿宋" w:eastAsia="仿宋" w:cs="仿宋"/>
          <w:b/>
          <w:color w:val="auto"/>
          <w:sz w:val="24"/>
          <w:highlight w:val="none"/>
        </w:rPr>
        <w:t>2.19 合同使用的文字和适用的法律</w:t>
      </w:r>
      <w:bookmarkEnd w:id="184"/>
      <w:bookmarkEnd w:id="185"/>
      <w:bookmarkEnd w:id="186"/>
      <w:bookmarkEnd w:id="187"/>
      <w:bookmarkEnd w:id="188"/>
      <w:bookmarkEnd w:id="189"/>
    </w:p>
    <w:p w14:paraId="2AE8C26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1C4DC6A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7DDA08C">
      <w:pPr>
        <w:spacing w:line="560" w:lineRule="exact"/>
        <w:ind w:firstLine="482" w:firstLineChars="200"/>
        <w:outlineLvl w:val="0"/>
        <w:rPr>
          <w:rFonts w:ascii="仿宋" w:hAnsi="仿宋" w:eastAsia="仿宋" w:cs="仿宋"/>
          <w:b/>
          <w:color w:val="auto"/>
          <w:sz w:val="24"/>
          <w:highlight w:val="none"/>
        </w:rPr>
      </w:pPr>
      <w:bookmarkStart w:id="190" w:name="_Toc19890"/>
      <w:bookmarkStart w:id="191" w:name="_Toc6885"/>
      <w:bookmarkStart w:id="192" w:name="_Toc14001"/>
      <w:r>
        <w:rPr>
          <w:rFonts w:hint="eastAsia" w:ascii="仿宋" w:hAnsi="仿宋" w:eastAsia="仿宋" w:cs="仿宋"/>
          <w:b/>
          <w:color w:val="auto"/>
          <w:sz w:val="24"/>
          <w:highlight w:val="none"/>
        </w:rPr>
        <w:t>2.20 合同份数</w:t>
      </w:r>
      <w:bookmarkEnd w:id="190"/>
      <w:bookmarkEnd w:id="191"/>
      <w:bookmarkEnd w:id="192"/>
    </w:p>
    <w:p w14:paraId="51DFC21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E21CD1E">
      <w:pPr>
        <w:adjustRightInd/>
        <w:spacing w:line="360" w:lineRule="auto"/>
        <w:ind w:firstLine="480" w:firstLineChars="200"/>
        <w:jc w:val="center"/>
        <w:outlineLvl w:val="0"/>
        <w:rPr>
          <w:rFonts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sz w:val="24"/>
          <w:highlight w:val="none"/>
        </w:rPr>
        <w:t>第三部分  合同专用条款</w:t>
      </w:r>
    </w:p>
    <w:p w14:paraId="23A1CE7A">
      <w:pPr>
        <w:spacing w:line="560" w:lineRule="exac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1D191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166184E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6AB3B8E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7ABB9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2DF934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136DA69F">
            <w:pPr>
              <w:spacing w:line="360" w:lineRule="auto"/>
              <w:rPr>
                <w:rFonts w:ascii="仿宋" w:hAnsi="仿宋" w:eastAsia="仿宋" w:cs="仿宋"/>
                <w:color w:val="auto"/>
                <w:sz w:val="24"/>
                <w:highlight w:val="none"/>
              </w:rPr>
            </w:pPr>
          </w:p>
        </w:tc>
      </w:tr>
      <w:tr w14:paraId="3F5FF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A51C04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2EED746F">
            <w:pPr>
              <w:spacing w:line="360" w:lineRule="auto"/>
              <w:rPr>
                <w:rFonts w:ascii="仿宋" w:hAnsi="仿宋" w:eastAsia="仿宋" w:cs="仿宋"/>
                <w:color w:val="auto"/>
                <w:sz w:val="24"/>
                <w:highlight w:val="none"/>
              </w:rPr>
            </w:pPr>
          </w:p>
        </w:tc>
      </w:tr>
      <w:tr w14:paraId="5A47E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D6075C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19D7FDF4">
            <w:pPr>
              <w:spacing w:line="360" w:lineRule="auto"/>
              <w:rPr>
                <w:rFonts w:ascii="仿宋" w:hAnsi="仿宋" w:eastAsia="仿宋" w:cs="仿宋"/>
                <w:color w:val="auto"/>
                <w:sz w:val="24"/>
                <w:highlight w:val="none"/>
              </w:rPr>
            </w:pPr>
          </w:p>
        </w:tc>
      </w:tr>
      <w:tr w14:paraId="7549E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030B3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78FEEA29">
            <w:pPr>
              <w:spacing w:line="360" w:lineRule="auto"/>
              <w:rPr>
                <w:rFonts w:ascii="仿宋" w:hAnsi="仿宋" w:eastAsia="仿宋" w:cs="仿宋"/>
                <w:color w:val="auto"/>
                <w:sz w:val="24"/>
                <w:highlight w:val="none"/>
              </w:rPr>
            </w:pPr>
          </w:p>
        </w:tc>
      </w:tr>
      <w:tr w14:paraId="1EF27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2D2A0F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2AE21D68">
            <w:pPr>
              <w:spacing w:line="360" w:lineRule="auto"/>
              <w:rPr>
                <w:rFonts w:ascii="仿宋" w:hAnsi="仿宋" w:eastAsia="仿宋" w:cs="仿宋"/>
                <w:color w:val="auto"/>
                <w:sz w:val="24"/>
                <w:highlight w:val="none"/>
              </w:rPr>
            </w:pPr>
          </w:p>
        </w:tc>
      </w:tr>
      <w:tr w14:paraId="1CE99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00CC0A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43A9E88C">
            <w:pPr>
              <w:spacing w:line="360" w:lineRule="auto"/>
              <w:rPr>
                <w:rFonts w:ascii="仿宋" w:hAnsi="仿宋" w:eastAsia="仿宋" w:cs="仿宋"/>
                <w:color w:val="auto"/>
                <w:sz w:val="24"/>
                <w:highlight w:val="none"/>
              </w:rPr>
            </w:pPr>
          </w:p>
        </w:tc>
      </w:tr>
      <w:tr w14:paraId="249BE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5694AB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223090F2">
            <w:pPr>
              <w:spacing w:line="360" w:lineRule="auto"/>
              <w:rPr>
                <w:rFonts w:ascii="仿宋" w:hAnsi="仿宋" w:eastAsia="仿宋" w:cs="仿宋"/>
                <w:color w:val="auto"/>
                <w:sz w:val="24"/>
                <w:highlight w:val="none"/>
              </w:rPr>
            </w:pPr>
          </w:p>
        </w:tc>
      </w:tr>
      <w:tr w14:paraId="30AB0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7C6EC6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7A826438">
            <w:pPr>
              <w:spacing w:line="360" w:lineRule="auto"/>
              <w:rPr>
                <w:rFonts w:ascii="仿宋" w:hAnsi="仿宋" w:eastAsia="仿宋" w:cs="仿宋"/>
                <w:color w:val="auto"/>
                <w:sz w:val="24"/>
                <w:highlight w:val="none"/>
              </w:rPr>
            </w:pPr>
          </w:p>
        </w:tc>
      </w:tr>
      <w:tr w14:paraId="3D4FCA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2BACE0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03CC7631">
            <w:pPr>
              <w:spacing w:line="360" w:lineRule="auto"/>
              <w:rPr>
                <w:rFonts w:ascii="仿宋" w:hAnsi="仿宋" w:eastAsia="仿宋" w:cs="仿宋"/>
                <w:color w:val="auto"/>
                <w:sz w:val="24"/>
                <w:highlight w:val="none"/>
              </w:rPr>
            </w:pPr>
          </w:p>
        </w:tc>
      </w:tr>
      <w:tr w14:paraId="0A604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77E1F6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3AE78AB5">
            <w:pPr>
              <w:spacing w:line="360" w:lineRule="auto"/>
              <w:rPr>
                <w:rFonts w:ascii="仿宋" w:hAnsi="仿宋" w:eastAsia="仿宋" w:cs="仿宋"/>
                <w:color w:val="auto"/>
                <w:sz w:val="24"/>
                <w:highlight w:val="none"/>
              </w:rPr>
            </w:pPr>
          </w:p>
        </w:tc>
      </w:tr>
      <w:tr w14:paraId="77482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2921F3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377DCD9D">
            <w:pPr>
              <w:spacing w:line="360" w:lineRule="auto"/>
              <w:ind w:left="-420" w:leftChars="-200" w:right="-420" w:rightChars="-200" w:firstLine="480" w:firstLineChars="200"/>
              <w:rPr>
                <w:rFonts w:ascii="仿宋" w:hAnsi="仿宋" w:eastAsia="仿宋" w:cs="仿宋"/>
                <w:color w:val="auto"/>
                <w:sz w:val="24"/>
                <w:highlight w:val="none"/>
              </w:rPr>
            </w:pPr>
          </w:p>
        </w:tc>
      </w:tr>
      <w:tr w14:paraId="2FD55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A53E23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63CAEE67">
            <w:pPr>
              <w:spacing w:line="360" w:lineRule="auto"/>
              <w:ind w:left="-420" w:leftChars="-200" w:right="-420" w:rightChars="-200" w:firstLine="480" w:firstLineChars="200"/>
              <w:rPr>
                <w:rFonts w:ascii="仿宋" w:hAnsi="仿宋" w:eastAsia="仿宋" w:cs="仿宋"/>
                <w:color w:val="auto"/>
                <w:sz w:val="24"/>
                <w:highlight w:val="none"/>
              </w:rPr>
            </w:pPr>
          </w:p>
        </w:tc>
      </w:tr>
      <w:tr w14:paraId="0DD27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F853CE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61F7509E">
            <w:pPr>
              <w:spacing w:line="360" w:lineRule="auto"/>
              <w:rPr>
                <w:rFonts w:ascii="仿宋" w:hAnsi="仿宋" w:eastAsia="仿宋" w:cs="仿宋"/>
                <w:color w:val="auto"/>
                <w:sz w:val="24"/>
                <w:highlight w:val="none"/>
              </w:rPr>
            </w:pPr>
          </w:p>
        </w:tc>
      </w:tr>
      <w:tr w14:paraId="0C1A7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2DB2477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71B1F4F2">
            <w:pPr>
              <w:spacing w:line="360" w:lineRule="auto"/>
              <w:rPr>
                <w:rFonts w:ascii="仿宋" w:hAnsi="仿宋" w:eastAsia="仿宋" w:cs="仿宋"/>
                <w:color w:val="auto"/>
                <w:sz w:val="24"/>
                <w:highlight w:val="none"/>
              </w:rPr>
            </w:pPr>
          </w:p>
        </w:tc>
      </w:tr>
      <w:tr w14:paraId="0CE6C3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5352E6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66F75CF4">
            <w:pPr>
              <w:spacing w:line="360" w:lineRule="auto"/>
              <w:rPr>
                <w:rFonts w:ascii="仿宋" w:hAnsi="仿宋" w:eastAsia="仿宋" w:cs="仿宋"/>
                <w:color w:val="auto"/>
                <w:sz w:val="24"/>
                <w:highlight w:val="none"/>
              </w:rPr>
            </w:pPr>
          </w:p>
        </w:tc>
      </w:tr>
      <w:tr w14:paraId="1CABF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2BC5ED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366628E5">
            <w:pPr>
              <w:spacing w:line="360" w:lineRule="auto"/>
              <w:rPr>
                <w:rFonts w:ascii="仿宋" w:hAnsi="仿宋" w:eastAsia="仿宋" w:cs="仿宋"/>
                <w:color w:val="auto"/>
                <w:sz w:val="24"/>
                <w:highlight w:val="none"/>
              </w:rPr>
            </w:pPr>
          </w:p>
        </w:tc>
      </w:tr>
      <w:tr w14:paraId="7651E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F81237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453375DE">
            <w:pPr>
              <w:spacing w:line="360" w:lineRule="auto"/>
              <w:rPr>
                <w:rFonts w:ascii="仿宋" w:hAnsi="仿宋" w:eastAsia="仿宋" w:cs="仿宋"/>
                <w:color w:val="auto"/>
                <w:sz w:val="24"/>
                <w:highlight w:val="none"/>
              </w:rPr>
            </w:pPr>
          </w:p>
        </w:tc>
      </w:tr>
      <w:tr w14:paraId="5E4C4A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29D2D0C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072FCECF">
            <w:pPr>
              <w:spacing w:line="360" w:lineRule="auto"/>
              <w:rPr>
                <w:rFonts w:ascii="仿宋" w:hAnsi="仿宋" w:eastAsia="仿宋" w:cs="仿宋"/>
                <w:color w:val="auto"/>
                <w:sz w:val="24"/>
                <w:highlight w:val="none"/>
              </w:rPr>
            </w:pPr>
          </w:p>
        </w:tc>
      </w:tr>
      <w:tr w14:paraId="09A3D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41C39A1B">
            <w:pPr>
              <w:spacing w:line="360" w:lineRule="auto"/>
              <w:ind w:left="-420" w:leftChars="-200" w:right="-420" w:rightChars="-200"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4B377175">
            <w:pPr>
              <w:spacing w:line="360" w:lineRule="auto"/>
              <w:rPr>
                <w:rFonts w:ascii="仿宋" w:hAnsi="仿宋" w:eastAsia="仿宋" w:cs="仿宋"/>
                <w:color w:val="auto"/>
                <w:sz w:val="24"/>
                <w:highlight w:val="none"/>
              </w:rPr>
            </w:pPr>
          </w:p>
        </w:tc>
      </w:tr>
    </w:tbl>
    <w:p w14:paraId="365FB66E">
      <w:pPr>
        <w:rPr>
          <w:rFonts w:ascii="仿宋" w:hAnsi="仿宋" w:eastAsia="仿宋" w:cs="仿宋"/>
          <w:color w:val="auto"/>
          <w:highlight w:val="none"/>
        </w:rPr>
      </w:pPr>
    </w:p>
    <w:p w14:paraId="4E345110">
      <w:pPr>
        <w:spacing w:line="360" w:lineRule="auto"/>
        <w:jc w:val="center"/>
        <w:rPr>
          <w:rFonts w:ascii="仿宋" w:hAnsi="仿宋" w:eastAsia="仿宋" w:cs="仿宋"/>
          <w:b/>
          <w:color w:val="auto"/>
          <w:sz w:val="36"/>
          <w:szCs w:val="36"/>
          <w:highlight w:val="none"/>
        </w:rPr>
      </w:pPr>
    </w:p>
    <w:p w14:paraId="3C1F5199">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E59ADEE">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0C6218C4">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E90C3F3">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B10E67F">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D167D13">
      <w:pPr>
        <w:spacing w:line="44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46E9296B">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p w14:paraId="623AEC33">
      <w:pPr>
        <w:pStyle w:val="24"/>
        <w:rPr>
          <w:color w:val="auto"/>
          <w:highlight w:val="none"/>
        </w:rPr>
      </w:pPr>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1</w:t>
      </w:r>
      <w:r>
        <w:rPr>
          <w:rFonts w:hint="eastAsia" w:ascii="仿宋" w:hAnsi="仿宋" w:eastAsia="仿宋" w:cs="仿宋"/>
          <w:b/>
          <w:bCs/>
          <w:color w:val="auto"/>
          <w:sz w:val="24"/>
          <w:highlight w:val="none"/>
          <w:bdr w:val="single" w:color="auto" w:sz="4" w:space="0"/>
        </w:rPr>
        <w:t>标</w:t>
      </w:r>
    </w:p>
    <w:tbl>
      <w:tblPr>
        <w:tblStyle w:val="63"/>
        <w:tblW w:w="95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387"/>
        <w:gridCol w:w="6639"/>
        <w:gridCol w:w="726"/>
      </w:tblGrid>
      <w:tr w14:paraId="2B58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49" w:type="dxa"/>
            <w:noWrap w:val="0"/>
            <w:vAlign w:val="center"/>
          </w:tcPr>
          <w:p w14:paraId="1C5B0DA5">
            <w:pPr>
              <w:bidi w:val="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序号</w:t>
            </w:r>
          </w:p>
        </w:tc>
        <w:tc>
          <w:tcPr>
            <w:tcW w:w="1387" w:type="dxa"/>
            <w:noWrap w:val="0"/>
            <w:vAlign w:val="center"/>
          </w:tcPr>
          <w:p w14:paraId="231EA806">
            <w:pPr>
              <w:bidi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评分项目</w:t>
            </w:r>
          </w:p>
        </w:tc>
        <w:tc>
          <w:tcPr>
            <w:tcW w:w="6639" w:type="dxa"/>
            <w:noWrap w:val="0"/>
            <w:vAlign w:val="center"/>
          </w:tcPr>
          <w:p w14:paraId="25321C9A">
            <w:pPr>
              <w:bidi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评标要点及说明</w:t>
            </w:r>
          </w:p>
        </w:tc>
        <w:tc>
          <w:tcPr>
            <w:tcW w:w="726" w:type="dxa"/>
            <w:noWrap w:val="0"/>
            <w:vAlign w:val="center"/>
          </w:tcPr>
          <w:p w14:paraId="2AE68134">
            <w:pPr>
              <w:bidi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分值</w:t>
            </w:r>
          </w:p>
        </w:tc>
      </w:tr>
      <w:tr w14:paraId="33DA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49" w:type="dxa"/>
            <w:noWrap w:val="0"/>
            <w:vAlign w:val="center"/>
          </w:tcPr>
          <w:p w14:paraId="42357E43">
            <w:pPr>
              <w:bidi w:val="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387" w:type="dxa"/>
            <w:noWrap w:val="0"/>
            <w:vAlign w:val="center"/>
          </w:tcPr>
          <w:p w14:paraId="4FD92B76">
            <w:pPr>
              <w:bidi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企业认证</w:t>
            </w:r>
          </w:p>
        </w:tc>
        <w:tc>
          <w:tcPr>
            <w:tcW w:w="6639" w:type="dxa"/>
            <w:noWrap w:val="0"/>
            <w:vAlign w:val="center"/>
          </w:tcPr>
          <w:p w14:paraId="28D6C9CA">
            <w:pPr>
              <w:bidi w:val="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投标人具有有效的</w:t>
            </w:r>
          </w:p>
          <w:p w14:paraId="4A53D92D">
            <w:pPr>
              <w:numPr>
                <w:ilvl w:val="0"/>
                <w:numId w:val="4"/>
              </w:numPr>
              <w:bidi w:val="0"/>
              <w:ind w:left="0" w:leftChars="0"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ISO9001质量管理体系认证证书得1分；</w:t>
            </w:r>
          </w:p>
          <w:p w14:paraId="38E56417">
            <w:pPr>
              <w:numPr>
                <w:ilvl w:val="0"/>
                <w:numId w:val="4"/>
              </w:numPr>
              <w:bidi w:val="0"/>
              <w:ind w:left="0" w:leftChars="0"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IS027001信息安全管理体系认证证书得1分；</w:t>
            </w:r>
          </w:p>
          <w:p w14:paraId="04A88184">
            <w:pPr>
              <w:numPr>
                <w:ilvl w:val="0"/>
                <w:numId w:val="4"/>
              </w:numPr>
              <w:bidi w:val="0"/>
              <w:ind w:left="0" w:leftChars="0"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IS02000</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信息技术服务管理体系认证证书</w:t>
            </w:r>
            <w:r>
              <w:rPr>
                <w:rFonts w:hint="eastAsia" w:ascii="仿宋" w:hAnsi="仿宋" w:eastAsia="仿宋" w:cs="仿宋"/>
                <w:color w:val="auto"/>
                <w:sz w:val="21"/>
                <w:szCs w:val="21"/>
                <w:highlight w:val="none"/>
                <w:lang w:val="en-US" w:eastAsia="zh-CN"/>
              </w:rPr>
              <w:t>得1分</w:t>
            </w:r>
            <w:r>
              <w:rPr>
                <w:rFonts w:hint="eastAsia" w:ascii="仿宋" w:hAnsi="仿宋" w:eastAsia="仿宋" w:cs="仿宋"/>
                <w:color w:val="auto"/>
                <w:sz w:val="21"/>
                <w:szCs w:val="21"/>
                <w:highlight w:val="none"/>
                <w:lang w:eastAsia="zh-CN"/>
              </w:rPr>
              <w:t>；</w:t>
            </w:r>
          </w:p>
          <w:p w14:paraId="5A0C5602">
            <w:pPr>
              <w:numPr>
                <w:ilvl w:val="0"/>
                <w:numId w:val="4"/>
              </w:numPr>
              <w:bidi w:val="0"/>
              <w:ind w:left="0" w:leftChars="0"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软件企业认证证书得1分；</w:t>
            </w:r>
          </w:p>
          <w:p w14:paraId="1FB7F876">
            <w:pPr>
              <w:numPr>
                <w:ilvl w:val="0"/>
                <w:numId w:val="4"/>
              </w:numPr>
              <w:bidi w:val="0"/>
              <w:ind w:left="0" w:leftChars="0"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移动输液系统软件著作权证书得1分；</w:t>
            </w:r>
          </w:p>
          <w:p w14:paraId="276100A3">
            <w:pPr>
              <w:numPr>
                <w:ilvl w:val="0"/>
                <w:numId w:val="0"/>
              </w:numPr>
              <w:bidi w:val="0"/>
              <w:ind w:left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（上述需提供相关证书证明资料的原件扫描件加盖投标人公章，否则不得分）</w:t>
            </w:r>
          </w:p>
        </w:tc>
        <w:tc>
          <w:tcPr>
            <w:tcW w:w="726" w:type="dxa"/>
            <w:noWrap w:val="0"/>
            <w:vAlign w:val="center"/>
          </w:tcPr>
          <w:p w14:paraId="390D387A">
            <w:pPr>
              <w:bidi w:val="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w:t>
            </w:r>
          </w:p>
        </w:tc>
      </w:tr>
      <w:tr w14:paraId="3242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749" w:type="dxa"/>
            <w:noWrap w:val="0"/>
            <w:vAlign w:val="center"/>
          </w:tcPr>
          <w:p w14:paraId="1F931CFC">
            <w:pPr>
              <w:bidi w:val="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387" w:type="dxa"/>
            <w:noWrap w:val="0"/>
            <w:vAlign w:val="center"/>
          </w:tcPr>
          <w:p w14:paraId="0DC99E38">
            <w:pPr>
              <w:bidi w:val="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业绩证明</w:t>
            </w:r>
          </w:p>
        </w:tc>
        <w:tc>
          <w:tcPr>
            <w:tcW w:w="6639" w:type="dxa"/>
            <w:noWrap w:val="0"/>
            <w:vAlign w:val="center"/>
          </w:tcPr>
          <w:p w14:paraId="78096AB7">
            <w:pPr>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投标人需提供2021年1月至今（以合同签订时间为准），通过电子病历5级同时通过互联互通4甲的医院项目（涉及本项目招标同类产品）应用案例，每提供一个有效业绩得1分，最高得3分。（需提供合同复印件，同时提供医院过审材料均加盖投标人公章，未提供不得分）。</w:t>
            </w:r>
          </w:p>
        </w:tc>
        <w:tc>
          <w:tcPr>
            <w:tcW w:w="726" w:type="dxa"/>
            <w:noWrap w:val="0"/>
            <w:vAlign w:val="center"/>
          </w:tcPr>
          <w:p w14:paraId="0E1FBBCE">
            <w:pPr>
              <w:bidi w:val="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3</w:t>
            </w:r>
          </w:p>
        </w:tc>
      </w:tr>
      <w:tr w14:paraId="6B7F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dxa"/>
            <w:noWrap w:val="0"/>
            <w:vAlign w:val="center"/>
          </w:tcPr>
          <w:p w14:paraId="2D9BCEFF">
            <w:pPr>
              <w:bidi w:val="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387" w:type="dxa"/>
            <w:noWrap w:val="0"/>
            <w:vAlign w:val="center"/>
          </w:tcPr>
          <w:p w14:paraId="40BD0B8C">
            <w:pPr>
              <w:bidi w:val="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功能演示</w:t>
            </w:r>
          </w:p>
        </w:tc>
        <w:tc>
          <w:tcPr>
            <w:tcW w:w="6639" w:type="dxa"/>
            <w:noWrap w:val="0"/>
            <w:vAlign w:val="center"/>
          </w:tcPr>
          <w:p w14:paraId="33A38181">
            <w:pPr>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招标文件功能要求中“</w:t>
            </w:r>
            <w:r>
              <w:rPr>
                <w:rFonts w:hint="eastAsia" w:ascii="仿宋" w:hAnsi="仿宋" w:eastAsia="仿宋" w:cs="仿宋"/>
                <w:color w:val="auto"/>
                <w:sz w:val="24"/>
                <w:szCs w:val="24"/>
                <w:highlight w:val="none"/>
              </w:rPr>
              <w:t>△</w:t>
            </w:r>
            <w:r>
              <w:rPr>
                <w:rFonts w:hint="eastAsia" w:ascii="仿宋" w:hAnsi="仿宋" w:eastAsia="仿宋" w:cs="仿宋"/>
                <w:color w:val="auto"/>
                <w:sz w:val="21"/>
                <w:szCs w:val="21"/>
                <w:highlight w:val="none"/>
              </w:rPr>
              <w:t>”项提供系统功能演示，全部满足得</w:t>
            </w:r>
            <w:r>
              <w:rPr>
                <w:rFonts w:hint="eastAsia" w:ascii="仿宋" w:hAnsi="仿宋" w:eastAsia="仿宋" w:cs="仿宋"/>
                <w:color w:val="auto"/>
                <w:sz w:val="21"/>
                <w:szCs w:val="21"/>
                <w:highlight w:val="none"/>
                <w:lang w:val="en-US" w:eastAsia="zh-CN"/>
              </w:rPr>
              <w:t>15</w:t>
            </w:r>
            <w:r>
              <w:rPr>
                <w:rFonts w:hint="eastAsia" w:ascii="仿宋" w:hAnsi="仿宋" w:eastAsia="仿宋" w:cs="仿宋"/>
                <w:color w:val="auto"/>
                <w:sz w:val="21"/>
                <w:szCs w:val="21"/>
                <w:highlight w:val="none"/>
              </w:rPr>
              <w:t>分。需现场提供软件功能标“</w:t>
            </w:r>
            <w:r>
              <w:rPr>
                <w:rFonts w:hint="eastAsia" w:ascii="仿宋" w:hAnsi="仿宋" w:eastAsia="仿宋" w:cs="仿宋"/>
                <w:color w:val="auto"/>
                <w:sz w:val="24"/>
                <w:szCs w:val="24"/>
                <w:highlight w:val="none"/>
              </w:rPr>
              <w:t>△</w:t>
            </w:r>
            <w:r>
              <w:rPr>
                <w:rFonts w:hint="eastAsia" w:ascii="仿宋" w:hAnsi="仿宋" w:eastAsia="仿宋" w:cs="仿宋"/>
                <w:color w:val="auto"/>
                <w:sz w:val="21"/>
                <w:szCs w:val="21"/>
                <w:highlight w:val="none"/>
              </w:rPr>
              <w:t>”项操作演示。每1项功能演示未能完全满足招标文件中演示功能要求的，扣</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分，扣完为止；</w:t>
            </w:r>
          </w:p>
          <w:p w14:paraId="17CC8701">
            <w:pPr>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说明：投标人需按要求在开标现场</w:t>
            </w:r>
            <w:r>
              <w:rPr>
                <w:rFonts w:hint="eastAsia" w:ascii="仿宋" w:hAnsi="仿宋" w:eastAsia="仿宋" w:cs="仿宋"/>
                <w:color w:val="auto"/>
                <w:sz w:val="21"/>
                <w:szCs w:val="21"/>
                <w:highlight w:val="none"/>
                <w:lang w:val="en-US" w:eastAsia="zh-CN"/>
              </w:rPr>
              <w:t>进行产品真实数据演示</w:t>
            </w:r>
            <w:r>
              <w:rPr>
                <w:rFonts w:hint="eastAsia" w:ascii="仿宋" w:hAnsi="仿宋" w:eastAsia="仿宋" w:cs="仿宋"/>
                <w:color w:val="auto"/>
                <w:sz w:val="21"/>
                <w:szCs w:val="21"/>
                <w:highlight w:val="none"/>
              </w:rPr>
              <w:t xml:space="preserve">，视频演示、PPT演示无效，因投标人问题造成演示失败，视为此项要求不满足，不得分。 </w:t>
            </w:r>
          </w:p>
        </w:tc>
        <w:tc>
          <w:tcPr>
            <w:tcW w:w="726" w:type="dxa"/>
            <w:noWrap w:val="0"/>
            <w:vAlign w:val="center"/>
          </w:tcPr>
          <w:p w14:paraId="2D0B8118">
            <w:pPr>
              <w:bidi w:val="0"/>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w:t>
            </w:r>
          </w:p>
        </w:tc>
      </w:tr>
      <w:tr w14:paraId="16FF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49" w:type="dxa"/>
            <w:noWrap w:val="0"/>
            <w:vAlign w:val="center"/>
          </w:tcPr>
          <w:p w14:paraId="60092FFD">
            <w:pPr>
              <w:bidi w:val="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1387" w:type="dxa"/>
            <w:noWrap w:val="0"/>
            <w:vAlign w:val="center"/>
          </w:tcPr>
          <w:p w14:paraId="2A76A809">
            <w:pPr>
              <w:bidi w:val="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技术</w:t>
            </w:r>
            <w:r>
              <w:rPr>
                <w:rFonts w:hint="eastAsia" w:ascii="仿宋" w:hAnsi="仿宋" w:eastAsia="仿宋" w:cs="仿宋"/>
                <w:color w:val="auto"/>
                <w:sz w:val="21"/>
                <w:szCs w:val="21"/>
                <w:highlight w:val="none"/>
                <w:lang w:val="en-US" w:eastAsia="zh-CN"/>
              </w:rPr>
              <w:t>响应部分</w:t>
            </w:r>
          </w:p>
        </w:tc>
        <w:tc>
          <w:tcPr>
            <w:tcW w:w="6639" w:type="dxa"/>
            <w:noWrap w:val="0"/>
            <w:vAlign w:val="center"/>
          </w:tcPr>
          <w:p w14:paraId="0E2F7565">
            <w:pPr>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完全满足</w:t>
            </w:r>
            <w:r>
              <w:rPr>
                <w:rFonts w:hint="eastAsia" w:ascii="仿宋" w:hAnsi="仿宋" w:eastAsia="仿宋" w:cs="仿宋"/>
                <w:color w:val="auto"/>
                <w:sz w:val="21"/>
                <w:szCs w:val="21"/>
                <w:highlight w:val="none"/>
              </w:rPr>
              <w:t>招标文件功能要求得</w:t>
            </w:r>
            <w:r>
              <w:rPr>
                <w:rFonts w:hint="eastAsia" w:ascii="仿宋" w:hAnsi="仿宋" w:eastAsia="仿宋" w:cs="仿宋"/>
                <w:color w:val="auto"/>
                <w:sz w:val="21"/>
                <w:szCs w:val="21"/>
                <w:highlight w:val="none"/>
                <w:lang w:val="en-US" w:eastAsia="zh-CN"/>
              </w:rPr>
              <w:t>20</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（标</w:t>
            </w:r>
            <w:r>
              <w:rPr>
                <w:rFonts w:hint="eastAsia" w:ascii="仿宋" w:hAnsi="仿宋" w:eastAsia="仿宋" w:cs="仿宋"/>
                <w:color w:val="auto"/>
                <w:sz w:val="21"/>
                <w:szCs w:val="21"/>
                <w:highlight w:val="none"/>
              </w:rPr>
              <w:t>“</w:t>
            </w:r>
            <w:r>
              <w:rPr>
                <w:rFonts w:hint="eastAsia" w:ascii="仿宋" w:hAnsi="仿宋" w:eastAsia="仿宋" w:cs="仿宋"/>
                <w:color w:val="auto"/>
                <w:sz w:val="24"/>
                <w:szCs w:val="24"/>
                <w:highlight w:val="none"/>
              </w:rPr>
              <w:t>△</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除外）；标</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”项每</w:t>
            </w:r>
            <w:r>
              <w:rPr>
                <w:rFonts w:hint="eastAsia" w:ascii="仿宋" w:hAnsi="仿宋" w:eastAsia="仿宋" w:cs="仿宋"/>
                <w:color w:val="auto"/>
                <w:sz w:val="21"/>
                <w:szCs w:val="21"/>
                <w:highlight w:val="none"/>
                <w:lang w:val="en-US" w:eastAsia="zh-CN"/>
              </w:rPr>
              <w:t>负偏离一项</w:t>
            </w:r>
            <w:r>
              <w:rPr>
                <w:rFonts w:hint="eastAsia" w:ascii="仿宋" w:hAnsi="仿宋" w:eastAsia="仿宋" w:cs="仿宋"/>
                <w:color w:val="auto"/>
                <w:sz w:val="21"/>
                <w:szCs w:val="21"/>
                <w:highlight w:val="none"/>
              </w:rPr>
              <w:t>扣</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其他一般指标</w:t>
            </w:r>
            <w:r>
              <w:rPr>
                <w:rFonts w:hint="eastAsia" w:ascii="仿宋" w:hAnsi="仿宋" w:eastAsia="仿宋" w:cs="仿宋"/>
                <w:color w:val="auto"/>
                <w:sz w:val="21"/>
                <w:szCs w:val="21"/>
                <w:highlight w:val="none"/>
              </w:rPr>
              <w:t>项</w:t>
            </w:r>
            <w:r>
              <w:rPr>
                <w:rFonts w:hint="eastAsia" w:ascii="仿宋" w:hAnsi="仿宋" w:eastAsia="仿宋" w:cs="仿宋"/>
                <w:color w:val="auto"/>
                <w:sz w:val="21"/>
                <w:szCs w:val="21"/>
                <w:highlight w:val="none"/>
                <w:lang w:val="en-US" w:eastAsia="zh-CN"/>
              </w:rPr>
              <w:t>每负偏离一项</w:t>
            </w:r>
            <w:r>
              <w:rPr>
                <w:rFonts w:hint="eastAsia" w:ascii="仿宋" w:hAnsi="仿宋" w:eastAsia="仿宋" w:cs="仿宋"/>
                <w:color w:val="auto"/>
                <w:sz w:val="21"/>
                <w:szCs w:val="21"/>
                <w:highlight w:val="none"/>
              </w:rPr>
              <w:t>扣</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分，扣完为止</w:t>
            </w:r>
            <w:r>
              <w:rPr>
                <w:rFonts w:hint="eastAsia" w:ascii="仿宋" w:hAnsi="仿宋" w:eastAsia="仿宋" w:cs="仿宋"/>
                <w:color w:val="auto"/>
                <w:sz w:val="21"/>
                <w:szCs w:val="21"/>
                <w:highlight w:val="none"/>
                <w:lang w:eastAsia="zh-CN"/>
              </w:rPr>
              <w:t>。</w:t>
            </w:r>
          </w:p>
        </w:tc>
        <w:tc>
          <w:tcPr>
            <w:tcW w:w="726" w:type="dxa"/>
            <w:noWrap w:val="0"/>
            <w:vAlign w:val="center"/>
          </w:tcPr>
          <w:p w14:paraId="696A4A69">
            <w:pPr>
              <w:bidi w:val="0"/>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w:t>
            </w:r>
          </w:p>
        </w:tc>
      </w:tr>
      <w:tr w14:paraId="6C56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49" w:type="dxa"/>
            <w:vMerge w:val="restart"/>
            <w:noWrap w:val="0"/>
            <w:vAlign w:val="center"/>
          </w:tcPr>
          <w:p w14:paraId="293D8142">
            <w:pPr>
              <w:bidi w:val="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1387" w:type="dxa"/>
            <w:vMerge w:val="restart"/>
            <w:noWrap w:val="0"/>
            <w:vAlign w:val="center"/>
          </w:tcPr>
          <w:p w14:paraId="45DC028E">
            <w:pPr>
              <w:bidi w:val="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项目团队</w:t>
            </w:r>
          </w:p>
        </w:tc>
        <w:tc>
          <w:tcPr>
            <w:tcW w:w="6639" w:type="dxa"/>
            <w:noWrap w:val="0"/>
            <w:vAlign w:val="center"/>
          </w:tcPr>
          <w:p w14:paraId="7363F032">
            <w:pPr>
              <w:bidi w:val="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投标人拟派的现场项目经理具有PMP认证证书，得 1 分， </w:t>
            </w:r>
          </w:p>
          <w:p w14:paraId="765D14D9">
            <w:pPr>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需提供证书原件扫描件及投标人缴纳社保证明原件扫描件，未提供不得分。</w:t>
            </w:r>
          </w:p>
        </w:tc>
        <w:tc>
          <w:tcPr>
            <w:tcW w:w="726" w:type="dxa"/>
            <w:noWrap w:val="0"/>
            <w:vAlign w:val="center"/>
          </w:tcPr>
          <w:p w14:paraId="32ADB7A1">
            <w:pPr>
              <w:bidi w:val="0"/>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r>
      <w:tr w14:paraId="3B99A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49" w:type="dxa"/>
            <w:vMerge w:val="continue"/>
            <w:noWrap w:val="0"/>
            <w:vAlign w:val="center"/>
          </w:tcPr>
          <w:p w14:paraId="2DBE5BB1">
            <w:pPr>
              <w:bidi w:val="0"/>
              <w:jc w:val="center"/>
              <w:rPr>
                <w:rFonts w:hint="eastAsia" w:ascii="仿宋" w:hAnsi="仿宋" w:eastAsia="仿宋" w:cs="仿宋"/>
                <w:color w:val="auto"/>
                <w:sz w:val="21"/>
                <w:szCs w:val="21"/>
                <w:highlight w:val="none"/>
                <w:lang w:val="en-US" w:eastAsia="zh-CN"/>
              </w:rPr>
            </w:pPr>
          </w:p>
        </w:tc>
        <w:tc>
          <w:tcPr>
            <w:tcW w:w="1387" w:type="dxa"/>
            <w:vMerge w:val="continue"/>
            <w:noWrap w:val="0"/>
            <w:vAlign w:val="center"/>
          </w:tcPr>
          <w:p w14:paraId="6CE4F984">
            <w:pPr>
              <w:bidi w:val="0"/>
              <w:jc w:val="center"/>
              <w:rPr>
                <w:rFonts w:hint="eastAsia" w:ascii="仿宋" w:hAnsi="仿宋" w:eastAsia="仿宋" w:cs="仿宋"/>
                <w:color w:val="auto"/>
                <w:sz w:val="21"/>
                <w:szCs w:val="21"/>
                <w:highlight w:val="none"/>
                <w:lang w:val="en-US" w:eastAsia="zh-CN"/>
              </w:rPr>
            </w:pPr>
          </w:p>
        </w:tc>
        <w:tc>
          <w:tcPr>
            <w:tcW w:w="6639" w:type="dxa"/>
            <w:noWrap w:val="0"/>
            <w:vAlign w:val="center"/>
          </w:tcPr>
          <w:p w14:paraId="4FEF4277">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投标人拟派的现场项目组其他成员：</w:t>
            </w:r>
          </w:p>
          <w:p w14:paraId="2EDC3FBC">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1、配备2个数据库系统工程师认证证书</w:t>
            </w:r>
          </w:p>
          <w:p w14:paraId="7CAD251A">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2、配备2个软件设计师认证证书</w:t>
            </w:r>
          </w:p>
          <w:p w14:paraId="1A5D271B">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3、配备1个信息处理技术员认证证书</w:t>
            </w:r>
          </w:p>
          <w:p w14:paraId="1D3FD9ED">
            <w:pPr>
              <w:bidi w:val="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4、配备数据库（OCP或DBA）认证证书</w:t>
            </w:r>
          </w:p>
          <w:p w14:paraId="543C35F5">
            <w:pPr>
              <w:bidi w:val="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全部满足的得3分，缺少一项则不得分。 上述人员</w:t>
            </w:r>
          </w:p>
          <w:p w14:paraId="5BB2B78B">
            <w:pPr>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需提供相关证书原件扫描件及投标人缴纳社保证明原件扫描件，未提供不得分。</w:t>
            </w:r>
          </w:p>
        </w:tc>
        <w:tc>
          <w:tcPr>
            <w:tcW w:w="726" w:type="dxa"/>
            <w:noWrap w:val="0"/>
            <w:vAlign w:val="center"/>
          </w:tcPr>
          <w:p w14:paraId="4268C3A7">
            <w:pPr>
              <w:bidi w:val="0"/>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r>
      <w:tr w14:paraId="29D84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749" w:type="dxa"/>
            <w:noWrap w:val="0"/>
            <w:vAlign w:val="center"/>
          </w:tcPr>
          <w:p w14:paraId="247C534D">
            <w:pPr>
              <w:pStyle w:val="966"/>
              <w:ind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1387" w:type="dxa"/>
            <w:noWrap w:val="0"/>
            <w:vAlign w:val="center"/>
          </w:tcPr>
          <w:p w14:paraId="2408580E">
            <w:pPr>
              <w:pStyle w:val="966"/>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组织实施方案</w:t>
            </w:r>
          </w:p>
        </w:tc>
        <w:tc>
          <w:tcPr>
            <w:tcW w:w="6639" w:type="dxa"/>
            <w:noWrap w:val="0"/>
            <w:vAlign w:val="center"/>
          </w:tcPr>
          <w:p w14:paraId="08F91AA2">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根据投标人项目组织实施方案的科学性、合理性、规范性和可操作性，包括安装调试、组织机构、工作时间进度表、工作程序和步骤、管理和协调方法等。</w:t>
            </w:r>
          </w:p>
          <w:p w14:paraId="3F4A05A4">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 项目实施标准规范、实际操作性强，得5 分；</w:t>
            </w:r>
          </w:p>
          <w:p w14:paraId="2A7DB193">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 项目实施符合规范、实际操作性一般，得2分；</w:t>
            </w:r>
          </w:p>
          <w:p w14:paraId="3C1F0301">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 项目实施基本规范、实际操作性弱，得 1分。</w:t>
            </w:r>
          </w:p>
          <w:p w14:paraId="7D7ECF21">
            <w:pPr>
              <w:numPr>
                <w:ilvl w:val="0"/>
                <w:numId w:val="0"/>
              </w:numPr>
              <w:ind w:left="0" w:leftChars="0"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(4) 没有提供，得 0 分。</w:t>
            </w:r>
          </w:p>
        </w:tc>
        <w:tc>
          <w:tcPr>
            <w:tcW w:w="726" w:type="dxa"/>
            <w:noWrap w:val="0"/>
            <w:vAlign w:val="center"/>
          </w:tcPr>
          <w:p w14:paraId="0007B157">
            <w:pPr>
              <w:pStyle w:val="966"/>
              <w:ind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5</w:t>
            </w:r>
          </w:p>
        </w:tc>
      </w:tr>
      <w:tr w14:paraId="75C1B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749" w:type="dxa"/>
            <w:noWrap w:val="0"/>
            <w:vAlign w:val="center"/>
          </w:tcPr>
          <w:p w14:paraId="329557C2">
            <w:pPr>
              <w:pStyle w:val="966"/>
              <w:ind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1387" w:type="dxa"/>
            <w:noWrap w:val="0"/>
            <w:vAlign w:val="center"/>
          </w:tcPr>
          <w:p w14:paraId="74BB364D">
            <w:pPr>
              <w:pStyle w:val="966"/>
              <w:ind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质量保障措施</w:t>
            </w:r>
          </w:p>
        </w:tc>
        <w:tc>
          <w:tcPr>
            <w:tcW w:w="6639" w:type="dxa"/>
            <w:noWrap w:val="0"/>
            <w:vAlign w:val="center"/>
          </w:tcPr>
          <w:p w14:paraId="3D4F2AA0">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根据投标人提供的系统开发的相关质量保障措施进行评分；</w:t>
            </w:r>
          </w:p>
          <w:p w14:paraId="4936881E">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 保障措施计划详尽、合理、完善，得5分；</w:t>
            </w:r>
          </w:p>
          <w:p w14:paraId="75F42886">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 保障措施计划较好、基本满足要求，得2分；</w:t>
            </w:r>
          </w:p>
          <w:p w14:paraId="720CD5A0">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 保障措施计划不完善、不明确，得 1分。</w:t>
            </w:r>
          </w:p>
          <w:p w14:paraId="6B55F1DE">
            <w:pPr>
              <w:numPr>
                <w:ilvl w:val="0"/>
                <w:numId w:val="0"/>
              </w:numPr>
              <w:ind w:left="0" w:leftChars="0"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(4) 没有提供，得 0 分。</w:t>
            </w:r>
          </w:p>
        </w:tc>
        <w:tc>
          <w:tcPr>
            <w:tcW w:w="726" w:type="dxa"/>
            <w:noWrap w:val="0"/>
            <w:vAlign w:val="center"/>
          </w:tcPr>
          <w:p w14:paraId="3DC03475">
            <w:pPr>
              <w:pStyle w:val="966"/>
              <w:ind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5</w:t>
            </w:r>
          </w:p>
        </w:tc>
      </w:tr>
      <w:tr w14:paraId="0DE04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749" w:type="dxa"/>
            <w:noWrap w:val="0"/>
            <w:vAlign w:val="center"/>
          </w:tcPr>
          <w:p w14:paraId="7E1549C3">
            <w:pPr>
              <w:pStyle w:val="966"/>
              <w:ind w:firstLine="0" w:firstLineChars="0"/>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w:t>
            </w:r>
          </w:p>
        </w:tc>
        <w:tc>
          <w:tcPr>
            <w:tcW w:w="1387" w:type="dxa"/>
            <w:noWrap w:val="0"/>
            <w:vAlign w:val="center"/>
          </w:tcPr>
          <w:p w14:paraId="7F13A4E6">
            <w:pPr>
              <w:pStyle w:val="966"/>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培训计划</w:t>
            </w:r>
          </w:p>
        </w:tc>
        <w:tc>
          <w:tcPr>
            <w:tcW w:w="6639" w:type="dxa"/>
            <w:noWrap w:val="0"/>
            <w:vAlign w:val="center"/>
          </w:tcPr>
          <w:p w14:paraId="288E0391">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根据投标人培训计划的科学性、合理性和可操作性，包括对采购人的管理人员、操作人员及维护人员进行培训等承诺情况等内容。</w:t>
            </w:r>
          </w:p>
          <w:p w14:paraId="65F4C97D">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 项目培训计划好、可操作性强，得5分；</w:t>
            </w:r>
          </w:p>
          <w:p w14:paraId="531642F1">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 项目培训计划较好、实际操作性一般，得2分；</w:t>
            </w:r>
          </w:p>
          <w:p w14:paraId="10F8B7A7">
            <w:pPr>
              <w:numPr>
                <w:ilvl w:val="0"/>
                <w:numId w:val="0"/>
              </w:numP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 项目培训计划不完善、实际操作性弱，得 1分。</w:t>
            </w:r>
          </w:p>
          <w:p w14:paraId="05F931BA">
            <w:pPr>
              <w:numPr>
                <w:ilvl w:val="0"/>
                <w:numId w:val="0"/>
              </w:numPr>
              <w:ind w:left="0" w:leftChars="0"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(4) 没有提供，得 0 分。</w:t>
            </w:r>
          </w:p>
        </w:tc>
        <w:tc>
          <w:tcPr>
            <w:tcW w:w="726" w:type="dxa"/>
            <w:noWrap w:val="0"/>
            <w:vAlign w:val="center"/>
          </w:tcPr>
          <w:p w14:paraId="09E5A8DD">
            <w:pPr>
              <w:pStyle w:val="966"/>
              <w:ind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5</w:t>
            </w:r>
          </w:p>
        </w:tc>
      </w:tr>
      <w:tr w14:paraId="28B39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749" w:type="dxa"/>
            <w:vMerge w:val="restart"/>
            <w:noWrap w:val="0"/>
            <w:vAlign w:val="center"/>
          </w:tcPr>
          <w:p w14:paraId="47F497FB">
            <w:pPr>
              <w:pStyle w:val="966"/>
              <w:ind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1387" w:type="dxa"/>
            <w:vMerge w:val="restart"/>
            <w:noWrap w:val="0"/>
            <w:vAlign w:val="center"/>
          </w:tcPr>
          <w:p w14:paraId="52FC7A22">
            <w:pPr>
              <w:pStyle w:val="966"/>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w:t>
            </w:r>
          </w:p>
        </w:tc>
        <w:tc>
          <w:tcPr>
            <w:tcW w:w="6639" w:type="dxa"/>
            <w:noWrap w:val="0"/>
            <w:vAlign w:val="center"/>
          </w:tcPr>
          <w:p w14:paraId="22E4AB0D">
            <w:pPr>
              <w:bidi w:val="0"/>
              <w:ind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投标人</w:t>
            </w:r>
            <w:r>
              <w:rPr>
                <w:rFonts w:hint="eastAsia" w:ascii="仿宋" w:hAnsi="仿宋" w:eastAsia="仿宋" w:cs="仿宋"/>
                <w:color w:val="auto"/>
                <w:sz w:val="21"/>
                <w:szCs w:val="21"/>
                <w:highlight w:val="none"/>
                <w:lang w:val="en-US" w:eastAsia="zh-CN"/>
              </w:rPr>
              <w:t>或原厂厂商需提供</w:t>
            </w:r>
            <w:r>
              <w:rPr>
                <w:rFonts w:hint="eastAsia" w:ascii="仿宋" w:hAnsi="仿宋" w:eastAsia="仿宋" w:cs="仿宋"/>
                <w:color w:val="auto"/>
                <w:kern w:val="0"/>
                <w:sz w:val="21"/>
                <w:szCs w:val="21"/>
                <w:highlight w:val="none"/>
              </w:rPr>
              <w:t xml:space="preserve">GB/T27922-2011 </w:t>
            </w:r>
            <w:r>
              <w:rPr>
                <w:rFonts w:hint="eastAsia" w:ascii="仿宋" w:hAnsi="仿宋" w:eastAsia="仿宋" w:cs="仿宋"/>
                <w:color w:val="auto"/>
                <w:kern w:val="0"/>
                <w:sz w:val="21"/>
                <w:szCs w:val="21"/>
                <w:highlight w:val="none"/>
                <w:lang w:val="en-US" w:eastAsia="zh-CN"/>
              </w:rPr>
              <w:t>售后</w:t>
            </w:r>
            <w:r>
              <w:rPr>
                <w:rFonts w:hint="eastAsia" w:ascii="仿宋" w:hAnsi="仿宋" w:eastAsia="仿宋" w:cs="仿宋"/>
                <w:color w:val="auto"/>
                <w:kern w:val="0"/>
                <w:sz w:val="21"/>
                <w:szCs w:val="21"/>
                <w:highlight w:val="none"/>
              </w:rPr>
              <w:t>服务认证证书</w:t>
            </w:r>
            <w:r>
              <w:rPr>
                <w:rFonts w:hint="eastAsia" w:ascii="仿宋" w:hAnsi="仿宋" w:eastAsia="仿宋" w:cs="仿宋"/>
                <w:color w:val="auto"/>
                <w:sz w:val="21"/>
                <w:szCs w:val="21"/>
                <w:highlight w:val="none"/>
                <w:lang w:eastAsia="zh-CN"/>
              </w:rPr>
              <w:t xml:space="preserve">，五星级得 </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lang w:eastAsia="zh-CN"/>
              </w:rPr>
              <w:t>分，四星级得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 xml:space="preserve"> 分，三星级得 1 分；提供有效期内的相关证书复印件加盖投标人公章，不提供不得分。</w:t>
            </w:r>
          </w:p>
        </w:tc>
        <w:tc>
          <w:tcPr>
            <w:tcW w:w="726" w:type="dxa"/>
            <w:vMerge w:val="restart"/>
            <w:noWrap w:val="0"/>
            <w:vAlign w:val="center"/>
          </w:tcPr>
          <w:p w14:paraId="38DD1E5E">
            <w:pPr>
              <w:pStyle w:val="966"/>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8</w:t>
            </w:r>
          </w:p>
        </w:tc>
      </w:tr>
      <w:tr w14:paraId="2C89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749" w:type="dxa"/>
            <w:vMerge w:val="continue"/>
            <w:noWrap w:val="0"/>
            <w:vAlign w:val="center"/>
          </w:tcPr>
          <w:p w14:paraId="6F25F47F">
            <w:pPr>
              <w:pStyle w:val="966"/>
              <w:ind w:firstLine="0" w:firstLineChars="0"/>
              <w:rPr>
                <w:rFonts w:hint="eastAsia" w:ascii="仿宋" w:hAnsi="仿宋" w:eastAsia="仿宋" w:cs="仿宋"/>
                <w:color w:val="auto"/>
                <w:sz w:val="21"/>
                <w:szCs w:val="21"/>
                <w:highlight w:val="none"/>
              </w:rPr>
            </w:pPr>
          </w:p>
        </w:tc>
        <w:tc>
          <w:tcPr>
            <w:tcW w:w="1387" w:type="dxa"/>
            <w:vMerge w:val="continue"/>
            <w:noWrap w:val="0"/>
            <w:vAlign w:val="center"/>
          </w:tcPr>
          <w:p w14:paraId="1019A40B">
            <w:pPr>
              <w:pStyle w:val="966"/>
              <w:ind w:firstLine="0" w:firstLineChars="0"/>
              <w:rPr>
                <w:rFonts w:hint="eastAsia" w:ascii="仿宋" w:hAnsi="仿宋" w:eastAsia="仿宋" w:cs="仿宋"/>
                <w:color w:val="auto"/>
                <w:sz w:val="21"/>
                <w:szCs w:val="21"/>
                <w:highlight w:val="none"/>
              </w:rPr>
            </w:pPr>
          </w:p>
        </w:tc>
        <w:tc>
          <w:tcPr>
            <w:tcW w:w="6639" w:type="dxa"/>
            <w:noWrap w:val="0"/>
            <w:vAlign w:val="center"/>
          </w:tcPr>
          <w:p w14:paraId="3CBAB6C7">
            <w:pPr>
              <w:numPr>
                <w:ilvl w:val="0"/>
                <w:numId w:val="0"/>
              </w:numPr>
              <w:bidi w:val="0"/>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根据投标人的售后服务承诺、维护响应计划进行评分，包括具体的售后服务内容、故障响应时间、响应方式时间等内容。</w:t>
            </w:r>
          </w:p>
          <w:p w14:paraId="3D34B780">
            <w:pPr>
              <w:numPr>
                <w:ilvl w:val="0"/>
                <w:numId w:val="0"/>
              </w:numPr>
              <w:bidi w:val="0"/>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 售后服务承诺好、服务方式及内容多样化，得5分；</w:t>
            </w:r>
          </w:p>
          <w:p w14:paraId="0CA8C881">
            <w:pPr>
              <w:numPr>
                <w:ilvl w:val="0"/>
                <w:numId w:val="0"/>
              </w:numPr>
              <w:bidi w:val="0"/>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 售后服务承诺较好、服务方式及内容一般，得2分；</w:t>
            </w:r>
          </w:p>
          <w:p w14:paraId="1822A7D2">
            <w:pPr>
              <w:numPr>
                <w:ilvl w:val="0"/>
                <w:numId w:val="0"/>
              </w:numPr>
              <w:bidi w:val="0"/>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 售后服务承诺不完整、服务方式及内容单一，得 1分。</w:t>
            </w:r>
          </w:p>
          <w:p w14:paraId="5359A44D">
            <w:pPr>
              <w:numPr>
                <w:ilvl w:val="0"/>
                <w:numId w:val="0"/>
              </w:numPr>
              <w:bidi w:val="0"/>
              <w:ind w:left="0" w:leftChars="0"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(4) 没有提供，得 0 分。</w:t>
            </w:r>
          </w:p>
        </w:tc>
        <w:tc>
          <w:tcPr>
            <w:tcW w:w="726" w:type="dxa"/>
            <w:vMerge w:val="continue"/>
            <w:noWrap w:val="0"/>
            <w:vAlign w:val="center"/>
          </w:tcPr>
          <w:p w14:paraId="1D44336F">
            <w:pPr>
              <w:pStyle w:val="966"/>
              <w:ind w:firstLine="0" w:firstLineChars="0"/>
              <w:rPr>
                <w:rFonts w:hint="eastAsia" w:ascii="仿宋" w:hAnsi="仿宋" w:eastAsia="仿宋" w:cs="仿宋"/>
                <w:color w:val="auto"/>
                <w:kern w:val="2"/>
                <w:sz w:val="21"/>
                <w:szCs w:val="21"/>
                <w:highlight w:val="none"/>
                <w:lang w:val="en-US" w:eastAsia="zh-CN" w:bidi="ar-SA"/>
              </w:rPr>
            </w:pPr>
          </w:p>
        </w:tc>
      </w:tr>
    </w:tbl>
    <w:p w14:paraId="7610969A">
      <w:pPr>
        <w:rPr>
          <w:rFonts w:hint="eastAsia"/>
          <w:color w:val="auto"/>
          <w:highlight w:val="none"/>
        </w:rPr>
      </w:pPr>
    </w:p>
    <w:p w14:paraId="47471C3A">
      <w:pPr>
        <w:pStyle w:val="24"/>
        <w:rPr>
          <w:color w:val="auto"/>
          <w:highlight w:val="none"/>
        </w:rPr>
      </w:pPr>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2</w:t>
      </w:r>
      <w:r>
        <w:rPr>
          <w:rFonts w:hint="eastAsia" w:ascii="仿宋" w:hAnsi="仿宋" w:eastAsia="仿宋" w:cs="仿宋"/>
          <w:b/>
          <w:bCs/>
          <w:color w:val="auto"/>
          <w:sz w:val="24"/>
          <w:highlight w:val="none"/>
          <w:bdr w:val="single" w:color="auto" w:sz="4" w:space="0"/>
        </w:rPr>
        <w:t>标</w:t>
      </w:r>
    </w:p>
    <w:tbl>
      <w:tblPr>
        <w:tblStyle w:val="63"/>
        <w:tblW w:w="9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410"/>
        <w:gridCol w:w="6855"/>
        <w:gridCol w:w="690"/>
      </w:tblGrid>
      <w:tr w14:paraId="7F4B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657" w:type="dxa"/>
            <w:noWrap w:val="0"/>
            <w:vAlign w:val="center"/>
          </w:tcPr>
          <w:p w14:paraId="141CC74D">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序号</w:t>
            </w:r>
          </w:p>
        </w:tc>
        <w:tc>
          <w:tcPr>
            <w:tcW w:w="1410" w:type="dxa"/>
            <w:noWrap w:val="0"/>
            <w:vAlign w:val="center"/>
          </w:tcPr>
          <w:p w14:paraId="09A68076">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评审指标</w:t>
            </w:r>
          </w:p>
        </w:tc>
        <w:tc>
          <w:tcPr>
            <w:tcW w:w="6855" w:type="dxa"/>
            <w:noWrap w:val="0"/>
            <w:vAlign w:val="center"/>
          </w:tcPr>
          <w:p w14:paraId="162C784E">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评分描述</w:t>
            </w:r>
          </w:p>
        </w:tc>
        <w:tc>
          <w:tcPr>
            <w:tcW w:w="690" w:type="dxa"/>
            <w:noWrap w:val="0"/>
            <w:vAlign w:val="center"/>
          </w:tcPr>
          <w:p w14:paraId="21A563B9">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分值</w:t>
            </w:r>
          </w:p>
        </w:tc>
      </w:tr>
      <w:tr w14:paraId="1928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657" w:type="dxa"/>
            <w:noWrap w:val="0"/>
            <w:vAlign w:val="center"/>
          </w:tcPr>
          <w:p w14:paraId="213C9486">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w:t>
            </w:r>
          </w:p>
        </w:tc>
        <w:tc>
          <w:tcPr>
            <w:tcW w:w="1410" w:type="dxa"/>
            <w:noWrap w:val="0"/>
            <w:vAlign w:val="center"/>
          </w:tcPr>
          <w:p w14:paraId="33B89E9A">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主要技术参数响应性</w:t>
            </w:r>
          </w:p>
        </w:tc>
        <w:tc>
          <w:tcPr>
            <w:tcW w:w="6855" w:type="dxa"/>
            <w:noWrap w:val="0"/>
            <w:vAlign w:val="center"/>
          </w:tcPr>
          <w:p w14:paraId="2E0CAC0F">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完全</w:t>
            </w:r>
            <w:r>
              <w:rPr>
                <w:rFonts w:hint="eastAsia" w:ascii="仿宋" w:hAnsi="仿宋" w:eastAsia="仿宋" w:cs="仿宋"/>
                <w:color w:val="auto"/>
                <w:kern w:val="0"/>
                <w:sz w:val="21"/>
                <w:szCs w:val="21"/>
                <w:highlight w:val="none"/>
              </w:rPr>
              <w:t>满足招标文件要求的得</w:t>
            </w:r>
            <w:r>
              <w:rPr>
                <w:rFonts w:hint="eastAsia" w:ascii="仿宋" w:hAnsi="仿宋" w:eastAsia="仿宋" w:cs="仿宋"/>
                <w:color w:val="auto"/>
                <w:kern w:val="0"/>
                <w:sz w:val="21"/>
                <w:szCs w:val="21"/>
                <w:highlight w:val="none"/>
                <w:lang w:val="en-US" w:eastAsia="zh-CN"/>
              </w:rPr>
              <w:t>28</w:t>
            </w:r>
            <w:r>
              <w:rPr>
                <w:rFonts w:hint="eastAsia" w:ascii="仿宋" w:hAnsi="仿宋" w:eastAsia="仿宋" w:cs="仿宋"/>
                <w:color w:val="auto"/>
                <w:kern w:val="0"/>
                <w:sz w:val="21"/>
                <w:szCs w:val="21"/>
                <w:highlight w:val="none"/>
              </w:rPr>
              <w:t>分，打“★”号的指标为实质性指标，如出现负偏离则作无效投标处理；打“▲”号的指标为主要功能、配置，每有一项偏离的扣4分；</w:t>
            </w:r>
            <w:r>
              <w:rPr>
                <w:rFonts w:hint="eastAsia" w:ascii="仿宋" w:hAnsi="仿宋" w:eastAsia="仿宋" w:cs="仿宋"/>
                <w:color w:val="auto"/>
                <w:kern w:val="0"/>
                <w:sz w:val="21"/>
                <w:szCs w:val="21"/>
                <w:highlight w:val="none"/>
                <w:lang w:eastAsia="zh-CN"/>
              </w:rPr>
              <w:t>其他一般指标项</w:t>
            </w:r>
            <w:r>
              <w:rPr>
                <w:rFonts w:hint="eastAsia" w:ascii="仿宋" w:hAnsi="仿宋" w:eastAsia="仿宋" w:cs="仿宋"/>
                <w:color w:val="auto"/>
                <w:kern w:val="0"/>
                <w:sz w:val="21"/>
                <w:szCs w:val="21"/>
                <w:highlight w:val="none"/>
              </w:rPr>
              <w:t>每有一项负偏离扣2分，扣完为止。</w:t>
            </w:r>
          </w:p>
        </w:tc>
        <w:tc>
          <w:tcPr>
            <w:tcW w:w="690" w:type="dxa"/>
            <w:noWrap w:val="0"/>
            <w:vAlign w:val="center"/>
          </w:tcPr>
          <w:p w14:paraId="1C69F7F6">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28</w:t>
            </w:r>
          </w:p>
        </w:tc>
      </w:tr>
      <w:tr w14:paraId="75B3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657" w:type="dxa"/>
            <w:noWrap w:val="0"/>
            <w:vAlign w:val="center"/>
          </w:tcPr>
          <w:p w14:paraId="52C446A6">
            <w:pPr>
              <w:widowControl/>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2</w:t>
            </w:r>
          </w:p>
        </w:tc>
        <w:tc>
          <w:tcPr>
            <w:tcW w:w="1410" w:type="dxa"/>
            <w:noWrap w:val="0"/>
            <w:vAlign w:val="center"/>
          </w:tcPr>
          <w:p w14:paraId="238C3F81">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相关软件储备</w:t>
            </w:r>
          </w:p>
        </w:tc>
        <w:tc>
          <w:tcPr>
            <w:tcW w:w="6855" w:type="dxa"/>
            <w:noWrap w:val="0"/>
            <w:vAlign w:val="center"/>
          </w:tcPr>
          <w:p w14:paraId="6CF00D1D">
            <w:pPr>
              <w:pStyle w:val="34"/>
              <w:keepNext w:val="0"/>
              <w:keepLines w:val="0"/>
              <w:pageBreakBefore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1.所投产品生产厂家提供由国家版权局颁发的病理软件著作权登记证书；</w:t>
            </w:r>
          </w:p>
          <w:p w14:paraId="52218717">
            <w:pPr>
              <w:pStyle w:val="34"/>
              <w:keepNext w:val="0"/>
              <w:keepLines w:val="0"/>
              <w:pageBreakBefore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2.所投产品生产厂家提供由国家版权局颁发的电子申请单系统软件著作权登记证书；</w:t>
            </w:r>
          </w:p>
          <w:p w14:paraId="428E3FB7">
            <w:pPr>
              <w:pStyle w:val="34"/>
              <w:keepNext w:val="0"/>
              <w:keepLines w:val="0"/>
              <w:pageBreakBefore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3.所投产品生产厂家提供由国家版权局颁发的病理标本闭环管理系统著作权登记证书；</w:t>
            </w:r>
          </w:p>
          <w:p w14:paraId="11D8F458">
            <w:pPr>
              <w:pStyle w:val="34"/>
              <w:keepNext w:val="0"/>
              <w:keepLines w:val="0"/>
              <w:pageBreakBefore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4.所投产品生产厂家提供具有大体标本成像分析系统软件著作权证书；</w:t>
            </w:r>
          </w:p>
          <w:p w14:paraId="7EE36C34">
            <w:pPr>
              <w:pStyle w:val="34"/>
              <w:keepNext w:val="0"/>
              <w:keepLines w:val="0"/>
              <w:pageBreakBefore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5.所投产品生产厂家提供具有数码成像系统软件著作权证书；</w:t>
            </w:r>
          </w:p>
          <w:p w14:paraId="084EC41E">
            <w:pPr>
              <w:pStyle w:val="34"/>
              <w:keepNext w:val="0"/>
              <w:keepLines w:val="0"/>
              <w:pageBreakBefore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6.所投产品生产厂家提供形态学图像分析系统软件著作权证书；</w:t>
            </w:r>
          </w:p>
          <w:p w14:paraId="47D8D697">
            <w:pPr>
              <w:keepNext w:val="0"/>
              <w:keepLines w:val="0"/>
              <w:pageBreakBefore w:val="0"/>
              <w:widowControl/>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bidi="ar-SA"/>
              </w:rPr>
              <w:t>具有以上类似相关软件证书，每提供一项得3分，最高得18分，不提供不得分。需提供相关证书复印件加盖投标人公章。</w:t>
            </w:r>
          </w:p>
        </w:tc>
        <w:tc>
          <w:tcPr>
            <w:tcW w:w="690" w:type="dxa"/>
            <w:noWrap w:val="0"/>
            <w:vAlign w:val="center"/>
          </w:tcPr>
          <w:p w14:paraId="08961C95">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18</w:t>
            </w:r>
          </w:p>
        </w:tc>
      </w:tr>
      <w:tr w14:paraId="65D3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657" w:type="dxa"/>
            <w:noWrap w:val="0"/>
            <w:vAlign w:val="center"/>
          </w:tcPr>
          <w:p w14:paraId="698BC835">
            <w:pPr>
              <w:widowControl/>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3</w:t>
            </w:r>
          </w:p>
        </w:tc>
        <w:tc>
          <w:tcPr>
            <w:tcW w:w="1410" w:type="dxa"/>
            <w:noWrap w:val="0"/>
            <w:vAlign w:val="center"/>
          </w:tcPr>
          <w:p w14:paraId="10F079F1">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投标人业绩</w:t>
            </w:r>
          </w:p>
        </w:tc>
        <w:tc>
          <w:tcPr>
            <w:tcW w:w="6855" w:type="dxa"/>
            <w:noWrap w:val="0"/>
            <w:vAlign w:val="center"/>
          </w:tcPr>
          <w:p w14:paraId="3A8B4900">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投标人</w:t>
            </w:r>
            <w:r>
              <w:rPr>
                <w:rFonts w:hint="eastAsia" w:ascii="仿宋" w:hAnsi="仿宋" w:eastAsia="仿宋" w:cs="仿宋"/>
                <w:color w:val="auto"/>
                <w:kern w:val="0"/>
                <w:sz w:val="21"/>
                <w:szCs w:val="21"/>
                <w:highlight w:val="none"/>
                <w:lang w:eastAsia="zh-CN"/>
              </w:rPr>
              <w:t>需</w:t>
            </w:r>
            <w:r>
              <w:rPr>
                <w:rFonts w:hint="eastAsia" w:ascii="仿宋" w:hAnsi="仿宋" w:eastAsia="仿宋" w:cs="仿宋"/>
                <w:color w:val="auto"/>
                <w:kern w:val="0"/>
                <w:sz w:val="21"/>
                <w:szCs w:val="21"/>
                <w:highlight w:val="none"/>
              </w:rPr>
              <w:t>提供202</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年</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月1日（以签订合同时间为准）至今，</w:t>
            </w:r>
            <w:r>
              <w:rPr>
                <w:rFonts w:hint="eastAsia" w:ascii="仿宋" w:hAnsi="仿宋" w:eastAsia="仿宋" w:cs="仿宋"/>
                <w:color w:val="auto"/>
                <w:kern w:val="0"/>
                <w:sz w:val="21"/>
                <w:szCs w:val="21"/>
                <w:highlight w:val="none"/>
                <w:lang w:eastAsia="zh-CN"/>
              </w:rPr>
              <w:t>完成过</w:t>
            </w:r>
            <w:r>
              <w:rPr>
                <w:rFonts w:hint="eastAsia" w:ascii="仿宋" w:hAnsi="仿宋" w:eastAsia="仿宋" w:cs="仿宋"/>
                <w:color w:val="auto"/>
                <w:kern w:val="0"/>
                <w:sz w:val="21"/>
                <w:szCs w:val="21"/>
                <w:highlight w:val="none"/>
              </w:rPr>
              <w:t>类似医院业绩，</w:t>
            </w:r>
            <w:r>
              <w:rPr>
                <w:rFonts w:hint="eastAsia" w:ascii="仿宋" w:hAnsi="仿宋" w:eastAsia="仿宋" w:cs="仿宋"/>
                <w:color w:val="auto"/>
                <w:kern w:val="0"/>
                <w:sz w:val="21"/>
                <w:szCs w:val="21"/>
                <w:highlight w:val="none"/>
                <w:lang w:eastAsia="zh-CN"/>
              </w:rPr>
              <w:t>每提供一份</w:t>
            </w:r>
            <w:r>
              <w:rPr>
                <w:rFonts w:hint="eastAsia" w:ascii="仿宋" w:hAnsi="仿宋" w:eastAsia="仿宋" w:cs="仿宋"/>
                <w:color w:val="auto"/>
                <w:kern w:val="0"/>
                <w:sz w:val="21"/>
                <w:szCs w:val="21"/>
                <w:highlight w:val="none"/>
              </w:rPr>
              <w:t>得</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分，</w:t>
            </w:r>
            <w:r>
              <w:rPr>
                <w:rFonts w:hint="eastAsia" w:ascii="仿宋" w:hAnsi="仿宋" w:eastAsia="仿宋" w:cs="仿宋"/>
                <w:color w:val="auto"/>
                <w:kern w:val="0"/>
                <w:sz w:val="21"/>
                <w:szCs w:val="21"/>
                <w:highlight w:val="none"/>
                <w:lang w:eastAsia="zh-CN"/>
              </w:rPr>
              <w:t>最高得</w:t>
            </w: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rPr>
              <w:t>分</w:t>
            </w:r>
            <w:r>
              <w:rPr>
                <w:rFonts w:hint="eastAsia" w:ascii="仿宋" w:hAnsi="仿宋" w:eastAsia="仿宋" w:cs="仿宋"/>
                <w:color w:val="auto"/>
                <w:kern w:val="0"/>
                <w:sz w:val="21"/>
                <w:szCs w:val="21"/>
                <w:highlight w:val="none"/>
                <w:lang w:eastAsia="zh-CN"/>
              </w:rPr>
              <w:t>；需</w:t>
            </w:r>
            <w:r>
              <w:rPr>
                <w:rFonts w:hint="eastAsia" w:ascii="仿宋" w:hAnsi="仿宋" w:eastAsia="仿宋" w:cs="仿宋"/>
                <w:color w:val="auto"/>
                <w:kern w:val="0"/>
                <w:sz w:val="21"/>
                <w:szCs w:val="21"/>
                <w:highlight w:val="none"/>
              </w:rPr>
              <w:t>提供合同复印件加盖</w:t>
            </w:r>
            <w:r>
              <w:rPr>
                <w:rFonts w:hint="eastAsia" w:ascii="仿宋" w:hAnsi="仿宋" w:eastAsia="仿宋" w:cs="仿宋"/>
                <w:color w:val="auto"/>
                <w:kern w:val="0"/>
                <w:sz w:val="21"/>
                <w:szCs w:val="21"/>
                <w:highlight w:val="none"/>
                <w:lang w:eastAsia="zh-CN"/>
              </w:rPr>
              <w:t>投标人</w:t>
            </w:r>
            <w:r>
              <w:rPr>
                <w:rFonts w:hint="eastAsia" w:ascii="仿宋" w:hAnsi="仿宋" w:eastAsia="仿宋" w:cs="仿宋"/>
                <w:color w:val="auto"/>
                <w:kern w:val="0"/>
                <w:sz w:val="21"/>
                <w:szCs w:val="21"/>
                <w:highlight w:val="none"/>
              </w:rPr>
              <w:t>公章，</w:t>
            </w:r>
            <w:r>
              <w:rPr>
                <w:rFonts w:hint="eastAsia" w:ascii="仿宋" w:hAnsi="仿宋" w:eastAsia="仿宋" w:cs="仿宋"/>
                <w:color w:val="auto"/>
                <w:kern w:val="0"/>
                <w:sz w:val="21"/>
                <w:szCs w:val="21"/>
                <w:highlight w:val="none"/>
                <w:lang w:eastAsia="zh-CN"/>
              </w:rPr>
              <w:t>未提供</w:t>
            </w:r>
            <w:r>
              <w:rPr>
                <w:rFonts w:hint="eastAsia" w:ascii="仿宋" w:hAnsi="仿宋" w:eastAsia="仿宋" w:cs="仿宋"/>
                <w:color w:val="auto"/>
                <w:kern w:val="0"/>
                <w:sz w:val="21"/>
                <w:szCs w:val="21"/>
                <w:highlight w:val="none"/>
              </w:rPr>
              <w:t>不得分。</w:t>
            </w:r>
          </w:p>
        </w:tc>
        <w:tc>
          <w:tcPr>
            <w:tcW w:w="690" w:type="dxa"/>
            <w:noWrap w:val="0"/>
            <w:vAlign w:val="center"/>
          </w:tcPr>
          <w:p w14:paraId="34E72925">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r>
      <w:tr w14:paraId="0D34E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657" w:type="dxa"/>
            <w:noWrap w:val="0"/>
            <w:vAlign w:val="center"/>
          </w:tcPr>
          <w:p w14:paraId="728AD471">
            <w:pPr>
              <w:widowControl/>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4</w:t>
            </w:r>
          </w:p>
        </w:tc>
        <w:tc>
          <w:tcPr>
            <w:tcW w:w="1410" w:type="dxa"/>
            <w:noWrap w:val="0"/>
            <w:vAlign w:val="center"/>
          </w:tcPr>
          <w:p w14:paraId="361192C6">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售后服务</w:t>
            </w:r>
          </w:p>
        </w:tc>
        <w:tc>
          <w:tcPr>
            <w:tcW w:w="6855" w:type="dxa"/>
            <w:noWrap w:val="0"/>
            <w:vAlign w:val="center"/>
          </w:tcPr>
          <w:p w14:paraId="2AFA9E38">
            <w:pPr>
              <w:pStyle w:val="34"/>
              <w:keepNext w:val="0"/>
              <w:keepLines w:val="0"/>
              <w:pageBreakBefore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1.问题响应速度，提供7*24小时技术响应支持，根据反应速度得0-2.0分；</w:t>
            </w:r>
          </w:p>
          <w:p w14:paraId="563F03DC">
            <w:pPr>
              <w:pStyle w:val="34"/>
              <w:keepNext w:val="0"/>
              <w:keepLines w:val="0"/>
              <w:pageBreakBefore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2.问题解决时效，实时解决常见问题，故障处理完成时间不超过12小时，根据时效得0-2.0分；</w:t>
            </w:r>
          </w:p>
          <w:p w14:paraId="7C2CACE8">
            <w:pPr>
              <w:pStyle w:val="34"/>
              <w:keepNext w:val="0"/>
              <w:keepLines w:val="0"/>
              <w:pageBreakBefore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3.投标人承诺免费软件升级，服务期内成交供应商应提供免费的应用软件产品升级服务得2分,未提供不得分；</w:t>
            </w:r>
          </w:p>
          <w:p w14:paraId="2838A7B7">
            <w:pPr>
              <w:keepNext w:val="0"/>
              <w:keepLines w:val="0"/>
              <w:pageBreakBefore w:val="0"/>
              <w:widowControl/>
              <w:kinsoku/>
              <w:wordWrap/>
              <w:overflowPunct/>
              <w:topLinePunct w:val="0"/>
              <w:autoSpaceDE/>
              <w:autoSpaceDN/>
              <w:bidi w:val="0"/>
              <w:adjustRightInd w:val="0"/>
              <w:snapToGrid/>
              <w:spacing w:line="360" w:lineRule="exact"/>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bidi="ar-SA"/>
              </w:rPr>
              <w:t>4.投标人承诺提供免费培训，售后服务人员应具备相关产品的专业知识，能够解答用户的问题并提供技术支持并提供免费的操作使用培训得2分,未提供不得分。</w:t>
            </w:r>
          </w:p>
        </w:tc>
        <w:tc>
          <w:tcPr>
            <w:tcW w:w="690" w:type="dxa"/>
            <w:noWrap w:val="0"/>
            <w:vAlign w:val="center"/>
          </w:tcPr>
          <w:p w14:paraId="5C31AAC3">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w:t>
            </w:r>
          </w:p>
        </w:tc>
      </w:tr>
      <w:tr w14:paraId="5C083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657" w:type="dxa"/>
            <w:noWrap w:val="0"/>
            <w:vAlign w:val="center"/>
          </w:tcPr>
          <w:p w14:paraId="5CE22D7C">
            <w:pPr>
              <w:widowControl/>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5</w:t>
            </w:r>
          </w:p>
        </w:tc>
        <w:tc>
          <w:tcPr>
            <w:tcW w:w="1410" w:type="dxa"/>
            <w:noWrap w:val="0"/>
            <w:vAlign w:val="center"/>
          </w:tcPr>
          <w:p w14:paraId="30F83552">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系统兼容性</w:t>
            </w:r>
          </w:p>
        </w:tc>
        <w:tc>
          <w:tcPr>
            <w:tcW w:w="6855" w:type="dxa"/>
            <w:noWrap w:val="0"/>
            <w:vAlign w:val="center"/>
          </w:tcPr>
          <w:p w14:paraId="3939D0E1">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bidi="ar-SA"/>
              </w:rPr>
              <w:t>为保证系统应用的安全性、稳定性、可靠性，避免后期信息管理的碎片化，所投的软件系统应与医院现有的病理标本闭环管理系统、大体标本成像分析系统和数码成像系统等实现数据无缝对接、兼容、共享等，根据投标人提供的方案进行评审（0-5分）。</w:t>
            </w:r>
          </w:p>
        </w:tc>
        <w:tc>
          <w:tcPr>
            <w:tcW w:w="690" w:type="dxa"/>
            <w:noWrap w:val="0"/>
            <w:vAlign w:val="center"/>
          </w:tcPr>
          <w:p w14:paraId="13831BAF">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5</w:t>
            </w:r>
          </w:p>
        </w:tc>
      </w:tr>
      <w:tr w14:paraId="4CC7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657" w:type="dxa"/>
            <w:noWrap w:val="0"/>
            <w:vAlign w:val="center"/>
          </w:tcPr>
          <w:p w14:paraId="75614AC5">
            <w:pPr>
              <w:widowControl/>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6</w:t>
            </w:r>
          </w:p>
        </w:tc>
        <w:tc>
          <w:tcPr>
            <w:tcW w:w="1410" w:type="dxa"/>
            <w:noWrap w:val="0"/>
            <w:vAlign w:val="center"/>
          </w:tcPr>
          <w:p w14:paraId="36D58FD2">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总体技术方案的成熟度和可行性</w:t>
            </w:r>
          </w:p>
          <w:p w14:paraId="5E44C3E0">
            <w:pPr>
              <w:widowControl/>
              <w:jc w:val="center"/>
              <w:rPr>
                <w:rFonts w:hint="eastAsia" w:ascii="仿宋" w:hAnsi="仿宋" w:eastAsia="仿宋" w:cs="仿宋"/>
                <w:color w:val="auto"/>
                <w:kern w:val="0"/>
                <w:sz w:val="21"/>
                <w:szCs w:val="21"/>
                <w:highlight w:val="none"/>
              </w:rPr>
            </w:pPr>
          </w:p>
        </w:tc>
        <w:tc>
          <w:tcPr>
            <w:tcW w:w="6855" w:type="dxa"/>
            <w:noWrap w:val="0"/>
            <w:vAlign w:val="center"/>
          </w:tcPr>
          <w:p w14:paraId="2F762BB2">
            <w:pPr>
              <w:widowControl/>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投标人根据本项目的项目需求，提供项目实施方案、售后服务方案等，对需求的理解、满足、可扩展性、可集成性、科学合理性、专业性等方面，进行横向比较后打分。</w:t>
            </w:r>
          </w:p>
          <w:p w14:paraId="5282F36A">
            <w:pPr>
              <w:widowControl/>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lang w:eastAsia="zh-CN"/>
              </w:rPr>
              <w:t>方案适用性强，合理完整，可扩展性强为优得</w:t>
            </w:r>
            <w:r>
              <w:rPr>
                <w:rFonts w:hint="eastAsia" w:ascii="仿宋" w:hAnsi="仿宋" w:eastAsia="仿宋" w:cs="仿宋"/>
                <w:color w:val="auto"/>
                <w:kern w:val="0"/>
                <w:sz w:val="21"/>
                <w:szCs w:val="21"/>
                <w:highlight w:val="none"/>
                <w:lang w:val="en-US" w:eastAsia="zh-CN"/>
              </w:rPr>
              <w:t>6.1-8.0</w:t>
            </w:r>
            <w:r>
              <w:rPr>
                <w:rFonts w:hint="eastAsia" w:ascii="仿宋" w:hAnsi="仿宋" w:eastAsia="仿宋" w:cs="仿宋"/>
                <w:color w:val="auto"/>
                <w:kern w:val="0"/>
                <w:sz w:val="21"/>
                <w:szCs w:val="21"/>
                <w:highlight w:val="none"/>
                <w:lang w:eastAsia="zh-CN"/>
              </w:rPr>
              <w:t>分；</w:t>
            </w:r>
          </w:p>
          <w:p w14:paraId="5F0B5E91">
            <w:pPr>
              <w:widowControl/>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eastAsia="zh-CN"/>
              </w:rPr>
              <w:t>方案适用性较强，合理完整，可扩展性较强为良得</w:t>
            </w:r>
            <w:r>
              <w:rPr>
                <w:rFonts w:hint="eastAsia" w:ascii="仿宋" w:hAnsi="仿宋" w:eastAsia="仿宋" w:cs="仿宋"/>
                <w:color w:val="auto"/>
                <w:kern w:val="0"/>
                <w:sz w:val="21"/>
                <w:szCs w:val="21"/>
                <w:highlight w:val="none"/>
                <w:lang w:val="en-US" w:eastAsia="zh-CN"/>
              </w:rPr>
              <w:t>3.6-6.0</w:t>
            </w:r>
            <w:r>
              <w:rPr>
                <w:rFonts w:hint="eastAsia" w:ascii="仿宋" w:hAnsi="仿宋" w:eastAsia="仿宋" w:cs="仿宋"/>
                <w:color w:val="auto"/>
                <w:kern w:val="0"/>
                <w:sz w:val="21"/>
                <w:szCs w:val="21"/>
                <w:highlight w:val="none"/>
                <w:lang w:eastAsia="zh-CN"/>
              </w:rPr>
              <w:t>分；</w:t>
            </w:r>
          </w:p>
          <w:p w14:paraId="50AC0691">
            <w:pPr>
              <w:widowControl/>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lang w:eastAsia="zh-CN"/>
              </w:rPr>
              <w:t>方案适用性一般得</w:t>
            </w:r>
            <w:r>
              <w:rPr>
                <w:rFonts w:hint="eastAsia" w:ascii="仿宋" w:hAnsi="仿宋" w:eastAsia="仿宋" w:cs="仿宋"/>
                <w:color w:val="auto"/>
                <w:kern w:val="0"/>
                <w:sz w:val="21"/>
                <w:szCs w:val="21"/>
                <w:highlight w:val="none"/>
                <w:lang w:val="en-US" w:eastAsia="zh-CN"/>
              </w:rPr>
              <w:t>0-3.5</w:t>
            </w:r>
            <w:r>
              <w:rPr>
                <w:rFonts w:hint="eastAsia" w:ascii="仿宋" w:hAnsi="仿宋" w:eastAsia="仿宋" w:cs="仿宋"/>
                <w:color w:val="auto"/>
                <w:kern w:val="0"/>
                <w:sz w:val="21"/>
                <w:szCs w:val="21"/>
                <w:highlight w:val="none"/>
                <w:lang w:eastAsia="zh-CN"/>
              </w:rPr>
              <w:t>分；</w:t>
            </w:r>
          </w:p>
          <w:p w14:paraId="1D535BF7">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lang w:eastAsia="zh-CN"/>
              </w:rPr>
              <w:t>未提供不得分。</w:t>
            </w:r>
          </w:p>
        </w:tc>
        <w:tc>
          <w:tcPr>
            <w:tcW w:w="690" w:type="dxa"/>
            <w:noWrap/>
            <w:vAlign w:val="center"/>
          </w:tcPr>
          <w:p w14:paraId="6E11AAEF">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8</w:t>
            </w:r>
          </w:p>
        </w:tc>
      </w:tr>
    </w:tbl>
    <w:p w14:paraId="374D1C1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1660AE1">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2EC732B4">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B56AE6F">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8B5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B72C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u w:val="none"/>
        </w:rPr>
        <w:t xml:space="preserve">0 </w:t>
      </w:r>
    </w:p>
    <w:p w14:paraId="29C96CF9">
      <w:pPr>
        <w:spacing w:line="360" w:lineRule="auto"/>
        <w:ind w:left="720" w:firstLine="723" w:firstLineChars="200"/>
        <w:outlineLvl w:val="0"/>
        <w:rPr>
          <w:rFonts w:ascii="仿宋" w:hAnsi="仿宋" w:eastAsia="仿宋" w:cs="仿宋"/>
          <w:b/>
          <w:color w:val="auto"/>
          <w:sz w:val="36"/>
          <w:szCs w:val="20"/>
          <w:highlight w:val="none"/>
        </w:rPr>
      </w:pPr>
    </w:p>
    <w:p w14:paraId="6CA214FA">
      <w:pPr>
        <w:spacing w:line="360" w:lineRule="auto"/>
        <w:ind w:left="720" w:firstLine="723" w:firstLineChars="200"/>
        <w:outlineLvl w:val="0"/>
        <w:rPr>
          <w:rFonts w:ascii="仿宋" w:hAnsi="仿宋" w:eastAsia="仿宋" w:cs="仿宋"/>
          <w:b/>
          <w:color w:val="auto"/>
          <w:sz w:val="36"/>
          <w:szCs w:val="20"/>
          <w:highlight w:val="none"/>
        </w:rPr>
      </w:pPr>
    </w:p>
    <w:p w14:paraId="60A99E71">
      <w:pPr>
        <w:spacing w:line="360" w:lineRule="auto"/>
        <w:outlineLvl w:val="0"/>
        <w:rPr>
          <w:rFonts w:ascii="仿宋" w:hAnsi="仿宋" w:eastAsia="仿宋" w:cs="仿宋"/>
          <w:b/>
          <w:color w:val="auto"/>
          <w:sz w:val="36"/>
          <w:szCs w:val="20"/>
          <w:highlight w:val="none"/>
        </w:rPr>
      </w:pPr>
    </w:p>
    <w:bookmarkEnd w:id="41"/>
    <w:bookmarkEnd w:id="42"/>
    <w:p w14:paraId="03C346EC">
      <w:pPr>
        <w:widowControl/>
        <w:adjustRightInd/>
        <w:jc w:val="both"/>
        <w:rPr>
          <w:rFonts w:hint="eastAsia" w:ascii="仿宋" w:hAnsi="仿宋" w:eastAsia="仿宋" w:cs="仿宋"/>
          <w:b/>
          <w:color w:val="auto"/>
          <w:sz w:val="36"/>
          <w:szCs w:val="20"/>
          <w:highlight w:val="none"/>
        </w:rPr>
      </w:pPr>
    </w:p>
    <w:p w14:paraId="120E3ED7">
      <w:pPr>
        <w:pStyle w:val="2"/>
        <w:rPr>
          <w:rFonts w:hint="eastAsia" w:ascii="仿宋" w:hAnsi="仿宋" w:eastAsia="仿宋" w:cs="仿宋"/>
          <w:b/>
          <w:color w:val="auto"/>
          <w:sz w:val="36"/>
          <w:szCs w:val="20"/>
          <w:highlight w:val="none"/>
        </w:rPr>
      </w:pPr>
    </w:p>
    <w:p w14:paraId="3618B830">
      <w:pPr>
        <w:pStyle w:val="2"/>
        <w:rPr>
          <w:rFonts w:hint="eastAsia" w:ascii="仿宋" w:hAnsi="仿宋" w:eastAsia="仿宋" w:cs="仿宋"/>
          <w:b/>
          <w:color w:val="auto"/>
          <w:sz w:val="36"/>
          <w:szCs w:val="20"/>
          <w:highlight w:val="none"/>
        </w:rPr>
      </w:pPr>
    </w:p>
    <w:p w14:paraId="630B0069">
      <w:pPr>
        <w:pStyle w:val="2"/>
        <w:rPr>
          <w:rFonts w:hint="eastAsia" w:ascii="仿宋" w:hAnsi="仿宋" w:eastAsia="仿宋" w:cs="仿宋"/>
          <w:b/>
          <w:color w:val="auto"/>
          <w:sz w:val="36"/>
          <w:szCs w:val="20"/>
          <w:highlight w:val="none"/>
        </w:rPr>
      </w:pPr>
    </w:p>
    <w:p w14:paraId="5CB3AA23">
      <w:pPr>
        <w:pStyle w:val="2"/>
        <w:rPr>
          <w:rFonts w:hint="eastAsia" w:ascii="仿宋" w:hAnsi="仿宋" w:eastAsia="仿宋" w:cs="仿宋"/>
          <w:b/>
          <w:color w:val="auto"/>
          <w:sz w:val="36"/>
          <w:szCs w:val="20"/>
          <w:highlight w:val="none"/>
        </w:rPr>
      </w:pPr>
    </w:p>
    <w:p w14:paraId="593BFACE">
      <w:pPr>
        <w:pStyle w:val="2"/>
        <w:rPr>
          <w:rFonts w:hint="eastAsia" w:ascii="仿宋" w:hAnsi="仿宋" w:eastAsia="仿宋" w:cs="仿宋"/>
          <w:b/>
          <w:color w:val="auto"/>
          <w:sz w:val="36"/>
          <w:szCs w:val="20"/>
          <w:highlight w:val="none"/>
        </w:rPr>
      </w:pPr>
    </w:p>
    <w:p w14:paraId="46C41D88">
      <w:pPr>
        <w:pStyle w:val="2"/>
        <w:rPr>
          <w:rFonts w:hint="eastAsia" w:ascii="仿宋" w:hAnsi="仿宋" w:eastAsia="仿宋" w:cs="仿宋"/>
          <w:b/>
          <w:color w:val="auto"/>
          <w:sz w:val="36"/>
          <w:szCs w:val="20"/>
          <w:highlight w:val="none"/>
        </w:rPr>
      </w:pPr>
    </w:p>
    <w:p w14:paraId="63396567">
      <w:pPr>
        <w:pStyle w:val="2"/>
        <w:rPr>
          <w:rFonts w:hint="eastAsia" w:ascii="仿宋" w:hAnsi="仿宋" w:eastAsia="仿宋" w:cs="仿宋"/>
          <w:b/>
          <w:color w:val="auto"/>
          <w:sz w:val="36"/>
          <w:szCs w:val="20"/>
          <w:highlight w:val="none"/>
        </w:rPr>
      </w:pPr>
    </w:p>
    <w:p w14:paraId="1B99B5A8">
      <w:pPr>
        <w:pStyle w:val="2"/>
        <w:rPr>
          <w:rFonts w:hint="eastAsia" w:ascii="仿宋" w:hAnsi="仿宋" w:eastAsia="仿宋" w:cs="仿宋"/>
          <w:b/>
          <w:color w:val="auto"/>
          <w:sz w:val="36"/>
          <w:szCs w:val="20"/>
          <w:highlight w:val="none"/>
        </w:rPr>
      </w:pPr>
    </w:p>
    <w:p w14:paraId="6B405493">
      <w:pPr>
        <w:pStyle w:val="2"/>
        <w:rPr>
          <w:rFonts w:hint="eastAsia" w:ascii="仿宋" w:hAnsi="仿宋" w:eastAsia="仿宋" w:cs="仿宋"/>
          <w:b/>
          <w:color w:val="auto"/>
          <w:sz w:val="36"/>
          <w:szCs w:val="20"/>
          <w:highlight w:val="none"/>
        </w:rPr>
      </w:pPr>
    </w:p>
    <w:p w14:paraId="1A9CD2CB">
      <w:pPr>
        <w:pStyle w:val="2"/>
        <w:rPr>
          <w:rFonts w:hint="eastAsia" w:ascii="仿宋" w:hAnsi="仿宋" w:eastAsia="仿宋" w:cs="仿宋"/>
          <w:b/>
          <w:color w:val="auto"/>
          <w:sz w:val="36"/>
          <w:szCs w:val="20"/>
          <w:highlight w:val="none"/>
        </w:rPr>
      </w:pPr>
    </w:p>
    <w:p w14:paraId="2308A0B4">
      <w:pPr>
        <w:pStyle w:val="2"/>
        <w:rPr>
          <w:rFonts w:hint="eastAsia" w:ascii="仿宋" w:hAnsi="仿宋" w:eastAsia="仿宋" w:cs="仿宋"/>
          <w:b/>
          <w:color w:val="auto"/>
          <w:sz w:val="36"/>
          <w:szCs w:val="20"/>
          <w:highlight w:val="none"/>
        </w:rPr>
      </w:pPr>
    </w:p>
    <w:p w14:paraId="749F3B7D">
      <w:pPr>
        <w:pStyle w:val="2"/>
        <w:rPr>
          <w:rFonts w:hint="eastAsia" w:ascii="仿宋" w:hAnsi="仿宋" w:eastAsia="仿宋" w:cs="仿宋"/>
          <w:b/>
          <w:color w:val="auto"/>
          <w:sz w:val="36"/>
          <w:szCs w:val="20"/>
          <w:highlight w:val="none"/>
        </w:rPr>
      </w:pPr>
    </w:p>
    <w:p w14:paraId="4A52ADD3">
      <w:pPr>
        <w:pStyle w:val="2"/>
        <w:rPr>
          <w:rFonts w:hint="eastAsia" w:ascii="仿宋" w:hAnsi="仿宋" w:eastAsia="仿宋" w:cs="仿宋"/>
          <w:b/>
          <w:color w:val="auto"/>
          <w:sz w:val="36"/>
          <w:szCs w:val="20"/>
          <w:highlight w:val="none"/>
        </w:rPr>
      </w:pPr>
    </w:p>
    <w:p w14:paraId="15637DC6">
      <w:pPr>
        <w:pStyle w:val="2"/>
        <w:rPr>
          <w:rFonts w:hint="eastAsia" w:ascii="仿宋" w:hAnsi="仿宋" w:eastAsia="仿宋" w:cs="仿宋"/>
          <w:b/>
          <w:color w:val="auto"/>
          <w:sz w:val="36"/>
          <w:szCs w:val="20"/>
          <w:highlight w:val="none"/>
        </w:rPr>
      </w:pPr>
    </w:p>
    <w:p w14:paraId="596D0F4B">
      <w:pPr>
        <w:widowControl/>
        <w:adjustRightInd/>
        <w:jc w:val="both"/>
        <w:rPr>
          <w:rFonts w:hint="eastAsia" w:ascii="仿宋" w:hAnsi="仿宋" w:eastAsia="仿宋" w:cs="仿宋"/>
          <w:b/>
          <w:color w:val="auto"/>
          <w:sz w:val="36"/>
          <w:szCs w:val="20"/>
          <w:highlight w:val="none"/>
        </w:rPr>
      </w:pPr>
    </w:p>
    <w:p w14:paraId="6C595834">
      <w:pPr>
        <w:widowControl/>
        <w:adjustRightInd/>
        <w:jc w:val="both"/>
        <w:rPr>
          <w:rFonts w:hint="eastAsia" w:ascii="仿宋" w:hAnsi="仿宋" w:eastAsia="仿宋" w:cs="仿宋"/>
          <w:b/>
          <w:color w:val="auto"/>
          <w:sz w:val="36"/>
          <w:szCs w:val="20"/>
          <w:highlight w:val="none"/>
        </w:rPr>
      </w:pPr>
    </w:p>
    <w:p w14:paraId="359885AA">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4EFC2D74">
      <w:pPr>
        <w:spacing w:line="360" w:lineRule="auto"/>
        <w:jc w:val="center"/>
        <w:outlineLvl w:val="0"/>
        <w:rPr>
          <w:rFonts w:ascii="仿宋" w:hAnsi="仿宋" w:eastAsia="仿宋" w:cs="仿宋"/>
          <w:b/>
          <w:color w:val="auto"/>
          <w:kern w:val="0"/>
          <w:sz w:val="36"/>
          <w:szCs w:val="36"/>
          <w:highlight w:val="none"/>
        </w:rPr>
      </w:pPr>
    </w:p>
    <w:p w14:paraId="18736207">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963FD89">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F75E00C">
      <w:pPr>
        <w:spacing w:line="360" w:lineRule="auto"/>
        <w:jc w:val="center"/>
        <w:outlineLvl w:val="0"/>
        <w:rPr>
          <w:rFonts w:ascii="仿宋" w:hAnsi="仿宋" w:eastAsia="仿宋" w:cs="仿宋"/>
          <w:b/>
          <w:color w:val="auto"/>
          <w:kern w:val="0"/>
          <w:sz w:val="36"/>
          <w:szCs w:val="36"/>
          <w:highlight w:val="none"/>
        </w:rPr>
      </w:pPr>
    </w:p>
    <w:p w14:paraId="5C3356A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DDA7286">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30733C1">
      <w:pPr>
        <w:pStyle w:val="24"/>
        <w:rPr>
          <w:rFonts w:ascii="仿宋" w:hAnsi="仿宋" w:eastAsia="仿宋" w:cs="仿宋"/>
          <w:color w:val="auto"/>
          <w:highlight w:val="none"/>
        </w:rPr>
      </w:pPr>
      <w:r>
        <w:rPr>
          <w:rFonts w:hint="eastAsia" w:ascii="仿宋" w:hAnsi="仿宋" w:eastAsia="仿宋" w:cs="仿宋"/>
          <w:color w:val="auto"/>
          <w:highlight w:val="none"/>
        </w:rPr>
        <w:t>（3）分包协议………………………………………………………………（页码）</w:t>
      </w:r>
    </w:p>
    <w:p w14:paraId="014DE0D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3778A77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5E97CD79">
      <w:pPr>
        <w:snapToGrid w:val="0"/>
        <w:spacing w:line="360" w:lineRule="auto"/>
        <w:rPr>
          <w:rFonts w:ascii="仿宋" w:hAnsi="仿宋" w:eastAsia="仿宋" w:cs="仿宋"/>
          <w:color w:val="auto"/>
          <w:sz w:val="24"/>
          <w:highlight w:val="none"/>
        </w:rPr>
      </w:pPr>
    </w:p>
    <w:p w14:paraId="5BB149E2">
      <w:pPr>
        <w:snapToGrid w:val="0"/>
        <w:spacing w:line="360" w:lineRule="auto"/>
        <w:ind w:firstLine="480" w:firstLineChars="200"/>
        <w:rPr>
          <w:rFonts w:ascii="仿宋" w:hAnsi="仿宋" w:eastAsia="仿宋" w:cs="仿宋"/>
          <w:color w:val="auto"/>
          <w:sz w:val="24"/>
          <w:highlight w:val="none"/>
        </w:rPr>
      </w:pPr>
    </w:p>
    <w:p w14:paraId="1D8BA2D9">
      <w:pPr>
        <w:snapToGrid w:val="0"/>
        <w:spacing w:line="360" w:lineRule="auto"/>
        <w:ind w:right="480"/>
        <w:jc w:val="both"/>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266C3A1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02D3CE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3197D7C5">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F21206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352D07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191CC2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8EB002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E45074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473269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0474CB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453D78A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70A3DE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32C9E3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8653C60">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9F7120C">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13CA8E8">
      <w:pPr>
        <w:snapToGrid w:val="0"/>
        <w:spacing w:line="360" w:lineRule="auto"/>
        <w:ind w:right="480"/>
        <w:jc w:val="center"/>
        <w:rPr>
          <w:rFonts w:ascii="仿宋" w:hAnsi="仿宋" w:eastAsia="仿宋" w:cs="仿宋"/>
          <w:b/>
          <w:color w:val="auto"/>
          <w:kern w:val="0"/>
          <w:sz w:val="32"/>
          <w:szCs w:val="32"/>
          <w:highlight w:val="none"/>
        </w:rPr>
      </w:pPr>
    </w:p>
    <w:p w14:paraId="01B2598F">
      <w:pPr>
        <w:widowControl/>
        <w:spacing w:line="360" w:lineRule="auto"/>
        <w:jc w:val="center"/>
        <w:rPr>
          <w:rFonts w:ascii="仿宋" w:hAnsi="仿宋" w:eastAsia="仿宋" w:cs="仿宋"/>
          <w:b/>
          <w:color w:val="auto"/>
          <w:kern w:val="0"/>
          <w:sz w:val="32"/>
          <w:szCs w:val="32"/>
          <w:highlight w:val="none"/>
        </w:rPr>
      </w:pPr>
    </w:p>
    <w:p w14:paraId="092B2FEC">
      <w:pPr>
        <w:widowControl/>
        <w:spacing w:line="360" w:lineRule="auto"/>
        <w:jc w:val="center"/>
        <w:rPr>
          <w:rFonts w:ascii="仿宋" w:hAnsi="仿宋" w:eastAsia="仿宋" w:cs="仿宋"/>
          <w:b/>
          <w:color w:val="auto"/>
          <w:kern w:val="0"/>
          <w:sz w:val="32"/>
          <w:szCs w:val="32"/>
          <w:highlight w:val="none"/>
        </w:rPr>
      </w:pPr>
    </w:p>
    <w:p w14:paraId="15B9A7C8">
      <w:pPr>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C76B590">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98489CF">
      <w:pPr>
        <w:pStyle w:val="82"/>
        <w:rPr>
          <w:rFonts w:hint="eastAsia" w:ascii="仿宋" w:hAnsi="仿宋" w:eastAsia="仿宋" w:cs="仿宋"/>
          <w:color w:val="auto"/>
          <w:highlight w:val="none"/>
        </w:rPr>
      </w:pPr>
    </w:p>
    <w:p w14:paraId="4305F5F7">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0A67ADC9">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22E99147">
      <w:pPr>
        <w:snapToGrid w:val="0"/>
        <w:spacing w:line="360" w:lineRule="auto"/>
        <w:ind w:right="480"/>
        <w:jc w:val="center"/>
        <w:rPr>
          <w:rFonts w:ascii="仿宋" w:hAnsi="仿宋" w:eastAsia="仿宋" w:cs="仿宋"/>
          <w:b/>
          <w:color w:val="auto"/>
          <w:kern w:val="0"/>
          <w:sz w:val="32"/>
          <w:szCs w:val="32"/>
          <w:highlight w:val="none"/>
        </w:rPr>
      </w:pPr>
    </w:p>
    <w:p w14:paraId="18305B68">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4950AB9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28B979B">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6ADA2EE3">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A437A82">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5D4A2F9">
      <w:pPr>
        <w:widowControl/>
        <w:spacing w:line="360" w:lineRule="auto"/>
        <w:ind w:left="150"/>
        <w:jc w:val="center"/>
        <w:rPr>
          <w:rFonts w:ascii="仿宋" w:hAnsi="仿宋" w:eastAsia="仿宋" w:cs="仿宋"/>
          <w:b/>
          <w:color w:val="auto"/>
          <w:kern w:val="0"/>
          <w:sz w:val="32"/>
          <w:szCs w:val="32"/>
          <w:highlight w:val="none"/>
        </w:rPr>
      </w:pPr>
    </w:p>
    <w:p w14:paraId="22887E0C">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7B913B1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2908802">
      <w:pPr>
        <w:spacing w:line="336" w:lineRule="auto"/>
        <w:jc w:val="center"/>
        <w:rPr>
          <w:rFonts w:ascii="仿宋" w:hAnsi="仿宋" w:eastAsia="仿宋" w:cs="仿宋"/>
          <w:b/>
          <w:color w:val="auto"/>
          <w:kern w:val="0"/>
          <w:sz w:val="36"/>
          <w:szCs w:val="36"/>
          <w:highlight w:val="none"/>
        </w:rPr>
      </w:pPr>
    </w:p>
    <w:p w14:paraId="73AE3E51">
      <w:pPr>
        <w:spacing w:line="336" w:lineRule="auto"/>
        <w:jc w:val="center"/>
        <w:rPr>
          <w:rFonts w:ascii="仿宋" w:hAnsi="仿宋" w:eastAsia="仿宋" w:cs="仿宋"/>
          <w:b/>
          <w:color w:val="auto"/>
          <w:kern w:val="0"/>
          <w:sz w:val="36"/>
          <w:szCs w:val="36"/>
          <w:highlight w:val="none"/>
        </w:rPr>
      </w:pPr>
    </w:p>
    <w:p w14:paraId="0BA846F5">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082A9D4">
      <w:pPr>
        <w:spacing w:line="336" w:lineRule="auto"/>
        <w:jc w:val="center"/>
        <w:outlineLvl w:val="0"/>
        <w:rPr>
          <w:rFonts w:ascii="仿宋" w:hAnsi="仿宋" w:eastAsia="仿宋" w:cs="仿宋"/>
          <w:b/>
          <w:color w:val="auto"/>
          <w:kern w:val="0"/>
          <w:sz w:val="24"/>
          <w:highlight w:val="none"/>
        </w:rPr>
      </w:pPr>
    </w:p>
    <w:p w14:paraId="2EF5C40A">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C635A9E">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（1）</w:t>
      </w:r>
      <w:r>
        <w:rPr>
          <w:rFonts w:hint="eastAsia" w:ascii="仿宋" w:eastAsia="仿宋" w:cs="仿宋"/>
          <w:color w:val="auto"/>
          <w:highlight w:val="none"/>
        </w:rPr>
        <w:t>投标函…………………………………………………………………………（页码）</w:t>
      </w:r>
    </w:p>
    <w:p w14:paraId="67D34B66">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（2）</w:t>
      </w:r>
      <w:r>
        <w:rPr>
          <w:rFonts w:hint="eastAsia" w:ascii="仿宋" w:eastAsia="仿宋" w:cs="仿宋"/>
          <w:color w:val="auto"/>
          <w:highlight w:val="none"/>
        </w:rPr>
        <w:t>法定代表人授权书 ………………………………………………………… （页码）</w:t>
      </w:r>
    </w:p>
    <w:p w14:paraId="44614BCF">
      <w:pPr>
        <w:pStyle w:val="906"/>
        <w:spacing w:line="360" w:lineRule="auto"/>
        <w:ind w:left="0" w:firstLine="0" w:firstLineChars="0"/>
        <w:rPr>
          <w:rFonts w:ascii="仿宋" w:eastAsia="仿宋" w:cs="仿宋"/>
          <w:color w:val="auto"/>
          <w:highlight w:val="none"/>
        </w:rPr>
      </w:pPr>
      <w:r>
        <w:rPr>
          <w:rFonts w:ascii="仿宋" w:eastAsia="仿宋" w:cs="仿宋"/>
          <w:color w:val="auto"/>
          <w:highlight w:val="none"/>
        </w:rPr>
        <w:t>（3）</w:t>
      </w:r>
      <w:r>
        <w:rPr>
          <w:rFonts w:hint="eastAsia" w:ascii="仿宋" w:hAnsi="仿宋" w:eastAsia="仿宋" w:cs="仿宋"/>
          <w:color w:val="auto"/>
          <w:highlight w:val="none"/>
        </w:rPr>
        <w:t>授权代表社保证明……………………………………………………………（页码）</w:t>
      </w:r>
    </w:p>
    <w:p w14:paraId="398A399B">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（4）</w:t>
      </w:r>
      <w:r>
        <w:rPr>
          <w:rFonts w:hint="eastAsia" w:ascii="仿宋" w:eastAsia="仿宋" w:cs="仿宋"/>
          <w:color w:val="auto"/>
          <w:highlight w:val="none"/>
        </w:rPr>
        <w:t>法定代表人及其授权代表身份证复印件（复印件）…………………………（页码）</w:t>
      </w:r>
    </w:p>
    <w:p w14:paraId="00FBD36D">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（5）</w:t>
      </w:r>
      <w:r>
        <w:rPr>
          <w:rFonts w:hint="eastAsia" w:ascii="仿宋" w:eastAsia="仿宋" w:cs="仿宋"/>
          <w:color w:val="auto"/>
          <w:highlight w:val="none"/>
        </w:rPr>
        <w:t>法定代表人身份证明书……………………………………………………… （页码）</w:t>
      </w:r>
    </w:p>
    <w:p w14:paraId="39834168">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（6）</w:t>
      </w:r>
      <w:r>
        <w:rPr>
          <w:rFonts w:hint="eastAsia" w:ascii="仿宋" w:eastAsia="仿宋" w:cs="仿宋"/>
          <w:color w:val="auto"/>
          <w:highlight w:val="none"/>
        </w:rPr>
        <w:t>商务技术偏离表……………………………………………………………… （页码）</w:t>
      </w:r>
    </w:p>
    <w:p w14:paraId="45BF37D5">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（7）</w:t>
      </w: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1ECE565E">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652B2487">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1CA4189">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32CFC48">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AC33E5">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6DB50F70">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76B05D0">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EE6043B">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C890025">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1A2DD1E">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C40C273">
      <w:pP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A850C53">
      <w:pPr>
        <w:snapToGrid w:val="0"/>
        <w:spacing w:line="360" w:lineRule="auto"/>
        <w:jc w:val="center"/>
        <w:rPr>
          <w:rFonts w:ascii="仿宋" w:hAnsi="仿宋" w:eastAsia="仿宋" w:cs="仿宋"/>
          <w:b/>
          <w:color w:val="auto"/>
          <w:kern w:val="0"/>
          <w:sz w:val="32"/>
          <w:szCs w:val="32"/>
          <w:highlight w:val="none"/>
          <w:lang w:val="zh-CN"/>
        </w:rPr>
      </w:pPr>
    </w:p>
    <w:p w14:paraId="640E14EE">
      <w:pPr>
        <w:snapToGrid w:val="0"/>
        <w:spacing w:line="360" w:lineRule="auto"/>
        <w:jc w:val="center"/>
        <w:rPr>
          <w:rFonts w:ascii="仿宋" w:hAnsi="仿宋" w:eastAsia="仿宋" w:cs="仿宋"/>
          <w:b/>
          <w:color w:val="auto"/>
          <w:kern w:val="0"/>
          <w:sz w:val="32"/>
          <w:szCs w:val="32"/>
          <w:highlight w:val="none"/>
          <w:lang w:val="zh-CN"/>
        </w:rPr>
      </w:pPr>
    </w:p>
    <w:p w14:paraId="286F9C56">
      <w:pPr>
        <w:snapToGrid w:val="0"/>
        <w:spacing w:line="360" w:lineRule="auto"/>
        <w:jc w:val="center"/>
        <w:rPr>
          <w:rFonts w:ascii="仿宋" w:hAnsi="仿宋" w:eastAsia="仿宋" w:cs="仿宋"/>
          <w:b/>
          <w:color w:val="auto"/>
          <w:kern w:val="0"/>
          <w:sz w:val="32"/>
          <w:szCs w:val="32"/>
          <w:highlight w:val="none"/>
          <w:lang w:val="zh-CN"/>
        </w:rPr>
      </w:pPr>
    </w:p>
    <w:p w14:paraId="075D0CDB">
      <w:pPr>
        <w:snapToGrid w:val="0"/>
        <w:spacing w:line="360" w:lineRule="auto"/>
        <w:jc w:val="center"/>
        <w:rPr>
          <w:rFonts w:ascii="仿宋" w:hAnsi="仿宋" w:eastAsia="仿宋" w:cs="仿宋"/>
          <w:b/>
          <w:color w:val="auto"/>
          <w:kern w:val="0"/>
          <w:sz w:val="32"/>
          <w:szCs w:val="32"/>
          <w:highlight w:val="none"/>
          <w:lang w:val="zh-CN"/>
        </w:rPr>
      </w:pPr>
    </w:p>
    <w:p w14:paraId="4278DA32">
      <w:pPr>
        <w:snapToGrid w:val="0"/>
        <w:spacing w:line="360" w:lineRule="auto"/>
        <w:ind w:firstLine="3855" w:firstLineChars="1200"/>
        <w:outlineLvl w:val="0"/>
        <w:rPr>
          <w:rFonts w:ascii="仿宋" w:hAnsi="仿宋" w:eastAsia="仿宋" w:cs="仿宋"/>
          <w:b/>
          <w:color w:val="auto"/>
          <w:kern w:val="0"/>
          <w:sz w:val="32"/>
          <w:szCs w:val="32"/>
          <w:highlight w:val="none"/>
        </w:rPr>
      </w:pPr>
    </w:p>
    <w:p w14:paraId="3BBF4528">
      <w:pPr>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8E8A9A3">
      <w:pPr>
        <w:pStyle w:val="398"/>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58289E0F">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7AED1C1D">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29BBC13C">
      <w:pPr>
        <w:pStyle w:val="14"/>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081E774C">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07CE4A9F">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12E327C">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47C0DDD0">
      <w:pPr>
        <w:pStyle w:val="14"/>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36306215">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81C1C7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6B71391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0C2F472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AEA062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66DE2F4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7CD199B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7271AE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73A9B91">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132C0014">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34421616">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596B8985">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2D167BFA">
      <w:pPr>
        <w:snapToGrid w:val="0"/>
        <w:spacing w:line="336" w:lineRule="auto"/>
        <w:ind w:firstLine="480" w:firstLineChars="200"/>
        <w:jc w:val="left"/>
        <w:rPr>
          <w:rFonts w:ascii="仿宋" w:hAnsi="仿宋" w:eastAsia="仿宋" w:cs="仿宋"/>
          <w:color w:val="auto"/>
          <w:sz w:val="24"/>
          <w:highlight w:val="none"/>
        </w:rPr>
      </w:pPr>
    </w:p>
    <w:p w14:paraId="2A87BA53">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03FC0EB4">
      <w:pPr>
        <w:snapToGrid w:val="0"/>
        <w:spacing w:line="360" w:lineRule="auto"/>
        <w:jc w:val="center"/>
        <w:rPr>
          <w:rFonts w:ascii="仿宋" w:hAnsi="仿宋" w:eastAsia="仿宋" w:cs="仿宋"/>
          <w:b/>
          <w:color w:val="auto"/>
          <w:kern w:val="0"/>
          <w:sz w:val="32"/>
          <w:szCs w:val="32"/>
          <w:highlight w:val="none"/>
        </w:rPr>
      </w:pPr>
    </w:p>
    <w:p w14:paraId="126F9845">
      <w:pPr>
        <w:snapToGrid w:val="0"/>
        <w:spacing w:line="360" w:lineRule="auto"/>
        <w:rPr>
          <w:rFonts w:ascii="仿宋" w:hAnsi="仿宋" w:eastAsia="仿宋" w:cs="仿宋"/>
          <w:color w:val="auto"/>
          <w:sz w:val="24"/>
          <w:highlight w:val="none"/>
        </w:rPr>
      </w:pPr>
    </w:p>
    <w:p w14:paraId="56B53013">
      <w:pPr>
        <w:jc w:val="center"/>
        <w:rPr>
          <w:rFonts w:ascii="仿宋" w:hAnsi="仿宋" w:eastAsia="仿宋" w:cs="仿宋"/>
          <w:b/>
          <w:color w:val="auto"/>
          <w:kern w:val="0"/>
          <w:sz w:val="32"/>
          <w:szCs w:val="32"/>
          <w:highlight w:val="none"/>
        </w:rPr>
      </w:pPr>
    </w:p>
    <w:p w14:paraId="3D4FD83D">
      <w:pPr>
        <w:jc w:val="center"/>
        <w:rPr>
          <w:rFonts w:ascii="仿宋" w:hAnsi="仿宋" w:eastAsia="仿宋" w:cs="仿宋"/>
          <w:b/>
          <w:color w:val="auto"/>
          <w:kern w:val="0"/>
          <w:sz w:val="32"/>
          <w:szCs w:val="32"/>
          <w:highlight w:val="none"/>
        </w:rPr>
      </w:pPr>
    </w:p>
    <w:p w14:paraId="4A8F8B4F">
      <w:pPr>
        <w:jc w:val="center"/>
        <w:rPr>
          <w:rFonts w:ascii="仿宋" w:hAnsi="仿宋" w:eastAsia="仿宋" w:cs="仿宋"/>
          <w:b/>
          <w:color w:val="auto"/>
          <w:kern w:val="0"/>
          <w:sz w:val="32"/>
          <w:szCs w:val="32"/>
          <w:highlight w:val="none"/>
        </w:rPr>
      </w:pPr>
    </w:p>
    <w:p w14:paraId="1CFA9696">
      <w:pPr>
        <w:jc w:val="center"/>
        <w:rPr>
          <w:rFonts w:ascii="仿宋" w:hAnsi="仿宋" w:eastAsia="仿宋" w:cs="仿宋"/>
          <w:b/>
          <w:color w:val="auto"/>
          <w:kern w:val="0"/>
          <w:sz w:val="32"/>
          <w:szCs w:val="32"/>
          <w:highlight w:val="none"/>
        </w:rPr>
      </w:pPr>
    </w:p>
    <w:p w14:paraId="7AE2E778">
      <w:pPr>
        <w:jc w:val="center"/>
        <w:rPr>
          <w:rFonts w:ascii="仿宋" w:hAnsi="仿宋" w:eastAsia="仿宋" w:cs="仿宋"/>
          <w:b/>
          <w:color w:val="auto"/>
          <w:kern w:val="0"/>
          <w:sz w:val="32"/>
          <w:szCs w:val="32"/>
          <w:highlight w:val="none"/>
        </w:rPr>
      </w:pPr>
    </w:p>
    <w:p w14:paraId="6D68A078">
      <w:pPr>
        <w:jc w:val="center"/>
        <w:rPr>
          <w:rFonts w:ascii="仿宋" w:hAnsi="仿宋" w:eastAsia="仿宋" w:cs="仿宋"/>
          <w:b/>
          <w:color w:val="auto"/>
          <w:kern w:val="0"/>
          <w:sz w:val="32"/>
          <w:szCs w:val="32"/>
          <w:highlight w:val="none"/>
        </w:rPr>
      </w:pPr>
    </w:p>
    <w:p w14:paraId="2A468EED">
      <w:pPr>
        <w:jc w:val="center"/>
        <w:rPr>
          <w:rFonts w:ascii="仿宋" w:hAnsi="仿宋" w:eastAsia="仿宋" w:cs="仿宋"/>
          <w:b/>
          <w:color w:val="auto"/>
          <w:kern w:val="0"/>
          <w:sz w:val="32"/>
          <w:szCs w:val="32"/>
          <w:highlight w:val="none"/>
        </w:rPr>
      </w:pPr>
    </w:p>
    <w:p w14:paraId="0D84681C">
      <w:pPr>
        <w:jc w:val="center"/>
        <w:rPr>
          <w:rFonts w:ascii="仿宋" w:hAnsi="仿宋" w:eastAsia="仿宋" w:cs="仿宋"/>
          <w:b/>
          <w:color w:val="auto"/>
          <w:kern w:val="0"/>
          <w:sz w:val="32"/>
          <w:szCs w:val="32"/>
          <w:highlight w:val="none"/>
        </w:rPr>
      </w:pPr>
    </w:p>
    <w:p w14:paraId="15A3FE0D">
      <w:pPr>
        <w:jc w:val="center"/>
        <w:rPr>
          <w:rFonts w:ascii="仿宋" w:hAnsi="仿宋" w:eastAsia="仿宋" w:cs="仿宋"/>
          <w:b/>
          <w:color w:val="auto"/>
          <w:kern w:val="0"/>
          <w:sz w:val="32"/>
          <w:szCs w:val="32"/>
          <w:highlight w:val="none"/>
        </w:rPr>
      </w:pPr>
    </w:p>
    <w:p w14:paraId="0F7FCA6D">
      <w:pPr>
        <w:jc w:val="center"/>
        <w:rPr>
          <w:rFonts w:ascii="仿宋" w:hAnsi="仿宋" w:eastAsia="仿宋" w:cs="仿宋"/>
          <w:b/>
          <w:color w:val="auto"/>
          <w:kern w:val="0"/>
          <w:sz w:val="32"/>
          <w:szCs w:val="32"/>
          <w:highlight w:val="none"/>
        </w:rPr>
      </w:pPr>
    </w:p>
    <w:p w14:paraId="3CF8BEFD">
      <w:pPr>
        <w:jc w:val="center"/>
        <w:rPr>
          <w:rFonts w:ascii="仿宋" w:hAnsi="仿宋" w:eastAsia="仿宋" w:cs="仿宋"/>
          <w:b/>
          <w:color w:val="auto"/>
          <w:kern w:val="0"/>
          <w:sz w:val="32"/>
          <w:szCs w:val="32"/>
          <w:highlight w:val="none"/>
        </w:rPr>
      </w:pPr>
    </w:p>
    <w:p w14:paraId="19BAAB61">
      <w:pPr>
        <w:jc w:val="center"/>
        <w:rPr>
          <w:rFonts w:ascii="仿宋" w:hAnsi="仿宋" w:eastAsia="仿宋" w:cs="仿宋"/>
          <w:b/>
          <w:color w:val="auto"/>
          <w:kern w:val="0"/>
          <w:sz w:val="32"/>
          <w:szCs w:val="32"/>
          <w:highlight w:val="none"/>
        </w:rPr>
      </w:pPr>
    </w:p>
    <w:p w14:paraId="4AD209F0">
      <w:pPr>
        <w:jc w:val="center"/>
        <w:rPr>
          <w:rFonts w:ascii="仿宋" w:hAnsi="仿宋" w:eastAsia="仿宋" w:cs="仿宋"/>
          <w:b/>
          <w:color w:val="auto"/>
          <w:kern w:val="0"/>
          <w:sz w:val="32"/>
          <w:szCs w:val="32"/>
          <w:highlight w:val="none"/>
        </w:rPr>
      </w:pPr>
    </w:p>
    <w:p w14:paraId="7A807281">
      <w:pPr>
        <w:jc w:val="center"/>
        <w:rPr>
          <w:rFonts w:ascii="仿宋" w:hAnsi="仿宋" w:eastAsia="仿宋" w:cs="仿宋"/>
          <w:b/>
          <w:color w:val="auto"/>
          <w:kern w:val="0"/>
          <w:sz w:val="32"/>
          <w:szCs w:val="32"/>
          <w:highlight w:val="none"/>
        </w:rPr>
      </w:pPr>
    </w:p>
    <w:p w14:paraId="26F8541B">
      <w:pPr>
        <w:jc w:val="center"/>
        <w:rPr>
          <w:rFonts w:ascii="仿宋" w:hAnsi="仿宋" w:eastAsia="仿宋" w:cs="仿宋"/>
          <w:b/>
          <w:color w:val="auto"/>
          <w:kern w:val="0"/>
          <w:sz w:val="32"/>
          <w:szCs w:val="32"/>
          <w:highlight w:val="none"/>
        </w:rPr>
      </w:pPr>
    </w:p>
    <w:p w14:paraId="1C20FA4F">
      <w:pPr>
        <w:jc w:val="center"/>
        <w:rPr>
          <w:rFonts w:ascii="仿宋" w:hAnsi="仿宋" w:eastAsia="仿宋" w:cs="仿宋"/>
          <w:b/>
          <w:color w:val="auto"/>
          <w:kern w:val="0"/>
          <w:sz w:val="32"/>
          <w:szCs w:val="32"/>
          <w:highlight w:val="none"/>
        </w:rPr>
      </w:pPr>
    </w:p>
    <w:p w14:paraId="33EE87DD">
      <w:pPr>
        <w:jc w:val="center"/>
        <w:rPr>
          <w:rFonts w:ascii="仿宋" w:hAnsi="仿宋" w:eastAsia="仿宋" w:cs="仿宋"/>
          <w:b/>
          <w:color w:val="auto"/>
          <w:kern w:val="0"/>
          <w:sz w:val="32"/>
          <w:szCs w:val="32"/>
          <w:highlight w:val="none"/>
        </w:rPr>
      </w:pPr>
    </w:p>
    <w:p w14:paraId="03528ED1">
      <w:pPr>
        <w:jc w:val="center"/>
        <w:rPr>
          <w:rFonts w:ascii="仿宋" w:hAnsi="仿宋" w:eastAsia="仿宋" w:cs="仿宋"/>
          <w:b/>
          <w:color w:val="auto"/>
          <w:kern w:val="0"/>
          <w:sz w:val="32"/>
          <w:szCs w:val="32"/>
          <w:highlight w:val="none"/>
        </w:rPr>
      </w:pPr>
    </w:p>
    <w:p w14:paraId="60B92DC7">
      <w:pPr>
        <w:jc w:val="center"/>
        <w:rPr>
          <w:rFonts w:ascii="仿宋" w:hAnsi="仿宋" w:eastAsia="仿宋" w:cs="仿宋"/>
          <w:b/>
          <w:color w:val="auto"/>
          <w:kern w:val="0"/>
          <w:sz w:val="32"/>
          <w:szCs w:val="32"/>
          <w:highlight w:val="none"/>
        </w:rPr>
      </w:pPr>
    </w:p>
    <w:p w14:paraId="1D2EA00B">
      <w:pPr>
        <w:widowControl/>
        <w:adjustRightInd/>
        <w:jc w:val="center"/>
        <w:rPr>
          <w:rFonts w:ascii="仿宋" w:hAnsi="仿宋" w:eastAsia="仿宋" w:cs="仿宋"/>
          <w:b/>
          <w:color w:val="auto"/>
          <w:sz w:val="30"/>
          <w:szCs w:val="30"/>
          <w:highlight w:val="none"/>
        </w:rPr>
      </w:pPr>
    </w:p>
    <w:p w14:paraId="33058E51">
      <w:pPr>
        <w:widowControl/>
        <w:adjustRightInd/>
        <w:jc w:val="center"/>
        <w:rPr>
          <w:rFonts w:ascii="仿宋" w:hAnsi="仿宋" w:eastAsia="仿宋" w:cs="仿宋"/>
          <w:b/>
          <w:color w:val="auto"/>
          <w:sz w:val="30"/>
          <w:szCs w:val="30"/>
          <w:highlight w:val="none"/>
        </w:rPr>
      </w:pPr>
    </w:p>
    <w:p w14:paraId="6D24C661">
      <w:pPr>
        <w:widowControl/>
        <w:adjustRightInd/>
        <w:jc w:val="center"/>
        <w:rPr>
          <w:rFonts w:ascii="仿宋" w:hAnsi="仿宋" w:eastAsia="仿宋" w:cs="仿宋"/>
          <w:b/>
          <w:color w:val="auto"/>
          <w:sz w:val="30"/>
          <w:szCs w:val="30"/>
          <w:highlight w:val="none"/>
        </w:rPr>
      </w:pPr>
    </w:p>
    <w:p w14:paraId="3312C4C6">
      <w:pPr>
        <w:widowControl/>
        <w:adjustRightInd/>
        <w:jc w:val="center"/>
        <w:rPr>
          <w:rFonts w:ascii="仿宋" w:hAnsi="仿宋" w:eastAsia="仿宋" w:cs="仿宋"/>
          <w:b/>
          <w:color w:val="auto"/>
          <w:sz w:val="30"/>
          <w:szCs w:val="30"/>
          <w:highlight w:val="none"/>
        </w:rPr>
      </w:pPr>
    </w:p>
    <w:p w14:paraId="25C7F697">
      <w:pPr>
        <w:widowControl/>
        <w:adjustRightInd/>
        <w:jc w:val="center"/>
        <w:rPr>
          <w:rFonts w:ascii="仿宋" w:hAnsi="仿宋" w:eastAsia="仿宋" w:cs="仿宋"/>
          <w:b/>
          <w:color w:val="auto"/>
          <w:sz w:val="30"/>
          <w:szCs w:val="30"/>
          <w:highlight w:val="none"/>
        </w:rPr>
      </w:pPr>
    </w:p>
    <w:p w14:paraId="11892A98">
      <w:pPr>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49167B9D">
      <w:pPr>
        <w:jc w:val="center"/>
        <w:rPr>
          <w:rFonts w:ascii="仿宋" w:hAnsi="仿宋" w:eastAsia="仿宋" w:cs="仿宋"/>
          <w:b/>
          <w:color w:val="auto"/>
          <w:sz w:val="24"/>
          <w:highlight w:val="none"/>
        </w:rPr>
      </w:pPr>
    </w:p>
    <w:p w14:paraId="562D2EEB">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FA6BB50">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269772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7A7FF0C">
      <w:pPr>
        <w:snapToGrid w:val="0"/>
        <w:spacing w:line="600" w:lineRule="exact"/>
        <w:jc w:val="left"/>
        <w:rPr>
          <w:rFonts w:ascii="仿宋" w:hAnsi="仿宋" w:eastAsia="仿宋" w:cs="仿宋"/>
          <w:color w:val="auto"/>
          <w:sz w:val="24"/>
          <w:highlight w:val="none"/>
        </w:rPr>
      </w:pPr>
    </w:p>
    <w:p w14:paraId="51319B94">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147512E">
      <w:pPr>
        <w:spacing w:line="360" w:lineRule="exact"/>
        <w:rPr>
          <w:rFonts w:ascii="仿宋" w:hAnsi="仿宋" w:eastAsia="仿宋" w:cs="仿宋"/>
          <w:color w:val="auto"/>
          <w:sz w:val="24"/>
          <w:highlight w:val="none"/>
        </w:rPr>
      </w:pPr>
    </w:p>
    <w:p w14:paraId="43C4AF09">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3864BEF">
      <w:pPr>
        <w:spacing w:line="360" w:lineRule="exact"/>
        <w:rPr>
          <w:rFonts w:ascii="仿宋" w:hAnsi="仿宋" w:eastAsia="仿宋" w:cs="仿宋"/>
          <w:color w:val="auto"/>
          <w:sz w:val="24"/>
          <w:highlight w:val="none"/>
        </w:rPr>
      </w:pPr>
    </w:p>
    <w:p w14:paraId="659E3226">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116E334">
      <w:pPr>
        <w:spacing w:line="360" w:lineRule="exact"/>
        <w:rPr>
          <w:rFonts w:ascii="仿宋" w:hAnsi="仿宋" w:eastAsia="仿宋" w:cs="仿宋"/>
          <w:color w:val="auto"/>
          <w:sz w:val="24"/>
          <w:highlight w:val="none"/>
        </w:rPr>
      </w:pPr>
    </w:p>
    <w:p w14:paraId="21BE2425">
      <w:pPr>
        <w:spacing w:line="360" w:lineRule="exact"/>
        <w:rPr>
          <w:rFonts w:ascii="仿宋" w:hAnsi="仿宋" w:eastAsia="仿宋" w:cs="仿宋"/>
          <w:color w:val="auto"/>
          <w:sz w:val="24"/>
          <w:highlight w:val="none"/>
        </w:rPr>
      </w:pPr>
    </w:p>
    <w:p w14:paraId="11B40677">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B6D31CD">
      <w:pPr>
        <w:spacing w:line="360" w:lineRule="exact"/>
        <w:rPr>
          <w:rFonts w:ascii="仿宋" w:hAnsi="仿宋" w:eastAsia="仿宋" w:cs="仿宋"/>
          <w:color w:val="auto"/>
          <w:sz w:val="24"/>
          <w:highlight w:val="none"/>
        </w:rPr>
      </w:pPr>
    </w:p>
    <w:p w14:paraId="7FF7AE8A">
      <w:pPr>
        <w:spacing w:line="360" w:lineRule="exact"/>
        <w:rPr>
          <w:rFonts w:ascii="仿宋" w:hAnsi="仿宋" w:eastAsia="仿宋" w:cs="仿宋"/>
          <w:color w:val="auto"/>
          <w:sz w:val="24"/>
          <w:highlight w:val="none"/>
        </w:rPr>
      </w:pPr>
    </w:p>
    <w:p w14:paraId="782447A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0AA37F8">
      <w:pPr>
        <w:spacing w:line="360" w:lineRule="exact"/>
        <w:rPr>
          <w:rFonts w:ascii="仿宋" w:hAnsi="仿宋" w:eastAsia="仿宋" w:cs="仿宋"/>
          <w:color w:val="auto"/>
          <w:sz w:val="24"/>
          <w:highlight w:val="none"/>
        </w:rPr>
      </w:pPr>
    </w:p>
    <w:p w14:paraId="3D6FC479">
      <w:pPr>
        <w:spacing w:line="360" w:lineRule="exact"/>
        <w:rPr>
          <w:rFonts w:ascii="仿宋" w:hAnsi="仿宋" w:eastAsia="仿宋" w:cs="仿宋"/>
          <w:color w:val="auto"/>
          <w:sz w:val="24"/>
          <w:highlight w:val="none"/>
        </w:rPr>
      </w:pPr>
    </w:p>
    <w:p w14:paraId="21779643">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26CE77C">
      <w:pPr>
        <w:ind w:firstLine="4920" w:firstLineChars="2050"/>
        <w:jc w:val="left"/>
        <w:rPr>
          <w:rFonts w:ascii="仿宋" w:hAnsi="仿宋" w:eastAsia="仿宋" w:cs="仿宋"/>
          <w:color w:val="auto"/>
          <w:sz w:val="24"/>
          <w:highlight w:val="none"/>
        </w:rPr>
      </w:pPr>
    </w:p>
    <w:p w14:paraId="7E668810">
      <w:pPr>
        <w:spacing w:line="800" w:lineRule="exact"/>
        <w:rPr>
          <w:rFonts w:ascii="仿宋" w:hAnsi="仿宋" w:eastAsia="仿宋" w:cs="仿宋"/>
          <w:b/>
          <w:color w:val="auto"/>
          <w:sz w:val="24"/>
          <w:highlight w:val="none"/>
        </w:rPr>
      </w:pPr>
    </w:p>
    <w:p w14:paraId="350C3A9B">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6E16F81">
      <w:pPr>
        <w:jc w:val="center"/>
        <w:rPr>
          <w:rFonts w:ascii="仿宋" w:hAnsi="仿宋" w:eastAsia="仿宋" w:cs="仿宋"/>
          <w:b/>
          <w:color w:val="auto"/>
          <w:sz w:val="24"/>
          <w:highlight w:val="none"/>
        </w:rPr>
      </w:pPr>
    </w:p>
    <w:p w14:paraId="2266F559">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315709E1">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C1BF557">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A51121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64F1ECF">
      <w:pPr>
        <w:snapToGrid w:val="0"/>
        <w:spacing w:line="600" w:lineRule="exact"/>
        <w:jc w:val="left"/>
        <w:rPr>
          <w:rFonts w:ascii="仿宋" w:hAnsi="仿宋" w:eastAsia="仿宋" w:cs="仿宋"/>
          <w:color w:val="auto"/>
          <w:sz w:val="24"/>
          <w:highlight w:val="none"/>
        </w:rPr>
      </w:pPr>
    </w:p>
    <w:p w14:paraId="3DAE3084">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988ED55">
      <w:pPr>
        <w:spacing w:line="360" w:lineRule="exact"/>
        <w:rPr>
          <w:rFonts w:ascii="仿宋" w:hAnsi="仿宋" w:eastAsia="仿宋" w:cs="仿宋"/>
          <w:color w:val="auto"/>
          <w:sz w:val="24"/>
          <w:highlight w:val="none"/>
        </w:rPr>
      </w:pPr>
    </w:p>
    <w:p w14:paraId="155AA317">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E10872B">
      <w:pPr>
        <w:spacing w:line="360" w:lineRule="exact"/>
        <w:rPr>
          <w:rFonts w:ascii="仿宋" w:hAnsi="仿宋" w:eastAsia="仿宋" w:cs="仿宋"/>
          <w:color w:val="auto"/>
          <w:sz w:val="24"/>
          <w:highlight w:val="none"/>
        </w:rPr>
      </w:pPr>
    </w:p>
    <w:p w14:paraId="02491EE6">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2839D3F">
      <w:pPr>
        <w:spacing w:line="360" w:lineRule="exact"/>
        <w:rPr>
          <w:rFonts w:ascii="仿宋" w:hAnsi="仿宋" w:eastAsia="仿宋" w:cs="仿宋"/>
          <w:color w:val="auto"/>
          <w:sz w:val="24"/>
          <w:highlight w:val="none"/>
        </w:rPr>
      </w:pPr>
    </w:p>
    <w:p w14:paraId="7C4B1463">
      <w:pPr>
        <w:spacing w:line="360" w:lineRule="exact"/>
        <w:rPr>
          <w:rFonts w:ascii="仿宋" w:hAnsi="仿宋" w:eastAsia="仿宋" w:cs="仿宋"/>
          <w:color w:val="auto"/>
          <w:sz w:val="24"/>
          <w:highlight w:val="none"/>
        </w:rPr>
      </w:pPr>
    </w:p>
    <w:p w14:paraId="0A73996E">
      <w:pPr>
        <w:jc w:val="center"/>
        <w:rPr>
          <w:rFonts w:ascii="仿宋" w:hAnsi="仿宋" w:eastAsia="仿宋" w:cs="仿宋"/>
          <w:b/>
          <w:color w:val="auto"/>
          <w:kern w:val="0"/>
          <w:sz w:val="32"/>
          <w:szCs w:val="32"/>
          <w:highlight w:val="none"/>
        </w:rPr>
      </w:pPr>
    </w:p>
    <w:p w14:paraId="37852A6C">
      <w:pPr>
        <w:rPr>
          <w:rFonts w:ascii="仿宋" w:hAnsi="仿宋" w:eastAsia="仿宋" w:cs="仿宋"/>
          <w:color w:val="auto"/>
          <w:highlight w:val="none"/>
        </w:rPr>
      </w:pPr>
    </w:p>
    <w:p w14:paraId="505D34D3">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83FA17B">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395E623">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2CC8E2B">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7458A05">
      <w:pPr>
        <w:autoSpaceDE w:val="0"/>
        <w:autoSpaceDN w:val="0"/>
        <w:spacing w:line="360" w:lineRule="auto"/>
        <w:jc w:val="center"/>
        <w:rPr>
          <w:rFonts w:ascii="仿宋" w:hAnsi="仿宋" w:eastAsia="仿宋" w:cs="仿宋"/>
          <w:b/>
          <w:color w:val="auto"/>
          <w:kern w:val="0"/>
          <w:sz w:val="32"/>
          <w:szCs w:val="32"/>
          <w:highlight w:val="none"/>
          <w:lang w:val="zh-CN"/>
        </w:rPr>
      </w:pPr>
    </w:p>
    <w:p w14:paraId="4EBBBE61">
      <w:pPr>
        <w:spacing w:line="800" w:lineRule="exact"/>
        <w:rPr>
          <w:rFonts w:ascii="仿宋" w:hAnsi="仿宋" w:eastAsia="仿宋" w:cs="仿宋"/>
          <w:b/>
          <w:color w:val="auto"/>
          <w:sz w:val="24"/>
          <w:highlight w:val="none"/>
        </w:rPr>
      </w:pPr>
    </w:p>
    <w:p w14:paraId="753412CD">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14:paraId="30F54ED1">
      <w:pPr>
        <w:snapToGrid w:val="0"/>
        <w:spacing w:line="56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r>
        <w:rPr>
          <w:rFonts w:hint="eastAsia" w:ascii="仿宋" w:hAnsi="仿宋" w:eastAsia="仿宋" w:cs="仿宋"/>
          <w:color w:val="auto"/>
          <w:sz w:val="24"/>
          <w:highlight w:val="none"/>
          <w:lang w:eastAsia="zh-CN"/>
        </w:rPr>
        <w:t>，格式自拟。</w:t>
      </w:r>
    </w:p>
    <w:p w14:paraId="33AD86AF">
      <w:pPr>
        <w:pStyle w:val="81"/>
        <w:rPr>
          <w:rFonts w:ascii="仿宋" w:hAnsi="仿宋" w:eastAsia="仿宋" w:cs="仿宋"/>
          <w:b/>
          <w:color w:val="auto"/>
          <w:highlight w:val="none"/>
        </w:rPr>
      </w:pPr>
    </w:p>
    <w:p w14:paraId="13D5F0E6">
      <w:pPr>
        <w:pStyle w:val="81"/>
        <w:rPr>
          <w:rFonts w:ascii="仿宋" w:hAnsi="仿宋" w:eastAsia="仿宋" w:cs="仿宋"/>
          <w:b/>
          <w:color w:val="auto"/>
          <w:highlight w:val="none"/>
        </w:rPr>
      </w:pPr>
    </w:p>
    <w:p w14:paraId="78FC89B2">
      <w:pPr>
        <w:pStyle w:val="81"/>
        <w:rPr>
          <w:rFonts w:ascii="仿宋" w:hAnsi="仿宋" w:eastAsia="仿宋" w:cs="仿宋"/>
          <w:b/>
          <w:color w:val="auto"/>
          <w:highlight w:val="none"/>
        </w:rPr>
      </w:pPr>
    </w:p>
    <w:p w14:paraId="59835138">
      <w:pPr>
        <w:pStyle w:val="81"/>
        <w:rPr>
          <w:rFonts w:ascii="仿宋" w:hAnsi="仿宋" w:eastAsia="仿宋" w:cs="仿宋"/>
          <w:b/>
          <w:color w:val="auto"/>
          <w:highlight w:val="none"/>
        </w:rPr>
      </w:pPr>
    </w:p>
    <w:p w14:paraId="2F90C5C0">
      <w:pPr>
        <w:pStyle w:val="81"/>
        <w:rPr>
          <w:rFonts w:ascii="仿宋" w:hAnsi="仿宋" w:eastAsia="仿宋" w:cs="仿宋"/>
          <w:b/>
          <w:color w:val="auto"/>
          <w:highlight w:val="none"/>
        </w:rPr>
      </w:pPr>
    </w:p>
    <w:p w14:paraId="082EB4CF">
      <w:pPr>
        <w:pStyle w:val="81"/>
        <w:rPr>
          <w:rFonts w:ascii="仿宋" w:hAnsi="仿宋" w:eastAsia="仿宋" w:cs="仿宋"/>
          <w:b/>
          <w:color w:val="auto"/>
          <w:highlight w:val="none"/>
        </w:rPr>
      </w:pPr>
    </w:p>
    <w:p w14:paraId="56EDB18C">
      <w:pPr>
        <w:spacing w:line="800" w:lineRule="exact"/>
        <w:ind w:firstLine="904" w:firstLineChars="300"/>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77873DE0">
      <w:pPr>
        <w:spacing w:line="800" w:lineRule="exact"/>
        <w:rPr>
          <w:rFonts w:ascii="仿宋" w:hAnsi="仿宋" w:eastAsia="仿宋" w:cs="仿宋"/>
          <w:b/>
          <w:color w:val="auto"/>
          <w:sz w:val="24"/>
          <w:highlight w:val="none"/>
        </w:rPr>
      </w:pPr>
    </w:p>
    <w:p w14:paraId="5E2D1B0C">
      <w:pPr>
        <w:spacing w:line="800" w:lineRule="exact"/>
        <w:rPr>
          <w:rFonts w:ascii="仿宋" w:hAnsi="仿宋" w:eastAsia="仿宋" w:cs="仿宋"/>
          <w:b/>
          <w:color w:val="auto"/>
          <w:sz w:val="24"/>
          <w:highlight w:val="none"/>
        </w:rPr>
      </w:pPr>
    </w:p>
    <w:p w14:paraId="5CFA598A">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698859A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28AFD3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D695A8C">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7CCC1F3">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1C4A405">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4AE761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58ADA5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7824769">
      <w:pPr>
        <w:spacing w:line="440" w:lineRule="exact"/>
        <w:rPr>
          <w:rFonts w:ascii="仿宋" w:hAnsi="仿宋" w:eastAsia="仿宋" w:cs="仿宋"/>
          <w:color w:val="auto"/>
          <w:sz w:val="24"/>
          <w:highlight w:val="none"/>
        </w:rPr>
      </w:pPr>
    </w:p>
    <w:p w14:paraId="007ADD8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24F9159D">
      <w:pPr>
        <w:spacing w:line="440" w:lineRule="exact"/>
        <w:ind w:right="480"/>
        <w:rPr>
          <w:rFonts w:ascii="仿宋" w:hAnsi="仿宋" w:eastAsia="仿宋" w:cs="仿宋"/>
          <w:color w:val="auto"/>
          <w:sz w:val="24"/>
          <w:highlight w:val="none"/>
        </w:rPr>
      </w:pPr>
    </w:p>
    <w:p w14:paraId="47C24029">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5B35B8DE">
      <w:pPr>
        <w:jc w:val="center"/>
        <w:rPr>
          <w:rFonts w:ascii="仿宋" w:hAnsi="仿宋" w:eastAsia="仿宋" w:cs="仿宋"/>
          <w:b/>
          <w:color w:val="auto"/>
          <w:kern w:val="0"/>
          <w:sz w:val="32"/>
          <w:szCs w:val="32"/>
          <w:highlight w:val="none"/>
        </w:rPr>
      </w:pPr>
    </w:p>
    <w:p w14:paraId="0B3FF7F1">
      <w:pPr>
        <w:jc w:val="center"/>
        <w:rPr>
          <w:rFonts w:ascii="仿宋" w:hAnsi="仿宋" w:eastAsia="仿宋" w:cs="仿宋"/>
          <w:b/>
          <w:color w:val="auto"/>
          <w:kern w:val="0"/>
          <w:sz w:val="32"/>
          <w:szCs w:val="32"/>
          <w:highlight w:val="none"/>
        </w:rPr>
      </w:pPr>
    </w:p>
    <w:p w14:paraId="608CF029">
      <w:pPr>
        <w:rPr>
          <w:rFonts w:hint="eastAsia" w:ascii="仿宋" w:hAnsi="仿宋" w:eastAsia="仿宋" w:cs="仿宋"/>
          <w:color w:val="auto"/>
          <w:highlight w:val="none"/>
        </w:rPr>
      </w:pPr>
    </w:p>
    <w:p w14:paraId="57B3828C">
      <w:pPr>
        <w:jc w:val="center"/>
        <w:rPr>
          <w:rFonts w:ascii="仿宋" w:hAnsi="仿宋" w:eastAsia="仿宋" w:cs="仿宋"/>
          <w:b/>
          <w:color w:val="auto"/>
          <w:kern w:val="0"/>
          <w:sz w:val="32"/>
          <w:szCs w:val="32"/>
          <w:highlight w:val="none"/>
        </w:rPr>
      </w:pPr>
    </w:p>
    <w:p w14:paraId="493F005F">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ECC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11FFC4">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E5CD432">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079F557E">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70260B6">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CD9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629AE06">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79BD0E1C">
            <w:pPr>
              <w:jc w:val="center"/>
              <w:rPr>
                <w:rFonts w:ascii="仿宋" w:hAnsi="仿宋" w:eastAsia="仿宋" w:cs="仿宋"/>
                <w:b/>
                <w:color w:val="auto"/>
                <w:kern w:val="0"/>
                <w:sz w:val="32"/>
                <w:szCs w:val="32"/>
                <w:highlight w:val="none"/>
              </w:rPr>
            </w:pPr>
          </w:p>
        </w:tc>
        <w:tc>
          <w:tcPr>
            <w:tcW w:w="3546" w:type="dxa"/>
          </w:tcPr>
          <w:p w14:paraId="61212724">
            <w:pPr>
              <w:jc w:val="center"/>
              <w:rPr>
                <w:rFonts w:ascii="仿宋" w:hAnsi="仿宋" w:eastAsia="仿宋" w:cs="仿宋"/>
                <w:b/>
                <w:color w:val="auto"/>
                <w:kern w:val="0"/>
                <w:sz w:val="32"/>
                <w:szCs w:val="32"/>
                <w:highlight w:val="none"/>
              </w:rPr>
            </w:pPr>
          </w:p>
        </w:tc>
        <w:tc>
          <w:tcPr>
            <w:tcW w:w="1276" w:type="dxa"/>
          </w:tcPr>
          <w:p w14:paraId="074BED6F">
            <w:pPr>
              <w:jc w:val="center"/>
              <w:rPr>
                <w:rFonts w:ascii="仿宋" w:hAnsi="仿宋" w:eastAsia="仿宋" w:cs="仿宋"/>
                <w:b/>
                <w:color w:val="auto"/>
                <w:kern w:val="0"/>
                <w:sz w:val="32"/>
                <w:szCs w:val="32"/>
                <w:highlight w:val="none"/>
              </w:rPr>
            </w:pPr>
          </w:p>
        </w:tc>
      </w:tr>
      <w:tr w14:paraId="7814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0C93DE">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B928997">
            <w:pPr>
              <w:jc w:val="center"/>
              <w:rPr>
                <w:rFonts w:ascii="仿宋" w:hAnsi="仿宋" w:eastAsia="仿宋" w:cs="仿宋"/>
                <w:b/>
                <w:color w:val="auto"/>
                <w:kern w:val="0"/>
                <w:sz w:val="32"/>
                <w:szCs w:val="32"/>
                <w:highlight w:val="none"/>
              </w:rPr>
            </w:pPr>
          </w:p>
        </w:tc>
        <w:tc>
          <w:tcPr>
            <w:tcW w:w="3546" w:type="dxa"/>
          </w:tcPr>
          <w:p w14:paraId="40662711">
            <w:pPr>
              <w:jc w:val="center"/>
              <w:rPr>
                <w:rFonts w:ascii="仿宋" w:hAnsi="仿宋" w:eastAsia="仿宋" w:cs="仿宋"/>
                <w:b/>
                <w:color w:val="auto"/>
                <w:kern w:val="0"/>
                <w:sz w:val="32"/>
                <w:szCs w:val="32"/>
                <w:highlight w:val="none"/>
              </w:rPr>
            </w:pPr>
          </w:p>
        </w:tc>
        <w:tc>
          <w:tcPr>
            <w:tcW w:w="1276" w:type="dxa"/>
          </w:tcPr>
          <w:p w14:paraId="46983765">
            <w:pPr>
              <w:jc w:val="center"/>
              <w:rPr>
                <w:rFonts w:ascii="仿宋" w:hAnsi="仿宋" w:eastAsia="仿宋" w:cs="仿宋"/>
                <w:b/>
                <w:color w:val="auto"/>
                <w:kern w:val="0"/>
                <w:sz w:val="32"/>
                <w:szCs w:val="32"/>
                <w:highlight w:val="none"/>
              </w:rPr>
            </w:pPr>
          </w:p>
        </w:tc>
      </w:tr>
      <w:tr w14:paraId="59B8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BF4E2A5">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22DFC25">
            <w:pPr>
              <w:jc w:val="center"/>
              <w:rPr>
                <w:rFonts w:ascii="仿宋" w:hAnsi="仿宋" w:eastAsia="仿宋" w:cs="仿宋"/>
                <w:b/>
                <w:color w:val="auto"/>
                <w:kern w:val="0"/>
                <w:sz w:val="32"/>
                <w:szCs w:val="32"/>
                <w:highlight w:val="none"/>
              </w:rPr>
            </w:pPr>
          </w:p>
        </w:tc>
        <w:tc>
          <w:tcPr>
            <w:tcW w:w="3546" w:type="dxa"/>
          </w:tcPr>
          <w:p w14:paraId="42D8BC67">
            <w:pPr>
              <w:jc w:val="center"/>
              <w:rPr>
                <w:rFonts w:ascii="仿宋" w:hAnsi="仿宋" w:eastAsia="仿宋" w:cs="仿宋"/>
                <w:b/>
                <w:color w:val="auto"/>
                <w:kern w:val="0"/>
                <w:sz w:val="32"/>
                <w:szCs w:val="32"/>
                <w:highlight w:val="none"/>
              </w:rPr>
            </w:pPr>
          </w:p>
        </w:tc>
        <w:tc>
          <w:tcPr>
            <w:tcW w:w="1276" w:type="dxa"/>
          </w:tcPr>
          <w:p w14:paraId="28C7859B">
            <w:pPr>
              <w:jc w:val="center"/>
              <w:rPr>
                <w:rFonts w:ascii="仿宋" w:hAnsi="仿宋" w:eastAsia="仿宋" w:cs="仿宋"/>
                <w:b/>
                <w:color w:val="auto"/>
                <w:kern w:val="0"/>
                <w:sz w:val="32"/>
                <w:szCs w:val="32"/>
                <w:highlight w:val="none"/>
              </w:rPr>
            </w:pPr>
          </w:p>
        </w:tc>
      </w:tr>
    </w:tbl>
    <w:p w14:paraId="51AC6740">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57F380E">
      <w:pPr>
        <w:jc w:val="center"/>
        <w:rPr>
          <w:rFonts w:ascii="仿宋" w:hAnsi="仿宋" w:eastAsia="仿宋" w:cs="仿宋"/>
          <w:b/>
          <w:color w:val="auto"/>
          <w:kern w:val="0"/>
          <w:sz w:val="32"/>
          <w:szCs w:val="32"/>
          <w:highlight w:val="none"/>
        </w:rPr>
      </w:pPr>
    </w:p>
    <w:p w14:paraId="0068E306">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DE97A36">
      <w:pPr>
        <w:ind w:firstLine="1911" w:firstLineChars="595"/>
        <w:rPr>
          <w:rFonts w:ascii="仿宋" w:hAnsi="仿宋" w:eastAsia="仿宋" w:cs="仿宋"/>
          <w:b/>
          <w:bCs/>
          <w:color w:val="auto"/>
          <w:sz w:val="32"/>
          <w:szCs w:val="32"/>
          <w:highlight w:val="none"/>
        </w:rPr>
      </w:pPr>
    </w:p>
    <w:p w14:paraId="7C8C7D36">
      <w:pPr>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575DDCC">
      <w:pPr>
        <w:snapToGrid w:val="0"/>
        <w:spacing w:line="360" w:lineRule="auto"/>
        <w:rPr>
          <w:rFonts w:ascii="仿宋" w:hAnsi="仿宋" w:eastAsia="仿宋" w:cs="仿宋"/>
          <w:color w:val="auto"/>
          <w:sz w:val="24"/>
          <w:highlight w:val="none"/>
        </w:rPr>
      </w:pPr>
    </w:p>
    <w:p w14:paraId="7F0BE092">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76157CA">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5746EDB">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2CCE729">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92ECC9A">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59C609A">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2C5F586">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FBCF390">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91977E8">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C596530">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E19805E">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618BEE4">
      <w:pPr>
        <w:autoSpaceDE w:val="0"/>
        <w:autoSpaceDN w:val="0"/>
        <w:spacing w:line="360" w:lineRule="auto"/>
        <w:ind w:left="2"/>
        <w:jc w:val="left"/>
        <w:rPr>
          <w:rFonts w:ascii="仿宋" w:hAnsi="仿宋" w:eastAsia="仿宋" w:cs="仿宋"/>
          <w:color w:val="auto"/>
          <w:kern w:val="0"/>
          <w:sz w:val="24"/>
          <w:highlight w:val="none"/>
          <w:lang w:val="zh-CN"/>
        </w:rPr>
      </w:pPr>
    </w:p>
    <w:p w14:paraId="786AED69">
      <w:pPr>
        <w:autoSpaceDE w:val="0"/>
        <w:autoSpaceDN w:val="0"/>
        <w:spacing w:line="360" w:lineRule="auto"/>
        <w:ind w:left="2"/>
        <w:jc w:val="left"/>
        <w:rPr>
          <w:rFonts w:ascii="仿宋" w:hAnsi="仿宋" w:eastAsia="仿宋" w:cs="仿宋"/>
          <w:color w:val="auto"/>
          <w:kern w:val="0"/>
          <w:sz w:val="24"/>
          <w:highlight w:val="none"/>
          <w:lang w:val="zh-CN"/>
        </w:rPr>
      </w:pPr>
    </w:p>
    <w:p w14:paraId="50707011">
      <w:pPr>
        <w:autoSpaceDE w:val="0"/>
        <w:autoSpaceDN w:val="0"/>
        <w:spacing w:line="360" w:lineRule="auto"/>
        <w:ind w:left="2"/>
        <w:jc w:val="left"/>
        <w:rPr>
          <w:rFonts w:ascii="仿宋" w:hAnsi="仿宋" w:eastAsia="仿宋" w:cs="仿宋"/>
          <w:color w:val="auto"/>
          <w:kern w:val="0"/>
          <w:sz w:val="24"/>
          <w:highlight w:val="none"/>
          <w:lang w:val="zh-CN"/>
        </w:rPr>
      </w:pPr>
    </w:p>
    <w:p w14:paraId="3574A4AB">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B5D446C">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6806F4F">
      <w:pPr>
        <w:spacing w:line="360" w:lineRule="auto"/>
        <w:jc w:val="center"/>
        <w:rPr>
          <w:rFonts w:ascii="仿宋" w:hAnsi="仿宋" w:eastAsia="仿宋" w:cs="仿宋"/>
          <w:b/>
          <w:bCs/>
          <w:color w:val="auto"/>
          <w:sz w:val="24"/>
          <w:highlight w:val="none"/>
        </w:rPr>
      </w:pPr>
    </w:p>
    <w:p w14:paraId="46645FC0">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C1E7D2C">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424C4F7D">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C9F848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4F59FF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A9E396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166FB2C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7BBC1C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5FA33A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1A7950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2BBCE98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9619BE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5218C9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14E75E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2DC8F0C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FB79E6D">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D41007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5DC4DD7">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29AC161">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E551777">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C78D671">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AA14FB0">
            <w:pPr>
              <w:autoSpaceDE w:val="0"/>
              <w:autoSpaceDN w:val="0"/>
              <w:spacing w:line="360" w:lineRule="auto"/>
              <w:rPr>
                <w:rFonts w:hint="eastAsia" w:ascii="仿宋" w:hAnsi="仿宋" w:eastAsia="仿宋" w:cs="仿宋"/>
                <w:color w:val="auto"/>
                <w:sz w:val="24"/>
                <w:highlight w:val="none"/>
              </w:rPr>
            </w:pPr>
          </w:p>
        </w:tc>
      </w:tr>
      <w:tr w14:paraId="02CEDD7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B6AC4D4">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BB0CE21">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711F34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A20B1F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19AED06">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73F9543">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548CFC7">
            <w:pPr>
              <w:autoSpaceDE w:val="0"/>
              <w:autoSpaceDN w:val="0"/>
              <w:spacing w:line="360" w:lineRule="auto"/>
              <w:rPr>
                <w:rFonts w:hint="eastAsia" w:ascii="仿宋" w:hAnsi="仿宋" w:eastAsia="仿宋" w:cs="仿宋"/>
                <w:color w:val="auto"/>
                <w:sz w:val="24"/>
                <w:highlight w:val="none"/>
              </w:rPr>
            </w:pPr>
          </w:p>
        </w:tc>
      </w:tr>
      <w:tr w14:paraId="631F8F0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B938C57">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A871485">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131F0C9">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35D7547">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D27FA12">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1AE15B2">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A63AA9A">
            <w:pPr>
              <w:autoSpaceDE w:val="0"/>
              <w:autoSpaceDN w:val="0"/>
              <w:spacing w:line="360" w:lineRule="auto"/>
              <w:rPr>
                <w:rFonts w:hint="eastAsia" w:ascii="仿宋" w:hAnsi="仿宋" w:eastAsia="仿宋" w:cs="仿宋"/>
                <w:color w:val="auto"/>
                <w:sz w:val="24"/>
                <w:highlight w:val="none"/>
              </w:rPr>
            </w:pPr>
          </w:p>
        </w:tc>
      </w:tr>
    </w:tbl>
    <w:p w14:paraId="24393B4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2FCA358B">
      <w:pPr>
        <w:autoSpaceDE w:val="0"/>
        <w:autoSpaceDN w:val="0"/>
        <w:spacing w:line="360" w:lineRule="auto"/>
        <w:rPr>
          <w:rFonts w:hint="eastAsia" w:ascii="仿宋" w:hAnsi="仿宋" w:eastAsia="仿宋" w:cs="仿宋"/>
          <w:b/>
          <w:color w:val="auto"/>
          <w:sz w:val="24"/>
          <w:highlight w:val="none"/>
        </w:rPr>
      </w:pPr>
    </w:p>
    <w:p w14:paraId="52A94889">
      <w:pPr>
        <w:autoSpaceDE w:val="0"/>
        <w:autoSpaceDN w:val="0"/>
        <w:spacing w:line="360" w:lineRule="auto"/>
        <w:rPr>
          <w:rFonts w:hint="eastAsia" w:ascii="仿宋" w:hAnsi="仿宋" w:eastAsia="仿宋" w:cs="仿宋"/>
          <w:color w:val="auto"/>
          <w:sz w:val="24"/>
          <w:highlight w:val="none"/>
        </w:rPr>
      </w:pPr>
    </w:p>
    <w:p w14:paraId="2572CA9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25F55C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0EF513">
      <w:pPr>
        <w:pStyle w:val="650"/>
        <w:ind w:firstLine="0"/>
        <w:jc w:val="both"/>
        <w:rPr>
          <w:rFonts w:hint="eastAsia" w:ascii="仿宋" w:hAnsi="仿宋" w:eastAsia="仿宋" w:cs="仿宋"/>
          <w:color w:val="auto"/>
          <w:highlight w:val="none"/>
        </w:rPr>
      </w:pPr>
    </w:p>
    <w:p w14:paraId="41E912C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1C9A7A1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67CDC38">
      <w:pPr>
        <w:spacing w:line="360" w:lineRule="auto"/>
        <w:jc w:val="center"/>
        <w:rPr>
          <w:rFonts w:hint="eastAsia" w:ascii="仿宋" w:hAnsi="仿宋" w:eastAsia="仿宋" w:cs="仿宋"/>
          <w:color w:val="auto"/>
          <w:sz w:val="24"/>
          <w:highlight w:val="none"/>
        </w:rPr>
      </w:pPr>
    </w:p>
    <w:p w14:paraId="0CF4A481">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0B6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F15FC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7C15186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CC3A36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2186CE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20061B2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1609EAC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27C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A338E9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1F7CBCD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41A016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4B82250">
            <w:pPr>
              <w:spacing w:line="360" w:lineRule="auto"/>
              <w:jc w:val="center"/>
              <w:rPr>
                <w:rFonts w:hint="eastAsia" w:ascii="仿宋" w:hAnsi="仿宋" w:eastAsia="仿宋" w:cs="仿宋"/>
                <w:color w:val="auto"/>
                <w:sz w:val="24"/>
                <w:highlight w:val="none"/>
              </w:rPr>
            </w:pPr>
          </w:p>
        </w:tc>
        <w:tc>
          <w:tcPr>
            <w:tcW w:w="1080" w:type="dxa"/>
            <w:vAlign w:val="center"/>
          </w:tcPr>
          <w:p w14:paraId="56CC1476">
            <w:pPr>
              <w:spacing w:line="360" w:lineRule="auto"/>
              <w:jc w:val="center"/>
              <w:rPr>
                <w:rFonts w:hint="eastAsia" w:ascii="仿宋" w:hAnsi="仿宋" w:eastAsia="仿宋" w:cs="仿宋"/>
                <w:color w:val="auto"/>
                <w:sz w:val="24"/>
                <w:highlight w:val="none"/>
              </w:rPr>
            </w:pPr>
          </w:p>
        </w:tc>
        <w:tc>
          <w:tcPr>
            <w:tcW w:w="1332" w:type="dxa"/>
            <w:vAlign w:val="center"/>
          </w:tcPr>
          <w:p w14:paraId="7A60CD91">
            <w:pPr>
              <w:spacing w:line="360" w:lineRule="auto"/>
              <w:jc w:val="center"/>
              <w:rPr>
                <w:rFonts w:hint="eastAsia" w:ascii="仿宋" w:hAnsi="仿宋" w:eastAsia="仿宋" w:cs="仿宋"/>
                <w:color w:val="auto"/>
                <w:sz w:val="24"/>
                <w:highlight w:val="none"/>
              </w:rPr>
            </w:pPr>
          </w:p>
        </w:tc>
      </w:tr>
      <w:tr w14:paraId="5A12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CE6AA9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A833530">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D9EC7D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30E5249">
            <w:pPr>
              <w:spacing w:line="360" w:lineRule="auto"/>
              <w:jc w:val="center"/>
              <w:rPr>
                <w:rFonts w:hint="eastAsia" w:ascii="仿宋" w:hAnsi="仿宋" w:eastAsia="仿宋" w:cs="仿宋"/>
                <w:color w:val="auto"/>
                <w:sz w:val="24"/>
                <w:highlight w:val="none"/>
              </w:rPr>
            </w:pPr>
          </w:p>
        </w:tc>
        <w:tc>
          <w:tcPr>
            <w:tcW w:w="1080" w:type="dxa"/>
            <w:vAlign w:val="center"/>
          </w:tcPr>
          <w:p w14:paraId="48409AA3">
            <w:pPr>
              <w:spacing w:line="360" w:lineRule="auto"/>
              <w:jc w:val="center"/>
              <w:rPr>
                <w:rFonts w:hint="eastAsia" w:ascii="仿宋" w:hAnsi="仿宋" w:eastAsia="仿宋" w:cs="仿宋"/>
                <w:color w:val="auto"/>
                <w:sz w:val="24"/>
                <w:highlight w:val="none"/>
              </w:rPr>
            </w:pPr>
          </w:p>
        </w:tc>
        <w:tc>
          <w:tcPr>
            <w:tcW w:w="1332" w:type="dxa"/>
            <w:vAlign w:val="center"/>
          </w:tcPr>
          <w:p w14:paraId="0B856ABB">
            <w:pPr>
              <w:spacing w:line="360" w:lineRule="auto"/>
              <w:jc w:val="center"/>
              <w:rPr>
                <w:rFonts w:hint="eastAsia" w:ascii="仿宋" w:hAnsi="仿宋" w:eastAsia="仿宋" w:cs="仿宋"/>
                <w:color w:val="auto"/>
                <w:sz w:val="24"/>
                <w:highlight w:val="none"/>
              </w:rPr>
            </w:pPr>
          </w:p>
        </w:tc>
      </w:tr>
      <w:tr w14:paraId="458F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6B7750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30E66EB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26159B4">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078F87F">
            <w:pPr>
              <w:spacing w:line="360" w:lineRule="auto"/>
              <w:jc w:val="center"/>
              <w:rPr>
                <w:rFonts w:hint="eastAsia" w:ascii="仿宋" w:hAnsi="仿宋" w:eastAsia="仿宋" w:cs="仿宋"/>
                <w:color w:val="auto"/>
                <w:sz w:val="24"/>
                <w:highlight w:val="none"/>
              </w:rPr>
            </w:pPr>
          </w:p>
        </w:tc>
        <w:tc>
          <w:tcPr>
            <w:tcW w:w="1080" w:type="dxa"/>
            <w:vAlign w:val="center"/>
          </w:tcPr>
          <w:p w14:paraId="53DF5402">
            <w:pPr>
              <w:spacing w:line="360" w:lineRule="auto"/>
              <w:jc w:val="center"/>
              <w:rPr>
                <w:rFonts w:hint="eastAsia" w:ascii="仿宋" w:hAnsi="仿宋" w:eastAsia="仿宋" w:cs="仿宋"/>
                <w:color w:val="auto"/>
                <w:sz w:val="24"/>
                <w:highlight w:val="none"/>
              </w:rPr>
            </w:pPr>
          </w:p>
        </w:tc>
        <w:tc>
          <w:tcPr>
            <w:tcW w:w="1332" w:type="dxa"/>
            <w:vAlign w:val="center"/>
          </w:tcPr>
          <w:p w14:paraId="20D8282D">
            <w:pPr>
              <w:spacing w:line="360" w:lineRule="auto"/>
              <w:jc w:val="center"/>
              <w:rPr>
                <w:rFonts w:hint="eastAsia" w:ascii="仿宋" w:hAnsi="仿宋" w:eastAsia="仿宋" w:cs="仿宋"/>
                <w:color w:val="auto"/>
                <w:sz w:val="24"/>
                <w:highlight w:val="none"/>
              </w:rPr>
            </w:pPr>
          </w:p>
        </w:tc>
      </w:tr>
      <w:tr w14:paraId="368B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76E7C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6D5D746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B677F8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587758C">
            <w:pPr>
              <w:spacing w:line="360" w:lineRule="auto"/>
              <w:jc w:val="center"/>
              <w:rPr>
                <w:rFonts w:hint="eastAsia" w:ascii="仿宋" w:hAnsi="仿宋" w:eastAsia="仿宋" w:cs="仿宋"/>
                <w:color w:val="auto"/>
                <w:sz w:val="24"/>
                <w:highlight w:val="none"/>
              </w:rPr>
            </w:pPr>
          </w:p>
        </w:tc>
        <w:tc>
          <w:tcPr>
            <w:tcW w:w="1080" w:type="dxa"/>
            <w:vAlign w:val="center"/>
          </w:tcPr>
          <w:p w14:paraId="39E93A32">
            <w:pPr>
              <w:spacing w:line="360" w:lineRule="auto"/>
              <w:jc w:val="center"/>
              <w:rPr>
                <w:rFonts w:hint="eastAsia" w:ascii="仿宋" w:hAnsi="仿宋" w:eastAsia="仿宋" w:cs="仿宋"/>
                <w:color w:val="auto"/>
                <w:sz w:val="24"/>
                <w:highlight w:val="none"/>
              </w:rPr>
            </w:pPr>
          </w:p>
        </w:tc>
        <w:tc>
          <w:tcPr>
            <w:tcW w:w="1332" w:type="dxa"/>
            <w:vAlign w:val="center"/>
          </w:tcPr>
          <w:p w14:paraId="1E9CD880">
            <w:pPr>
              <w:spacing w:line="360" w:lineRule="auto"/>
              <w:jc w:val="center"/>
              <w:rPr>
                <w:rFonts w:hint="eastAsia" w:ascii="仿宋" w:hAnsi="仿宋" w:eastAsia="仿宋" w:cs="仿宋"/>
                <w:color w:val="auto"/>
                <w:sz w:val="24"/>
                <w:highlight w:val="none"/>
              </w:rPr>
            </w:pPr>
          </w:p>
        </w:tc>
      </w:tr>
      <w:tr w14:paraId="4DD4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434B48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65A69137">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FD2CAD9">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323DC51">
            <w:pPr>
              <w:spacing w:line="360" w:lineRule="auto"/>
              <w:jc w:val="center"/>
              <w:rPr>
                <w:rFonts w:hint="eastAsia" w:ascii="仿宋" w:hAnsi="仿宋" w:eastAsia="仿宋" w:cs="仿宋"/>
                <w:color w:val="auto"/>
                <w:sz w:val="24"/>
                <w:highlight w:val="none"/>
              </w:rPr>
            </w:pPr>
          </w:p>
        </w:tc>
        <w:tc>
          <w:tcPr>
            <w:tcW w:w="1080" w:type="dxa"/>
            <w:vAlign w:val="center"/>
          </w:tcPr>
          <w:p w14:paraId="1E40F5BA">
            <w:pPr>
              <w:spacing w:line="360" w:lineRule="auto"/>
              <w:jc w:val="center"/>
              <w:rPr>
                <w:rFonts w:hint="eastAsia" w:ascii="仿宋" w:hAnsi="仿宋" w:eastAsia="仿宋" w:cs="仿宋"/>
                <w:color w:val="auto"/>
                <w:sz w:val="24"/>
                <w:highlight w:val="none"/>
              </w:rPr>
            </w:pPr>
          </w:p>
        </w:tc>
        <w:tc>
          <w:tcPr>
            <w:tcW w:w="1332" w:type="dxa"/>
            <w:vAlign w:val="center"/>
          </w:tcPr>
          <w:p w14:paraId="77F85257">
            <w:pPr>
              <w:spacing w:line="360" w:lineRule="auto"/>
              <w:jc w:val="center"/>
              <w:rPr>
                <w:rFonts w:hint="eastAsia" w:ascii="仿宋" w:hAnsi="仿宋" w:eastAsia="仿宋" w:cs="仿宋"/>
                <w:color w:val="auto"/>
                <w:sz w:val="24"/>
                <w:highlight w:val="none"/>
              </w:rPr>
            </w:pPr>
          </w:p>
        </w:tc>
      </w:tr>
    </w:tbl>
    <w:p w14:paraId="39595C7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47360866">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2B17FFE4">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14:paraId="7B6915AD">
      <w:pPr>
        <w:autoSpaceDE w:val="0"/>
        <w:autoSpaceDN w:val="0"/>
        <w:spacing w:line="360" w:lineRule="auto"/>
        <w:ind w:firstLine="4560" w:firstLineChars="1900"/>
        <w:rPr>
          <w:rFonts w:hint="eastAsia" w:ascii="仿宋" w:hAnsi="仿宋" w:eastAsia="仿宋" w:cs="仿宋"/>
          <w:color w:val="auto"/>
          <w:kern w:val="0"/>
          <w:sz w:val="24"/>
          <w:highlight w:val="none"/>
        </w:rPr>
      </w:pPr>
    </w:p>
    <w:p w14:paraId="1EF565A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72D28D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509C0D">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53FFF1E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5C057A95">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3DF1A2A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178B42B">
      <w:pPr>
        <w:pStyle w:val="82"/>
        <w:rPr>
          <w:rFonts w:hint="eastAsia" w:ascii="仿宋" w:hAnsi="仿宋" w:eastAsia="仿宋" w:cs="仿宋"/>
          <w:color w:val="auto"/>
          <w:highlight w:val="none"/>
        </w:rPr>
      </w:pPr>
    </w:p>
    <w:p w14:paraId="6A28ED7A">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5A2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FA0DA54">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2C26BFC4">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4190FF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2098657C">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4CA3738F">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37E5A423">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2A27E656">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35741D4D">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7750CB58">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3F69BA6D">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1ED5BB86">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7CF12F9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09B180F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4BA87B7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7D4AD43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A0BF38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16F555E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45F98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1A15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9FF065D">
            <w:pPr>
              <w:spacing w:line="360" w:lineRule="auto"/>
              <w:rPr>
                <w:rFonts w:hint="eastAsia" w:ascii="仿宋" w:hAnsi="仿宋" w:eastAsia="仿宋" w:cs="仿宋"/>
                <w:color w:val="auto"/>
                <w:sz w:val="24"/>
                <w:highlight w:val="none"/>
              </w:rPr>
            </w:pPr>
          </w:p>
        </w:tc>
        <w:tc>
          <w:tcPr>
            <w:tcW w:w="552" w:type="dxa"/>
          </w:tcPr>
          <w:p w14:paraId="34F2757E">
            <w:pPr>
              <w:spacing w:line="360" w:lineRule="auto"/>
              <w:rPr>
                <w:rFonts w:hint="eastAsia" w:ascii="仿宋" w:hAnsi="仿宋" w:eastAsia="仿宋" w:cs="仿宋"/>
                <w:color w:val="auto"/>
                <w:sz w:val="24"/>
                <w:highlight w:val="none"/>
              </w:rPr>
            </w:pPr>
          </w:p>
        </w:tc>
        <w:tc>
          <w:tcPr>
            <w:tcW w:w="552" w:type="dxa"/>
          </w:tcPr>
          <w:p w14:paraId="269A3688">
            <w:pPr>
              <w:spacing w:line="360" w:lineRule="auto"/>
              <w:rPr>
                <w:rFonts w:hint="eastAsia" w:ascii="仿宋" w:hAnsi="仿宋" w:eastAsia="仿宋" w:cs="仿宋"/>
                <w:color w:val="auto"/>
                <w:sz w:val="24"/>
                <w:highlight w:val="none"/>
              </w:rPr>
            </w:pPr>
          </w:p>
        </w:tc>
        <w:tc>
          <w:tcPr>
            <w:tcW w:w="552" w:type="dxa"/>
          </w:tcPr>
          <w:p w14:paraId="4B69A3F2">
            <w:pPr>
              <w:spacing w:line="360" w:lineRule="auto"/>
              <w:rPr>
                <w:rFonts w:hint="eastAsia" w:ascii="仿宋" w:hAnsi="仿宋" w:eastAsia="仿宋" w:cs="仿宋"/>
                <w:color w:val="auto"/>
                <w:sz w:val="24"/>
                <w:highlight w:val="none"/>
              </w:rPr>
            </w:pPr>
          </w:p>
        </w:tc>
        <w:tc>
          <w:tcPr>
            <w:tcW w:w="552" w:type="dxa"/>
          </w:tcPr>
          <w:p w14:paraId="709F468F">
            <w:pPr>
              <w:spacing w:line="360" w:lineRule="auto"/>
              <w:rPr>
                <w:rFonts w:hint="eastAsia" w:ascii="仿宋" w:hAnsi="仿宋" w:eastAsia="仿宋" w:cs="仿宋"/>
                <w:color w:val="auto"/>
                <w:sz w:val="24"/>
                <w:highlight w:val="none"/>
              </w:rPr>
            </w:pPr>
          </w:p>
        </w:tc>
        <w:tc>
          <w:tcPr>
            <w:tcW w:w="552" w:type="dxa"/>
          </w:tcPr>
          <w:p w14:paraId="42694507">
            <w:pPr>
              <w:spacing w:line="360" w:lineRule="auto"/>
              <w:rPr>
                <w:rFonts w:hint="eastAsia" w:ascii="仿宋" w:hAnsi="仿宋" w:eastAsia="仿宋" w:cs="仿宋"/>
                <w:color w:val="auto"/>
                <w:sz w:val="24"/>
                <w:highlight w:val="none"/>
              </w:rPr>
            </w:pPr>
          </w:p>
        </w:tc>
        <w:tc>
          <w:tcPr>
            <w:tcW w:w="552" w:type="dxa"/>
          </w:tcPr>
          <w:p w14:paraId="3D4448BF">
            <w:pPr>
              <w:spacing w:line="360" w:lineRule="auto"/>
              <w:rPr>
                <w:rFonts w:hint="eastAsia" w:ascii="仿宋" w:hAnsi="仿宋" w:eastAsia="仿宋" w:cs="仿宋"/>
                <w:color w:val="auto"/>
                <w:sz w:val="24"/>
                <w:highlight w:val="none"/>
              </w:rPr>
            </w:pPr>
          </w:p>
        </w:tc>
        <w:tc>
          <w:tcPr>
            <w:tcW w:w="553" w:type="dxa"/>
          </w:tcPr>
          <w:p w14:paraId="2CBDE33C">
            <w:pPr>
              <w:spacing w:line="360" w:lineRule="auto"/>
              <w:rPr>
                <w:rFonts w:hint="eastAsia" w:ascii="仿宋" w:hAnsi="仿宋" w:eastAsia="仿宋" w:cs="仿宋"/>
                <w:color w:val="auto"/>
                <w:sz w:val="24"/>
                <w:highlight w:val="none"/>
              </w:rPr>
            </w:pPr>
          </w:p>
        </w:tc>
        <w:tc>
          <w:tcPr>
            <w:tcW w:w="553" w:type="dxa"/>
          </w:tcPr>
          <w:p w14:paraId="50F8C8C0">
            <w:pPr>
              <w:spacing w:line="360" w:lineRule="auto"/>
              <w:rPr>
                <w:rFonts w:hint="eastAsia" w:ascii="仿宋" w:hAnsi="仿宋" w:eastAsia="仿宋" w:cs="仿宋"/>
                <w:color w:val="auto"/>
                <w:sz w:val="24"/>
                <w:highlight w:val="none"/>
              </w:rPr>
            </w:pPr>
          </w:p>
        </w:tc>
        <w:tc>
          <w:tcPr>
            <w:tcW w:w="553" w:type="dxa"/>
          </w:tcPr>
          <w:p w14:paraId="26E5BFE3">
            <w:pPr>
              <w:spacing w:line="360" w:lineRule="auto"/>
              <w:rPr>
                <w:rFonts w:hint="eastAsia" w:ascii="仿宋" w:hAnsi="仿宋" w:eastAsia="仿宋" w:cs="仿宋"/>
                <w:color w:val="auto"/>
                <w:sz w:val="24"/>
                <w:highlight w:val="none"/>
              </w:rPr>
            </w:pPr>
          </w:p>
        </w:tc>
        <w:tc>
          <w:tcPr>
            <w:tcW w:w="553" w:type="dxa"/>
          </w:tcPr>
          <w:p w14:paraId="0E694126">
            <w:pPr>
              <w:spacing w:line="360" w:lineRule="auto"/>
              <w:rPr>
                <w:rFonts w:hint="eastAsia" w:ascii="仿宋" w:hAnsi="仿宋" w:eastAsia="仿宋" w:cs="仿宋"/>
                <w:color w:val="auto"/>
                <w:sz w:val="24"/>
                <w:highlight w:val="none"/>
              </w:rPr>
            </w:pPr>
          </w:p>
        </w:tc>
        <w:tc>
          <w:tcPr>
            <w:tcW w:w="553" w:type="dxa"/>
          </w:tcPr>
          <w:p w14:paraId="40E05F30">
            <w:pPr>
              <w:spacing w:line="360" w:lineRule="auto"/>
              <w:rPr>
                <w:rFonts w:hint="eastAsia" w:ascii="仿宋" w:hAnsi="仿宋" w:eastAsia="仿宋" w:cs="仿宋"/>
                <w:color w:val="auto"/>
                <w:sz w:val="24"/>
                <w:highlight w:val="none"/>
              </w:rPr>
            </w:pPr>
          </w:p>
        </w:tc>
        <w:tc>
          <w:tcPr>
            <w:tcW w:w="553" w:type="dxa"/>
          </w:tcPr>
          <w:p w14:paraId="445A36B8">
            <w:pPr>
              <w:spacing w:line="360" w:lineRule="auto"/>
              <w:rPr>
                <w:rFonts w:hint="eastAsia" w:ascii="仿宋" w:hAnsi="仿宋" w:eastAsia="仿宋" w:cs="仿宋"/>
                <w:color w:val="auto"/>
                <w:sz w:val="24"/>
                <w:highlight w:val="none"/>
              </w:rPr>
            </w:pPr>
          </w:p>
        </w:tc>
        <w:tc>
          <w:tcPr>
            <w:tcW w:w="553" w:type="dxa"/>
          </w:tcPr>
          <w:p w14:paraId="0B9CFD60">
            <w:pPr>
              <w:spacing w:line="360" w:lineRule="auto"/>
              <w:rPr>
                <w:rFonts w:hint="eastAsia" w:ascii="仿宋" w:hAnsi="仿宋" w:eastAsia="仿宋" w:cs="仿宋"/>
                <w:color w:val="auto"/>
                <w:sz w:val="24"/>
                <w:highlight w:val="none"/>
              </w:rPr>
            </w:pPr>
          </w:p>
        </w:tc>
        <w:tc>
          <w:tcPr>
            <w:tcW w:w="553" w:type="dxa"/>
          </w:tcPr>
          <w:p w14:paraId="6E80707D">
            <w:pPr>
              <w:spacing w:line="360" w:lineRule="auto"/>
              <w:rPr>
                <w:rFonts w:hint="eastAsia" w:ascii="仿宋" w:hAnsi="仿宋" w:eastAsia="仿宋" w:cs="仿宋"/>
                <w:color w:val="auto"/>
                <w:sz w:val="24"/>
                <w:highlight w:val="none"/>
              </w:rPr>
            </w:pPr>
          </w:p>
        </w:tc>
        <w:tc>
          <w:tcPr>
            <w:tcW w:w="553" w:type="dxa"/>
          </w:tcPr>
          <w:p w14:paraId="6EB6B10D">
            <w:pPr>
              <w:spacing w:line="360" w:lineRule="auto"/>
              <w:rPr>
                <w:rFonts w:hint="eastAsia" w:ascii="仿宋" w:hAnsi="仿宋" w:eastAsia="仿宋" w:cs="仿宋"/>
                <w:color w:val="auto"/>
                <w:sz w:val="24"/>
                <w:highlight w:val="none"/>
              </w:rPr>
            </w:pPr>
          </w:p>
        </w:tc>
        <w:tc>
          <w:tcPr>
            <w:tcW w:w="553" w:type="dxa"/>
          </w:tcPr>
          <w:p w14:paraId="25B03C98">
            <w:pPr>
              <w:spacing w:line="360" w:lineRule="auto"/>
              <w:rPr>
                <w:rFonts w:hint="eastAsia" w:ascii="仿宋" w:hAnsi="仿宋" w:eastAsia="仿宋" w:cs="仿宋"/>
                <w:color w:val="auto"/>
                <w:sz w:val="24"/>
                <w:highlight w:val="none"/>
              </w:rPr>
            </w:pPr>
          </w:p>
        </w:tc>
      </w:tr>
      <w:tr w14:paraId="43E6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885F6F3">
            <w:pPr>
              <w:spacing w:line="360" w:lineRule="auto"/>
              <w:rPr>
                <w:rFonts w:hint="eastAsia" w:ascii="仿宋" w:hAnsi="仿宋" w:eastAsia="仿宋" w:cs="仿宋"/>
                <w:color w:val="auto"/>
                <w:sz w:val="24"/>
                <w:highlight w:val="none"/>
              </w:rPr>
            </w:pPr>
          </w:p>
        </w:tc>
        <w:tc>
          <w:tcPr>
            <w:tcW w:w="552" w:type="dxa"/>
          </w:tcPr>
          <w:p w14:paraId="36659D05">
            <w:pPr>
              <w:spacing w:line="360" w:lineRule="auto"/>
              <w:rPr>
                <w:rFonts w:hint="eastAsia" w:ascii="仿宋" w:hAnsi="仿宋" w:eastAsia="仿宋" w:cs="仿宋"/>
                <w:color w:val="auto"/>
                <w:sz w:val="24"/>
                <w:highlight w:val="none"/>
              </w:rPr>
            </w:pPr>
          </w:p>
        </w:tc>
        <w:tc>
          <w:tcPr>
            <w:tcW w:w="552" w:type="dxa"/>
          </w:tcPr>
          <w:p w14:paraId="41B2076F">
            <w:pPr>
              <w:spacing w:line="360" w:lineRule="auto"/>
              <w:rPr>
                <w:rFonts w:hint="eastAsia" w:ascii="仿宋" w:hAnsi="仿宋" w:eastAsia="仿宋" w:cs="仿宋"/>
                <w:color w:val="auto"/>
                <w:sz w:val="24"/>
                <w:highlight w:val="none"/>
              </w:rPr>
            </w:pPr>
          </w:p>
        </w:tc>
        <w:tc>
          <w:tcPr>
            <w:tcW w:w="552" w:type="dxa"/>
          </w:tcPr>
          <w:p w14:paraId="1C25C982">
            <w:pPr>
              <w:spacing w:line="360" w:lineRule="auto"/>
              <w:rPr>
                <w:rFonts w:hint="eastAsia" w:ascii="仿宋" w:hAnsi="仿宋" w:eastAsia="仿宋" w:cs="仿宋"/>
                <w:color w:val="auto"/>
                <w:sz w:val="24"/>
                <w:highlight w:val="none"/>
              </w:rPr>
            </w:pPr>
          </w:p>
        </w:tc>
        <w:tc>
          <w:tcPr>
            <w:tcW w:w="552" w:type="dxa"/>
          </w:tcPr>
          <w:p w14:paraId="0171D768">
            <w:pPr>
              <w:spacing w:line="360" w:lineRule="auto"/>
              <w:rPr>
                <w:rFonts w:hint="eastAsia" w:ascii="仿宋" w:hAnsi="仿宋" w:eastAsia="仿宋" w:cs="仿宋"/>
                <w:color w:val="auto"/>
                <w:sz w:val="24"/>
                <w:highlight w:val="none"/>
              </w:rPr>
            </w:pPr>
          </w:p>
        </w:tc>
        <w:tc>
          <w:tcPr>
            <w:tcW w:w="552" w:type="dxa"/>
          </w:tcPr>
          <w:p w14:paraId="210EA601">
            <w:pPr>
              <w:spacing w:line="360" w:lineRule="auto"/>
              <w:rPr>
                <w:rFonts w:hint="eastAsia" w:ascii="仿宋" w:hAnsi="仿宋" w:eastAsia="仿宋" w:cs="仿宋"/>
                <w:color w:val="auto"/>
                <w:sz w:val="24"/>
                <w:highlight w:val="none"/>
              </w:rPr>
            </w:pPr>
          </w:p>
        </w:tc>
        <w:tc>
          <w:tcPr>
            <w:tcW w:w="552" w:type="dxa"/>
          </w:tcPr>
          <w:p w14:paraId="38B3BA45">
            <w:pPr>
              <w:spacing w:line="360" w:lineRule="auto"/>
              <w:rPr>
                <w:rFonts w:hint="eastAsia" w:ascii="仿宋" w:hAnsi="仿宋" w:eastAsia="仿宋" w:cs="仿宋"/>
                <w:color w:val="auto"/>
                <w:sz w:val="24"/>
                <w:highlight w:val="none"/>
              </w:rPr>
            </w:pPr>
          </w:p>
        </w:tc>
        <w:tc>
          <w:tcPr>
            <w:tcW w:w="553" w:type="dxa"/>
          </w:tcPr>
          <w:p w14:paraId="6CB4C804">
            <w:pPr>
              <w:spacing w:line="360" w:lineRule="auto"/>
              <w:rPr>
                <w:rFonts w:hint="eastAsia" w:ascii="仿宋" w:hAnsi="仿宋" w:eastAsia="仿宋" w:cs="仿宋"/>
                <w:color w:val="auto"/>
                <w:sz w:val="24"/>
                <w:highlight w:val="none"/>
              </w:rPr>
            </w:pPr>
          </w:p>
        </w:tc>
        <w:tc>
          <w:tcPr>
            <w:tcW w:w="553" w:type="dxa"/>
          </w:tcPr>
          <w:p w14:paraId="05CAE842">
            <w:pPr>
              <w:spacing w:line="360" w:lineRule="auto"/>
              <w:rPr>
                <w:rFonts w:hint="eastAsia" w:ascii="仿宋" w:hAnsi="仿宋" w:eastAsia="仿宋" w:cs="仿宋"/>
                <w:color w:val="auto"/>
                <w:sz w:val="24"/>
                <w:highlight w:val="none"/>
              </w:rPr>
            </w:pPr>
          </w:p>
        </w:tc>
        <w:tc>
          <w:tcPr>
            <w:tcW w:w="553" w:type="dxa"/>
          </w:tcPr>
          <w:p w14:paraId="03A9F999">
            <w:pPr>
              <w:spacing w:line="360" w:lineRule="auto"/>
              <w:rPr>
                <w:rFonts w:hint="eastAsia" w:ascii="仿宋" w:hAnsi="仿宋" w:eastAsia="仿宋" w:cs="仿宋"/>
                <w:color w:val="auto"/>
                <w:sz w:val="24"/>
                <w:highlight w:val="none"/>
              </w:rPr>
            </w:pPr>
          </w:p>
        </w:tc>
        <w:tc>
          <w:tcPr>
            <w:tcW w:w="553" w:type="dxa"/>
          </w:tcPr>
          <w:p w14:paraId="0591C87D">
            <w:pPr>
              <w:spacing w:line="360" w:lineRule="auto"/>
              <w:rPr>
                <w:rFonts w:hint="eastAsia" w:ascii="仿宋" w:hAnsi="仿宋" w:eastAsia="仿宋" w:cs="仿宋"/>
                <w:color w:val="auto"/>
                <w:sz w:val="24"/>
                <w:highlight w:val="none"/>
              </w:rPr>
            </w:pPr>
          </w:p>
        </w:tc>
        <w:tc>
          <w:tcPr>
            <w:tcW w:w="553" w:type="dxa"/>
          </w:tcPr>
          <w:p w14:paraId="74794E6B">
            <w:pPr>
              <w:spacing w:line="360" w:lineRule="auto"/>
              <w:rPr>
                <w:rFonts w:hint="eastAsia" w:ascii="仿宋" w:hAnsi="仿宋" w:eastAsia="仿宋" w:cs="仿宋"/>
                <w:color w:val="auto"/>
                <w:sz w:val="24"/>
                <w:highlight w:val="none"/>
              </w:rPr>
            </w:pPr>
          </w:p>
        </w:tc>
        <w:tc>
          <w:tcPr>
            <w:tcW w:w="553" w:type="dxa"/>
          </w:tcPr>
          <w:p w14:paraId="712F61D2">
            <w:pPr>
              <w:spacing w:line="360" w:lineRule="auto"/>
              <w:rPr>
                <w:rFonts w:hint="eastAsia" w:ascii="仿宋" w:hAnsi="仿宋" w:eastAsia="仿宋" w:cs="仿宋"/>
                <w:color w:val="auto"/>
                <w:sz w:val="24"/>
                <w:highlight w:val="none"/>
              </w:rPr>
            </w:pPr>
          </w:p>
        </w:tc>
        <w:tc>
          <w:tcPr>
            <w:tcW w:w="553" w:type="dxa"/>
          </w:tcPr>
          <w:p w14:paraId="1B1A1171">
            <w:pPr>
              <w:spacing w:line="360" w:lineRule="auto"/>
              <w:rPr>
                <w:rFonts w:hint="eastAsia" w:ascii="仿宋" w:hAnsi="仿宋" w:eastAsia="仿宋" w:cs="仿宋"/>
                <w:color w:val="auto"/>
                <w:sz w:val="24"/>
                <w:highlight w:val="none"/>
              </w:rPr>
            </w:pPr>
          </w:p>
        </w:tc>
        <w:tc>
          <w:tcPr>
            <w:tcW w:w="553" w:type="dxa"/>
          </w:tcPr>
          <w:p w14:paraId="31A278B9">
            <w:pPr>
              <w:spacing w:line="360" w:lineRule="auto"/>
              <w:rPr>
                <w:rFonts w:hint="eastAsia" w:ascii="仿宋" w:hAnsi="仿宋" w:eastAsia="仿宋" w:cs="仿宋"/>
                <w:color w:val="auto"/>
                <w:sz w:val="24"/>
                <w:highlight w:val="none"/>
              </w:rPr>
            </w:pPr>
          </w:p>
        </w:tc>
        <w:tc>
          <w:tcPr>
            <w:tcW w:w="553" w:type="dxa"/>
          </w:tcPr>
          <w:p w14:paraId="7BA1C03A">
            <w:pPr>
              <w:spacing w:line="360" w:lineRule="auto"/>
              <w:rPr>
                <w:rFonts w:hint="eastAsia" w:ascii="仿宋" w:hAnsi="仿宋" w:eastAsia="仿宋" w:cs="仿宋"/>
                <w:color w:val="auto"/>
                <w:sz w:val="24"/>
                <w:highlight w:val="none"/>
              </w:rPr>
            </w:pPr>
          </w:p>
        </w:tc>
        <w:tc>
          <w:tcPr>
            <w:tcW w:w="553" w:type="dxa"/>
          </w:tcPr>
          <w:p w14:paraId="71B371F3">
            <w:pPr>
              <w:spacing w:line="360" w:lineRule="auto"/>
              <w:rPr>
                <w:rFonts w:hint="eastAsia" w:ascii="仿宋" w:hAnsi="仿宋" w:eastAsia="仿宋" w:cs="仿宋"/>
                <w:color w:val="auto"/>
                <w:sz w:val="24"/>
                <w:highlight w:val="none"/>
              </w:rPr>
            </w:pPr>
          </w:p>
        </w:tc>
      </w:tr>
      <w:tr w14:paraId="0185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4CDB941">
            <w:pPr>
              <w:spacing w:line="360" w:lineRule="auto"/>
              <w:rPr>
                <w:rFonts w:hint="eastAsia" w:ascii="仿宋" w:hAnsi="仿宋" w:eastAsia="仿宋" w:cs="仿宋"/>
                <w:color w:val="auto"/>
                <w:sz w:val="24"/>
                <w:highlight w:val="none"/>
              </w:rPr>
            </w:pPr>
          </w:p>
        </w:tc>
        <w:tc>
          <w:tcPr>
            <w:tcW w:w="552" w:type="dxa"/>
          </w:tcPr>
          <w:p w14:paraId="2663ECF6">
            <w:pPr>
              <w:spacing w:line="360" w:lineRule="auto"/>
              <w:rPr>
                <w:rFonts w:hint="eastAsia" w:ascii="仿宋" w:hAnsi="仿宋" w:eastAsia="仿宋" w:cs="仿宋"/>
                <w:color w:val="auto"/>
                <w:sz w:val="24"/>
                <w:highlight w:val="none"/>
              </w:rPr>
            </w:pPr>
          </w:p>
        </w:tc>
        <w:tc>
          <w:tcPr>
            <w:tcW w:w="552" w:type="dxa"/>
          </w:tcPr>
          <w:p w14:paraId="42CFA9F8">
            <w:pPr>
              <w:spacing w:line="360" w:lineRule="auto"/>
              <w:rPr>
                <w:rFonts w:hint="eastAsia" w:ascii="仿宋" w:hAnsi="仿宋" w:eastAsia="仿宋" w:cs="仿宋"/>
                <w:color w:val="auto"/>
                <w:sz w:val="24"/>
                <w:highlight w:val="none"/>
              </w:rPr>
            </w:pPr>
          </w:p>
        </w:tc>
        <w:tc>
          <w:tcPr>
            <w:tcW w:w="552" w:type="dxa"/>
          </w:tcPr>
          <w:p w14:paraId="7D90F712">
            <w:pPr>
              <w:spacing w:line="360" w:lineRule="auto"/>
              <w:rPr>
                <w:rFonts w:hint="eastAsia" w:ascii="仿宋" w:hAnsi="仿宋" w:eastAsia="仿宋" w:cs="仿宋"/>
                <w:color w:val="auto"/>
                <w:sz w:val="24"/>
                <w:highlight w:val="none"/>
              </w:rPr>
            </w:pPr>
          </w:p>
        </w:tc>
        <w:tc>
          <w:tcPr>
            <w:tcW w:w="552" w:type="dxa"/>
          </w:tcPr>
          <w:p w14:paraId="4DD914BA">
            <w:pPr>
              <w:spacing w:line="360" w:lineRule="auto"/>
              <w:rPr>
                <w:rFonts w:hint="eastAsia" w:ascii="仿宋" w:hAnsi="仿宋" w:eastAsia="仿宋" w:cs="仿宋"/>
                <w:color w:val="auto"/>
                <w:sz w:val="24"/>
                <w:highlight w:val="none"/>
              </w:rPr>
            </w:pPr>
          </w:p>
        </w:tc>
        <w:tc>
          <w:tcPr>
            <w:tcW w:w="552" w:type="dxa"/>
          </w:tcPr>
          <w:p w14:paraId="30838D7D">
            <w:pPr>
              <w:spacing w:line="360" w:lineRule="auto"/>
              <w:rPr>
                <w:rFonts w:hint="eastAsia" w:ascii="仿宋" w:hAnsi="仿宋" w:eastAsia="仿宋" w:cs="仿宋"/>
                <w:color w:val="auto"/>
                <w:sz w:val="24"/>
                <w:highlight w:val="none"/>
              </w:rPr>
            </w:pPr>
          </w:p>
        </w:tc>
        <w:tc>
          <w:tcPr>
            <w:tcW w:w="552" w:type="dxa"/>
          </w:tcPr>
          <w:p w14:paraId="2F6B862A">
            <w:pPr>
              <w:spacing w:line="360" w:lineRule="auto"/>
              <w:rPr>
                <w:rFonts w:hint="eastAsia" w:ascii="仿宋" w:hAnsi="仿宋" w:eastAsia="仿宋" w:cs="仿宋"/>
                <w:color w:val="auto"/>
                <w:sz w:val="24"/>
                <w:highlight w:val="none"/>
              </w:rPr>
            </w:pPr>
          </w:p>
        </w:tc>
        <w:tc>
          <w:tcPr>
            <w:tcW w:w="553" w:type="dxa"/>
          </w:tcPr>
          <w:p w14:paraId="5EF91B2E">
            <w:pPr>
              <w:spacing w:line="360" w:lineRule="auto"/>
              <w:rPr>
                <w:rFonts w:hint="eastAsia" w:ascii="仿宋" w:hAnsi="仿宋" w:eastAsia="仿宋" w:cs="仿宋"/>
                <w:color w:val="auto"/>
                <w:sz w:val="24"/>
                <w:highlight w:val="none"/>
              </w:rPr>
            </w:pPr>
          </w:p>
        </w:tc>
        <w:tc>
          <w:tcPr>
            <w:tcW w:w="553" w:type="dxa"/>
          </w:tcPr>
          <w:p w14:paraId="6D3595EF">
            <w:pPr>
              <w:spacing w:line="360" w:lineRule="auto"/>
              <w:rPr>
                <w:rFonts w:hint="eastAsia" w:ascii="仿宋" w:hAnsi="仿宋" w:eastAsia="仿宋" w:cs="仿宋"/>
                <w:color w:val="auto"/>
                <w:sz w:val="24"/>
                <w:highlight w:val="none"/>
              </w:rPr>
            </w:pPr>
          </w:p>
        </w:tc>
        <w:tc>
          <w:tcPr>
            <w:tcW w:w="553" w:type="dxa"/>
          </w:tcPr>
          <w:p w14:paraId="5A3912BA">
            <w:pPr>
              <w:spacing w:line="360" w:lineRule="auto"/>
              <w:rPr>
                <w:rFonts w:hint="eastAsia" w:ascii="仿宋" w:hAnsi="仿宋" w:eastAsia="仿宋" w:cs="仿宋"/>
                <w:color w:val="auto"/>
                <w:sz w:val="24"/>
                <w:highlight w:val="none"/>
              </w:rPr>
            </w:pPr>
          </w:p>
        </w:tc>
        <w:tc>
          <w:tcPr>
            <w:tcW w:w="553" w:type="dxa"/>
          </w:tcPr>
          <w:p w14:paraId="71A2C634">
            <w:pPr>
              <w:spacing w:line="360" w:lineRule="auto"/>
              <w:rPr>
                <w:rFonts w:hint="eastAsia" w:ascii="仿宋" w:hAnsi="仿宋" w:eastAsia="仿宋" w:cs="仿宋"/>
                <w:color w:val="auto"/>
                <w:sz w:val="24"/>
                <w:highlight w:val="none"/>
              </w:rPr>
            </w:pPr>
          </w:p>
        </w:tc>
        <w:tc>
          <w:tcPr>
            <w:tcW w:w="553" w:type="dxa"/>
          </w:tcPr>
          <w:p w14:paraId="1960CA11">
            <w:pPr>
              <w:spacing w:line="360" w:lineRule="auto"/>
              <w:rPr>
                <w:rFonts w:hint="eastAsia" w:ascii="仿宋" w:hAnsi="仿宋" w:eastAsia="仿宋" w:cs="仿宋"/>
                <w:color w:val="auto"/>
                <w:sz w:val="24"/>
                <w:highlight w:val="none"/>
              </w:rPr>
            </w:pPr>
          </w:p>
        </w:tc>
        <w:tc>
          <w:tcPr>
            <w:tcW w:w="553" w:type="dxa"/>
          </w:tcPr>
          <w:p w14:paraId="165C1904">
            <w:pPr>
              <w:spacing w:line="360" w:lineRule="auto"/>
              <w:rPr>
                <w:rFonts w:hint="eastAsia" w:ascii="仿宋" w:hAnsi="仿宋" w:eastAsia="仿宋" w:cs="仿宋"/>
                <w:color w:val="auto"/>
                <w:sz w:val="24"/>
                <w:highlight w:val="none"/>
              </w:rPr>
            </w:pPr>
          </w:p>
        </w:tc>
        <w:tc>
          <w:tcPr>
            <w:tcW w:w="553" w:type="dxa"/>
          </w:tcPr>
          <w:p w14:paraId="1931D501">
            <w:pPr>
              <w:spacing w:line="360" w:lineRule="auto"/>
              <w:rPr>
                <w:rFonts w:hint="eastAsia" w:ascii="仿宋" w:hAnsi="仿宋" w:eastAsia="仿宋" w:cs="仿宋"/>
                <w:color w:val="auto"/>
                <w:sz w:val="24"/>
                <w:highlight w:val="none"/>
              </w:rPr>
            </w:pPr>
          </w:p>
        </w:tc>
        <w:tc>
          <w:tcPr>
            <w:tcW w:w="553" w:type="dxa"/>
          </w:tcPr>
          <w:p w14:paraId="5FA4ABD6">
            <w:pPr>
              <w:spacing w:line="360" w:lineRule="auto"/>
              <w:rPr>
                <w:rFonts w:hint="eastAsia" w:ascii="仿宋" w:hAnsi="仿宋" w:eastAsia="仿宋" w:cs="仿宋"/>
                <w:color w:val="auto"/>
                <w:sz w:val="24"/>
                <w:highlight w:val="none"/>
              </w:rPr>
            </w:pPr>
          </w:p>
        </w:tc>
        <w:tc>
          <w:tcPr>
            <w:tcW w:w="553" w:type="dxa"/>
          </w:tcPr>
          <w:p w14:paraId="3F97A2A5">
            <w:pPr>
              <w:spacing w:line="360" w:lineRule="auto"/>
              <w:rPr>
                <w:rFonts w:hint="eastAsia" w:ascii="仿宋" w:hAnsi="仿宋" w:eastAsia="仿宋" w:cs="仿宋"/>
                <w:color w:val="auto"/>
                <w:sz w:val="24"/>
                <w:highlight w:val="none"/>
              </w:rPr>
            </w:pPr>
          </w:p>
        </w:tc>
        <w:tc>
          <w:tcPr>
            <w:tcW w:w="553" w:type="dxa"/>
          </w:tcPr>
          <w:p w14:paraId="232CB61E">
            <w:pPr>
              <w:spacing w:line="360" w:lineRule="auto"/>
              <w:rPr>
                <w:rFonts w:hint="eastAsia" w:ascii="仿宋" w:hAnsi="仿宋" w:eastAsia="仿宋" w:cs="仿宋"/>
                <w:color w:val="auto"/>
                <w:sz w:val="24"/>
                <w:highlight w:val="none"/>
              </w:rPr>
            </w:pPr>
          </w:p>
        </w:tc>
      </w:tr>
    </w:tbl>
    <w:p w14:paraId="6CE20C9C">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2402DAA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89F8DD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E7DC8A">
      <w:pPr>
        <w:spacing w:line="360" w:lineRule="auto"/>
        <w:rPr>
          <w:rFonts w:hint="eastAsia" w:ascii="仿宋" w:hAnsi="仿宋" w:eastAsia="仿宋" w:cs="仿宋"/>
          <w:color w:val="auto"/>
          <w:kern w:val="0"/>
          <w:sz w:val="24"/>
          <w:highlight w:val="none"/>
        </w:rPr>
      </w:pPr>
    </w:p>
    <w:p w14:paraId="2A23E1E4">
      <w:pPr>
        <w:spacing w:line="360" w:lineRule="auto"/>
        <w:jc w:val="center"/>
        <w:rPr>
          <w:rFonts w:hint="eastAsia" w:ascii="仿宋" w:hAnsi="仿宋" w:eastAsia="仿宋" w:cs="仿宋"/>
          <w:b/>
          <w:bCs/>
          <w:color w:val="auto"/>
          <w:sz w:val="32"/>
          <w:szCs w:val="32"/>
          <w:highlight w:val="none"/>
        </w:rPr>
      </w:pPr>
    </w:p>
    <w:p w14:paraId="06F7E413">
      <w:pPr>
        <w:spacing w:line="360" w:lineRule="auto"/>
        <w:rPr>
          <w:rFonts w:hint="eastAsia" w:ascii="仿宋" w:hAnsi="仿宋" w:eastAsia="仿宋" w:cs="仿宋"/>
          <w:b/>
          <w:bCs/>
          <w:color w:val="auto"/>
          <w:sz w:val="32"/>
          <w:szCs w:val="32"/>
          <w:highlight w:val="none"/>
        </w:rPr>
      </w:pPr>
    </w:p>
    <w:p w14:paraId="455D5504">
      <w:pPr>
        <w:spacing w:line="360" w:lineRule="auto"/>
        <w:rPr>
          <w:rFonts w:hint="eastAsia" w:ascii="仿宋" w:hAnsi="仿宋" w:eastAsia="仿宋" w:cs="仿宋"/>
          <w:b/>
          <w:bCs/>
          <w:color w:val="auto"/>
          <w:sz w:val="32"/>
          <w:szCs w:val="32"/>
          <w:highlight w:val="none"/>
        </w:rPr>
      </w:pPr>
    </w:p>
    <w:p w14:paraId="13C1416B">
      <w:pPr>
        <w:spacing w:line="360" w:lineRule="auto"/>
        <w:rPr>
          <w:rFonts w:hint="eastAsia" w:ascii="仿宋" w:hAnsi="仿宋" w:eastAsia="仿宋" w:cs="仿宋"/>
          <w:b/>
          <w:bCs/>
          <w:color w:val="auto"/>
          <w:sz w:val="32"/>
          <w:szCs w:val="32"/>
          <w:highlight w:val="none"/>
        </w:rPr>
      </w:pPr>
    </w:p>
    <w:p w14:paraId="5629EBE6">
      <w:pPr>
        <w:spacing w:line="360" w:lineRule="auto"/>
        <w:rPr>
          <w:rFonts w:hint="eastAsia" w:ascii="仿宋" w:hAnsi="仿宋" w:eastAsia="仿宋" w:cs="仿宋"/>
          <w:b/>
          <w:bCs/>
          <w:color w:val="auto"/>
          <w:sz w:val="32"/>
          <w:szCs w:val="32"/>
          <w:highlight w:val="none"/>
        </w:rPr>
      </w:pPr>
    </w:p>
    <w:p w14:paraId="562FFE50">
      <w:pPr>
        <w:spacing w:line="360" w:lineRule="auto"/>
        <w:rPr>
          <w:rFonts w:hint="eastAsia" w:ascii="仿宋" w:hAnsi="仿宋" w:eastAsia="仿宋" w:cs="仿宋"/>
          <w:b/>
          <w:bCs/>
          <w:color w:val="auto"/>
          <w:sz w:val="32"/>
          <w:szCs w:val="32"/>
          <w:highlight w:val="none"/>
        </w:rPr>
      </w:pPr>
    </w:p>
    <w:p w14:paraId="42AED5B0">
      <w:pPr>
        <w:spacing w:line="360" w:lineRule="auto"/>
        <w:rPr>
          <w:rFonts w:hint="eastAsia" w:ascii="仿宋" w:hAnsi="仿宋" w:eastAsia="仿宋" w:cs="仿宋"/>
          <w:b/>
          <w:bCs/>
          <w:color w:val="auto"/>
          <w:sz w:val="32"/>
          <w:szCs w:val="32"/>
          <w:highlight w:val="none"/>
        </w:rPr>
      </w:pPr>
    </w:p>
    <w:p w14:paraId="6FECB788">
      <w:pPr>
        <w:spacing w:line="360" w:lineRule="auto"/>
        <w:rPr>
          <w:rFonts w:hint="eastAsia" w:ascii="仿宋" w:hAnsi="仿宋" w:eastAsia="仿宋" w:cs="仿宋"/>
          <w:b/>
          <w:bCs/>
          <w:color w:val="auto"/>
          <w:sz w:val="32"/>
          <w:szCs w:val="32"/>
          <w:highlight w:val="none"/>
        </w:rPr>
      </w:pPr>
    </w:p>
    <w:p w14:paraId="66CA2129">
      <w:pPr>
        <w:spacing w:line="360" w:lineRule="auto"/>
        <w:rPr>
          <w:rFonts w:hint="eastAsia" w:ascii="仿宋" w:hAnsi="仿宋" w:eastAsia="仿宋" w:cs="仿宋"/>
          <w:b/>
          <w:bCs/>
          <w:color w:val="auto"/>
          <w:sz w:val="32"/>
          <w:szCs w:val="32"/>
          <w:highlight w:val="none"/>
        </w:rPr>
      </w:pPr>
    </w:p>
    <w:p w14:paraId="11734D44">
      <w:pPr>
        <w:spacing w:line="360" w:lineRule="auto"/>
        <w:rPr>
          <w:rFonts w:hint="eastAsia" w:ascii="仿宋" w:hAnsi="仿宋" w:eastAsia="仿宋" w:cs="仿宋"/>
          <w:b/>
          <w:bCs/>
          <w:color w:val="auto"/>
          <w:sz w:val="32"/>
          <w:szCs w:val="32"/>
          <w:highlight w:val="none"/>
        </w:rPr>
      </w:pPr>
    </w:p>
    <w:p w14:paraId="78C367F0">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1BE90DB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72B0B08">
      <w:pPr>
        <w:pStyle w:val="82"/>
        <w:rPr>
          <w:rFonts w:hint="eastAsia" w:ascii="仿宋" w:hAnsi="仿宋" w:eastAsia="仿宋" w:cs="仿宋"/>
          <w:color w:val="auto"/>
          <w:highlight w:val="none"/>
        </w:rPr>
      </w:pPr>
    </w:p>
    <w:p w14:paraId="667FDFB7">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3A8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CCA0F1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6AEA1DA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2A3A40B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0AAD24C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645F48E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5C3A65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56F1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C0495A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731C5752">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33DCF849">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84BE07F">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C86397D">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312EF408">
            <w:pPr>
              <w:autoSpaceDE w:val="0"/>
              <w:autoSpaceDN w:val="0"/>
              <w:spacing w:line="360" w:lineRule="auto"/>
              <w:jc w:val="center"/>
              <w:rPr>
                <w:rFonts w:hint="eastAsia" w:ascii="仿宋" w:hAnsi="仿宋" w:eastAsia="仿宋" w:cs="仿宋"/>
                <w:color w:val="auto"/>
                <w:sz w:val="24"/>
                <w:highlight w:val="none"/>
              </w:rPr>
            </w:pPr>
          </w:p>
        </w:tc>
      </w:tr>
      <w:tr w14:paraId="6660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262EFF">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D0981DC">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36680233">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4286DB25">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B834E75">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DE74E3E">
            <w:pPr>
              <w:autoSpaceDE w:val="0"/>
              <w:autoSpaceDN w:val="0"/>
              <w:spacing w:line="360" w:lineRule="auto"/>
              <w:jc w:val="center"/>
              <w:rPr>
                <w:rFonts w:hint="eastAsia" w:ascii="仿宋" w:hAnsi="仿宋" w:eastAsia="仿宋" w:cs="仿宋"/>
                <w:color w:val="auto"/>
                <w:sz w:val="24"/>
                <w:highlight w:val="none"/>
              </w:rPr>
            </w:pPr>
          </w:p>
        </w:tc>
      </w:tr>
      <w:tr w14:paraId="4382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7D8A619">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C5C7708">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780B19A">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7BA287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8E34843">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08FE0D8A">
            <w:pPr>
              <w:autoSpaceDE w:val="0"/>
              <w:autoSpaceDN w:val="0"/>
              <w:spacing w:line="360" w:lineRule="auto"/>
              <w:jc w:val="center"/>
              <w:rPr>
                <w:rFonts w:hint="eastAsia" w:ascii="仿宋" w:hAnsi="仿宋" w:eastAsia="仿宋" w:cs="仿宋"/>
                <w:color w:val="auto"/>
                <w:sz w:val="24"/>
                <w:highlight w:val="none"/>
              </w:rPr>
            </w:pPr>
          </w:p>
        </w:tc>
      </w:tr>
    </w:tbl>
    <w:p w14:paraId="59709DD9">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5AABBDED">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488FBF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32010E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07398C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A8E5B7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282EAF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3B060E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4652C2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3F1E9F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E6C63A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F7AA9E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271B14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EC36A05">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2E49E2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27D4A9A">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84F674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13ED33A">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FB330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E8B4E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F2339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D92D8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CFD071">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9A2F36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41E6A2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62C9F8A">
            <w:pPr>
              <w:autoSpaceDE w:val="0"/>
              <w:autoSpaceDN w:val="0"/>
              <w:spacing w:line="240" w:lineRule="exact"/>
              <w:rPr>
                <w:rFonts w:hint="eastAsia" w:ascii="仿宋" w:hAnsi="仿宋" w:eastAsia="仿宋" w:cs="仿宋"/>
                <w:color w:val="auto"/>
                <w:sz w:val="24"/>
                <w:highlight w:val="none"/>
              </w:rPr>
            </w:pPr>
          </w:p>
        </w:tc>
      </w:tr>
      <w:tr w14:paraId="5411F7B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42EF462">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539E7A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64EDA00">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6CCD25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8F127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43CD6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2C8D3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CE435B">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93D9A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77D67F">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0BF1D34">
            <w:pPr>
              <w:autoSpaceDE w:val="0"/>
              <w:autoSpaceDN w:val="0"/>
              <w:spacing w:line="240" w:lineRule="exact"/>
              <w:rPr>
                <w:rFonts w:hint="eastAsia" w:ascii="仿宋" w:hAnsi="仿宋" w:eastAsia="仿宋" w:cs="仿宋"/>
                <w:color w:val="auto"/>
                <w:sz w:val="24"/>
                <w:highlight w:val="none"/>
              </w:rPr>
            </w:pPr>
          </w:p>
        </w:tc>
      </w:tr>
      <w:tr w14:paraId="2C3C531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1A414B4">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4BA0C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6E1E9DB">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09AEB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B8654A">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F9A13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C80D5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382242">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15DBD7E">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91E81B">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5F9CC46">
            <w:pPr>
              <w:autoSpaceDE w:val="0"/>
              <w:autoSpaceDN w:val="0"/>
              <w:spacing w:line="240" w:lineRule="exact"/>
              <w:rPr>
                <w:rFonts w:hint="eastAsia" w:ascii="仿宋" w:hAnsi="仿宋" w:eastAsia="仿宋" w:cs="仿宋"/>
                <w:color w:val="auto"/>
                <w:sz w:val="24"/>
                <w:highlight w:val="none"/>
              </w:rPr>
            </w:pPr>
          </w:p>
        </w:tc>
      </w:tr>
    </w:tbl>
    <w:p w14:paraId="32B155EF">
      <w:pPr>
        <w:spacing w:line="360" w:lineRule="auto"/>
        <w:ind w:firstLine="480" w:firstLineChars="200"/>
        <w:rPr>
          <w:rFonts w:hint="eastAsia" w:ascii="仿宋" w:hAnsi="仿宋" w:eastAsia="仿宋" w:cs="仿宋"/>
          <w:color w:val="auto"/>
          <w:sz w:val="24"/>
          <w:szCs w:val="20"/>
          <w:highlight w:val="none"/>
        </w:rPr>
      </w:pPr>
    </w:p>
    <w:p w14:paraId="381CDA3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609B0E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DF8BAA0">
      <w:pPr>
        <w:spacing w:line="360" w:lineRule="auto"/>
        <w:rPr>
          <w:rFonts w:hint="eastAsia" w:ascii="仿宋" w:hAnsi="仿宋" w:eastAsia="仿宋" w:cs="仿宋"/>
          <w:b/>
          <w:color w:val="auto"/>
          <w:sz w:val="30"/>
          <w:szCs w:val="30"/>
          <w:highlight w:val="none"/>
        </w:rPr>
      </w:pPr>
    </w:p>
    <w:p w14:paraId="56FCB11D">
      <w:pPr>
        <w:spacing w:line="360" w:lineRule="auto"/>
        <w:rPr>
          <w:rFonts w:hint="eastAsia" w:ascii="仿宋" w:hAnsi="仿宋" w:eastAsia="仿宋" w:cs="仿宋"/>
          <w:b/>
          <w:color w:val="auto"/>
          <w:sz w:val="30"/>
          <w:szCs w:val="30"/>
          <w:highlight w:val="none"/>
        </w:rPr>
      </w:pPr>
    </w:p>
    <w:p w14:paraId="1ED65044">
      <w:pPr>
        <w:spacing w:line="360" w:lineRule="auto"/>
        <w:rPr>
          <w:rFonts w:hint="eastAsia" w:ascii="仿宋" w:hAnsi="仿宋" w:eastAsia="仿宋" w:cs="仿宋"/>
          <w:b/>
          <w:color w:val="auto"/>
          <w:sz w:val="30"/>
          <w:szCs w:val="30"/>
          <w:highlight w:val="none"/>
        </w:rPr>
      </w:pPr>
    </w:p>
    <w:p w14:paraId="6C8C02DC">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007E64F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5A9031CB">
      <w:pPr>
        <w:spacing w:line="336" w:lineRule="auto"/>
        <w:ind w:firstLine="3600" w:firstLineChars="1500"/>
        <w:rPr>
          <w:rFonts w:ascii="仿宋" w:hAnsi="仿宋" w:eastAsia="仿宋" w:cs="仿宋"/>
          <w:color w:val="auto"/>
          <w:sz w:val="24"/>
          <w:highlight w:val="none"/>
        </w:rPr>
      </w:pPr>
    </w:p>
    <w:p w14:paraId="6FA3CEF9">
      <w:pPr>
        <w:pStyle w:val="82"/>
        <w:rPr>
          <w:rFonts w:hint="eastAsia" w:ascii="仿宋" w:hAnsi="仿宋" w:eastAsia="仿宋" w:cs="仿宋"/>
          <w:color w:val="auto"/>
          <w:highlight w:val="none"/>
        </w:rPr>
      </w:pPr>
    </w:p>
    <w:p w14:paraId="723FAF7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00DE9E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D6D8720">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1B8A8E72">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6E0CA384">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E77A9D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837BD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9396BF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BF348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DAC9AC">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45AF4CE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7368FC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3B600C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AEDE667">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B167DD0">
            <w:pPr>
              <w:autoSpaceDE w:val="0"/>
              <w:autoSpaceDN w:val="0"/>
              <w:spacing w:line="360" w:lineRule="auto"/>
              <w:jc w:val="center"/>
              <w:rPr>
                <w:rFonts w:hint="eastAsia" w:ascii="仿宋" w:hAnsi="仿宋" w:eastAsia="仿宋" w:cs="仿宋"/>
                <w:color w:val="auto"/>
                <w:sz w:val="24"/>
                <w:highlight w:val="none"/>
              </w:rPr>
            </w:pPr>
          </w:p>
        </w:tc>
      </w:tr>
      <w:tr w14:paraId="4E5B63B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1516C2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74A345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60E93B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952B96">
            <w:pPr>
              <w:autoSpaceDE w:val="0"/>
              <w:autoSpaceDN w:val="0"/>
              <w:spacing w:line="360" w:lineRule="auto"/>
              <w:jc w:val="center"/>
              <w:rPr>
                <w:rFonts w:hint="eastAsia" w:ascii="仿宋" w:hAnsi="仿宋" w:eastAsia="仿宋" w:cs="仿宋"/>
                <w:color w:val="auto"/>
                <w:sz w:val="24"/>
                <w:highlight w:val="none"/>
              </w:rPr>
            </w:pPr>
          </w:p>
        </w:tc>
      </w:tr>
      <w:tr w14:paraId="734C818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6DE06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329F15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09D195">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9B9882">
            <w:pPr>
              <w:autoSpaceDE w:val="0"/>
              <w:autoSpaceDN w:val="0"/>
              <w:spacing w:line="360" w:lineRule="auto"/>
              <w:jc w:val="center"/>
              <w:rPr>
                <w:rFonts w:hint="eastAsia" w:ascii="仿宋" w:hAnsi="仿宋" w:eastAsia="仿宋" w:cs="仿宋"/>
                <w:color w:val="auto"/>
                <w:sz w:val="24"/>
                <w:highlight w:val="none"/>
              </w:rPr>
            </w:pPr>
          </w:p>
        </w:tc>
      </w:tr>
      <w:tr w14:paraId="37C745D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B973FF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6050AD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4AAAB8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E84432">
            <w:pPr>
              <w:autoSpaceDE w:val="0"/>
              <w:autoSpaceDN w:val="0"/>
              <w:spacing w:line="360" w:lineRule="auto"/>
              <w:jc w:val="center"/>
              <w:rPr>
                <w:rFonts w:hint="eastAsia" w:ascii="仿宋" w:hAnsi="仿宋" w:eastAsia="仿宋" w:cs="仿宋"/>
                <w:color w:val="auto"/>
                <w:sz w:val="24"/>
                <w:highlight w:val="none"/>
              </w:rPr>
            </w:pPr>
          </w:p>
        </w:tc>
      </w:tr>
      <w:tr w14:paraId="0FAF3D2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CBA2B3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A9EAB8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734E9F5">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8101DC">
            <w:pPr>
              <w:autoSpaceDE w:val="0"/>
              <w:autoSpaceDN w:val="0"/>
              <w:spacing w:line="360" w:lineRule="auto"/>
              <w:jc w:val="center"/>
              <w:rPr>
                <w:rFonts w:hint="eastAsia" w:ascii="仿宋" w:hAnsi="仿宋" w:eastAsia="仿宋" w:cs="仿宋"/>
                <w:color w:val="auto"/>
                <w:sz w:val="24"/>
                <w:highlight w:val="none"/>
              </w:rPr>
            </w:pPr>
          </w:p>
        </w:tc>
      </w:tr>
      <w:tr w14:paraId="25F8737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BA7C72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4D7D46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ADFDDA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6CE0C7">
            <w:pPr>
              <w:autoSpaceDE w:val="0"/>
              <w:autoSpaceDN w:val="0"/>
              <w:spacing w:line="360" w:lineRule="auto"/>
              <w:jc w:val="center"/>
              <w:rPr>
                <w:rFonts w:hint="eastAsia" w:ascii="仿宋" w:hAnsi="仿宋" w:eastAsia="仿宋" w:cs="仿宋"/>
                <w:color w:val="auto"/>
                <w:sz w:val="24"/>
                <w:highlight w:val="none"/>
              </w:rPr>
            </w:pPr>
          </w:p>
        </w:tc>
      </w:tr>
      <w:tr w14:paraId="56F8DD5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BD2995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46FC0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8E445F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EF002D">
            <w:pPr>
              <w:autoSpaceDE w:val="0"/>
              <w:autoSpaceDN w:val="0"/>
              <w:spacing w:line="360" w:lineRule="auto"/>
              <w:jc w:val="center"/>
              <w:rPr>
                <w:rFonts w:hint="eastAsia" w:ascii="仿宋" w:hAnsi="仿宋" w:eastAsia="仿宋" w:cs="仿宋"/>
                <w:color w:val="auto"/>
                <w:sz w:val="24"/>
                <w:highlight w:val="none"/>
              </w:rPr>
            </w:pPr>
          </w:p>
        </w:tc>
      </w:tr>
      <w:tr w14:paraId="0FCDB50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C8717F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15F24C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B1A94F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4E789E">
            <w:pPr>
              <w:autoSpaceDE w:val="0"/>
              <w:autoSpaceDN w:val="0"/>
              <w:spacing w:line="360" w:lineRule="auto"/>
              <w:jc w:val="center"/>
              <w:rPr>
                <w:rFonts w:hint="eastAsia" w:ascii="仿宋" w:hAnsi="仿宋" w:eastAsia="仿宋" w:cs="仿宋"/>
                <w:color w:val="auto"/>
                <w:sz w:val="24"/>
                <w:highlight w:val="none"/>
              </w:rPr>
            </w:pPr>
          </w:p>
        </w:tc>
      </w:tr>
      <w:tr w14:paraId="2574AFA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962076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45353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52C817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21C2DA">
            <w:pPr>
              <w:autoSpaceDE w:val="0"/>
              <w:autoSpaceDN w:val="0"/>
              <w:spacing w:line="360" w:lineRule="auto"/>
              <w:jc w:val="center"/>
              <w:rPr>
                <w:rFonts w:hint="eastAsia" w:ascii="仿宋" w:hAnsi="仿宋" w:eastAsia="仿宋" w:cs="仿宋"/>
                <w:color w:val="auto"/>
                <w:sz w:val="24"/>
                <w:highlight w:val="none"/>
              </w:rPr>
            </w:pPr>
          </w:p>
        </w:tc>
      </w:tr>
    </w:tbl>
    <w:p w14:paraId="1CADC676">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3144AF85">
      <w:pPr>
        <w:pStyle w:val="82"/>
        <w:rPr>
          <w:rFonts w:hint="eastAsia" w:ascii="仿宋" w:hAnsi="仿宋" w:eastAsia="仿宋" w:cs="仿宋"/>
          <w:color w:val="auto"/>
          <w:highlight w:val="none"/>
        </w:rPr>
      </w:pPr>
    </w:p>
    <w:p w14:paraId="33F2C389">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0451F1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C57838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C7C78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93F7D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9E63F1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FE908C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7813810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3A707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722A61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B5E3D2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7B35D4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01FB95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BC8D2E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F6BDDA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541B609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6CD0274">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718414E">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8128A5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D4C8AB6">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9B00FE5">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6C3F1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CAF3D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51466F2">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33703B">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34B02AA">
            <w:pPr>
              <w:autoSpaceDE w:val="0"/>
              <w:autoSpaceDN w:val="0"/>
              <w:spacing w:line="360" w:lineRule="auto"/>
              <w:rPr>
                <w:rFonts w:hint="eastAsia" w:ascii="仿宋" w:hAnsi="仿宋" w:eastAsia="仿宋" w:cs="仿宋"/>
                <w:color w:val="auto"/>
                <w:sz w:val="24"/>
                <w:highlight w:val="none"/>
              </w:rPr>
            </w:pPr>
          </w:p>
        </w:tc>
      </w:tr>
      <w:tr w14:paraId="1A9DEEB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1F83B19">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29576B6">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F2065FB">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C20C7B6">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8CC5573">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BB53AB">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E43547">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7AB8311">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C94733">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0C90851">
            <w:pPr>
              <w:autoSpaceDE w:val="0"/>
              <w:autoSpaceDN w:val="0"/>
              <w:spacing w:line="360" w:lineRule="auto"/>
              <w:rPr>
                <w:rFonts w:hint="eastAsia" w:ascii="仿宋" w:hAnsi="仿宋" w:eastAsia="仿宋" w:cs="仿宋"/>
                <w:color w:val="auto"/>
                <w:sz w:val="24"/>
                <w:highlight w:val="none"/>
              </w:rPr>
            </w:pPr>
          </w:p>
        </w:tc>
      </w:tr>
    </w:tbl>
    <w:p w14:paraId="2EB8712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1175321B">
      <w:pPr>
        <w:pStyle w:val="82"/>
        <w:rPr>
          <w:rFonts w:hint="eastAsia" w:ascii="仿宋" w:hAnsi="仿宋" w:eastAsia="仿宋" w:cs="仿宋"/>
          <w:color w:val="auto"/>
          <w:highlight w:val="none"/>
        </w:rPr>
      </w:pPr>
    </w:p>
    <w:p w14:paraId="77AC6D89">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48D18513">
      <w:pPr>
        <w:spacing w:line="360" w:lineRule="auto"/>
        <w:ind w:firstLine="480" w:firstLineChars="200"/>
        <w:rPr>
          <w:rFonts w:hint="eastAsia" w:ascii="仿宋" w:hAnsi="仿宋" w:eastAsia="仿宋" w:cs="仿宋"/>
          <w:color w:val="auto"/>
          <w:sz w:val="24"/>
          <w:szCs w:val="20"/>
          <w:highlight w:val="none"/>
        </w:rPr>
      </w:pPr>
    </w:p>
    <w:p w14:paraId="762E30C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2AF01AB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5E79FB">
      <w:pPr>
        <w:snapToGrid w:val="0"/>
        <w:spacing w:line="360" w:lineRule="auto"/>
        <w:ind w:firstLine="6907" w:firstLineChars="2150"/>
        <w:rPr>
          <w:rFonts w:hint="eastAsia" w:ascii="仿宋" w:hAnsi="仿宋" w:eastAsia="仿宋" w:cs="仿宋"/>
          <w:b/>
          <w:bCs/>
          <w:color w:val="auto"/>
          <w:sz w:val="32"/>
          <w:szCs w:val="32"/>
          <w:highlight w:val="none"/>
        </w:rPr>
      </w:pPr>
    </w:p>
    <w:p w14:paraId="35B9BBC0">
      <w:pPr>
        <w:snapToGrid w:val="0"/>
        <w:spacing w:line="360" w:lineRule="auto"/>
        <w:ind w:right="960"/>
        <w:rPr>
          <w:rFonts w:hint="eastAsia" w:ascii="仿宋" w:hAnsi="仿宋" w:eastAsia="仿宋" w:cs="仿宋"/>
          <w:color w:val="auto"/>
          <w:kern w:val="0"/>
          <w:sz w:val="24"/>
          <w:highlight w:val="none"/>
          <w:lang w:val="zh-CN"/>
        </w:rPr>
      </w:pPr>
    </w:p>
    <w:p w14:paraId="052D08FC">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10C94C2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3350291">
      <w:pPr>
        <w:spacing w:line="360" w:lineRule="auto"/>
        <w:rPr>
          <w:rFonts w:hint="eastAsia" w:ascii="仿宋" w:hAnsi="仿宋" w:eastAsia="仿宋" w:cs="仿宋"/>
          <w:color w:val="auto"/>
          <w:sz w:val="18"/>
          <w:szCs w:val="18"/>
          <w:highlight w:val="none"/>
        </w:rPr>
      </w:pPr>
    </w:p>
    <w:p w14:paraId="76D48ED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889093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57269A7">
      <w:pPr>
        <w:spacing w:line="360" w:lineRule="auto"/>
        <w:rPr>
          <w:rFonts w:hint="eastAsia" w:ascii="仿宋" w:hAnsi="仿宋" w:eastAsia="仿宋" w:cs="仿宋"/>
          <w:b/>
          <w:bCs/>
          <w:color w:val="auto"/>
          <w:sz w:val="18"/>
          <w:szCs w:val="18"/>
          <w:highlight w:val="none"/>
        </w:rPr>
      </w:pPr>
    </w:p>
    <w:p w14:paraId="37FFD3B7">
      <w:pPr>
        <w:spacing w:line="360" w:lineRule="auto"/>
        <w:rPr>
          <w:rFonts w:hint="eastAsia" w:ascii="仿宋" w:hAnsi="仿宋" w:eastAsia="仿宋" w:cs="仿宋"/>
          <w:b/>
          <w:bCs/>
          <w:color w:val="auto"/>
          <w:sz w:val="32"/>
          <w:szCs w:val="32"/>
          <w:highlight w:val="none"/>
        </w:rPr>
      </w:pPr>
    </w:p>
    <w:p w14:paraId="478F6DAB">
      <w:pPr>
        <w:spacing w:line="360" w:lineRule="auto"/>
        <w:rPr>
          <w:rFonts w:hint="eastAsia" w:ascii="仿宋" w:hAnsi="仿宋" w:eastAsia="仿宋" w:cs="仿宋"/>
          <w:b/>
          <w:bCs/>
          <w:color w:val="auto"/>
          <w:sz w:val="32"/>
          <w:szCs w:val="32"/>
          <w:highlight w:val="none"/>
        </w:rPr>
      </w:pPr>
    </w:p>
    <w:p w14:paraId="05DE49C5">
      <w:pPr>
        <w:spacing w:line="360" w:lineRule="auto"/>
        <w:jc w:val="center"/>
        <w:rPr>
          <w:rFonts w:hint="eastAsia" w:ascii="仿宋" w:hAnsi="仿宋" w:eastAsia="仿宋" w:cs="仿宋"/>
          <w:b/>
          <w:bCs/>
          <w:color w:val="auto"/>
          <w:sz w:val="32"/>
          <w:szCs w:val="32"/>
          <w:highlight w:val="none"/>
        </w:rPr>
      </w:pPr>
    </w:p>
    <w:p w14:paraId="07A1707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7BCD891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28AB8E3">
      <w:pPr>
        <w:snapToGrid w:val="0"/>
        <w:spacing w:line="360" w:lineRule="auto"/>
        <w:ind w:right="960"/>
        <w:jc w:val="right"/>
        <w:rPr>
          <w:rFonts w:hint="eastAsia" w:ascii="仿宋" w:hAnsi="仿宋" w:eastAsia="仿宋" w:cs="仿宋"/>
          <w:color w:val="auto"/>
          <w:kern w:val="0"/>
          <w:sz w:val="24"/>
          <w:highlight w:val="none"/>
          <w:lang w:val="zh-CN"/>
        </w:rPr>
      </w:pPr>
    </w:p>
    <w:p w14:paraId="00F98634">
      <w:pPr>
        <w:snapToGrid w:val="0"/>
        <w:spacing w:line="360" w:lineRule="auto"/>
        <w:ind w:right="960"/>
        <w:jc w:val="right"/>
        <w:rPr>
          <w:rFonts w:hint="eastAsia" w:ascii="仿宋" w:hAnsi="仿宋" w:eastAsia="仿宋" w:cs="仿宋"/>
          <w:color w:val="auto"/>
          <w:kern w:val="0"/>
          <w:sz w:val="24"/>
          <w:highlight w:val="none"/>
          <w:lang w:val="zh-CN"/>
        </w:rPr>
      </w:pPr>
    </w:p>
    <w:p w14:paraId="24D0A209">
      <w:pPr>
        <w:snapToGrid w:val="0"/>
        <w:spacing w:line="360" w:lineRule="auto"/>
        <w:ind w:right="960"/>
        <w:jc w:val="right"/>
        <w:rPr>
          <w:rFonts w:hint="eastAsia" w:ascii="仿宋" w:hAnsi="仿宋" w:eastAsia="仿宋" w:cs="仿宋"/>
          <w:color w:val="auto"/>
          <w:kern w:val="0"/>
          <w:sz w:val="24"/>
          <w:highlight w:val="none"/>
          <w:lang w:val="zh-CN"/>
        </w:rPr>
      </w:pPr>
    </w:p>
    <w:p w14:paraId="33ED4421">
      <w:pPr>
        <w:snapToGrid w:val="0"/>
        <w:spacing w:line="360" w:lineRule="auto"/>
        <w:ind w:right="960"/>
        <w:jc w:val="right"/>
        <w:rPr>
          <w:rFonts w:hint="eastAsia" w:ascii="仿宋" w:hAnsi="仿宋" w:eastAsia="仿宋" w:cs="仿宋"/>
          <w:color w:val="auto"/>
          <w:kern w:val="0"/>
          <w:sz w:val="24"/>
          <w:highlight w:val="none"/>
          <w:lang w:val="zh-CN"/>
        </w:rPr>
      </w:pPr>
    </w:p>
    <w:p w14:paraId="145641D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3F4624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B19B0EF">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1FB780B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C3AD552">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FBDD4B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9193026">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A8DF2F6">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2E91E47">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127E23F">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5A56086">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3693039">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B54813F">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485BBAF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84637D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869C5F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47B5E8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1835BAF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4EAA3455">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78B395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267C5EA9">
            <w:pPr>
              <w:suppressAutoHyphens/>
              <w:autoSpaceDE w:val="0"/>
              <w:autoSpaceDN w:val="0"/>
              <w:spacing w:line="360" w:lineRule="auto"/>
              <w:rPr>
                <w:rFonts w:hint="eastAsia" w:ascii="仿宋" w:hAnsi="仿宋" w:eastAsia="仿宋" w:cs="仿宋"/>
                <w:color w:val="auto"/>
                <w:sz w:val="24"/>
                <w:highlight w:val="none"/>
              </w:rPr>
            </w:pPr>
          </w:p>
        </w:tc>
      </w:tr>
      <w:tr w14:paraId="5BD39F58">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FEC90C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B980F3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3F5A75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2A8B7A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299F68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B49917C">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39DDD9D">
            <w:pPr>
              <w:suppressAutoHyphens/>
              <w:autoSpaceDE w:val="0"/>
              <w:autoSpaceDN w:val="0"/>
              <w:spacing w:line="360" w:lineRule="auto"/>
              <w:rPr>
                <w:rFonts w:hint="eastAsia" w:ascii="仿宋" w:hAnsi="仿宋" w:eastAsia="仿宋" w:cs="仿宋"/>
                <w:color w:val="auto"/>
                <w:sz w:val="24"/>
                <w:highlight w:val="none"/>
              </w:rPr>
            </w:pPr>
          </w:p>
        </w:tc>
      </w:tr>
    </w:tbl>
    <w:p w14:paraId="5C7FD92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1E66C42F">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0385EA5C">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D857A4C">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2C1C9BE3">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25C28AB2">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3CC2961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47AE9EA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A039AEF">
      <w:pPr>
        <w:spacing w:line="360" w:lineRule="auto"/>
        <w:ind w:firstLine="480" w:firstLineChars="200"/>
        <w:rPr>
          <w:rFonts w:hint="eastAsia" w:ascii="仿宋" w:hAnsi="仿宋" w:eastAsia="仿宋" w:cs="仿宋"/>
          <w:color w:val="auto"/>
          <w:sz w:val="24"/>
          <w:szCs w:val="20"/>
          <w:highlight w:val="none"/>
        </w:rPr>
      </w:pPr>
    </w:p>
    <w:p w14:paraId="2198E87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ED1C18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AC38AB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38F7D46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FAF38FB">
      <w:pPr>
        <w:spacing w:line="360" w:lineRule="auto"/>
        <w:jc w:val="center"/>
        <w:rPr>
          <w:rFonts w:hint="eastAsia" w:ascii="仿宋" w:hAnsi="仿宋" w:eastAsia="仿宋" w:cs="仿宋"/>
          <w:color w:val="auto"/>
          <w:sz w:val="24"/>
          <w:highlight w:val="none"/>
        </w:rPr>
      </w:pPr>
    </w:p>
    <w:p w14:paraId="70F700D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6E179B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474017">
      <w:pPr>
        <w:spacing w:line="360" w:lineRule="auto"/>
        <w:jc w:val="center"/>
        <w:rPr>
          <w:rFonts w:hint="eastAsia" w:ascii="仿宋" w:hAnsi="仿宋" w:eastAsia="仿宋" w:cs="仿宋"/>
          <w:b/>
          <w:bCs/>
          <w:color w:val="auto"/>
          <w:sz w:val="30"/>
          <w:szCs w:val="30"/>
          <w:highlight w:val="none"/>
        </w:rPr>
      </w:pPr>
    </w:p>
    <w:p w14:paraId="7263B11C">
      <w:pPr>
        <w:spacing w:line="360" w:lineRule="auto"/>
        <w:jc w:val="center"/>
        <w:rPr>
          <w:rFonts w:hint="eastAsia" w:ascii="仿宋" w:hAnsi="仿宋" w:eastAsia="仿宋" w:cs="仿宋"/>
          <w:b/>
          <w:bCs/>
          <w:color w:val="auto"/>
          <w:sz w:val="30"/>
          <w:szCs w:val="30"/>
          <w:highlight w:val="none"/>
        </w:rPr>
      </w:pPr>
    </w:p>
    <w:p w14:paraId="77D9AF13">
      <w:pPr>
        <w:spacing w:line="360" w:lineRule="auto"/>
        <w:jc w:val="center"/>
        <w:rPr>
          <w:rFonts w:hint="eastAsia" w:ascii="仿宋" w:hAnsi="仿宋" w:eastAsia="仿宋" w:cs="仿宋"/>
          <w:b/>
          <w:bCs/>
          <w:color w:val="auto"/>
          <w:sz w:val="24"/>
          <w:highlight w:val="none"/>
        </w:rPr>
      </w:pPr>
    </w:p>
    <w:p w14:paraId="2FDB792E">
      <w:pPr>
        <w:spacing w:line="360" w:lineRule="auto"/>
        <w:jc w:val="center"/>
        <w:rPr>
          <w:rFonts w:hint="eastAsia" w:ascii="仿宋" w:hAnsi="仿宋" w:eastAsia="仿宋" w:cs="仿宋"/>
          <w:b/>
          <w:bCs/>
          <w:color w:val="auto"/>
          <w:sz w:val="24"/>
          <w:highlight w:val="none"/>
        </w:rPr>
      </w:pPr>
    </w:p>
    <w:p w14:paraId="4842716B">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7E7C83F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4EDAD99">
      <w:pPr>
        <w:spacing w:line="360" w:lineRule="auto"/>
        <w:rPr>
          <w:rFonts w:hint="eastAsia" w:ascii="仿宋" w:hAnsi="仿宋" w:eastAsia="仿宋" w:cs="仿宋"/>
          <w:color w:val="auto"/>
          <w:sz w:val="24"/>
          <w:highlight w:val="none"/>
        </w:rPr>
      </w:pPr>
    </w:p>
    <w:p w14:paraId="288797E3">
      <w:pPr>
        <w:pStyle w:val="82"/>
        <w:rPr>
          <w:rFonts w:hint="eastAsia" w:ascii="仿宋" w:hAnsi="仿宋" w:eastAsia="仿宋" w:cs="仿宋"/>
          <w:color w:val="auto"/>
          <w:highlight w:val="none"/>
        </w:rPr>
      </w:pPr>
    </w:p>
    <w:p w14:paraId="73B10BE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A7C278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4B6038">
      <w:pPr>
        <w:pStyle w:val="83"/>
        <w:rPr>
          <w:rFonts w:hint="eastAsia" w:ascii="仿宋" w:hAnsi="仿宋" w:eastAsia="仿宋" w:cs="仿宋"/>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14:paraId="33442EC6">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EC8E3B5">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FFBA43A">
      <w:pPr>
        <w:spacing w:line="360" w:lineRule="auto"/>
        <w:jc w:val="center"/>
        <w:outlineLvl w:val="0"/>
        <w:rPr>
          <w:rFonts w:ascii="仿宋" w:hAnsi="仿宋" w:eastAsia="仿宋" w:cs="仿宋"/>
          <w:b/>
          <w:color w:val="auto"/>
          <w:kern w:val="0"/>
          <w:sz w:val="36"/>
          <w:szCs w:val="36"/>
          <w:highlight w:val="none"/>
        </w:rPr>
      </w:pPr>
    </w:p>
    <w:p w14:paraId="12DDC60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6A1742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14DF425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4EDC9B57">
      <w:pPr>
        <w:snapToGrid w:val="0"/>
        <w:spacing w:line="360" w:lineRule="auto"/>
        <w:ind w:right="480"/>
        <w:jc w:val="center"/>
        <w:rPr>
          <w:rFonts w:ascii="仿宋" w:hAnsi="仿宋" w:eastAsia="仿宋" w:cs="仿宋"/>
          <w:b/>
          <w:color w:val="auto"/>
          <w:kern w:val="0"/>
          <w:sz w:val="32"/>
          <w:szCs w:val="32"/>
          <w:highlight w:val="none"/>
        </w:rPr>
      </w:pPr>
    </w:p>
    <w:p w14:paraId="593885D0">
      <w:pPr>
        <w:snapToGrid w:val="0"/>
        <w:spacing w:line="360" w:lineRule="auto"/>
        <w:ind w:right="480"/>
        <w:jc w:val="center"/>
        <w:rPr>
          <w:rFonts w:ascii="仿宋" w:hAnsi="仿宋" w:eastAsia="仿宋" w:cs="仿宋"/>
          <w:b/>
          <w:color w:val="auto"/>
          <w:kern w:val="0"/>
          <w:sz w:val="32"/>
          <w:szCs w:val="32"/>
          <w:highlight w:val="none"/>
        </w:rPr>
      </w:pPr>
    </w:p>
    <w:p w14:paraId="236CDBED">
      <w:pPr>
        <w:snapToGrid w:val="0"/>
        <w:spacing w:line="360" w:lineRule="auto"/>
        <w:ind w:right="480"/>
        <w:jc w:val="center"/>
        <w:rPr>
          <w:rFonts w:ascii="仿宋" w:hAnsi="仿宋" w:eastAsia="仿宋" w:cs="仿宋"/>
          <w:b/>
          <w:color w:val="auto"/>
          <w:kern w:val="0"/>
          <w:sz w:val="32"/>
          <w:szCs w:val="32"/>
          <w:highlight w:val="none"/>
        </w:rPr>
      </w:pPr>
    </w:p>
    <w:p w14:paraId="4AD3E31A">
      <w:pPr>
        <w:snapToGrid w:val="0"/>
        <w:spacing w:line="360" w:lineRule="auto"/>
        <w:ind w:right="480"/>
        <w:jc w:val="center"/>
        <w:rPr>
          <w:rFonts w:ascii="仿宋" w:hAnsi="仿宋" w:eastAsia="仿宋" w:cs="仿宋"/>
          <w:b/>
          <w:color w:val="auto"/>
          <w:kern w:val="0"/>
          <w:sz w:val="32"/>
          <w:szCs w:val="32"/>
          <w:highlight w:val="none"/>
        </w:rPr>
      </w:pPr>
    </w:p>
    <w:p w14:paraId="67727302">
      <w:pPr>
        <w:snapToGrid w:val="0"/>
        <w:spacing w:line="360" w:lineRule="auto"/>
        <w:ind w:right="480"/>
        <w:jc w:val="center"/>
        <w:rPr>
          <w:rFonts w:ascii="仿宋" w:hAnsi="仿宋" w:eastAsia="仿宋" w:cs="仿宋"/>
          <w:b/>
          <w:color w:val="auto"/>
          <w:kern w:val="0"/>
          <w:sz w:val="32"/>
          <w:szCs w:val="32"/>
          <w:highlight w:val="none"/>
        </w:rPr>
      </w:pPr>
    </w:p>
    <w:p w14:paraId="56FF925E">
      <w:pPr>
        <w:snapToGrid w:val="0"/>
        <w:spacing w:line="360" w:lineRule="auto"/>
        <w:ind w:right="480"/>
        <w:jc w:val="center"/>
        <w:rPr>
          <w:rFonts w:ascii="仿宋" w:hAnsi="仿宋" w:eastAsia="仿宋" w:cs="仿宋"/>
          <w:b/>
          <w:color w:val="auto"/>
          <w:kern w:val="0"/>
          <w:sz w:val="32"/>
          <w:szCs w:val="32"/>
          <w:highlight w:val="none"/>
        </w:rPr>
      </w:pPr>
    </w:p>
    <w:p w14:paraId="14C55FE3">
      <w:pPr>
        <w:snapToGrid w:val="0"/>
        <w:spacing w:line="360" w:lineRule="auto"/>
        <w:ind w:right="480"/>
        <w:jc w:val="center"/>
        <w:rPr>
          <w:rFonts w:ascii="仿宋" w:hAnsi="仿宋" w:eastAsia="仿宋" w:cs="仿宋"/>
          <w:b/>
          <w:color w:val="auto"/>
          <w:kern w:val="0"/>
          <w:sz w:val="32"/>
          <w:szCs w:val="32"/>
          <w:highlight w:val="none"/>
        </w:rPr>
      </w:pPr>
    </w:p>
    <w:p w14:paraId="728891A5">
      <w:pPr>
        <w:snapToGrid w:val="0"/>
        <w:spacing w:line="360" w:lineRule="auto"/>
        <w:ind w:right="480"/>
        <w:jc w:val="center"/>
        <w:rPr>
          <w:rFonts w:ascii="仿宋" w:hAnsi="仿宋" w:eastAsia="仿宋" w:cs="仿宋"/>
          <w:b/>
          <w:color w:val="auto"/>
          <w:kern w:val="0"/>
          <w:sz w:val="32"/>
          <w:szCs w:val="32"/>
          <w:highlight w:val="none"/>
        </w:rPr>
      </w:pPr>
    </w:p>
    <w:p w14:paraId="7E72B699">
      <w:pPr>
        <w:snapToGrid w:val="0"/>
        <w:spacing w:line="360" w:lineRule="auto"/>
        <w:ind w:right="480"/>
        <w:jc w:val="center"/>
        <w:rPr>
          <w:rFonts w:ascii="仿宋" w:hAnsi="仿宋" w:eastAsia="仿宋" w:cs="仿宋"/>
          <w:b/>
          <w:color w:val="auto"/>
          <w:kern w:val="0"/>
          <w:sz w:val="32"/>
          <w:szCs w:val="32"/>
          <w:highlight w:val="none"/>
        </w:rPr>
      </w:pPr>
    </w:p>
    <w:p w14:paraId="3A0EFB6D">
      <w:pPr>
        <w:snapToGrid w:val="0"/>
        <w:spacing w:line="360" w:lineRule="auto"/>
        <w:ind w:right="480"/>
        <w:jc w:val="center"/>
        <w:rPr>
          <w:rFonts w:ascii="仿宋" w:hAnsi="仿宋" w:eastAsia="仿宋" w:cs="仿宋"/>
          <w:b/>
          <w:color w:val="auto"/>
          <w:kern w:val="0"/>
          <w:sz w:val="32"/>
          <w:szCs w:val="32"/>
          <w:highlight w:val="none"/>
        </w:rPr>
      </w:pPr>
    </w:p>
    <w:p w14:paraId="79D7E7F6">
      <w:pPr>
        <w:snapToGrid w:val="0"/>
        <w:spacing w:line="360" w:lineRule="auto"/>
        <w:ind w:right="480"/>
        <w:jc w:val="center"/>
        <w:rPr>
          <w:rFonts w:ascii="仿宋" w:hAnsi="仿宋" w:eastAsia="仿宋" w:cs="仿宋"/>
          <w:b/>
          <w:color w:val="auto"/>
          <w:kern w:val="0"/>
          <w:sz w:val="32"/>
          <w:szCs w:val="32"/>
          <w:highlight w:val="none"/>
        </w:rPr>
      </w:pPr>
    </w:p>
    <w:p w14:paraId="6450615B">
      <w:pPr>
        <w:snapToGrid w:val="0"/>
        <w:spacing w:line="360" w:lineRule="auto"/>
        <w:ind w:right="480"/>
        <w:jc w:val="center"/>
        <w:rPr>
          <w:rFonts w:ascii="仿宋" w:hAnsi="仿宋" w:eastAsia="仿宋" w:cs="仿宋"/>
          <w:b/>
          <w:color w:val="auto"/>
          <w:kern w:val="0"/>
          <w:sz w:val="32"/>
          <w:szCs w:val="32"/>
          <w:highlight w:val="none"/>
        </w:rPr>
      </w:pPr>
    </w:p>
    <w:p w14:paraId="0678F39E">
      <w:pPr>
        <w:snapToGrid w:val="0"/>
        <w:spacing w:line="360" w:lineRule="auto"/>
        <w:ind w:right="480"/>
        <w:rPr>
          <w:rFonts w:ascii="仿宋" w:hAnsi="仿宋" w:eastAsia="仿宋" w:cs="仿宋"/>
          <w:b/>
          <w:color w:val="auto"/>
          <w:kern w:val="0"/>
          <w:sz w:val="32"/>
          <w:szCs w:val="32"/>
          <w:highlight w:val="none"/>
        </w:rPr>
      </w:pPr>
    </w:p>
    <w:p w14:paraId="0171E02B">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14:paraId="52810E18">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686C703">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E1E4CFA">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9C7F4B8">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2B9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088E5B9">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1EF85F59">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396EC5FE">
            <w:pPr>
              <w:spacing w:line="360" w:lineRule="auto"/>
              <w:jc w:val="center"/>
              <w:rPr>
                <w:rFonts w:ascii="仿宋" w:hAnsi="仿宋" w:eastAsia="仿宋" w:cs="仿宋"/>
                <w:b/>
                <w:color w:val="auto"/>
                <w:sz w:val="24"/>
                <w:highlight w:val="none"/>
              </w:rPr>
            </w:pPr>
          </w:p>
          <w:p w14:paraId="7EE4164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57236C6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4E72EA7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1ABDC2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1B24FE3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05D2C2B2">
            <w:pPr>
              <w:spacing w:line="360" w:lineRule="auto"/>
              <w:jc w:val="center"/>
              <w:rPr>
                <w:rFonts w:ascii="仿宋" w:hAnsi="仿宋" w:eastAsia="仿宋" w:cs="仿宋"/>
                <w:b/>
                <w:color w:val="auto"/>
                <w:sz w:val="24"/>
                <w:highlight w:val="none"/>
              </w:rPr>
            </w:pPr>
          </w:p>
          <w:p w14:paraId="64D8A2F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2988196C">
            <w:pPr>
              <w:spacing w:line="360" w:lineRule="auto"/>
              <w:jc w:val="center"/>
              <w:rPr>
                <w:rFonts w:ascii="仿宋" w:hAnsi="仿宋" w:eastAsia="仿宋" w:cs="仿宋"/>
                <w:b/>
                <w:color w:val="auto"/>
                <w:sz w:val="24"/>
                <w:highlight w:val="none"/>
              </w:rPr>
            </w:pPr>
          </w:p>
        </w:tc>
      </w:tr>
      <w:tr w14:paraId="0B24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45B14C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78CC1B91">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AC22DC7">
            <w:pPr>
              <w:snapToGrid w:val="0"/>
              <w:spacing w:line="360" w:lineRule="auto"/>
              <w:jc w:val="center"/>
              <w:rPr>
                <w:rFonts w:ascii="仿宋" w:hAnsi="仿宋" w:eastAsia="仿宋" w:cs="仿宋"/>
                <w:color w:val="auto"/>
                <w:sz w:val="24"/>
                <w:highlight w:val="none"/>
              </w:rPr>
            </w:pPr>
          </w:p>
        </w:tc>
        <w:tc>
          <w:tcPr>
            <w:tcW w:w="3118" w:type="dxa"/>
            <w:vAlign w:val="center"/>
          </w:tcPr>
          <w:p w14:paraId="29DB6DB9">
            <w:pPr>
              <w:snapToGrid w:val="0"/>
              <w:spacing w:line="360" w:lineRule="auto"/>
              <w:jc w:val="center"/>
              <w:rPr>
                <w:rFonts w:ascii="仿宋" w:hAnsi="仿宋" w:eastAsia="仿宋" w:cs="仿宋"/>
                <w:color w:val="auto"/>
                <w:sz w:val="24"/>
                <w:highlight w:val="none"/>
              </w:rPr>
            </w:pPr>
          </w:p>
        </w:tc>
        <w:tc>
          <w:tcPr>
            <w:tcW w:w="993" w:type="dxa"/>
            <w:vAlign w:val="center"/>
          </w:tcPr>
          <w:p w14:paraId="2BDE9294">
            <w:pPr>
              <w:snapToGrid w:val="0"/>
              <w:spacing w:line="360" w:lineRule="auto"/>
              <w:jc w:val="center"/>
              <w:rPr>
                <w:rFonts w:ascii="仿宋" w:hAnsi="仿宋" w:eastAsia="仿宋" w:cs="仿宋"/>
                <w:color w:val="auto"/>
                <w:sz w:val="24"/>
                <w:highlight w:val="none"/>
              </w:rPr>
            </w:pPr>
          </w:p>
        </w:tc>
        <w:tc>
          <w:tcPr>
            <w:tcW w:w="1559" w:type="dxa"/>
            <w:vAlign w:val="center"/>
          </w:tcPr>
          <w:p w14:paraId="386AA6FC">
            <w:pPr>
              <w:spacing w:line="360" w:lineRule="auto"/>
              <w:jc w:val="center"/>
              <w:rPr>
                <w:rFonts w:ascii="仿宋" w:hAnsi="仿宋" w:eastAsia="仿宋" w:cs="仿宋"/>
                <w:color w:val="auto"/>
                <w:sz w:val="24"/>
                <w:highlight w:val="none"/>
              </w:rPr>
            </w:pPr>
          </w:p>
        </w:tc>
        <w:tc>
          <w:tcPr>
            <w:tcW w:w="1984" w:type="dxa"/>
            <w:vAlign w:val="center"/>
          </w:tcPr>
          <w:p w14:paraId="01280F38">
            <w:pPr>
              <w:spacing w:line="360" w:lineRule="auto"/>
              <w:jc w:val="center"/>
              <w:rPr>
                <w:rFonts w:ascii="仿宋" w:hAnsi="仿宋" w:eastAsia="仿宋" w:cs="仿宋"/>
                <w:color w:val="auto"/>
                <w:sz w:val="24"/>
                <w:highlight w:val="none"/>
              </w:rPr>
            </w:pPr>
          </w:p>
        </w:tc>
        <w:tc>
          <w:tcPr>
            <w:tcW w:w="3119" w:type="dxa"/>
            <w:vAlign w:val="center"/>
          </w:tcPr>
          <w:p w14:paraId="5A83F75D">
            <w:pPr>
              <w:spacing w:line="360" w:lineRule="auto"/>
              <w:jc w:val="center"/>
              <w:rPr>
                <w:rFonts w:ascii="仿宋" w:hAnsi="仿宋" w:eastAsia="仿宋" w:cs="仿宋"/>
                <w:color w:val="auto"/>
                <w:sz w:val="24"/>
                <w:highlight w:val="none"/>
              </w:rPr>
            </w:pPr>
          </w:p>
        </w:tc>
      </w:tr>
      <w:tr w14:paraId="1A6F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95473A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084F7724">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2AF9B7F2">
            <w:pPr>
              <w:snapToGrid w:val="0"/>
              <w:spacing w:line="360" w:lineRule="auto"/>
              <w:jc w:val="center"/>
              <w:rPr>
                <w:rFonts w:ascii="仿宋" w:hAnsi="仿宋" w:eastAsia="仿宋" w:cs="仿宋"/>
                <w:color w:val="auto"/>
                <w:sz w:val="24"/>
                <w:highlight w:val="none"/>
              </w:rPr>
            </w:pPr>
          </w:p>
        </w:tc>
        <w:tc>
          <w:tcPr>
            <w:tcW w:w="3118" w:type="dxa"/>
            <w:vAlign w:val="center"/>
          </w:tcPr>
          <w:p w14:paraId="2466D0DD">
            <w:pPr>
              <w:snapToGrid w:val="0"/>
              <w:spacing w:line="360" w:lineRule="auto"/>
              <w:jc w:val="center"/>
              <w:rPr>
                <w:rFonts w:ascii="仿宋" w:hAnsi="仿宋" w:eastAsia="仿宋" w:cs="仿宋"/>
                <w:color w:val="auto"/>
                <w:sz w:val="24"/>
                <w:highlight w:val="none"/>
              </w:rPr>
            </w:pPr>
          </w:p>
        </w:tc>
        <w:tc>
          <w:tcPr>
            <w:tcW w:w="993" w:type="dxa"/>
            <w:vAlign w:val="center"/>
          </w:tcPr>
          <w:p w14:paraId="2F0181E2">
            <w:pPr>
              <w:snapToGrid w:val="0"/>
              <w:spacing w:line="360" w:lineRule="auto"/>
              <w:jc w:val="center"/>
              <w:rPr>
                <w:rFonts w:ascii="仿宋" w:hAnsi="仿宋" w:eastAsia="仿宋" w:cs="仿宋"/>
                <w:color w:val="auto"/>
                <w:sz w:val="24"/>
                <w:highlight w:val="none"/>
              </w:rPr>
            </w:pPr>
          </w:p>
        </w:tc>
        <w:tc>
          <w:tcPr>
            <w:tcW w:w="1559" w:type="dxa"/>
            <w:vAlign w:val="center"/>
          </w:tcPr>
          <w:p w14:paraId="2AA143A5">
            <w:pPr>
              <w:spacing w:line="360" w:lineRule="auto"/>
              <w:jc w:val="center"/>
              <w:rPr>
                <w:rFonts w:ascii="仿宋" w:hAnsi="仿宋" w:eastAsia="仿宋" w:cs="仿宋"/>
                <w:color w:val="auto"/>
                <w:sz w:val="24"/>
                <w:highlight w:val="none"/>
              </w:rPr>
            </w:pPr>
          </w:p>
        </w:tc>
        <w:tc>
          <w:tcPr>
            <w:tcW w:w="1984" w:type="dxa"/>
            <w:vAlign w:val="center"/>
          </w:tcPr>
          <w:p w14:paraId="3607A01A">
            <w:pPr>
              <w:spacing w:line="360" w:lineRule="auto"/>
              <w:jc w:val="center"/>
              <w:rPr>
                <w:rFonts w:ascii="仿宋" w:hAnsi="仿宋" w:eastAsia="仿宋" w:cs="仿宋"/>
                <w:color w:val="auto"/>
                <w:sz w:val="24"/>
                <w:highlight w:val="none"/>
              </w:rPr>
            </w:pPr>
          </w:p>
        </w:tc>
        <w:tc>
          <w:tcPr>
            <w:tcW w:w="3119" w:type="dxa"/>
            <w:vAlign w:val="center"/>
          </w:tcPr>
          <w:p w14:paraId="44343555">
            <w:pPr>
              <w:spacing w:line="360" w:lineRule="auto"/>
              <w:jc w:val="center"/>
              <w:rPr>
                <w:rFonts w:ascii="仿宋" w:hAnsi="仿宋" w:eastAsia="仿宋" w:cs="仿宋"/>
                <w:color w:val="auto"/>
                <w:sz w:val="24"/>
                <w:highlight w:val="none"/>
              </w:rPr>
            </w:pPr>
          </w:p>
        </w:tc>
      </w:tr>
      <w:tr w14:paraId="46A4C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526216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3CEF815F">
            <w:pPr>
              <w:snapToGrid w:val="0"/>
              <w:spacing w:line="360" w:lineRule="auto"/>
              <w:jc w:val="center"/>
              <w:rPr>
                <w:rFonts w:ascii="仿宋" w:hAnsi="仿宋" w:eastAsia="仿宋" w:cs="仿宋"/>
                <w:color w:val="auto"/>
                <w:sz w:val="24"/>
                <w:highlight w:val="none"/>
              </w:rPr>
            </w:pPr>
          </w:p>
        </w:tc>
        <w:tc>
          <w:tcPr>
            <w:tcW w:w="1843" w:type="dxa"/>
            <w:vAlign w:val="center"/>
          </w:tcPr>
          <w:p w14:paraId="21E79EE8">
            <w:pPr>
              <w:snapToGrid w:val="0"/>
              <w:spacing w:line="360" w:lineRule="auto"/>
              <w:jc w:val="center"/>
              <w:rPr>
                <w:rFonts w:ascii="仿宋" w:hAnsi="仿宋" w:eastAsia="仿宋" w:cs="仿宋"/>
                <w:color w:val="auto"/>
                <w:sz w:val="24"/>
                <w:highlight w:val="none"/>
              </w:rPr>
            </w:pPr>
          </w:p>
        </w:tc>
        <w:tc>
          <w:tcPr>
            <w:tcW w:w="3118" w:type="dxa"/>
            <w:vAlign w:val="center"/>
          </w:tcPr>
          <w:p w14:paraId="4F70DC7C">
            <w:pPr>
              <w:snapToGrid w:val="0"/>
              <w:spacing w:line="360" w:lineRule="auto"/>
              <w:jc w:val="center"/>
              <w:rPr>
                <w:rFonts w:ascii="仿宋" w:hAnsi="仿宋" w:eastAsia="仿宋" w:cs="仿宋"/>
                <w:color w:val="auto"/>
                <w:sz w:val="24"/>
                <w:highlight w:val="none"/>
              </w:rPr>
            </w:pPr>
          </w:p>
        </w:tc>
        <w:tc>
          <w:tcPr>
            <w:tcW w:w="993" w:type="dxa"/>
            <w:vAlign w:val="center"/>
          </w:tcPr>
          <w:p w14:paraId="7CB5E28D">
            <w:pPr>
              <w:snapToGrid w:val="0"/>
              <w:spacing w:line="360" w:lineRule="auto"/>
              <w:jc w:val="center"/>
              <w:rPr>
                <w:rFonts w:ascii="仿宋" w:hAnsi="仿宋" w:eastAsia="仿宋" w:cs="仿宋"/>
                <w:color w:val="auto"/>
                <w:sz w:val="24"/>
                <w:highlight w:val="none"/>
              </w:rPr>
            </w:pPr>
          </w:p>
        </w:tc>
        <w:tc>
          <w:tcPr>
            <w:tcW w:w="1559" w:type="dxa"/>
            <w:vAlign w:val="center"/>
          </w:tcPr>
          <w:p w14:paraId="783F6818">
            <w:pPr>
              <w:spacing w:line="360" w:lineRule="auto"/>
              <w:jc w:val="center"/>
              <w:rPr>
                <w:rFonts w:ascii="仿宋" w:hAnsi="仿宋" w:eastAsia="仿宋" w:cs="仿宋"/>
                <w:color w:val="auto"/>
                <w:sz w:val="24"/>
                <w:highlight w:val="none"/>
              </w:rPr>
            </w:pPr>
          </w:p>
        </w:tc>
        <w:tc>
          <w:tcPr>
            <w:tcW w:w="1984" w:type="dxa"/>
            <w:vAlign w:val="center"/>
          </w:tcPr>
          <w:p w14:paraId="7F9D9571">
            <w:pPr>
              <w:spacing w:line="360" w:lineRule="auto"/>
              <w:jc w:val="center"/>
              <w:rPr>
                <w:rFonts w:ascii="仿宋" w:hAnsi="仿宋" w:eastAsia="仿宋" w:cs="仿宋"/>
                <w:color w:val="auto"/>
                <w:sz w:val="24"/>
                <w:highlight w:val="none"/>
              </w:rPr>
            </w:pPr>
          </w:p>
        </w:tc>
        <w:tc>
          <w:tcPr>
            <w:tcW w:w="3119" w:type="dxa"/>
            <w:vAlign w:val="center"/>
          </w:tcPr>
          <w:p w14:paraId="01A3C077">
            <w:pPr>
              <w:spacing w:line="360" w:lineRule="auto"/>
              <w:jc w:val="center"/>
              <w:rPr>
                <w:rFonts w:ascii="仿宋" w:hAnsi="仿宋" w:eastAsia="仿宋" w:cs="仿宋"/>
                <w:color w:val="auto"/>
                <w:sz w:val="24"/>
                <w:highlight w:val="none"/>
              </w:rPr>
            </w:pPr>
          </w:p>
        </w:tc>
      </w:tr>
      <w:tr w14:paraId="0D06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C22D841">
            <w:pPr>
              <w:spacing w:line="360" w:lineRule="auto"/>
              <w:jc w:val="center"/>
              <w:rPr>
                <w:rFonts w:ascii="仿宋" w:hAnsi="仿宋" w:eastAsia="仿宋" w:cs="仿宋"/>
                <w:color w:val="auto"/>
                <w:sz w:val="24"/>
                <w:highlight w:val="none"/>
              </w:rPr>
            </w:pPr>
          </w:p>
        </w:tc>
        <w:tc>
          <w:tcPr>
            <w:tcW w:w="1417" w:type="dxa"/>
            <w:vAlign w:val="center"/>
          </w:tcPr>
          <w:p w14:paraId="3529E038">
            <w:pPr>
              <w:snapToGrid w:val="0"/>
              <w:spacing w:line="360" w:lineRule="auto"/>
              <w:jc w:val="center"/>
              <w:rPr>
                <w:rFonts w:ascii="仿宋" w:hAnsi="仿宋" w:eastAsia="仿宋" w:cs="仿宋"/>
                <w:color w:val="auto"/>
                <w:sz w:val="24"/>
                <w:highlight w:val="none"/>
              </w:rPr>
            </w:pPr>
          </w:p>
        </w:tc>
        <w:tc>
          <w:tcPr>
            <w:tcW w:w="1843" w:type="dxa"/>
            <w:vAlign w:val="center"/>
          </w:tcPr>
          <w:p w14:paraId="5846EE6F">
            <w:pPr>
              <w:snapToGrid w:val="0"/>
              <w:spacing w:line="360" w:lineRule="auto"/>
              <w:jc w:val="center"/>
              <w:rPr>
                <w:rFonts w:ascii="仿宋" w:hAnsi="仿宋" w:eastAsia="仿宋" w:cs="仿宋"/>
                <w:color w:val="auto"/>
                <w:sz w:val="24"/>
                <w:highlight w:val="none"/>
              </w:rPr>
            </w:pPr>
          </w:p>
        </w:tc>
        <w:tc>
          <w:tcPr>
            <w:tcW w:w="3118" w:type="dxa"/>
            <w:vAlign w:val="center"/>
          </w:tcPr>
          <w:p w14:paraId="55D13F66">
            <w:pPr>
              <w:snapToGrid w:val="0"/>
              <w:spacing w:line="360" w:lineRule="auto"/>
              <w:jc w:val="center"/>
              <w:rPr>
                <w:rFonts w:ascii="仿宋" w:hAnsi="仿宋" w:eastAsia="仿宋" w:cs="仿宋"/>
                <w:color w:val="auto"/>
                <w:sz w:val="24"/>
                <w:highlight w:val="none"/>
              </w:rPr>
            </w:pPr>
          </w:p>
        </w:tc>
        <w:tc>
          <w:tcPr>
            <w:tcW w:w="993" w:type="dxa"/>
            <w:vAlign w:val="center"/>
          </w:tcPr>
          <w:p w14:paraId="71F1B3D2">
            <w:pPr>
              <w:snapToGrid w:val="0"/>
              <w:spacing w:line="360" w:lineRule="auto"/>
              <w:jc w:val="center"/>
              <w:rPr>
                <w:rFonts w:ascii="仿宋" w:hAnsi="仿宋" w:eastAsia="仿宋" w:cs="仿宋"/>
                <w:color w:val="auto"/>
                <w:sz w:val="24"/>
                <w:highlight w:val="none"/>
              </w:rPr>
            </w:pPr>
          </w:p>
        </w:tc>
        <w:tc>
          <w:tcPr>
            <w:tcW w:w="1559" w:type="dxa"/>
            <w:vAlign w:val="center"/>
          </w:tcPr>
          <w:p w14:paraId="4D0C77B8">
            <w:pPr>
              <w:spacing w:line="360" w:lineRule="auto"/>
              <w:jc w:val="center"/>
              <w:rPr>
                <w:rFonts w:ascii="仿宋" w:hAnsi="仿宋" w:eastAsia="仿宋" w:cs="仿宋"/>
                <w:color w:val="auto"/>
                <w:sz w:val="24"/>
                <w:highlight w:val="none"/>
              </w:rPr>
            </w:pPr>
          </w:p>
        </w:tc>
        <w:tc>
          <w:tcPr>
            <w:tcW w:w="1984" w:type="dxa"/>
            <w:vAlign w:val="center"/>
          </w:tcPr>
          <w:p w14:paraId="19BC2BEB">
            <w:pPr>
              <w:spacing w:line="360" w:lineRule="auto"/>
              <w:jc w:val="center"/>
              <w:rPr>
                <w:rFonts w:ascii="仿宋" w:hAnsi="仿宋" w:eastAsia="仿宋" w:cs="仿宋"/>
                <w:color w:val="auto"/>
                <w:sz w:val="24"/>
                <w:highlight w:val="none"/>
              </w:rPr>
            </w:pPr>
          </w:p>
        </w:tc>
        <w:tc>
          <w:tcPr>
            <w:tcW w:w="3119" w:type="dxa"/>
            <w:vAlign w:val="center"/>
          </w:tcPr>
          <w:p w14:paraId="7981631E">
            <w:pPr>
              <w:spacing w:line="360" w:lineRule="auto"/>
              <w:jc w:val="center"/>
              <w:rPr>
                <w:rFonts w:ascii="仿宋" w:hAnsi="仿宋" w:eastAsia="仿宋" w:cs="仿宋"/>
                <w:color w:val="auto"/>
                <w:sz w:val="24"/>
                <w:highlight w:val="none"/>
              </w:rPr>
            </w:pPr>
          </w:p>
        </w:tc>
      </w:tr>
      <w:tr w14:paraId="4FD8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C9353D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049A1C08">
            <w:pPr>
              <w:spacing w:line="360" w:lineRule="auto"/>
              <w:jc w:val="center"/>
              <w:rPr>
                <w:rFonts w:ascii="仿宋" w:hAnsi="仿宋" w:eastAsia="仿宋" w:cs="仿宋"/>
                <w:color w:val="auto"/>
                <w:sz w:val="24"/>
                <w:highlight w:val="none"/>
              </w:rPr>
            </w:pPr>
          </w:p>
        </w:tc>
      </w:tr>
      <w:tr w14:paraId="7CCE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FD2A78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0DED3645">
            <w:pPr>
              <w:spacing w:line="360" w:lineRule="auto"/>
              <w:jc w:val="center"/>
              <w:rPr>
                <w:rFonts w:ascii="仿宋" w:hAnsi="仿宋" w:eastAsia="仿宋" w:cs="仿宋"/>
                <w:color w:val="auto"/>
                <w:sz w:val="24"/>
                <w:highlight w:val="none"/>
              </w:rPr>
            </w:pPr>
          </w:p>
        </w:tc>
      </w:tr>
    </w:tbl>
    <w:p w14:paraId="2961FBED">
      <w:pPr>
        <w:snapToGrid w:val="0"/>
        <w:spacing w:line="360" w:lineRule="auto"/>
        <w:ind w:left="480"/>
        <w:rPr>
          <w:rFonts w:ascii="仿宋" w:hAnsi="仿宋" w:eastAsia="仿宋" w:cs="仿宋"/>
          <w:b/>
          <w:color w:val="auto"/>
          <w:kern w:val="0"/>
          <w:sz w:val="24"/>
          <w:highlight w:val="none"/>
          <w:lang w:val="zh-CN"/>
        </w:rPr>
      </w:pPr>
    </w:p>
    <w:p w14:paraId="10E253A6">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AE63E03">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4C19CAD1">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7DAE785">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72919DBB">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2473237">
      <w:pPr>
        <w:spacing w:line="360" w:lineRule="auto"/>
        <w:ind w:firstLine="482" w:firstLineChars="200"/>
        <w:rPr>
          <w:rFonts w:ascii="仿宋" w:hAnsi="仿宋" w:eastAsia="仿宋" w:cs="仿宋"/>
          <w:b/>
          <w:color w:val="auto"/>
          <w:kern w:val="0"/>
          <w:sz w:val="24"/>
          <w:highlight w:val="none"/>
        </w:rPr>
      </w:pPr>
    </w:p>
    <w:p w14:paraId="0E832310">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4310ECBA">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14:paraId="67D73E3C">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228B6F62">
      <w:pPr>
        <w:pStyle w:val="694"/>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3" w:name="_Hlk101259491"/>
      <w:r>
        <w:rPr>
          <w:rFonts w:hint="eastAsia" w:ascii="仿宋" w:hAnsi="仿宋" w:eastAsia="仿宋" w:cs="仿宋"/>
          <w:color w:val="auto"/>
          <w:sz w:val="32"/>
          <w:szCs w:val="32"/>
          <w:highlight w:val="none"/>
        </w:rPr>
        <w:t>（如果有）</w:t>
      </w:r>
      <w:bookmarkEnd w:id="193"/>
    </w:p>
    <w:p w14:paraId="393FFB6A">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E5E5031">
      <w:pPr>
        <w:pStyle w:val="82"/>
        <w:rPr>
          <w:rFonts w:ascii="仿宋" w:hAnsi="仿宋" w:eastAsia="仿宋" w:cs="仿宋"/>
          <w:b/>
          <w:color w:val="auto"/>
          <w:highlight w:val="none"/>
        </w:rPr>
      </w:pPr>
    </w:p>
    <w:p w14:paraId="2C8D4D01">
      <w:pPr>
        <w:pStyle w:val="83"/>
        <w:rPr>
          <w:rFonts w:ascii="仿宋" w:hAnsi="仿宋" w:eastAsia="仿宋" w:cs="仿宋"/>
          <w:b/>
          <w:color w:val="auto"/>
          <w:sz w:val="24"/>
          <w:highlight w:val="none"/>
        </w:rPr>
      </w:pPr>
    </w:p>
    <w:p w14:paraId="7B98D144">
      <w:pPr>
        <w:rPr>
          <w:rFonts w:ascii="仿宋" w:hAnsi="仿宋" w:eastAsia="仿宋" w:cs="仿宋"/>
          <w:b/>
          <w:color w:val="auto"/>
          <w:sz w:val="24"/>
          <w:highlight w:val="none"/>
        </w:rPr>
      </w:pPr>
    </w:p>
    <w:p w14:paraId="7D1ACD6A">
      <w:pPr>
        <w:pStyle w:val="82"/>
        <w:rPr>
          <w:rFonts w:ascii="仿宋" w:hAnsi="仿宋" w:eastAsia="仿宋" w:cs="仿宋"/>
          <w:b/>
          <w:color w:val="auto"/>
          <w:highlight w:val="none"/>
        </w:rPr>
      </w:pPr>
    </w:p>
    <w:p w14:paraId="0C00C14C">
      <w:pPr>
        <w:pStyle w:val="83"/>
        <w:rPr>
          <w:rFonts w:hint="eastAsia" w:ascii="仿宋" w:hAnsi="仿宋" w:eastAsia="仿宋" w:cs="仿宋"/>
          <w:color w:val="auto"/>
          <w:highlight w:val="none"/>
        </w:rPr>
      </w:pPr>
    </w:p>
    <w:p w14:paraId="186A0BBE">
      <w:pPr>
        <w:pStyle w:val="83"/>
        <w:rPr>
          <w:rFonts w:hint="eastAsia" w:ascii="仿宋" w:hAnsi="仿宋" w:eastAsia="仿宋" w:cs="仿宋"/>
          <w:color w:val="auto"/>
          <w:highlight w:val="none"/>
        </w:rPr>
      </w:pPr>
    </w:p>
    <w:p w14:paraId="1DE6E96A">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14:paraId="29D94D97">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20C189F1">
      <w:pPr>
        <w:pStyle w:val="82"/>
        <w:widowControl/>
        <w:spacing w:line="360" w:lineRule="auto"/>
        <w:ind w:firstLine="120" w:firstLineChars="50"/>
        <w:rPr>
          <w:rFonts w:ascii="仿宋" w:hAnsi="仿宋" w:eastAsia="仿宋" w:cs="仿宋"/>
          <w:b/>
          <w:color w:val="auto"/>
          <w:highlight w:val="none"/>
        </w:rPr>
      </w:pPr>
    </w:p>
    <w:p w14:paraId="5C937839">
      <w:pPr>
        <w:pStyle w:val="83"/>
        <w:spacing w:line="360" w:lineRule="auto"/>
        <w:ind w:left="0" w:firstLine="120" w:firstLineChars="50"/>
        <w:jc w:val="left"/>
        <w:rPr>
          <w:rFonts w:ascii="仿宋" w:hAnsi="仿宋" w:eastAsia="仿宋" w:cs="仿宋"/>
          <w:b/>
          <w:color w:val="auto"/>
          <w:sz w:val="24"/>
          <w:highlight w:val="none"/>
        </w:rPr>
      </w:pPr>
    </w:p>
    <w:p w14:paraId="1BD3BE47">
      <w:pPr>
        <w:pStyle w:val="694"/>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6327AA4B">
      <w:pPr>
        <w:spacing w:line="360" w:lineRule="auto"/>
        <w:ind w:right="420" w:firstLine="3614" w:firstLineChars="1000"/>
        <w:rPr>
          <w:rFonts w:ascii="仿宋" w:hAnsi="仿宋" w:eastAsia="仿宋" w:cs="仿宋"/>
          <w:b/>
          <w:color w:val="auto"/>
          <w:kern w:val="0"/>
          <w:sz w:val="36"/>
          <w:szCs w:val="36"/>
          <w:highlight w:val="none"/>
        </w:rPr>
      </w:pPr>
    </w:p>
    <w:p w14:paraId="765E1F6A">
      <w:pPr>
        <w:spacing w:line="360" w:lineRule="auto"/>
        <w:ind w:right="420" w:firstLine="3614" w:firstLineChars="1000"/>
        <w:rPr>
          <w:rFonts w:ascii="仿宋" w:hAnsi="仿宋" w:eastAsia="仿宋" w:cs="仿宋"/>
          <w:b/>
          <w:color w:val="auto"/>
          <w:kern w:val="0"/>
          <w:sz w:val="36"/>
          <w:szCs w:val="36"/>
          <w:highlight w:val="none"/>
        </w:rPr>
      </w:pPr>
    </w:p>
    <w:p w14:paraId="1193B961">
      <w:pPr>
        <w:spacing w:line="360" w:lineRule="auto"/>
        <w:ind w:right="420" w:firstLine="3614" w:firstLineChars="1000"/>
        <w:rPr>
          <w:rFonts w:ascii="仿宋" w:hAnsi="仿宋" w:eastAsia="仿宋" w:cs="仿宋"/>
          <w:b/>
          <w:color w:val="auto"/>
          <w:kern w:val="0"/>
          <w:sz w:val="36"/>
          <w:szCs w:val="36"/>
          <w:highlight w:val="none"/>
        </w:rPr>
      </w:pPr>
    </w:p>
    <w:p w14:paraId="17765047">
      <w:pPr>
        <w:spacing w:line="360" w:lineRule="auto"/>
        <w:ind w:right="420" w:firstLine="3614" w:firstLineChars="1000"/>
        <w:rPr>
          <w:rFonts w:ascii="仿宋" w:hAnsi="仿宋" w:eastAsia="仿宋" w:cs="仿宋"/>
          <w:b/>
          <w:color w:val="auto"/>
          <w:kern w:val="0"/>
          <w:sz w:val="36"/>
          <w:szCs w:val="36"/>
          <w:highlight w:val="none"/>
        </w:rPr>
      </w:pPr>
    </w:p>
    <w:p w14:paraId="4D9208DD">
      <w:pPr>
        <w:spacing w:line="360" w:lineRule="auto"/>
        <w:ind w:right="420" w:firstLine="3614" w:firstLineChars="1000"/>
        <w:rPr>
          <w:rFonts w:ascii="仿宋" w:hAnsi="仿宋" w:eastAsia="仿宋" w:cs="仿宋"/>
          <w:b/>
          <w:color w:val="auto"/>
          <w:kern w:val="0"/>
          <w:sz w:val="36"/>
          <w:szCs w:val="36"/>
          <w:highlight w:val="none"/>
        </w:rPr>
      </w:pPr>
    </w:p>
    <w:p w14:paraId="469B781A">
      <w:pPr>
        <w:spacing w:line="360" w:lineRule="auto"/>
        <w:ind w:right="420" w:firstLine="3614" w:firstLineChars="1000"/>
        <w:rPr>
          <w:rFonts w:ascii="仿宋" w:hAnsi="仿宋" w:eastAsia="仿宋" w:cs="仿宋"/>
          <w:b/>
          <w:color w:val="auto"/>
          <w:kern w:val="0"/>
          <w:sz w:val="36"/>
          <w:szCs w:val="36"/>
          <w:highlight w:val="none"/>
        </w:rPr>
      </w:pPr>
    </w:p>
    <w:p w14:paraId="73C05915">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bookmarkStart w:id="194" w:name="_Toc465665161"/>
      <w:r>
        <w:rPr>
          <w:rFonts w:hint="eastAsia" w:ascii="仿宋" w:hAnsi="仿宋" w:eastAsia="仿宋" w:cs="仿宋"/>
          <w:color w:val="auto"/>
          <w:highlight w:val="none"/>
        </w:rPr>
        <w:t>附件</w:t>
      </w:r>
      <w:bookmarkEnd w:id="194"/>
    </w:p>
    <w:p w14:paraId="34D15538">
      <w:pPr>
        <w:spacing w:line="360" w:lineRule="auto"/>
        <w:rPr>
          <w:rFonts w:ascii="仿宋" w:hAnsi="仿宋" w:eastAsia="仿宋" w:cs="仿宋"/>
          <w:b/>
          <w:color w:val="auto"/>
          <w:sz w:val="24"/>
          <w:highlight w:val="none"/>
        </w:rPr>
      </w:pPr>
    </w:p>
    <w:p w14:paraId="6876CAB8">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0268E0F">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4F0D342">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EAB46E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85072D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B004EF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D60FBA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16669C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5CF311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8D3E676">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9380F9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BE0543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D8CA4D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0E2907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0840A9D">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052595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9A6FA0C">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54A3A7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1DA3C29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4513FC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192B66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AEDA02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79F121F3">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F0045F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B948AA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7037DC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6608F25">
      <w:pPr>
        <w:spacing w:line="360" w:lineRule="auto"/>
        <w:jc w:val="center"/>
        <w:rPr>
          <w:rFonts w:ascii="仿宋" w:hAnsi="仿宋" w:eastAsia="仿宋" w:cs="仿宋"/>
          <w:b/>
          <w:bCs/>
          <w:color w:val="auto"/>
          <w:sz w:val="24"/>
          <w:highlight w:val="none"/>
        </w:rPr>
      </w:pPr>
    </w:p>
    <w:p w14:paraId="44A606C7">
      <w:pPr>
        <w:spacing w:line="360" w:lineRule="auto"/>
        <w:rPr>
          <w:rFonts w:ascii="仿宋" w:hAnsi="仿宋" w:eastAsia="仿宋" w:cs="仿宋"/>
          <w:b/>
          <w:color w:val="auto"/>
          <w:sz w:val="24"/>
          <w:highlight w:val="none"/>
        </w:rPr>
      </w:pPr>
    </w:p>
    <w:p w14:paraId="4DDE5F1A">
      <w:pPr>
        <w:spacing w:line="360" w:lineRule="auto"/>
        <w:rPr>
          <w:rFonts w:ascii="仿宋" w:hAnsi="仿宋" w:eastAsia="仿宋" w:cs="仿宋"/>
          <w:b/>
          <w:color w:val="auto"/>
          <w:sz w:val="24"/>
          <w:highlight w:val="none"/>
        </w:rPr>
      </w:pPr>
    </w:p>
    <w:p w14:paraId="3328E553">
      <w:pPr>
        <w:spacing w:line="360" w:lineRule="auto"/>
        <w:rPr>
          <w:rFonts w:ascii="仿宋" w:hAnsi="仿宋" w:eastAsia="仿宋" w:cs="仿宋"/>
          <w:b/>
          <w:color w:val="auto"/>
          <w:sz w:val="24"/>
          <w:highlight w:val="none"/>
        </w:rPr>
      </w:pPr>
    </w:p>
    <w:p w14:paraId="31C572F2">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79278F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62A1F3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C4DB42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261AEE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BFD15A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B6504D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864B4FE">
      <w:pPr>
        <w:widowControl/>
        <w:spacing w:line="360" w:lineRule="auto"/>
        <w:ind w:firstLine="600" w:firstLineChars="200"/>
        <w:jc w:val="left"/>
        <w:rPr>
          <w:rFonts w:ascii="仿宋" w:hAnsi="仿宋" w:eastAsia="仿宋" w:cs="仿宋"/>
          <w:color w:val="auto"/>
          <w:sz w:val="30"/>
          <w:szCs w:val="30"/>
          <w:highlight w:val="none"/>
        </w:rPr>
      </w:pPr>
    </w:p>
    <w:p w14:paraId="03E2BC77">
      <w:pPr>
        <w:spacing w:line="360" w:lineRule="auto"/>
        <w:jc w:val="center"/>
        <w:rPr>
          <w:rFonts w:ascii="仿宋" w:hAnsi="仿宋" w:eastAsia="仿宋" w:cs="仿宋"/>
          <w:b/>
          <w:color w:val="auto"/>
          <w:spacing w:val="6"/>
          <w:sz w:val="32"/>
          <w:szCs w:val="32"/>
          <w:highlight w:val="none"/>
        </w:rPr>
      </w:pPr>
    </w:p>
    <w:p w14:paraId="73AE981D">
      <w:pPr>
        <w:spacing w:line="360" w:lineRule="auto"/>
        <w:jc w:val="center"/>
        <w:rPr>
          <w:rFonts w:ascii="仿宋" w:hAnsi="仿宋" w:eastAsia="仿宋" w:cs="仿宋"/>
          <w:b/>
          <w:color w:val="auto"/>
          <w:spacing w:val="6"/>
          <w:sz w:val="32"/>
          <w:szCs w:val="32"/>
          <w:highlight w:val="none"/>
        </w:rPr>
      </w:pPr>
    </w:p>
    <w:p w14:paraId="76E2A2D5">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5DB9762E">
      <w:pPr>
        <w:spacing w:line="360" w:lineRule="auto"/>
        <w:jc w:val="center"/>
        <w:rPr>
          <w:rFonts w:ascii="仿宋" w:hAnsi="仿宋" w:eastAsia="仿宋" w:cs="仿宋"/>
          <w:b/>
          <w:color w:val="auto"/>
          <w:sz w:val="24"/>
          <w:highlight w:val="none"/>
        </w:rPr>
      </w:pPr>
    </w:p>
    <w:p w14:paraId="6D5C5F52">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FE119E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56EDC4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D15B8C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03DC222">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F4AC993">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36A1F3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52F333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287261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514EA6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4ECAD3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D09DD9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36BB29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4FB12E2">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D1B1AE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675CCC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DB0967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0F79A7A">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20AD4CC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A2D42F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2E129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7CE27E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B3D4DC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1D053A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44796AE">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E650C4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71B9AB0">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48BF31B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B64D26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87607C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4793B3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5A345C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0BB939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2BDD44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743189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B20CC2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400B87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A26DAA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C6706D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902BAC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6E7A543">
      <w:pPr>
        <w:spacing w:line="360" w:lineRule="auto"/>
        <w:rPr>
          <w:rFonts w:ascii="仿宋" w:hAnsi="仿宋" w:eastAsia="仿宋" w:cs="仿宋"/>
          <w:b/>
          <w:color w:val="auto"/>
          <w:sz w:val="24"/>
          <w:highlight w:val="none"/>
        </w:rPr>
      </w:pPr>
    </w:p>
    <w:p w14:paraId="5C9093F6">
      <w:pPr>
        <w:spacing w:line="360" w:lineRule="auto"/>
        <w:rPr>
          <w:rFonts w:ascii="仿宋" w:hAnsi="仿宋" w:eastAsia="仿宋" w:cs="仿宋"/>
          <w:b/>
          <w:color w:val="auto"/>
          <w:sz w:val="24"/>
          <w:highlight w:val="none"/>
        </w:rPr>
      </w:pPr>
    </w:p>
    <w:p w14:paraId="603FE209">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1446A35C">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F62F5DF">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228DFD2">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0F0B9F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B8495B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68F1B8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66C9F8B">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B275395">
      <w:pPr>
        <w:spacing w:line="360" w:lineRule="auto"/>
        <w:rPr>
          <w:rFonts w:ascii="仿宋" w:hAnsi="仿宋" w:eastAsia="仿宋" w:cs="仿宋"/>
          <w:b/>
          <w:color w:val="auto"/>
          <w:sz w:val="24"/>
          <w:highlight w:val="none"/>
        </w:rPr>
      </w:pPr>
    </w:p>
    <w:p w14:paraId="07DD5AD4">
      <w:pPr>
        <w:autoSpaceDE w:val="0"/>
        <w:autoSpaceDN w:val="0"/>
        <w:jc w:val="center"/>
        <w:rPr>
          <w:rFonts w:ascii="仿宋" w:hAnsi="仿宋" w:eastAsia="仿宋" w:cs="仿宋"/>
          <w:b/>
          <w:color w:val="auto"/>
          <w:spacing w:val="6"/>
          <w:sz w:val="32"/>
          <w:szCs w:val="32"/>
          <w:highlight w:val="none"/>
        </w:rPr>
      </w:pPr>
    </w:p>
    <w:p w14:paraId="6EDC9950">
      <w:pPr>
        <w:autoSpaceDE w:val="0"/>
        <w:autoSpaceDN w:val="0"/>
        <w:jc w:val="center"/>
        <w:rPr>
          <w:rFonts w:ascii="仿宋" w:hAnsi="仿宋" w:eastAsia="仿宋" w:cs="仿宋"/>
          <w:b/>
          <w:color w:val="auto"/>
          <w:spacing w:val="6"/>
          <w:sz w:val="32"/>
          <w:szCs w:val="32"/>
          <w:highlight w:val="none"/>
        </w:rPr>
      </w:pPr>
    </w:p>
    <w:p w14:paraId="141E0172">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7730AF9F">
      <w:pPr>
        <w:spacing w:line="360" w:lineRule="auto"/>
        <w:rPr>
          <w:rFonts w:ascii="仿宋" w:hAnsi="仿宋" w:eastAsia="仿宋" w:cs="仿宋"/>
          <w:color w:val="auto"/>
          <w:sz w:val="24"/>
          <w:highlight w:val="none"/>
          <w:u w:val="single"/>
        </w:rPr>
      </w:pPr>
    </w:p>
    <w:p w14:paraId="57DA62E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792BBAD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C51A3B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1DBD3C6">
      <w:pPr>
        <w:spacing w:line="360" w:lineRule="auto"/>
        <w:ind w:firstLine="494"/>
        <w:rPr>
          <w:rFonts w:ascii="仿宋" w:hAnsi="仿宋" w:eastAsia="仿宋" w:cs="仿宋"/>
          <w:color w:val="auto"/>
          <w:sz w:val="24"/>
          <w:highlight w:val="none"/>
        </w:rPr>
      </w:pPr>
    </w:p>
    <w:p w14:paraId="1E593660">
      <w:pPr>
        <w:spacing w:line="360" w:lineRule="auto"/>
        <w:ind w:firstLine="494"/>
        <w:rPr>
          <w:rFonts w:ascii="仿宋" w:hAnsi="仿宋" w:eastAsia="仿宋" w:cs="仿宋"/>
          <w:color w:val="auto"/>
          <w:sz w:val="24"/>
          <w:highlight w:val="none"/>
        </w:rPr>
      </w:pPr>
    </w:p>
    <w:p w14:paraId="540DF67F">
      <w:pPr>
        <w:spacing w:line="360" w:lineRule="auto"/>
        <w:ind w:firstLine="494"/>
        <w:rPr>
          <w:rFonts w:ascii="仿宋" w:hAnsi="仿宋" w:eastAsia="仿宋" w:cs="仿宋"/>
          <w:color w:val="auto"/>
          <w:sz w:val="24"/>
          <w:highlight w:val="none"/>
        </w:rPr>
      </w:pPr>
    </w:p>
    <w:p w14:paraId="78B4B007">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B9AF42A">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505303">
      <w:pPr>
        <w:pStyle w:val="82"/>
        <w:rPr>
          <w:rFonts w:hint="eastAsia" w:ascii="仿宋" w:hAnsi="仿宋" w:eastAsia="仿宋" w:cs="仿宋"/>
          <w:color w:val="auto"/>
          <w:highlight w:val="none"/>
        </w:rPr>
      </w:pPr>
    </w:p>
    <w:p w14:paraId="6CA8CEB5">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51F0ED13">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470B4185">
      <w:pPr>
        <w:autoSpaceDE w:val="0"/>
        <w:autoSpaceDN w:val="0"/>
        <w:jc w:val="center"/>
        <w:rPr>
          <w:rFonts w:ascii="仿宋" w:hAnsi="仿宋" w:eastAsia="仿宋" w:cs="仿宋"/>
          <w:b/>
          <w:color w:val="auto"/>
          <w:spacing w:val="6"/>
          <w:sz w:val="32"/>
          <w:szCs w:val="32"/>
          <w:highlight w:val="none"/>
        </w:rPr>
      </w:pPr>
    </w:p>
    <w:p w14:paraId="12DBFF02">
      <w:pPr>
        <w:autoSpaceDE w:val="0"/>
        <w:autoSpaceDN w:val="0"/>
        <w:jc w:val="center"/>
        <w:rPr>
          <w:rFonts w:ascii="仿宋" w:hAnsi="仿宋" w:eastAsia="仿宋" w:cs="仿宋"/>
          <w:b/>
          <w:color w:val="auto"/>
          <w:spacing w:val="6"/>
          <w:sz w:val="32"/>
          <w:szCs w:val="32"/>
          <w:highlight w:val="none"/>
        </w:rPr>
      </w:pPr>
    </w:p>
    <w:p w14:paraId="740B869C">
      <w:pPr>
        <w:autoSpaceDE w:val="0"/>
        <w:autoSpaceDN w:val="0"/>
        <w:jc w:val="center"/>
        <w:rPr>
          <w:rFonts w:ascii="仿宋" w:hAnsi="仿宋" w:eastAsia="仿宋" w:cs="仿宋"/>
          <w:b/>
          <w:color w:val="auto"/>
          <w:spacing w:val="6"/>
          <w:sz w:val="32"/>
          <w:szCs w:val="32"/>
          <w:highlight w:val="none"/>
        </w:rPr>
      </w:pPr>
    </w:p>
    <w:p w14:paraId="3D47751B">
      <w:pPr>
        <w:autoSpaceDE w:val="0"/>
        <w:autoSpaceDN w:val="0"/>
        <w:jc w:val="center"/>
        <w:rPr>
          <w:rFonts w:ascii="仿宋" w:hAnsi="仿宋" w:eastAsia="仿宋" w:cs="仿宋"/>
          <w:b/>
          <w:color w:val="auto"/>
          <w:spacing w:val="6"/>
          <w:sz w:val="32"/>
          <w:szCs w:val="32"/>
          <w:highlight w:val="none"/>
        </w:rPr>
      </w:pPr>
    </w:p>
    <w:p w14:paraId="1B33CC39">
      <w:pPr>
        <w:autoSpaceDE w:val="0"/>
        <w:autoSpaceDN w:val="0"/>
        <w:jc w:val="center"/>
        <w:rPr>
          <w:rFonts w:ascii="仿宋" w:hAnsi="仿宋" w:eastAsia="仿宋" w:cs="仿宋"/>
          <w:b/>
          <w:color w:val="auto"/>
          <w:spacing w:val="6"/>
          <w:sz w:val="32"/>
          <w:szCs w:val="32"/>
          <w:highlight w:val="none"/>
        </w:rPr>
      </w:pPr>
    </w:p>
    <w:p w14:paraId="7B296F7E">
      <w:pPr>
        <w:autoSpaceDE w:val="0"/>
        <w:autoSpaceDN w:val="0"/>
        <w:jc w:val="center"/>
        <w:rPr>
          <w:rFonts w:ascii="仿宋" w:hAnsi="仿宋" w:eastAsia="仿宋" w:cs="仿宋"/>
          <w:b/>
          <w:color w:val="auto"/>
          <w:spacing w:val="6"/>
          <w:sz w:val="32"/>
          <w:szCs w:val="32"/>
          <w:highlight w:val="none"/>
        </w:rPr>
      </w:pPr>
    </w:p>
    <w:p w14:paraId="5317E576">
      <w:pPr>
        <w:autoSpaceDE w:val="0"/>
        <w:autoSpaceDN w:val="0"/>
        <w:jc w:val="center"/>
        <w:rPr>
          <w:rFonts w:ascii="仿宋" w:hAnsi="仿宋" w:eastAsia="仿宋" w:cs="仿宋"/>
          <w:b/>
          <w:color w:val="auto"/>
          <w:spacing w:val="6"/>
          <w:sz w:val="32"/>
          <w:szCs w:val="32"/>
          <w:highlight w:val="none"/>
        </w:rPr>
      </w:pPr>
    </w:p>
    <w:p w14:paraId="66D29879">
      <w:pPr>
        <w:autoSpaceDE w:val="0"/>
        <w:autoSpaceDN w:val="0"/>
        <w:jc w:val="center"/>
        <w:rPr>
          <w:rFonts w:ascii="仿宋" w:hAnsi="仿宋" w:eastAsia="仿宋" w:cs="仿宋"/>
          <w:b/>
          <w:color w:val="auto"/>
          <w:spacing w:val="6"/>
          <w:sz w:val="32"/>
          <w:szCs w:val="32"/>
          <w:highlight w:val="none"/>
        </w:rPr>
      </w:pPr>
    </w:p>
    <w:p w14:paraId="64629064">
      <w:pPr>
        <w:autoSpaceDE w:val="0"/>
        <w:autoSpaceDN w:val="0"/>
        <w:jc w:val="center"/>
        <w:rPr>
          <w:rFonts w:ascii="仿宋" w:hAnsi="仿宋" w:eastAsia="仿宋" w:cs="仿宋"/>
          <w:b/>
          <w:color w:val="auto"/>
          <w:spacing w:val="6"/>
          <w:sz w:val="32"/>
          <w:szCs w:val="32"/>
          <w:highlight w:val="none"/>
        </w:rPr>
      </w:pPr>
    </w:p>
    <w:p w14:paraId="62B0412F">
      <w:pPr>
        <w:autoSpaceDE w:val="0"/>
        <w:autoSpaceDN w:val="0"/>
        <w:jc w:val="center"/>
        <w:rPr>
          <w:rFonts w:ascii="仿宋" w:hAnsi="仿宋" w:eastAsia="仿宋" w:cs="仿宋"/>
          <w:b/>
          <w:color w:val="auto"/>
          <w:spacing w:val="6"/>
          <w:sz w:val="32"/>
          <w:szCs w:val="32"/>
          <w:highlight w:val="none"/>
        </w:rPr>
      </w:pPr>
    </w:p>
    <w:p w14:paraId="466E19A6">
      <w:pPr>
        <w:autoSpaceDE w:val="0"/>
        <w:autoSpaceDN w:val="0"/>
        <w:jc w:val="center"/>
        <w:rPr>
          <w:rFonts w:ascii="仿宋" w:hAnsi="仿宋" w:eastAsia="仿宋" w:cs="仿宋"/>
          <w:b/>
          <w:color w:val="auto"/>
          <w:spacing w:val="6"/>
          <w:sz w:val="32"/>
          <w:szCs w:val="32"/>
          <w:highlight w:val="none"/>
        </w:rPr>
      </w:pPr>
    </w:p>
    <w:p w14:paraId="54C9D5C6">
      <w:pPr>
        <w:autoSpaceDE w:val="0"/>
        <w:autoSpaceDN w:val="0"/>
        <w:jc w:val="center"/>
        <w:rPr>
          <w:rFonts w:ascii="仿宋" w:hAnsi="仿宋" w:eastAsia="仿宋" w:cs="仿宋"/>
          <w:b/>
          <w:color w:val="auto"/>
          <w:spacing w:val="6"/>
          <w:sz w:val="32"/>
          <w:szCs w:val="32"/>
          <w:highlight w:val="none"/>
        </w:rPr>
      </w:pPr>
    </w:p>
    <w:p w14:paraId="55C745C6">
      <w:pPr>
        <w:autoSpaceDE w:val="0"/>
        <w:autoSpaceDN w:val="0"/>
        <w:jc w:val="center"/>
        <w:rPr>
          <w:rFonts w:ascii="仿宋" w:hAnsi="仿宋" w:eastAsia="仿宋" w:cs="仿宋"/>
          <w:b/>
          <w:color w:val="auto"/>
          <w:spacing w:val="6"/>
          <w:sz w:val="32"/>
          <w:szCs w:val="32"/>
          <w:highlight w:val="none"/>
        </w:rPr>
      </w:pPr>
    </w:p>
    <w:p w14:paraId="63E4628D">
      <w:pPr>
        <w:autoSpaceDE w:val="0"/>
        <w:autoSpaceDN w:val="0"/>
        <w:jc w:val="center"/>
        <w:rPr>
          <w:rFonts w:ascii="仿宋" w:hAnsi="仿宋" w:eastAsia="仿宋" w:cs="仿宋"/>
          <w:b/>
          <w:color w:val="auto"/>
          <w:spacing w:val="6"/>
          <w:sz w:val="32"/>
          <w:szCs w:val="32"/>
          <w:highlight w:val="none"/>
        </w:rPr>
      </w:pPr>
    </w:p>
    <w:p w14:paraId="0D9C61C8">
      <w:pPr>
        <w:autoSpaceDE w:val="0"/>
        <w:autoSpaceDN w:val="0"/>
        <w:jc w:val="center"/>
        <w:rPr>
          <w:rFonts w:ascii="仿宋" w:hAnsi="仿宋" w:eastAsia="仿宋" w:cs="仿宋"/>
          <w:b/>
          <w:color w:val="auto"/>
          <w:spacing w:val="6"/>
          <w:sz w:val="32"/>
          <w:szCs w:val="32"/>
          <w:highlight w:val="none"/>
        </w:rPr>
      </w:pPr>
    </w:p>
    <w:p w14:paraId="6FC800A6">
      <w:pPr>
        <w:autoSpaceDE w:val="0"/>
        <w:autoSpaceDN w:val="0"/>
        <w:jc w:val="center"/>
        <w:rPr>
          <w:rFonts w:ascii="仿宋" w:hAnsi="仿宋" w:eastAsia="仿宋" w:cs="仿宋"/>
          <w:b/>
          <w:color w:val="auto"/>
          <w:spacing w:val="6"/>
          <w:sz w:val="32"/>
          <w:szCs w:val="32"/>
          <w:highlight w:val="none"/>
        </w:rPr>
      </w:pPr>
    </w:p>
    <w:p w14:paraId="786E4A40">
      <w:pPr>
        <w:autoSpaceDE w:val="0"/>
        <w:autoSpaceDN w:val="0"/>
        <w:jc w:val="center"/>
        <w:rPr>
          <w:rFonts w:ascii="仿宋" w:hAnsi="仿宋" w:eastAsia="仿宋" w:cs="仿宋"/>
          <w:b/>
          <w:color w:val="auto"/>
          <w:spacing w:val="6"/>
          <w:sz w:val="32"/>
          <w:szCs w:val="32"/>
          <w:highlight w:val="none"/>
        </w:rPr>
      </w:pPr>
    </w:p>
    <w:p w14:paraId="40A98EE0">
      <w:pPr>
        <w:autoSpaceDE w:val="0"/>
        <w:autoSpaceDN w:val="0"/>
        <w:jc w:val="center"/>
        <w:rPr>
          <w:rFonts w:ascii="仿宋" w:hAnsi="仿宋" w:eastAsia="仿宋" w:cs="仿宋"/>
          <w:b/>
          <w:color w:val="auto"/>
          <w:spacing w:val="6"/>
          <w:sz w:val="32"/>
          <w:szCs w:val="32"/>
          <w:highlight w:val="none"/>
        </w:rPr>
      </w:pPr>
    </w:p>
    <w:p w14:paraId="7F1637D4">
      <w:pPr>
        <w:pStyle w:val="82"/>
        <w:rPr>
          <w:rFonts w:ascii="仿宋" w:hAnsi="仿宋" w:eastAsia="仿宋" w:cs="仿宋"/>
          <w:b/>
          <w:color w:val="auto"/>
          <w:spacing w:val="6"/>
          <w:sz w:val="32"/>
          <w:szCs w:val="32"/>
          <w:highlight w:val="none"/>
        </w:rPr>
      </w:pPr>
    </w:p>
    <w:p w14:paraId="5FCE2475">
      <w:pPr>
        <w:pStyle w:val="83"/>
        <w:rPr>
          <w:rFonts w:ascii="仿宋" w:hAnsi="仿宋" w:eastAsia="仿宋" w:cs="仿宋"/>
          <w:b/>
          <w:color w:val="auto"/>
          <w:spacing w:val="6"/>
          <w:sz w:val="32"/>
          <w:szCs w:val="32"/>
          <w:highlight w:val="none"/>
        </w:rPr>
      </w:pPr>
    </w:p>
    <w:p w14:paraId="5AEDECE5">
      <w:pPr>
        <w:rPr>
          <w:rFonts w:ascii="仿宋" w:hAnsi="仿宋" w:eastAsia="仿宋" w:cs="仿宋"/>
          <w:b/>
          <w:color w:val="auto"/>
          <w:spacing w:val="6"/>
          <w:sz w:val="32"/>
          <w:szCs w:val="32"/>
          <w:highlight w:val="none"/>
        </w:rPr>
      </w:pPr>
    </w:p>
    <w:p w14:paraId="4028F256">
      <w:pPr>
        <w:pStyle w:val="82"/>
        <w:rPr>
          <w:rFonts w:ascii="仿宋" w:hAnsi="仿宋" w:eastAsia="仿宋" w:cs="仿宋"/>
          <w:b/>
          <w:color w:val="auto"/>
          <w:spacing w:val="6"/>
          <w:sz w:val="32"/>
          <w:szCs w:val="32"/>
          <w:highlight w:val="none"/>
        </w:rPr>
      </w:pPr>
    </w:p>
    <w:p w14:paraId="2A2DBC26">
      <w:pPr>
        <w:pStyle w:val="83"/>
        <w:rPr>
          <w:rFonts w:ascii="仿宋" w:hAnsi="仿宋" w:eastAsia="仿宋" w:cs="仿宋"/>
          <w:b/>
          <w:color w:val="auto"/>
          <w:spacing w:val="6"/>
          <w:sz w:val="32"/>
          <w:szCs w:val="32"/>
          <w:highlight w:val="none"/>
        </w:rPr>
      </w:pPr>
    </w:p>
    <w:p w14:paraId="05A3977C">
      <w:pPr>
        <w:rPr>
          <w:rFonts w:ascii="仿宋" w:hAnsi="仿宋" w:eastAsia="仿宋" w:cs="仿宋"/>
          <w:b/>
          <w:color w:val="auto"/>
          <w:spacing w:val="6"/>
          <w:sz w:val="32"/>
          <w:szCs w:val="32"/>
          <w:highlight w:val="none"/>
        </w:rPr>
      </w:pPr>
    </w:p>
    <w:p w14:paraId="3F08079C">
      <w:pPr>
        <w:pStyle w:val="82"/>
        <w:rPr>
          <w:rFonts w:ascii="仿宋" w:hAnsi="仿宋" w:eastAsia="仿宋" w:cs="仿宋"/>
          <w:b/>
          <w:color w:val="auto"/>
          <w:spacing w:val="6"/>
          <w:sz w:val="32"/>
          <w:szCs w:val="32"/>
          <w:highlight w:val="none"/>
        </w:rPr>
      </w:pPr>
    </w:p>
    <w:p w14:paraId="6197472F">
      <w:pPr>
        <w:pStyle w:val="83"/>
        <w:rPr>
          <w:rFonts w:ascii="仿宋" w:hAnsi="仿宋" w:eastAsia="仿宋" w:cs="仿宋"/>
          <w:b/>
          <w:color w:val="auto"/>
          <w:spacing w:val="6"/>
          <w:sz w:val="32"/>
          <w:szCs w:val="32"/>
          <w:highlight w:val="none"/>
        </w:rPr>
      </w:pPr>
    </w:p>
    <w:p w14:paraId="0BFF74B4">
      <w:pPr>
        <w:rPr>
          <w:rFonts w:hint="eastAsia" w:ascii="仿宋" w:hAnsi="仿宋" w:eastAsia="仿宋" w:cs="仿宋"/>
          <w:color w:val="auto"/>
          <w:highlight w:val="none"/>
        </w:rPr>
      </w:pPr>
    </w:p>
    <w:p w14:paraId="4080D952">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7DE0B197">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4D2E9F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26C8B4B">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1E77B6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5E646C4">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CDC3900">
      <w:pPr>
        <w:snapToGrid w:val="0"/>
        <w:spacing w:line="360" w:lineRule="auto"/>
        <w:ind w:firstLine="576"/>
        <w:rPr>
          <w:rFonts w:ascii="仿宋" w:hAnsi="仿宋" w:eastAsia="仿宋" w:cs="仿宋"/>
          <w:color w:val="auto"/>
          <w:kern w:val="0"/>
          <w:sz w:val="24"/>
          <w:highlight w:val="none"/>
          <w:lang w:val="zh-CN"/>
        </w:rPr>
      </w:pPr>
      <w:bookmarkStart w:id="195"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11A5DED">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CCC907E">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5"/>
    <w:p w14:paraId="769D753E">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B78E936">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D42AFA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52DD45B4">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61B83F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0E01EF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64DF343D">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CCFA694">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B0556B2">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03B321A">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3556D26">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2237513">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077CC44">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B5BE2E6">
      <w:pPr>
        <w:autoSpaceDE w:val="0"/>
        <w:autoSpaceDN w:val="0"/>
        <w:jc w:val="center"/>
        <w:rPr>
          <w:rFonts w:ascii="仿宋" w:hAnsi="仿宋" w:eastAsia="仿宋" w:cs="仿宋"/>
          <w:b/>
          <w:color w:val="auto"/>
          <w:spacing w:val="6"/>
          <w:sz w:val="32"/>
          <w:szCs w:val="32"/>
          <w:highlight w:val="none"/>
        </w:rPr>
      </w:pPr>
    </w:p>
    <w:p w14:paraId="3D9EEDD6">
      <w:pPr>
        <w:autoSpaceDE w:val="0"/>
        <w:autoSpaceDN w:val="0"/>
        <w:jc w:val="center"/>
        <w:rPr>
          <w:rFonts w:ascii="仿宋" w:hAnsi="仿宋" w:eastAsia="仿宋" w:cs="仿宋"/>
          <w:b/>
          <w:color w:val="auto"/>
          <w:spacing w:val="6"/>
          <w:sz w:val="32"/>
          <w:szCs w:val="32"/>
          <w:highlight w:val="none"/>
        </w:rPr>
      </w:pPr>
    </w:p>
    <w:p w14:paraId="37CB70D9">
      <w:pPr>
        <w:autoSpaceDE w:val="0"/>
        <w:autoSpaceDN w:val="0"/>
        <w:jc w:val="center"/>
        <w:rPr>
          <w:rFonts w:ascii="仿宋" w:hAnsi="仿宋" w:eastAsia="仿宋" w:cs="仿宋"/>
          <w:b/>
          <w:color w:val="auto"/>
          <w:spacing w:val="6"/>
          <w:sz w:val="32"/>
          <w:szCs w:val="32"/>
          <w:highlight w:val="none"/>
        </w:rPr>
      </w:pPr>
    </w:p>
    <w:p w14:paraId="4BEA09D8">
      <w:pPr>
        <w:autoSpaceDE w:val="0"/>
        <w:autoSpaceDN w:val="0"/>
        <w:jc w:val="center"/>
        <w:rPr>
          <w:rFonts w:ascii="仿宋" w:hAnsi="仿宋" w:eastAsia="仿宋" w:cs="仿宋"/>
          <w:b/>
          <w:color w:val="auto"/>
          <w:spacing w:val="6"/>
          <w:sz w:val="32"/>
          <w:szCs w:val="32"/>
          <w:highlight w:val="none"/>
        </w:rPr>
      </w:pPr>
    </w:p>
    <w:p w14:paraId="0F95C02D">
      <w:pPr>
        <w:autoSpaceDE w:val="0"/>
        <w:autoSpaceDN w:val="0"/>
        <w:jc w:val="center"/>
        <w:rPr>
          <w:rFonts w:ascii="仿宋" w:hAnsi="仿宋" w:eastAsia="仿宋" w:cs="仿宋"/>
          <w:b/>
          <w:color w:val="auto"/>
          <w:spacing w:val="6"/>
          <w:sz w:val="32"/>
          <w:szCs w:val="32"/>
          <w:highlight w:val="none"/>
        </w:rPr>
      </w:pPr>
    </w:p>
    <w:p w14:paraId="184065F6">
      <w:pPr>
        <w:autoSpaceDE w:val="0"/>
        <w:autoSpaceDN w:val="0"/>
        <w:jc w:val="center"/>
        <w:rPr>
          <w:rFonts w:ascii="仿宋" w:hAnsi="仿宋" w:eastAsia="仿宋" w:cs="仿宋"/>
          <w:b/>
          <w:color w:val="auto"/>
          <w:spacing w:val="6"/>
          <w:sz w:val="32"/>
          <w:szCs w:val="32"/>
          <w:highlight w:val="none"/>
        </w:rPr>
      </w:pPr>
    </w:p>
    <w:p w14:paraId="2D4520CA">
      <w:pPr>
        <w:autoSpaceDE w:val="0"/>
        <w:autoSpaceDN w:val="0"/>
        <w:jc w:val="center"/>
        <w:rPr>
          <w:rFonts w:ascii="仿宋" w:hAnsi="仿宋" w:eastAsia="仿宋" w:cs="仿宋"/>
          <w:b/>
          <w:color w:val="auto"/>
          <w:spacing w:val="6"/>
          <w:sz w:val="32"/>
          <w:szCs w:val="32"/>
          <w:highlight w:val="none"/>
        </w:rPr>
      </w:pPr>
    </w:p>
    <w:p w14:paraId="645B5165">
      <w:pPr>
        <w:autoSpaceDE w:val="0"/>
        <w:autoSpaceDN w:val="0"/>
        <w:jc w:val="center"/>
        <w:rPr>
          <w:rFonts w:ascii="仿宋" w:hAnsi="仿宋" w:eastAsia="仿宋" w:cs="仿宋"/>
          <w:b/>
          <w:color w:val="auto"/>
          <w:spacing w:val="6"/>
          <w:sz w:val="32"/>
          <w:szCs w:val="32"/>
          <w:highlight w:val="none"/>
        </w:rPr>
      </w:pPr>
    </w:p>
    <w:p w14:paraId="7BD4E3F1">
      <w:pPr>
        <w:autoSpaceDE w:val="0"/>
        <w:autoSpaceDN w:val="0"/>
        <w:jc w:val="center"/>
        <w:rPr>
          <w:rFonts w:ascii="仿宋" w:hAnsi="仿宋" w:eastAsia="仿宋" w:cs="仿宋"/>
          <w:b/>
          <w:color w:val="auto"/>
          <w:spacing w:val="6"/>
          <w:sz w:val="32"/>
          <w:szCs w:val="32"/>
          <w:highlight w:val="none"/>
        </w:rPr>
      </w:pPr>
    </w:p>
    <w:p w14:paraId="62666F01">
      <w:pPr>
        <w:autoSpaceDE w:val="0"/>
        <w:autoSpaceDN w:val="0"/>
        <w:jc w:val="center"/>
        <w:rPr>
          <w:rFonts w:ascii="仿宋" w:hAnsi="仿宋" w:eastAsia="仿宋" w:cs="仿宋"/>
          <w:b/>
          <w:color w:val="auto"/>
          <w:spacing w:val="6"/>
          <w:sz w:val="32"/>
          <w:szCs w:val="32"/>
          <w:highlight w:val="none"/>
        </w:rPr>
      </w:pPr>
    </w:p>
    <w:p w14:paraId="4628B4C7">
      <w:pPr>
        <w:autoSpaceDE w:val="0"/>
        <w:autoSpaceDN w:val="0"/>
        <w:jc w:val="center"/>
        <w:rPr>
          <w:rFonts w:ascii="仿宋" w:hAnsi="仿宋" w:eastAsia="仿宋" w:cs="仿宋"/>
          <w:b/>
          <w:color w:val="auto"/>
          <w:spacing w:val="6"/>
          <w:sz w:val="32"/>
          <w:szCs w:val="32"/>
          <w:highlight w:val="none"/>
        </w:rPr>
      </w:pPr>
    </w:p>
    <w:p w14:paraId="18862CEB">
      <w:pPr>
        <w:autoSpaceDE w:val="0"/>
        <w:autoSpaceDN w:val="0"/>
        <w:jc w:val="center"/>
        <w:rPr>
          <w:rFonts w:ascii="仿宋" w:hAnsi="仿宋" w:eastAsia="仿宋" w:cs="仿宋"/>
          <w:b/>
          <w:color w:val="auto"/>
          <w:spacing w:val="6"/>
          <w:sz w:val="32"/>
          <w:szCs w:val="32"/>
          <w:highlight w:val="none"/>
        </w:rPr>
      </w:pPr>
    </w:p>
    <w:p w14:paraId="5716D86E">
      <w:pPr>
        <w:autoSpaceDE w:val="0"/>
        <w:autoSpaceDN w:val="0"/>
        <w:jc w:val="center"/>
        <w:rPr>
          <w:rFonts w:ascii="仿宋" w:hAnsi="仿宋" w:eastAsia="仿宋" w:cs="仿宋"/>
          <w:b/>
          <w:color w:val="auto"/>
          <w:spacing w:val="6"/>
          <w:sz w:val="32"/>
          <w:szCs w:val="32"/>
          <w:highlight w:val="none"/>
        </w:rPr>
      </w:pPr>
    </w:p>
    <w:p w14:paraId="23E5FDFF">
      <w:pPr>
        <w:autoSpaceDE w:val="0"/>
        <w:autoSpaceDN w:val="0"/>
        <w:jc w:val="center"/>
        <w:rPr>
          <w:rFonts w:ascii="仿宋" w:hAnsi="仿宋" w:eastAsia="仿宋" w:cs="仿宋"/>
          <w:b/>
          <w:color w:val="auto"/>
          <w:spacing w:val="6"/>
          <w:sz w:val="32"/>
          <w:szCs w:val="32"/>
          <w:highlight w:val="none"/>
        </w:rPr>
      </w:pPr>
    </w:p>
    <w:p w14:paraId="30F8890F">
      <w:pPr>
        <w:autoSpaceDE w:val="0"/>
        <w:autoSpaceDN w:val="0"/>
        <w:jc w:val="center"/>
        <w:rPr>
          <w:rFonts w:ascii="仿宋" w:hAnsi="仿宋" w:eastAsia="仿宋" w:cs="仿宋"/>
          <w:b/>
          <w:color w:val="auto"/>
          <w:spacing w:val="6"/>
          <w:sz w:val="32"/>
          <w:szCs w:val="32"/>
          <w:highlight w:val="none"/>
        </w:rPr>
      </w:pPr>
    </w:p>
    <w:p w14:paraId="4FCEDBE7">
      <w:pPr>
        <w:autoSpaceDE w:val="0"/>
        <w:autoSpaceDN w:val="0"/>
        <w:jc w:val="center"/>
        <w:rPr>
          <w:rFonts w:ascii="仿宋" w:hAnsi="仿宋" w:eastAsia="仿宋" w:cs="仿宋"/>
          <w:b/>
          <w:color w:val="auto"/>
          <w:spacing w:val="6"/>
          <w:sz w:val="32"/>
          <w:szCs w:val="32"/>
          <w:highlight w:val="none"/>
        </w:rPr>
      </w:pPr>
    </w:p>
    <w:p w14:paraId="15D4B25F">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62C35F38">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42C0C8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923944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4FEFCF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67D5207">
      <w:pPr>
        <w:pStyle w:val="4"/>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6D3790ED">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47AA9BC">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0CBB13E">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6"/>
    </w:p>
    <w:p w14:paraId="7CD056D1">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AC77308">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52CF211">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E67DB3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6CCED7E">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A4E914A">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F64C8E4">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BD083BA">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1F2BDA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F9DEE0A">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DB6374">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6E10221D">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46C9EAD">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51648B1">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056BF89">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A32CB76">
      <w:pPr>
        <w:autoSpaceDE w:val="0"/>
        <w:autoSpaceDN w:val="0"/>
        <w:jc w:val="center"/>
        <w:rPr>
          <w:rFonts w:ascii="仿宋" w:hAnsi="仿宋" w:eastAsia="仿宋" w:cs="仿宋"/>
          <w:b/>
          <w:color w:val="auto"/>
          <w:spacing w:val="6"/>
          <w:sz w:val="32"/>
          <w:szCs w:val="32"/>
          <w:highlight w:val="none"/>
        </w:rPr>
      </w:pPr>
    </w:p>
    <w:p w14:paraId="27F8C7FC">
      <w:pPr>
        <w:autoSpaceDE w:val="0"/>
        <w:autoSpaceDN w:val="0"/>
        <w:jc w:val="center"/>
        <w:rPr>
          <w:rFonts w:ascii="仿宋" w:hAnsi="仿宋" w:eastAsia="仿宋" w:cs="仿宋"/>
          <w:b/>
          <w:color w:val="auto"/>
          <w:spacing w:val="6"/>
          <w:sz w:val="32"/>
          <w:szCs w:val="32"/>
          <w:highlight w:val="none"/>
        </w:rPr>
      </w:pPr>
    </w:p>
    <w:p w14:paraId="64C3BA50">
      <w:pPr>
        <w:autoSpaceDE w:val="0"/>
        <w:autoSpaceDN w:val="0"/>
        <w:jc w:val="center"/>
        <w:rPr>
          <w:rFonts w:ascii="仿宋" w:hAnsi="仿宋" w:eastAsia="仿宋" w:cs="仿宋"/>
          <w:b/>
          <w:color w:val="auto"/>
          <w:spacing w:val="6"/>
          <w:sz w:val="32"/>
          <w:szCs w:val="32"/>
          <w:highlight w:val="none"/>
        </w:rPr>
      </w:pPr>
    </w:p>
    <w:p w14:paraId="67B6C7CB">
      <w:pPr>
        <w:autoSpaceDE w:val="0"/>
        <w:autoSpaceDN w:val="0"/>
        <w:jc w:val="center"/>
        <w:rPr>
          <w:rFonts w:ascii="仿宋" w:hAnsi="仿宋" w:eastAsia="仿宋" w:cs="仿宋"/>
          <w:b/>
          <w:color w:val="auto"/>
          <w:spacing w:val="6"/>
          <w:sz w:val="32"/>
          <w:szCs w:val="32"/>
          <w:highlight w:val="none"/>
        </w:rPr>
      </w:pPr>
    </w:p>
    <w:p w14:paraId="5D005AA4">
      <w:pPr>
        <w:autoSpaceDE w:val="0"/>
        <w:autoSpaceDN w:val="0"/>
        <w:jc w:val="center"/>
        <w:rPr>
          <w:rFonts w:ascii="仿宋" w:hAnsi="仿宋" w:eastAsia="仿宋" w:cs="仿宋"/>
          <w:b/>
          <w:color w:val="auto"/>
          <w:spacing w:val="6"/>
          <w:sz w:val="32"/>
          <w:szCs w:val="32"/>
          <w:highlight w:val="none"/>
        </w:rPr>
      </w:pPr>
    </w:p>
    <w:p w14:paraId="33D0F8E2">
      <w:pPr>
        <w:autoSpaceDE w:val="0"/>
        <w:autoSpaceDN w:val="0"/>
        <w:jc w:val="center"/>
        <w:rPr>
          <w:rFonts w:ascii="仿宋" w:hAnsi="仿宋" w:eastAsia="仿宋" w:cs="仿宋"/>
          <w:b/>
          <w:color w:val="auto"/>
          <w:spacing w:val="6"/>
          <w:sz w:val="32"/>
          <w:szCs w:val="32"/>
          <w:highlight w:val="none"/>
        </w:rPr>
      </w:pPr>
    </w:p>
    <w:p w14:paraId="5407F31A">
      <w:pPr>
        <w:autoSpaceDE w:val="0"/>
        <w:autoSpaceDN w:val="0"/>
        <w:jc w:val="center"/>
        <w:rPr>
          <w:rFonts w:ascii="仿宋" w:hAnsi="仿宋" w:eastAsia="仿宋" w:cs="仿宋"/>
          <w:b/>
          <w:color w:val="auto"/>
          <w:spacing w:val="6"/>
          <w:sz w:val="32"/>
          <w:szCs w:val="32"/>
          <w:highlight w:val="none"/>
        </w:rPr>
      </w:pPr>
    </w:p>
    <w:p w14:paraId="16A2AC44">
      <w:pPr>
        <w:autoSpaceDE w:val="0"/>
        <w:autoSpaceDN w:val="0"/>
        <w:jc w:val="center"/>
        <w:rPr>
          <w:rFonts w:ascii="仿宋" w:hAnsi="仿宋" w:eastAsia="仿宋" w:cs="仿宋"/>
          <w:b/>
          <w:color w:val="auto"/>
          <w:spacing w:val="6"/>
          <w:sz w:val="32"/>
          <w:szCs w:val="32"/>
          <w:highlight w:val="none"/>
        </w:rPr>
      </w:pPr>
    </w:p>
    <w:p w14:paraId="0B0A6566">
      <w:pPr>
        <w:autoSpaceDE w:val="0"/>
        <w:autoSpaceDN w:val="0"/>
        <w:jc w:val="center"/>
        <w:rPr>
          <w:rFonts w:ascii="仿宋" w:hAnsi="仿宋" w:eastAsia="仿宋" w:cs="仿宋"/>
          <w:b/>
          <w:color w:val="auto"/>
          <w:spacing w:val="6"/>
          <w:sz w:val="32"/>
          <w:szCs w:val="32"/>
          <w:highlight w:val="none"/>
        </w:rPr>
      </w:pPr>
    </w:p>
    <w:p w14:paraId="777656C2">
      <w:pPr>
        <w:autoSpaceDE w:val="0"/>
        <w:autoSpaceDN w:val="0"/>
        <w:jc w:val="center"/>
        <w:rPr>
          <w:rFonts w:ascii="仿宋" w:hAnsi="仿宋" w:eastAsia="仿宋" w:cs="仿宋"/>
          <w:b/>
          <w:color w:val="auto"/>
          <w:spacing w:val="6"/>
          <w:sz w:val="32"/>
          <w:szCs w:val="32"/>
          <w:highlight w:val="none"/>
        </w:rPr>
      </w:pPr>
    </w:p>
    <w:p w14:paraId="7D740288">
      <w:pPr>
        <w:autoSpaceDE w:val="0"/>
        <w:autoSpaceDN w:val="0"/>
        <w:jc w:val="center"/>
        <w:rPr>
          <w:rFonts w:ascii="仿宋" w:hAnsi="仿宋" w:eastAsia="仿宋" w:cs="仿宋"/>
          <w:b/>
          <w:color w:val="auto"/>
          <w:spacing w:val="6"/>
          <w:sz w:val="32"/>
          <w:szCs w:val="32"/>
          <w:highlight w:val="none"/>
        </w:rPr>
      </w:pPr>
    </w:p>
    <w:p w14:paraId="738137DA">
      <w:pPr>
        <w:pStyle w:val="82"/>
        <w:rPr>
          <w:rFonts w:ascii="仿宋" w:hAnsi="仿宋" w:eastAsia="仿宋" w:cs="仿宋"/>
          <w:b/>
          <w:color w:val="auto"/>
          <w:spacing w:val="6"/>
          <w:sz w:val="32"/>
          <w:szCs w:val="32"/>
          <w:highlight w:val="none"/>
        </w:rPr>
      </w:pPr>
    </w:p>
    <w:p w14:paraId="14B7804E">
      <w:pPr>
        <w:pStyle w:val="83"/>
        <w:rPr>
          <w:rFonts w:ascii="仿宋" w:hAnsi="仿宋" w:eastAsia="仿宋" w:cs="仿宋"/>
          <w:b/>
          <w:color w:val="auto"/>
          <w:spacing w:val="6"/>
          <w:sz w:val="32"/>
          <w:szCs w:val="32"/>
          <w:highlight w:val="none"/>
        </w:rPr>
      </w:pPr>
    </w:p>
    <w:p w14:paraId="3F54B722">
      <w:pPr>
        <w:rPr>
          <w:rFonts w:ascii="仿宋" w:hAnsi="仿宋" w:eastAsia="仿宋" w:cs="仿宋"/>
          <w:b/>
          <w:color w:val="auto"/>
          <w:spacing w:val="6"/>
          <w:sz w:val="32"/>
          <w:szCs w:val="32"/>
          <w:highlight w:val="none"/>
        </w:rPr>
      </w:pPr>
    </w:p>
    <w:p w14:paraId="4D170E8A">
      <w:pPr>
        <w:pStyle w:val="82"/>
        <w:rPr>
          <w:rFonts w:ascii="仿宋" w:hAnsi="仿宋" w:eastAsia="仿宋" w:cs="仿宋"/>
          <w:b/>
          <w:color w:val="auto"/>
          <w:spacing w:val="6"/>
          <w:sz w:val="32"/>
          <w:szCs w:val="32"/>
          <w:highlight w:val="none"/>
        </w:rPr>
      </w:pPr>
    </w:p>
    <w:p w14:paraId="4EA748F1">
      <w:pPr>
        <w:pStyle w:val="83"/>
        <w:rPr>
          <w:rFonts w:hint="eastAsia" w:ascii="仿宋" w:hAnsi="仿宋" w:eastAsia="仿宋" w:cs="仿宋"/>
          <w:color w:val="auto"/>
          <w:highlight w:val="none"/>
        </w:rPr>
      </w:pPr>
    </w:p>
    <w:p w14:paraId="43004B37">
      <w:pPr>
        <w:spacing w:line="360" w:lineRule="auto"/>
        <w:rPr>
          <w:rFonts w:ascii="仿宋" w:hAnsi="仿宋" w:eastAsia="仿宋" w:cs="仿宋"/>
          <w:b/>
          <w:color w:val="auto"/>
          <w:spacing w:val="6"/>
          <w:sz w:val="32"/>
          <w:szCs w:val="32"/>
          <w:highlight w:val="none"/>
        </w:rPr>
      </w:pPr>
      <w:bookmarkStart w:id="197" w:name="OLE_LINK13"/>
      <w:bookmarkStart w:id="198" w:name="OLE_LINK14"/>
    </w:p>
    <w:p w14:paraId="20A4AF2F">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5C29116A">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7"/>
    <w:bookmarkEnd w:id="198"/>
    <w:p w14:paraId="7FC584AF">
      <w:pPr>
        <w:spacing w:line="360" w:lineRule="auto"/>
        <w:rPr>
          <w:rFonts w:ascii="仿宋" w:hAnsi="仿宋" w:eastAsia="仿宋" w:cs="仿宋"/>
          <w:b/>
          <w:color w:val="auto"/>
          <w:spacing w:val="6"/>
          <w:sz w:val="30"/>
          <w:szCs w:val="30"/>
          <w:highlight w:val="none"/>
        </w:rPr>
      </w:pPr>
    </w:p>
    <w:p w14:paraId="7F7BD3D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432D60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2C4165BC">
      <w:pPr>
        <w:spacing w:line="360" w:lineRule="auto"/>
        <w:ind w:firstLine="480" w:firstLineChars="200"/>
        <w:rPr>
          <w:rFonts w:ascii="仿宋" w:hAnsi="仿宋" w:eastAsia="仿宋" w:cs="仿宋"/>
          <w:color w:val="auto"/>
          <w:sz w:val="24"/>
          <w:highlight w:val="none"/>
        </w:rPr>
      </w:pPr>
    </w:p>
    <w:p w14:paraId="21E4F5B2">
      <w:pPr>
        <w:spacing w:line="360" w:lineRule="auto"/>
        <w:ind w:firstLine="480" w:firstLineChars="200"/>
        <w:rPr>
          <w:rFonts w:ascii="仿宋" w:hAnsi="仿宋" w:eastAsia="仿宋" w:cs="仿宋"/>
          <w:color w:val="auto"/>
          <w:sz w:val="24"/>
          <w:highlight w:val="none"/>
        </w:rPr>
      </w:pPr>
    </w:p>
    <w:p w14:paraId="24E17210">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B3F9A47">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2DAD990">
      <w:pPr>
        <w:autoSpaceDE w:val="0"/>
        <w:autoSpaceDN w:val="0"/>
        <w:jc w:val="center"/>
        <w:rPr>
          <w:rFonts w:ascii="仿宋" w:hAnsi="仿宋" w:eastAsia="仿宋" w:cs="仿宋"/>
          <w:b/>
          <w:color w:val="auto"/>
          <w:spacing w:val="6"/>
          <w:sz w:val="32"/>
          <w:szCs w:val="32"/>
          <w:highlight w:val="none"/>
        </w:rPr>
      </w:pPr>
    </w:p>
    <w:p w14:paraId="558A1134">
      <w:pPr>
        <w:autoSpaceDE w:val="0"/>
        <w:autoSpaceDN w:val="0"/>
        <w:jc w:val="center"/>
        <w:rPr>
          <w:rFonts w:ascii="仿宋" w:hAnsi="仿宋" w:eastAsia="仿宋" w:cs="仿宋"/>
          <w:b/>
          <w:color w:val="auto"/>
          <w:spacing w:val="6"/>
          <w:sz w:val="32"/>
          <w:szCs w:val="32"/>
          <w:highlight w:val="none"/>
        </w:rPr>
      </w:pPr>
    </w:p>
    <w:p w14:paraId="001BF872">
      <w:pPr>
        <w:autoSpaceDE w:val="0"/>
        <w:autoSpaceDN w:val="0"/>
        <w:jc w:val="center"/>
        <w:rPr>
          <w:rFonts w:ascii="仿宋" w:hAnsi="仿宋" w:eastAsia="仿宋" w:cs="仿宋"/>
          <w:b/>
          <w:color w:val="auto"/>
          <w:spacing w:val="6"/>
          <w:sz w:val="32"/>
          <w:szCs w:val="32"/>
          <w:highlight w:val="none"/>
        </w:rPr>
      </w:pPr>
    </w:p>
    <w:p w14:paraId="597C76B6">
      <w:pPr>
        <w:autoSpaceDE w:val="0"/>
        <w:autoSpaceDN w:val="0"/>
        <w:jc w:val="center"/>
        <w:rPr>
          <w:rFonts w:ascii="仿宋" w:hAnsi="仿宋" w:eastAsia="仿宋" w:cs="仿宋"/>
          <w:b/>
          <w:color w:val="auto"/>
          <w:spacing w:val="6"/>
          <w:sz w:val="32"/>
          <w:szCs w:val="32"/>
          <w:highlight w:val="none"/>
        </w:rPr>
      </w:pPr>
    </w:p>
    <w:p w14:paraId="2C1AAEFF">
      <w:pPr>
        <w:autoSpaceDE w:val="0"/>
        <w:autoSpaceDN w:val="0"/>
        <w:jc w:val="center"/>
        <w:rPr>
          <w:rFonts w:ascii="仿宋" w:hAnsi="仿宋" w:eastAsia="仿宋" w:cs="仿宋"/>
          <w:b/>
          <w:color w:val="auto"/>
          <w:spacing w:val="6"/>
          <w:sz w:val="32"/>
          <w:szCs w:val="32"/>
          <w:highlight w:val="none"/>
        </w:rPr>
      </w:pPr>
    </w:p>
    <w:p w14:paraId="5EAAE607">
      <w:pPr>
        <w:autoSpaceDE w:val="0"/>
        <w:autoSpaceDN w:val="0"/>
        <w:jc w:val="center"/>
        <w:rPr>
          <w:rFonts w:ascii="仿宋" w:hAnsi="仿宋" w:eastAsia="仿宋" w:cs="仿宋"/>
          <w:b/>
          <w:color w:val="auto"/>
          <w:spacing w:val="6"/>
          <w:sz w:val="32"/>
          <w:szCs w:val="32"/>
          <w:highlight w:val="none"/>
        </w:rPr>
      </w:pPr>
    </w:p>
    <w:p w14:paraId="30C5AE15">
      <w:pPr>
        <w:autoSpaceDE w:val="0"/>
        <w:autoSpaceDN w:val="0"/>
        <w:jc w:val="center"/>
        <w:rPr>
          <w:rFonts w:ascii="仿宋" w:hAnsi="仿宋" w:eastAsia="仿宋" w:cs="仿宋"/>
          <w:b/>
          <w:color w:val="auto"/>
          <w:spacing w:val="6"/>
          <w:sz w:val="32"/>
          <w:szCs w:val="32"/>
          <w:highlight w:val="none"/>
        </w:rPr>
      </w:pPr>
    </w:p>
    <w:p w14:paraId="6429ACBA">
      <w:pPr>
        <w:autoSpaceDE w:val="0"/>
        <w:autoSpaceDN w:val="0"/>
        <w:jc w:val="center"/>
        <w:rPr>
          <w:rFonts w:ascii="仿宋" w:hAnsi="仿宋" w:eastAsia="仿宋" w:cs="仿宋"/>
          <w:b/>
          <w:color w:val="auto"/>
          <w:spacing w:val="6"/>
          <w:sz w:val="32"/>
          <w:szCs w:val="32"/>
          <w:highlight w:val="none"/>
        </w:rPr>
      </w:pPr>
    </w:p>
    <w:p w14:paraId="199F907C">
      <w:pPr>
        <w:autoSpaceDE w:val="0"/>
        <w:autoSpaceDN w:val="0"/>
        <w:jc w:val="center"/>
        <w:rPr>
          <w:rFonts w:ascii="仿宋" w:hAnsi="仿宋" w:eastAsia="仿宋" w:cs="仿宋"/>
          <w:b/>
          <w:color w:val="auto"/>
          <w:spacing w:val="6"/>
          <w:sz w:val="32"/>
          <w:szCs w:val="32"/>
          <w:highlight w:val="none"/>
        </w:rPr>
      </w:pPr>
    </w:p>
    <w:p w14:paraId="2500D39C">
      <w:pPr>
        <w:autoSpaceDE w:val="0"/>
        <w:autoSpaceDN w:val="0"/>
        <w:jc w:val="center"/>
        <w:rPr>
          <w:rFonts w:ascii="仿宋" w:hAnsi="仿宋" w:eastAsia="仿宋" w:cs="仿宋"/>
          <w:b/>
          <w:color w:val="auto"/>
          <w:spacing w:val="6"/>
          <w:sz w:val="32"/>
          <w:szCs w:val="32"/>
          <w:highlight w:val="none"/>
        </w:rPr>
      </w:pPr>
    </w:p>
    <w:p w14:paraId="2D502496">
      <w:pPr>
        <w:autoSpaceDE w:val="0"/>
        <w:autoSpaceDN w:val="0"/>
        <w:jc w:val="center"/>
        <w:rPr>
          <w:rFonts w:ascii="仿宋" w:hAnsi="仿宋" w:eastAsia="仿宋" w:cs="仿宋"/>
          <w:b/>
          <w:color w:val="auto"/>
          <w:spacing w:val="6"/>
          <w:sz w:val="32"/>
          <w:szCs w:val="32"/>
          <w:highlight w:val="none"/>
        </w:rPr>
      </w:pPr>
    </w:p>
    <w:p w14:paraId="5EBAA544">
      <w:pPr>
        <w:autoSpaceDE w:val="0"/>
        <w:autoSpaceDN w:val="0"/>
        <w:jc w:val="center"/>
        <w:rPr>
          <w:rFonts w:ascii="仿宋" w:hAnsi="仿宋" w:eastAsia="仿宋" w:cs="仿宋"/>
          <w:b/>
          <w:color w:val="auto"/>
          <w:spacing w:val="6"/>
          <w:sz w:val="32"/>
          <w:szCs w:val="32"/>
          <w:highlight w:val="none"/>
        </w:rPr>
      </w:pPr>
    </w:p>
    <w:p w14:paraId="2932E220">
      <w:pPr>
        <w:autoSpaceDE w:val="0"/>
        <w:autoSpaceDN w:val="0"/>
        <w:jc w:val="center"/>
        <w:rPr>
          <w:rFonts w:ascii="仿宋" w:hAnsi="仿宋" w:eastAsia="仿宋" w:cs="仿宋"/>
          <w:b/>
          <w:color w:val="auto"/>
          <w:spacing w:val="6"/>
          <w:sz w:val="32"/>
          <w:szCs w:val="32"/>
          <w:highlight w:val="none"/>
        </w:rPr>
      </w:pPr>
    </w:p>
    <w:p w14:paraId="4E68FD8B">
      <w:pPr>
        <w:autoSpaceDE w:val="0"/>
        <w:autoSpaceDN w:val="0"/>
        <w:jc w:val="center"/>
        <w:rPr>
          <w:rFonts w:ascii="仿宋" w:hAnsi="仿宋" w:eastAsia="仿宋" w:cs="仿宋"/>
          <w:b/>
          <w:color w:val="auto"/>
          <w:spacing w:val="6"/>
          <w:sz w:val="32"/>
          <w:szCs w:val="32"/>
          <w:highlight w:val="none"/>
        </w:rPr>
      </w:pPr>
    </w:p>
    <w:p w14:paraId="0C0CB2D4">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1B5BA89A">
      <w:pPr>
        <w:spacing w:line="360" w:lineRule="auto"/>
        <w:jc w:val="center"/>
        <w:rPr>
          <w:rFonts w:ascii="仿宋" w:hAnsi="仿宋" w:eastAsia="仿宋" w:cs="仿宋"/>
          <w:color w:val="auto"/>
          <w:sz w:val="24"/>
          <w:highlight w:val="none"/>
          <w:u w:val="single"/>
        </w:rPr>
      </w:pPr>
    </w:p>
    <w:p w14:paraId="4F8AACCB">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66AD888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28D38DF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F0D8AC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3E1093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1E110AE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51E9CE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0EEBF5C">
      <w:pP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E82D195">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3846CEF">
      <w:pPr>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3B035292">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0B39B11A">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940F9B3">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33E90C2">
      <w:pPr>
        <w:spacing w:line="360" w:lineRule="auto"/>
        <w:jc w:val="center"/>
        <w:rPr>
          <w:rFonts w:ascii="仿宋" w:hAnsi="仿宋" w:eastAsia="仿宋" w:cs="仿宋"/>
          <w:b/>
          <w:color w:val="auto"/>
          <w:sz w:val="32"/>
          <w:szCs w:val="32"/>
          <w:highlight w:val="none"/>
        </w:rPr>
      </w:pPr>
    </w:p>
    <w:p w14:paraId="0DDCD046">
      <w:pPr>
        <w:spacing w:line="360" w:lineRule="auto"/>
        <w:jc w:val="center"/>
        <w:rPr>
          <w:rFonts w:ascii="仿宋" w:hAnsi="仿宋" w:eastAsia="仿宋" w:cs="仿宋"/>
          <w:b/>
          <w:color w:val="auto"/>
          <w:sz w:val="32"/>
          <w:szCs w:val="32"/>
          <w:highlight w:val="none"/>
        </w:rPr>
      </w:pPr>
    </w:p>
    <w:p w14:paraId="61542DD4">
      <w:pPr>
        <w:spacing w:line="360" w:lineRule="auto"/>
        <w:jc w:val="center"/>
        <w:rPr>
          <w:rFonts w:ascii="仿宋" w:hAnsi="仿宋" w:eastAsia="仿宋" w:cs="仿宋"/>
          <w:b/>
          <w:color w:val="auto"/>
          <w:sz w:val="32"/>
          <w:szCs w:val="32"/>
          <w:highlight w:val="none"/>
        </w:rPr>
      </w:pPr>
    </w:p>
    <w:p w14:paraId="5EFF119C">
      <w:pPr>
        <w:spacing w:line="360" w:lineRule="auto"/>
        <w:jc w:val="center"/>
        <w:rPr>
          <w:rFonts w:ascii="仿宋" w:hAnsi="仿宋" w:eastAsia="仿宋" w:cs="仿宋"/>
          <w:b/>
          <w:color w:val="auto"/>
          <w:sz w:val="32"/>
          <w:szCs w:val="32"/>
          <w:highlight w:val="none"/>
        </w:rPr>
      </w:pPr>
    </w:p>
    <w:p w14:paraId="19BB7F67">
      <w:pPr>
        <w:spacing w:line="360" w:lineRule="auto"/>
        <w:jc w:val="center"/>
        <w:rPr>
          <w:rFonts w:ascii="仿宋" w:hAnsi="仿宋" w:eastAsia="仿宋" w:cs="仿宋"/>
          <w:b/>
          <w:color w:val="auto"/>
          <w:sz w:val="32"/>
          <w:szCs w:val="32"/>
          <w:highlight w:val="none"/>
        </w:rPr>
      </w:pPr>
    </w:p>
    <w:p w14:paraId="0745FE40">
      <w:pPr>
        <w:spacing w:line="360" w:lineRule="auto"/>
        <w:jc w:val="center"/>
        <w:rPr>
          <w:rFonts w:hint="eastAsia" w:ascii="仿宋" w:hAnsi="仿宋" w:eastAsia="仿宋" w:cs="仿宋"/>
          <w:b/>
          <w:color w:val="auto"/>
          <w:sz w:val="32"/>
          <w:szCs w:val="32"/>
          <w:highlight w:val="none"/>
        </w:rPr>
      </w:pPr>
    </w:p>
    <w:p w14:paraId="5824324C">
      <w:pPr>
        <w:spacing w:line="360" w:lineRule="auto"/>
        <w:jc w:val="center"/>
        <w:rPr>
          <w:rFonts w:hint="eastAsia" w:ascii="仿宋" w:hAnsi="仿宋" w:eastAsia="仿宋" w:cs="仿宋"/>
          <w:b/>
          <w:color w:val="auto"/>
          <w:sz w:val="32"/>
          <w:szCs w:val="32"/>
          <w:highlight w:val="none"/>
        </w:rPr>
      </w:pPr>
    </w:p>
    <w:p w14:paraId="0EE4818E">
      <w:pPr>
        <w:spacing w:line="360" w:lineRule="auto"/>
        <w:jc w:val="center"/>
        <w:rPr>
          <w:rFonts w:hint="eastAsia" w:ascii="仿宋" w:hAnsi="仿宋" w:eastAsia="仿宋" w:cs="仿宋"/>
          <w:b/>
          <w:color w:val="auto"/>
          <w:sz w:val="32"/>
          <w:szCs w:val="32"/>
          <w:highlight w:val="none"/>
        </w:rPr>
      </w:pPr>
    </w:p>
    <w:p w14:paraId="1B7824D6">
      <w:pPr>
        <w:spacing w:line="360" w:lineRule="auto"/>
        <w:jc w:val="center"/>
        <w:rPr>
          <w:rFonts w:hint="eastAsia" w:ascii="仿宋" w:hAnsi="仿宋" w:eastAsia="仿宋" w:cs="仿宋"/>
          <w:b/>
          <w:color w:val="auto"/>
          <w:sz w:val="32"/>
          <w:szCs w:val="32"/>
          <w:highlight w:val="none"/>
        </w:rPr>
      </w:pPr>
    </w:p>
    <w:p w14:paraId="0B88860A">
      <w:pPr>
        <w:spacing w:line="360" w:lineRule="auto"/>
        <w:jc w:val="center"/>
        <w:rPr>
          <w:rFonts w:hint="eastAsia" w:ascii="仿宋" w:hAnsi="仿宋" w:eastAsia="仿宋" w:cs="仿宋"/>
          <w:b/>
          <w:color w:val="auto"/>
          <w:sz w:val="32"/>
          <w:szCs w:val="32"/>
          <w:highlight w:val="none"/>
        </w:rPr>
      </w:pPr>
    </w:p>
    <w:p w14:paraId="5FADEDA2">
      <w:pPr>
        <w:spacing w:line="360" w:lineRule="auto"/>
        <w:jc w:val="center"/>
        <w:rPr>
          <w:rFonts w:hint="eastAsia" w:ascii="仿宋" w:hAnsi="仿宋" w:eastAsia="仿宋" w:cs="仿宋"/>
          <w:b/>
          <w:color w:val="auto"/>
          <w:sz w:val="32"/>
          <w:szCs w:val="32"/>
          <w:highlight w:val="none"/>
        </w:rPr>
      </w:pPr>
    </w:p>
    <w:p w14:paraId="0B2994B1">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AFB088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7CFF409D">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764A6F4">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E7502A7">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285C9B9">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65FBC8F">
      <w:pPr>
        <w:pStyle w:val="24"/>
        <w:rPr>
          <w:rFonts w:hint="eastAsia" w:ascii="仿宋" w:hAnsi="仿宋" w:eastAsia="仿宋" w:cs="仿宋"/>
          <w:color w:val="auto"/>
          <w:highlight w:val="none"/>
          <w:lang w:val="en-US"/>
        </w:rPr>
      </w:pPr>
    </w:p>
    <w:p w14:paraId="4785FFA2">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145521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08E252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DF286D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69238C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87A064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592332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65F1A4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CB269E1">
      <w:pPr>
        <w:widowControl/>
        <w:jc w:val="left"/>
        <w:rPr>
          <w:rFonts w:ascii="仿宋" w:hAnsi="仿宋" w:eastAsia="仿宋" w:cs="仿宋"/>
          <w:color w:val="auto"/>
          <w:kern w:val="0"/>
          <w:sz w:val="24"/>
          <w:highlight w:val="none"/>
        </w:rPr>
      </w:pPr>
    </w:p>
    <w:p w14:paraId="030ECAAE">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DCA1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3FB1A0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9348B2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480DC9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3FC58C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101721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1320CC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B8021D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6607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D8910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E5168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212DD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FAAA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01AE4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20603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9F747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FED3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AB09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55958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7154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2A1E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015C2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79B79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0665B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47F8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D2ED7">
            <w:pPr>
              <w:widowControl/>
              <w:jc w:val="left"/>
              <w:rPr>
                <w:rFonts w:ascii="仿宋" w:hAnsi="仿宋" w:eastAsia="仿宋" w:cs="仿宋"/>
                <w:color w:val="auto"/>
                <w:kern w:val="0"/>
                <w:sz w:val="24"/>
                <w:highlight w:val="none"/>
              </w:rPr>
            </w:pPr>
          </w:p>
        </w:tc>
        <w:tc>
          <w:tcPr>
            <w:tcW w:w="1560" w:type="dxa"/>
            <w:vAlign w:val="center"/>
          </w:tcPr>
          <w:p w14:paraId="74B13B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73A7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7B69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6B70B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8BE79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54E1A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E392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237B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60F94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62AA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E6C29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A21D2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F79DC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A2AEF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B811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F3619D">
            <w:pPr>
              <w:widowControl/>
              <w:jc w:val="left"/>
              <w:rPr>
                <w:rFonts w:ascii="仿宋" w:hAnsi="仿宋" w:eastAsia="仿宋" w:cs="仿宋"/>
                <w:color w:val="auto"/>
                <w:kern w:val="0"/>
                <w:sz w:val="24"/>
                <w:highlight w:val="none"/>
              </w:rPr>
            </w:pPr>
          </w:p>
        </w:tc>
        <w:tc>
          <w:tcPr>
            <w:tcW w:w="1560" w:type="dxa"/>
            <w:vAlign w:val="center"/>
          </w:tcPr>
          <w:p w14:paraId="1B3644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39D54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E8A5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29A8A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0121C6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226BC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1EED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D09B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1F2DBB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B0A2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7F2DE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BD32D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F3E30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1A32C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5D93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8D24B4">
            <w:pPr>
              <w:widowControl/>
              <w:jc w:val="left"/>
              <w:rPr>
                <w:rFonts w:ascii="仿宋" w:hAnsi="仿宋" w:eastAsia="仿宋" w:cs="仿宋"/>
                <w:color w:val="auto"/>
                <w:kern w:val="0"/>
                <w:sz w:val="24"/>
                <w:highlight w:val="none"/>
              </w:rPr>
            </w:pPr>
          </w:p>
        </w:tc>
        <w:tc>
          <w:tcPr>
            <w:tcW w:w="1560" w:type="dxa"/>
            <w:vAlign w:val="center"/>
          </w:tcPr>
          <w:p w14:paraId="23F27C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C30D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DD49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02752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F32B1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960C9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30AA4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8A44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FB467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86C8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3B02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F0D04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7E213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03E54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7D48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92A986">
            <w:pPr>
              <w:widowControl/>
              <w:jc w:val="left"/>
              <w:rPr>
                <w:rFonts w:ascii="仿宋" w:hAnsi="仿宋" w:eastAsia="仿宋" w:cs="仿宋"/>
                <w:color w:val="auto"/>
                <w:kern w:val="0"/>
                <w:sz w:val="24"/>
                <w:highlight w:val="none"/>
              </w:rPr>
            </w:pPr>
          </w:p>
        </w:tc>
        <w:tc>
          <w:tcPr>
            <w:tcW w:w="1560" w:type="dxa"/>
            <w:vAlign w:val="center"/>
          </w:tcPr>
          <w:p w14:paraId="67FBD8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5DB6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A712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1DD7F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C3CDF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48DE0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A245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FCCB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1D485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61382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9051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EC1D9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7F585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F55FD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7272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361131">
            <w:pPr>
              <w:widowControl/>
              <w:jc w:val="left"/>
              <w:rPr>
                <w:rFonts w:ascii="仿宋" w:hAnsi="仿宋" w:eastAsia="仿宋" w:cs="仿宋"/>
                <w:color w:val="auto"/>
                <w:kern w:val="0"/>
                <w:sz w:val="24"/>
                <w:highlight w:val="none"/>
              </w:rPr>
            </w:pPr>
          </w:p>
        </w:tc>
        <w:tc>
          <w:tcPr>
            <w:tcW w:w="1560" w:type="dxa"/>
            <w:vAlign w:val="center"/>
          </w:tcPr>
          <w:p w14:paraId="6065A3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0917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B5C0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5799F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42808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56675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237AE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2BF0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09103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D44C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1040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9B2CA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3AC77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BC359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18D9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ADE316">
            <w:pPr>
              <w:widowControl/>
              <w:jc w:val="left"/>
              <w:rPr>
                <w:rFonts w:ascii="仿宋" w:hAnsi="仿宋" w:eastAsia="仿宋" w:cs="仿宋"/>
                <w:color w:val="auto"/>
                <w:kern w:val="0"/>
                <w:sz w:val="24"/>
                <w:highlight w:val="none"/>
              </w:rPr>
            </w:pPr>
          </w:p>
        </w:tc>
        <w:tc>
          <w:tcPr>
            <w:tcW w:w="1560" w:type="dxa"/>
            <w:vAlign w:val="center"/>
          </w:tcPr>
          <w:p w14:paraId="0E0F5D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D862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A40E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A9D0B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5D5BD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4B0AB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F068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A888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2DD5C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9348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57F8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7EAF8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A35EE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9ECAC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47B1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BDA28F">
            <w:pPr>
              <w:widowControl/>
              <w:jc w:val="left"/>
              <w:rPr>
                <w:rFonts w:ascii="仿宋" w:hAnsi="仿宋" w:eastAsia="仿宋" w:cs="仿宋"/>
                <w:color w:val="auto"/>
                <w:kern w:val="0"/>
                <w:sz w:val="24"/>
                <w:highlight w:val="none"/>
              </w:rPr>
            </w:pPr>
          </w:p>
        </w:tc>
        <w:tc>
          <w:tcPr>
            <w:tcW w:w="1560" w:type="dxa"/>
            <w:vAlign w:val="center"/>
          </w:tcPr>
          <w:p w14:paraId="73962F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FA0A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DB18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BC81D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1B4A3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EAB4A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9D5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CA91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BA8FF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817B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D42ED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E4C80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1F321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6AA3D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6E7F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7AC33C">
            <w:pPr>
              <w:widowControl/>
              <w:jc w:val="left"/>
              <w:rPr>
                <w:rFonts w:ascii="仿宋" w:hAnsi="仿宋" w:eastAsia="仿宋" w:cs="仿宋"/>
                <w:color w:val="auto"/>
                <w:kern w:val="0"/>
                <w:sz w:val="24"/>
                <w:highlight w:val="none"/>
              </w:rPr>
            </w:pPr>
          </w:p>
        </w:tc>
        <w:tc>
          <w:tcPr>
            <w:tcW w:w="1560" w:type="dxa"/>
            <w:vAlign w:val="center"/>
          </w:tcPr>
          <w:p w14:paraId="339D8C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066A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E94F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FFA37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8B32D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7463F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D916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A8AF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3997E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84280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8DE4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17E26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D86FA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86354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A873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422F4B">
            <w:pPr>
              <w:widowControl/>
              <w:jc w:val="left"/>
              <w:rPr>
                <w:rFonts w:ascii="仿宋" w:hAnsi="仿宋" w:eastAsia="仿宋" w:cs="仿宋"/>
                <w:color w:val="auto"/>
                <w:kern w:val="0"/>
                <w:sz w:val="24"/>
                <w:highlight w:val="none"/>
              </w:rPr>
            </w:pPr>
          </w:p>
        </w:tc>
        <w:tc>
          <w:tcPr>
            <w:tcW w:w="1560" w:type="dxa"/>
            <w:vAlign w:val="center"/>
          </w:tcPr>
          <w:p w14:paraId="78C2EE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75AE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265D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E8513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D5A2F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CE3A3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EBA5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74A0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B1FCC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C9348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96F5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55B95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5D8FA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A7856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92A7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00BC4">
            <w:pPr>
              <w:widowControl/>
              <w:jc w:val="left"/>
              <w:rPr>
                <w:rFonts w:ascii="仿宋" w:hAnsi="仿宋" w:eastAsia="仿宋" w:cs="仿宋"/>
                <w:color w:val="auto"/>
                <w:kern w:val="0"/>
                <w:sz w:val="24"/>
                <w:highlight w:val="none"/>
              </w:rPr>
            </w:pPr>
          </w:p>
        </w:tc>
        <w:tc>
          <w:tcPr>
            <w:tcW w:w="1560" w:type="dxa"/>
            <w:vAlign w:val="center"/>
          </w:tcPr>
          <w:p w14:paraId="49999E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A24C2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DC28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330C9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F4C6F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06AF8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FC40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3840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A933B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E6EF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7E1E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46E67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BF927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895E2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56D4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C7B684">
            <w:pPr>
              <w:widowControl/>
              <w:jc w:val="left"/>
              <w:rPr>
                <w:rFonts w:ascii="仿宋" w:hAnsi="仿宋" w:eastAsia="仿宋" w:cs="仿宋"/>
                <w:color w:val="auto"/>
                <w:kern w:val="0"/>
                <w:sz w:val="24"/>
                <w:highlight w:val="none"/>
              </w:rPr>
            </w:pPr>
          </w:p>
        </w:tc>
        <w:tc>
          <w:tcPr>
            <w:tcW w:w="1560" w:type="dxa"/>
            <w:vAlign w:val="center"/>
          </w:tcPr>
          <w:p w14:paraId="6DDE0A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EFC4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BCCB2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0E47A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97E2C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7BD21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C048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8400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17A7E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C047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FB08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88C43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79BB1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AE676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C714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F79BE9">
            <w:pPr>
              <w:widowControl/>
              <w:jc w:val="left"/>
              <w:rPr>
                <w:rFonts w:ascii="仿宋" w:hAnsi="仿宋" w:eastAsia="仿宋" w:cs="仿宋"/>
                <w:color w:val="auto"/>
                <w:kern w:val="0"/>
                <w:sz w:val="24"/>
                <w:highlight w:val="none"/>
              </w:rPr>
            </w:pPr>
          </w:p>
        </w:tc>
        <w:tc>
          <w:tcPr>
            <w:tcW w:w="1560" w:type="dxa"/>
            <w:vAlign w:val="center"/>
          </w:tcPr>
          <w:p w14:paraId="05207E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7793C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E3FD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C6438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928EF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14DE4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768C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2138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F7B09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5823E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E64B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75D32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F1D88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7AEC6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1C132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C46AD4">
            <w:pPr>
              <w:widowControl/>
              <w:jc w:val="left"/>
              <w:rPr>
                <w:rFonts w:ascii="仿宋" w:hAnsi="仿宋" w:eastAsia="仿宋" w:cs="仿宋"/>
                <w:color w:val="auto"/>
                <w:kern w:val="0"/>
                <w:sz w:val="24"/>
                <w:highlight w:val="none"/>
              </w:rPr>
            </w:pPr>
          </w:p>
        </w:tc>
        <w:tc>
          <w:tcPr>
            <w:tcW w:w="1560" w:type="dxa"/>
            <w:vAlign w:val="center"/>
          </w:tcPr>
          <w:p w14:paraId="6A8A55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51BF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F921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3BA94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2B598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4C8CD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551F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D60C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E23BD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A5156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334D0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E7D33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F5552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C995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260E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20D807">
            <w:pPr>
              <w:widowControl/>
              <w:jc w:val="left"/>
              <w:rPr>
                <w:rFonts w:ascii="仿宋" w:hAnsi="仿宋" w:eastAsia="仿宋" w:cs="仿宋"/>
                <w:color w:val="auto"/>
                <w:kern w:val="0"/>
                <w:sz w:val="24"/>
                <w:highlight w:val="none"/>
              </w:rPr>
            </w:pPr>
          </w:p>
        </w:tc>
        <w:tc>
          <w:tcPr>
            <w:tcW w:w="1560" w:type="dxa"/>
            <w:vAlign w:val="center"/>
          </w:tcPr>
          <w:p w14:paraId="6C2D90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458EB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6438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C812B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B5470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F2CD1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A522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FA056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9C9D2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3C90D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F660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682B6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C0561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9606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674F9B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99B170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0FF7E6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F622AA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A213CA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3D4E87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284F25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67A4BBC">
      <w:pPr>
        <w:widowControl/>
        <w:jc w:val="left"/>
        <w:rPr>
          <w:rFonts w:ascii="仿宋" w:hAnsi="仿宋" w:eastAsia="仿宋" w:cs="仿宋"/>
          <w:color w:val="auto"/>
          <w:kern w:val="0"/>
          <w:sz w:val="24"/>
          <w:highlight w:val="none"/>
        </w:rPr>
      </w:pPr>
    </w:p>
    <w:p w14:paraId="699E8FD0">
      <w:pPr>
        <w:widowControl/>
        <w:jc w:val="left"/>
        <w:rPr>
          <w:rFonts w:ascii="仿宋" w:hAnsi="仿宋" w:eastAsia="仿宋" w:cs="仿宋"/>
          <w:color w:val="auto"/>
          <w:kern w:val="0"/>
          <w:sz w:val="24"/>
          <w:highlight w:val="none"/>
        </w:rPr>
      </w:pPr>
    </w:p>
    <w:p w14:paraId="46F007A2">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1ED31D5">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4F1822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AC50B3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EA32702">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F1A168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DA770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E23D47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7D7AD57F">
      <w:pPr>
        <w:widowControl/>
        <w:jc w:val="left"/>
        <w:rPr>
          <w:rFonts w:ascii="仿宋" w:hAnsi="仿宋" w:eastAsia="仿宋" w:cs="仿宋"/>
          <w:color w:val="auto"/>
          <w:kern w:val="0"/>
          <w:sz w:val="18"/>
          <w:szCs w:val="18"/>
          <w:highlight w:val="none"/>
        </w:rPr>
      </w:pPr>
    </w:p>
    <w:p w14:paraId="2CA26E4C">
      <w:pPr>
        <w:widowControl/>
        <w:jc w:val="left"/>
        <w:rPr>
          <w:rFonts w:ascii="仿宋" w:hAnsi="仿宋" w:eastAsia="仿宋" w:cs="仿宋"/>
          <w:color w:val="auto"/>
          <w:kern w:val="0"/>
          <w:sz w:val="18"/>
          <w:szCs w:val="18"/>
          <w:highlight w:val="none"/>
        </w:rPr>
      </w:pPr>
    </w:p>
    <w:p w14:paraId="7D0DC400">
      <w:pPr>
        <w:widowControl/>
        <w:jc w:val="left"/>
        <w:rPr>
          <w:rFonts w:ascii="仿宋" w:hAnsi="仿宋" w:eastAsia="仿宋" w:cs="仿宋"/>
          <w:color w:val="auto"/>
          <w:kern w:val="0"/>
          <w:sz w:val="18"/>
          <w:szCs w:val="18"/>
          <w:highlight w:val="none"/>
        </w:rPr>
      </w:pPr>
    </w:p>
    <w:p w14:paraId="0AE3FAC7">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B37886E">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9C581B6">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7C9441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8F8655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DF4B10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34BFB24">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14:paraId="62136ED6">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EBE37E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2E3610F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5B774D2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4D63AC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BE7A61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12DB4B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D11FF6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4B8B06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6267DB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1D6CCA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D21047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BCFE07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964E68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DEF629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17BDC8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0B6F028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DD6640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C1417A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20BEC5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4D0FB4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070EB4D">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CAC5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1BEA85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C6DBA8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11D6A0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F0E52A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019A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0DCF8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1FEEE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A1196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B914F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3A8F2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5641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DC0FBB">
            <w:pPr>
              <w:widowControl/>
              <w:jc w:val="left"/>
              <w:rPr>
                <w:rFonts w:ascii="仿宋" w:hAnsi="仿宋" w:eastAsia="仿宋" w:cs="仿宋"/>
                <w:color w:val="auto"/>
                <w:kern w:val="0"/>
                <w:sz w:val="24"/>
                <w:highlight w:val="none"/>
              </w:rPr>
            </w:pPr>
          </w:p>
        </w:tc>
        <w:tc>
          <w:tcPr>
            <w:tcW w:w="1025" w:type="dxa"/>
            <w:vMerge w:val="continue"/>
            <w:vAlign w:val="center"/>
          </w:tcPr>
          <w:p w14:paraId="2875D69E">
            <w:pPr>
              <w:widowControl/>
              <w:jc w:val="left"/>
              <w:rPr>
                <w:rFonts w:ascii="仿宋" w:hAnsi="仿宋" w:eastAsia="仿宋" w:cs="仿宋"/>
                <w:color w:val="auto"/>
                <w:kern w:val="0"/>
                <w:sz w:val="24"/>
                <w:highlight w:val="none"/>
              </w:rPr>
            </w:pPr>
          </w:p>
        </w:tc>
        <w:tc>
          <w:tcPr>
            <w:tcW w:w="2836" w:type="dxa"/>
            <w:vMerge w:val="continue"/>
            <w:vAlign w:val="center"/>
          </w:tcPr>
          <w:p w14:paraId="01043E9B">
            <w:pPr>
              <w:widowControl/>
              <w:jc w:val="left"/>
              <w:rPr>
                <w:rFonts w:ascii="仿宋" w:hAnsi="仿宋" w:eastAsia="仿宋" w:cs="仿宋"/>
                <w:color w:val="auto"/>
                <w:kern w:val="0"/>
                <w:sz w:val="24"/>
                <w:highlight w:val="none"/>
              </w:rPr>
            </w:pPr>
          </w:p>
        </w:tc>
        <w:tc>
          <w:tcPr>
            <w:tcW w:w="606" w:type="dxa"/>
            <w:vAlign w:val="center"/>
          </w:tcPr>
          <w:p w14:paraId="3129A6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2BE93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4943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27B2B4">
            <w:pPr>
              <w:widowControl/>
              <w:jc w:val="left"/>
              <w:rPr>
                <w:rFonts w:ascii="仿宋" w:hAnsi="仿宋" w:eastAsia="仿宋" w:cs="仿宋"/>
                <w:color w:val="auto"/>
                <w:kern w:val="0"/>
                <w:sz w:val="24"/>
                <w:highlight w:val="none"/>
              </w:rPr>
            </w:pPr>
          </w:p>
        </w:tc>
        <w:tc>
          <w:tcPr>
            <w:tcW w:w="1025" w:type="dxa"/>
            <w:vMerge w:val="continue"/>
            <w:vAlign w:val="center"/>
          </w:tcPr>
          <w:p w14:paraId="21F5DF1E">
            <w:pPr>
              <w:widowControl/>
              <w:jc w:val="left"/>
              <w:rPr>
                <w:rFonts w:ascii="仿宋" w:hAnsi="仿宋" w:eastAsia="仿宋" w:cs="仿宋"/>
                <w:color w:val="auto"/>
                <w:kern w:val="0"/>
                <w:sz w:val="24"/>
                <w:highlight w:val="none"/>
              </w:rPr>
            </w:pPr>
          </w:p>
        </w:tc>
        <w:tc>
          <w:tcPr>
            <w:tcW w:w="2836" w:type="dxa"/>
            <w:vMerge w:val="continue"/>
            <w:vAlign w:val="center"/>
          </w:tcPr>
          <w:p w14:paraId="7EADFD73">
            <w:pPr>
              <w:widowControl/>
              <w:jc w:val="left"/>
              <w:rPr>
                <w:rFonts w:ascii="仿宋" w:hAnsi="仿宋" w:eastAsia="仿宋" w:cs="仿宋"/>
                <w:color w:val="auto"/>
                <w:kern w:val="0"/>
                <w:sz w:val="24"/>
                <w:highlight w:val="none"/>
              </w:rPr>
            </w:pPr>
          </w:p>
        </w:tc>
        <w:tc>
          <w:tcPr>
            <w:tcW w:w="606" w:type="dxa"/>
            <w:vAlign w:val="center"/>
          </w:tcPr>
          <w:p w14:paraId="104E5D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2F048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769F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18DD56">
            <w:pPr>
              <w:widowControl/>
              <w:jc w:val="left"/>
              <w:rPr>
                <w:rFonts w:ascii="仿宋" w:hAnsi="仿宋" w:eastAsia="仿宋" w:cs="仿宋"/>
                <w:color w:val="auto"/>
                <w:kern w:val="0"/>
                <w:sz w:val="24"/>
                <w:highlight w:val="none"/>
              </w:rPr>
            </w:pPr>
          </w:p>
        </w:tc>
        <w:tc>
          <w:tcPr>
            <w:tcW w:w="1025" w:type="dxa"/>
            <w:vMerge w:val="restart"/>
            <w:vAlign w:val="center"/>
          </w:tcPr>
          <w:p w14:paraId="0C33F3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38263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C5A76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65C04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BC66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5282EA">
            <w:pPr>
              <w:widowControl/>
              <w:jc w:val="left"/>
              <w:rPr>
                <w:rFonts w:ascii="仿宋" w:hAnsi="仿宋" w:eastAsia="仿宋" w:cs="仿宋"/>
                <w:color w:val="auto"/>
                <w:kern w:val="0"/>
                <w:sz w:val="24"/>
                <w:highlight w:val="none"/>
              </w:rPr>
            </w:pPr>
          </w:p>
        </w:tc>
        <w:tc>
          <w:tcPr>
            <w:tcW w:w="1025" w:type="dxa"/>
            <w:vMerge w:val="continue"/>
            <w:vAlign w:val="center"/>
          </w:tcPr>
          <w:p w14:paraId="28F8D50F">
            <w:pPr>
              <w:widowControl/>
              <w:jc w:val="left"/>
              <w:rPr>
                <w:rFonts w:ascii="仿宋" w:hAnsi="仿宋" w:eastAsia="仿宋" w:cs="仿宋"/>
                <w:color w:val="auto"/>
                <w:kern w:val="0"/>
                <w:sz w:val="24"/>
                <w:highlight w:val="none"/>
              </w:rPr>
            </w:pPr>
          </w:p>
        </w:tc>
        <w:tc>
          <w:tcPr>
            <w:tcW w:w="2836" w:type="dxa"/>
            <w:vMerge w:val="continue"/>
            <w:vAlign w:val="center"/>
          </w:tcPr>
          <w:p w14:paraId="614C4EB5">
            <w:pPr>
              <w:widowControl/>
              <w:jc w:val="left"/>
              <w:rPr>
                <w:rFonts w:ascii="仿宋" w:hAnsi="仿宋" w:eastAsia="仿宋" w:cs="仿宋"/>
                <w:color w:val="auto"/>
                <w:kern w:val="0"/>
                <w:sz w:val="24"/>
                <w:highlight w:val="none"/>
              </w:rPr>
            </w:pPr>
          </w:p>
        </w:tc>
        <w:tc>
          <w:tcPr>
            <w:tcW w:w="606" w:type="dxa"/>
            <w:vAlign w:val="center"/>
          </w:tcPr>
          <w:p w14:paraId="599AEB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5FB9F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5445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4D9C13">
            <w:pPr>
              <w:widowControl/>
              <w:jc w:val="left"/>
              <w:rPr>
                <w:rFonts w:ascii="仿宋" w:hAnsi="仿宋" w:eastAsia="仿宋" w:cs="仿宋"/>
                <w:color w:val="auto"/>
                <w:kern w:val="0"/>
                <w:sz w:val="24"/>
                <w:highlight w:val="none"/>
              </w:rPr>
            </w:pPr>
          </w:p>
        </w:tc>
        <w:tc>
          <w:tcPr>
            <w:tcW w:w="1025" w:type="dxa"/>
            <w:vMerge w:val="continue"/>
            <w:vAlign w:val="center"/>
          </w:tcPr>
          <w:p w14:paraId="4968CBD5">
            <w:pPr>
              <w:widowControl/>
              <w:jc w:val="left"/>
              <w:rPr>
                <w:rFonts w:ascii="仿宋" w:hAnsi="仿宋" w:eastAsia="仿宋" w:cs="仿宋"/>
                <w:color w:val="auto"/>
                <w:kern w:val="0"/>
                <w:sz w:val="24"/>
                <w:highlight w:val="none"/>
              </w:rPr>
            </w:pPr>
          </w:p>
        </w:tc>
        <w:tc>
          <w:tcPr>
            <w:tcW w:w="2836" w:type="dxa"/>
            <w:vMerge w:val="continue"/>
            <w:vAlign w:val="center"/>
          </w:tcPr>
          <w:p w14:paraId="1ADCDE3B">
            <w:pPr>
              <w:widowControl/>
              <w:jc w:val="left"/>
              <w:rPr>
                <w:rFonts w:ascii="仿宋" w:hAnsi="仿宋" w:eastAsia="仿宋" w:cs="仿宋"/>
                <w:color w:val="auto"/>
                <w:kern w:val="0"/>
                <w:sz w:val="24"/>
                <w:highlight w:val="none"/>
              </w:rPr>
            </w:pPr>
          </w:p>
        </w:tc>
        <w:tc>
          <w:tcPr>
            <w:tcW w:w="606" w:type="dxa"/>
            <w:vAlign w:val="center"/>
          </w:tcPr>
          <w:p w14:paraId="2D5C9F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24CB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F808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C07EE7">
            <w:pPr>
              <w:widowControl/>
              <w:jc w:val="left"/>
              <w:rPr>
                <w:rFonts w:ascii="仿宋" w:hAnsi="仿宋" w:eastAsia="仿宋" w:cs="仿宋"/>
                <w:color w:val="auto"/>
                <w:kern w:val="0"/>
                <w:sz w:val="24"/>
                <w:highlight w:val="none"/>
              </w:rPr>
            </w:pPr>
          </w:p>
        </w:tc>
        <w:tc>
          <w:tcPr>
            <w:tcW w:w="1025" w:type="dxa"/>
            <w:vMerge w:val="continue"/>
            <w:vAlign w:val="center"/>
          </w:tcPr>
          <w:p w14:paraId="070CA39E">
            <w:pPr>
              <w:widowControl/>
              <w:jc w:val="left"/>
              <w:rPr>
                <w:rFonts w:ascii="仿宋" w:hAnsi="仿宋" w:eastAsia="仿宋" w:cs="仿宋"/>
                <w:color w:val="auto"/>
                <w:kern w:val="0"/>
                <w:sz w:val="24"/>
                <w:highlight w:val="none"/>
              </w:rPr>
            </w:pPr>
          </w:p>
        </w:tc>
        <w:tc>
          <w:tcPr>
            <w:tcW w:w="2836" w:type="dxa"/>
            <w:vMerge w:val="restart"/>
            <w:vAlign w:val="center"/>
          </w:tcPr>
          <w:p w14:paraId="72A9EE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118880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E3DAF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EFBA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0EB2FF">
            <w:pPr>
              <w:widowControl/>
              <w:jc w:val="left"/>
              <w:rPr>
                <w:rFonts w:ascii="仿宋" w:hAnsi="仿宋" w:eastAsia="仿宋" w:cs="仿宋"/>
                <w:color w:val="auto"/>
                <w:kern w:val="0"/>
                <w:sz w:val="24"/>
                <w:highlight w:val="none"/>
              </w:rPr>
            </w:pPr>
          </w:p>
        </w:tc>
        <w:tc>
          <w:tcPr>
            <w:tcW w:w="1025" w:type="dxa"/>
            <w:vMerge w:val="continue"/>
            <w:vAlign w:val="center"/>
          </w:tcPr>
          <w:p w14:paraId="108678B3">
            <w:pPr>
              <w:widowControl/>
              <w:jc w:val="left"/>
              <w:rPr>
                <w:rFonts w:ascii="仿宋" w:hAnsi="仿宋" w:eastAsia="仿宋" w:cs="仿宋"/>
                <w:color w:val="auto"/>
                <w:kern w:val="0"/>
                <w:sz w:val="24"/>
                <w:highlight w:val="none"/>
              </w:rPr>
            </w:pPr>
          </w:p>
        </w:tc>
        <w:tc>
          <w:tcPr>
            <w:tcW w:w="2836" w:type="dxa"/>
            <w:vMerge w:val="continue"/>
            <w:vAlign w:val="center"/>
          </w:tcPr>
          <w:p w14:paraId="13E02D4C">
            <w:pPr>
              <w:widowControl/>
              <w:jc w:val="left"/>
              <w:rPr>
                <w:rFonts w:ascii="仿宋" w:hAnsi="仿宋" w:eastAsia="仿宋" w:cs="仿宋"/>
                <w:color w:val="auto"/>
                <w:kern w:val="0"/>
                <w:sz w:val="24"/>
                <w:highlight w:val="none"/>
              </w:rPr>
            </w:pPr>
          </w:p>
        </w:tc>
        <w:tc>
          <w:tcPr>
            <w:tcW w:w="606" w:type="dxa"/>
            <w:vAlign w:val="center"/>
          </w:tcPr>
          <w:p w14:paraId="7603D7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98C6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C325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AA804B">
            <w:pPr>
              <w:widowControl/>
              <w:jc w:val="left"/>
              <w:rPr>
                <w:rFonts w:ascii="仿宋" w:hAnsi="仿宋" w:eastAsia="仿宋" w:cs="仿宋"/>
                <w:color w:val="auto"/>
                <w:kern w:val="0"/>
                <w:sz w:val="24"/>
                <w:highlight w:val="none"/>
              </w:rPr>
            </w:pPr>
          </w:p>
        </w:tc>
        <w:tc>
          <w:tcPr>
            <w:tcW w:w="1025" w:type="dxa"/>
            <w:vMerge w:val="continue"/>
            <w:vAlign w:val="center"/>
          </w:tcPr>
          <w:p w14:paraId="7D618085">
            <w:pPr>
              <w:widowControl/>
              <w:jc w:val="left"/>
              <w:rPr>
                <w:rFonts w:ascii="仿宋" w:hAnsi="仿宋" w:eastAsia="仿宋" w:cs="仿宋"/>
                <w:color w:val="auto"/>
                <w:kern w:val="0"/>
                <w:sz w:val="24"/>
                <w:highlight w:val="none"/>
              </w:rPr>
            </w:pPr>
          </w:p>
        </w:tc>
        <w:tc>
          <w:tcPr>
            <w:tcW w:w="2836" w:type="dxa"/>
            <w:vMerge w:val="continue"/>
            <w:vAlign w:val="center"/>
          </w:tcPr>
          <w:p w14:paraId="265361F7">
            <w:pPr>
              <w:widowControl/>
              <w:jc w:val="left"/>
              <w:rPr>
                <w:rFonts w:ascii="仿宋" w:hAnsi="仿宋" w:eastAsia="仿宋" w:cs="仿宋"/>
                <w:color w:val="auto"/>
                <w:kern w:val="0"/>
                <w:sz w:val="24"/>
                <w:highlight w:val="none"/>
              </w:rPr>
            </w:pPr>
          </w:p>
        </w:tc>
        <w:tc>
          <w:tcPr>
            <w:tcW w:w="606" w:type="dxa"/>
            <w:vAlign w:val="center"/>
          </w:tcPr>
          <w:p w14:paraId="2988F0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89E86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48C4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847F6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B3A73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B5D94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A332A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18AE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1170FC">
            <w:pPr>
              <w:widowControl/>
              <w:jc w:val="left"/>
              <w:rPr>
                <w:rFonts w:ascii="仿宋" w:hAnsi="仿宋" w:eastAsia="仿宋" w:cs="仿宋"/>
                <w:color w:val="auto"/>
                <w:kern w:val="0"/>
                <w:sz w:val="24"/>
                <w:highlight w:val="none"/>
              </w:rPr>
            </w:pPr>
          </w:p>
        </w:tc>
        <w:tc>
          <w:tcPr>
            <w:tcW w:w="2836" w:type="dxa"/>
            <w:vMerge w:val="continue"/>
            <w:vAlign w:val="center"/>
          </w:tcPr>
          <w:p w14:paraId="3E457544">
            <w:pPr>
              <w:widowControl/>
              <w:jc w:val="left"/>
              <w:rPr>
                <w:rFonts w:ascii="仿宋" w:hAnsi="仿宋" w:eastAsia="仿宋" w:cs="仿宋"/>
                <w:color w:val="auto"/>
                <w:kern w:val="0"/>
                <w:sz w:val="24"/>
                <w:highlight w:val="none"/>
              </w:rPr>
            </w:pPr>
          </w:p>
        </w:tc>
        <w:tc>
          <w:tcPr>
            <w:tcW w:w="606" w:type="dxa"/>
            <w:vAlign w:val="center"/>
          </w:tcPr>
          <w:p w14:paraId="09E25A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A9AB5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D754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3859086">
            <w:pPr>
              <w:widowControl/>
              <w:jc w:val="left"/>
              <w:rPr>
                <w:rFonts w:ascii="仿宋" w:hAnsi="仿宋" w:eastAsia="仿宋" w:cs="仿宋"/>
                <w:color w:val="auto"/>
                <w:kern w:val="0"/>
                <w:sz w:val="24"/>
                <w:highlight w:val="none"/>
              </w:rPr>
            </w:pPr>
          </w:p>
        </w:tc>
        <w:tc>
          <w:tcPr>
            <w:tcW w:w="2836" w:type="dxa"/>
            <w:vMerge w:val="continue"/>
            <w:vAlign w:val="center"/>
          </w:tcPr>
          <w:p w14:paraId="03EAC97A">
            <w:pPr>
              <w:widowControl/>
              <w:jc w:val="left"/>
              <w:rPr>
                <w:rFonts w:ascii="仿宋" w:hAnsi="仿宋" w:eastAsia="仿宋" w:cs="仿宋"/>
                <w:color w:val="auto"/>
                <w:kern w:val="0"/>
                <w:sz w:val="24"/>
                <w:highlight w:val="none"/>
              </w:rPr>
            </w:pPr>
          </w:p>
        </w:tc>
        <w:tc>
          <w:tcPr>
            <w:tcW w:w="606" w:type="dxa"/>
            <w:vAlign w:val="center"/>
          </w:tcPr>
          <w:p w14:paraId="2291AB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A53B2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1D16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A8589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6957E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E905C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626E6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67EB6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0F2F7DF">
            <w:pPr>
              <w:widowControl/>
              <w:jc w:val="left"/>
              <w:rPr>
                <w:rFonts w:ascii="仿宋" w:hAnsi="仿宋" w:eastAsia="仿宋" w:cs="仿宋"/>
                <w:color w:val="auto"/>
                <w:kern w:val="0"/>
                <w:sz w:val="24"/>
                <w:highlight w:val="none"/>
              </w:rPr>
            </w:pPr>
          </w:p>
        </w:tc>
        <w:tc>
          <w:tcPr>
            <w:tcW w:w="2836" w:type="dxa"/>
            <w:vMerge w:val="continue"/>
            <w:vAlign w:val="center"/>
          </w:tcPr>
          <w:p w14:paraId="18298982">
            <w:pPr>
              <w:widowControl/>
              <w:jc w:val="left"/>
              <w:rPr>
                <w:rFonts w:ascii="仿宋" w:hAnsi="仿宋" w:eastAsia="仿宋" w:cs="仿宋"/>
                <w:color w:val="auto"/>
                <w:kern w:val="0"/>
                <w:sz w:val="24"/>
                <w:highlight w:val="none"/>
              </w:rPr>
            </w:pPr>
          </w:p>
        </w:tc>
        <w:tc>
          <w:tcPr>
            <w:tcW w:w="606" w:type="dxa"/>
            <w:vAlign w:val="center"/>
          </w:tcPr>
          <w:p w14:paraId="4AFDB6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6A325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0B56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A819EAF">
            <w:pPr>
              <w:widowControl/>
              <w:jc w:val="left"/>
              <w:rPr>
                <w:rFonts w:ascii="仿宋" w:hAnsi="仿宋" w:eastAsia="仿宋" w:cs="仿宋"/>
                <w:color w:val="auto"/>
                <w:kern w:val="0"/>
                <w:sz w:val="24"/>
                <w:highlight w:val="none"/>
              </w:rPr>
            </w:pPr>
          </w:p>
        </w:tc>
        <w:tc>
          <w:tcPr>
            <w:tcW w:w="2836" w:type="dxa"/>
            <w:vMerge w:val="continue"/>
            <w:vAlign w:val="center"/>
          </w:tcPr>
          <w:p w14:paraId="477ABDC3">
            <w:pPr>
              <w:widowControl/>
              <w:jc w:val="left"/>
              <w:rPr>
                <w:rFonts w:ascii="仿宋" w:hAnsi="仿宋" w:eastAsia="仿宋" w:cs="仿宋"/>
                <w:color w:val="auto"/>
                <w:kern w:val="0"/>
                <w:sz w:val="24"/>
                <w:highlight w:val="none"/>
              </w:rPr>
            </w:pPr>
          </w:p>
        </w:tc>
        <w:tc>
          <w:tcPr>
            <w:tcW w:w="606" w:type="dxa"/>
            <w:vAlign w:val="center"/>
          </w:tcPr>
          <w:p w14:paraId="7EF2C1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10C0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913C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83205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21AD9F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44724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555FF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EBB99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FBE1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A9C655">
            <w:pPr>
              <w:widowControl/>
              <w:jc w:val="left"/>
              <w:rPr>
                <w:rFonts w:ascii="仿宋" w:hAnsi="仿宋" w:eastAsia="仿宋" w:cs="仿宋"/>
                <w:color w:val="auto"/>
                <w:kern w:val="0"/>
                <w:sz w:val="24"/>
                <w:highlight w:val="none"/>
              </w:rPr>
            </w:pPr>
          </w:p>
        </w:tc>
        <w:tc>
          <w:tcPr>
            <w:tcW w:w="1025" w:type="dxa"/>
            <w:vMerge w:val="continue"/>
            <w:vAlign w:val="center"/>
          </w:tcPr>
          <w:p w14:paraId="7A09069E">
            <w:pPr>
              <w:widowControl/>
              <w:jc w:val="left"/>
              <w:rPr>
                <w:rFonts w:ascii="仿宋" w:hAnsi="仿宋" w:eastAsia="仿宋" w:cs="仿宋"/>
                <w:color w:val="auto"/>
                <w:kern w:val="0"/>
                <w:sz w:val="24"/>
                <w:highlight w:val="none"/>
              </w:rPr>
            </w:pPr>
          </w:p>
        </w:tc>
        <w:tc>
          <w:tcPr>
            <w:tcW w:w="2836" w:type="dxa"/>
            <w:vMerge w:val="continue"/>
            <w:vAlign w:val="center"/>
          </w:tcPr>
          <w:p w14:paraId="5A953B4D">
            <w:pPr>
              <w:widowControl/>
              <w:jc w:val="left"/>
              <w:rPr>
                <w:rFonts w:ascii="仿宋" w:hAnsi="仿宋" w:eastAsia="仿宋" w:cs="仿宋"/>
                <w:color w:val="auto"/>
                <w:kern w:val="0"/>
                <w:sz w:val="24"/>
                <w:highlight w:val="none"/>
              </w:rPr>
            </w:pPr>
          </w:p>
        </w:tc>
        <w:tc>
          <w:tcPr>
            <w:tcW w:w="606" w:type="dxa"/>
            <w:vAlign w:val="center"/>
          </w:tcPr>
          <w:p w14:paraId="3B3A49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BF9B2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3868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F15D7F">
            <w:pPr>
              <w:widowControl/>
              <w:jc w:val="left"/>
              <w:rPr>
                <w:rFonts w:ascii="仿宋" w:hAnsi="仿宋" w:eastAsia="仿宋" w:cs="仿宋"/>
                <w:color w:val="auto"/>
                <w:kern w:val="0"/>
                <w:sz w:val="24"/>
                <w:highlight w:val="none"/>
              </w:rPr>
            </w:pPr>
          </w:p>
        </w:tc>
        <w:tc>
          <w:tcPr>
            <w:tcW w:w="1025" w:type="dxa"/>
            <w:vMerge w:val="continue"/>
            <w:vAlign w:val="center"/>
          </w:tcPr>
          <w:p w14:paraId="038241A5">
            <w:pPr>
              <w:widowControl/>
              <w:jc w:val="left"/>
              <w:rPr>
                <w:rFonts w:ascii="仿宋" w:hAnsi="仿宋" w:eastAsia="仿宋" w:cs="仿宋"/>
                <w:color w:val="auto"/>
                <w:kern w:val="0"/>
                <w:sz w:val="24"/>
                <w:highlight w:val="none"/>
              </w:rPr>
            </w:pPr>
          </w:p>
        </w:tc>
        <w:tc>
          <w:tcPr>
            <w:tcW w:w="2836" w:type="dxa"/>
            <w:vMerge w:val="continue"/>
            <w:vAlign w:val="center"/>
          </w:tcPr>
          <w:p w14:paraId="40361D47">
            <w:pPr>
              <w:widowControl/>
              <w:jc w:val="left"/>
              <w:rPr>
                <w:rFonts w:ascii="仿宋" w:hAnsi="仿宋" w:eastAsia="仿宋" w:cs="仿宋"/>
                <w:color w:val="auto"/>
                <w:kern w:val="0"/>
                <w:sz w:val="24"/>
                <w:highlight w:val="none"/>
              </w:rPr>
            </w:pPr>
          </w:p>
        </w:tc>
        <w:tc>
          <w:tcPr>
            <w:tcW w:w="606" w:type="dxa"/>
            <w:vAlign w:val="center"/>
          </w:tcPr>
          <w:p w14:paraId="093D57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6B3C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AB32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EC6C5F">
            <w:pPr>
              <w:widowControl/>
              <w:jc w:val="left"/>
              <w:rPr>
                <w:rFonts w:ascii="仿宋" w:hAnsi="仿宋" w:eastAsia="仿宋" w:cs="仿宋"/>
                <w:color w:val="auto"/>
                <w:kern w:val="0"/>
                <w:sz w:val="24"/>
                <w:highlight w:val="none"/>
              </w:rPr>
            </w:pPr>
          </w:p>
        </w:tc>
        <w:tc>
          <w:tcPr>
            <w:tcW w:w="1025" w:type="dxa"/>
            <w:vMerge w:val="restart"/>
            <w:vAlign w:val="center"/>
          </w:tcPr>
          <w:p w14:paraId="6B5736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095CDE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0EF55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854DE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DD13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4886E7">
            <w:pPr>
              <w:widowControl/>
              <w:jc w:val="left"/>
              <w:rPr>
                <w:rFonts w:ascii="仿宋" w:hAnsi="仿宋" w:eastAsia="仿宋" w:cs="仿宋"/>
                <w:color w:val="auto"/>
                <w:kern w:val="0"/>
                <w:sz w:val="24"/>
                <w:highlight w:val="none"/>
              </w:rPr>
            </w:pPr>
          </w:p>
        </w:tc>
        <w:tc>
          <w:tcPr>
            <w:tcW w:w="1025" w:type="dxa"/>
            <w:vMerge w:val="continue"/>
            <w:vAlign w:val="center"/>
          </w:tcPr>
          <w:p w14:paraId="21339D1E">
            <w:pPr>
              <w:widowControl/>
              <w:jc w:val="left"/>
              <w:rPr>
                <w:rFonts w:ascii="仿宋" w:hAnsi="仿宋" w:eastAsia="仿宋" w:cs="仿宋"/>
                <w:color w:val="auto"/>
                <w:kern w:val="0"/>
                <w:sz w:val="24"/>
                <w:highlight w:val="none"/>
              </w:rPr>
            </w:pPr>
          </w:p>
        </w:tc>
        <w:tc>
          <w:tcPr>
            <w:tcW w:w="2836" w:type="dxa"/>
            <w:vMerge w:val="continue"/>
            <w:vAlign w:val="center"/>
          </w:tcPr>
          <w:p w14:paraId="1930E315">
            <w:pPr>
              <w:widowControl/>
              <w:jc w:val="left"/>
              <w:rPr>
                <w:rFonts w:ascii="仿宋" w:hAnsi="仿宋" w:eastAsia="仿宋" w:cs="仿宋"/>
                <w:color w:val="auto"/>
                <w:kern w:val="0"/>
                <w:sz w:val="24"/>
                <w:highlight w:val="none"/>
              </w:rPr>
            </w:pPr>
          </w:p>
        </w:tc>
        <w:tc>
          <w:tcPr>
            <w:tcW w:w="606" w:type="dxa"/>
            <w:vAlign w:val="center"/>
          </w:tcPr>
          <w:p w14:paraId="6C3469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B8F7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FA5F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8E723B">
            <w:pPr>
              <w:widowControl/>
              <w:jc w:val="left"/>
              <w:rPr>
                <w:rFonts w:ascii="仿宋" w:hAnsi="仿宋" w:eastAsia="仿宋" w:cs="仿宋"/>
                <w:color w:val="auto"/>
                <w:kern w:val="0"/>
                <w:sz w:val="24"/>
                <w:highlight w:val="none"/>
              </w:rPr>
            </w:pPr>
          </w:p>
        </w:tc>
        <w:tc>
          <w:tcPr>
            <w:tcW w:w="1025" w:type="dxa"/>
            <w:vMerge w:val="continue"/>
            <w:vAlign w:val="center"/>
          </w:tcPr>
          <w:p w14:paraId="2BB9F50A">
            <w:pPr>
              <w:widowControl/>
              <w:jc w:val="left"/>
              <w:rPr>
                <w:rFonts w:ascii="仿宋" w:hAnsi="仿宋" w:eastAsia="仿宋" w:cs="仿宋"/>
                <w:color w:val="auto"/>
                <w:kern w:val="0"/>
                <w:sz w:val="24"/>
                <w:highlight w:val="none"/>
              </w:rPr>
            </w:pPr>
          </w:p>
        </w:tc>
        <w:tc>
          <w:tcPr>
            <w:tcW w:w="2836" w:type="dxa"/>
            <w:vMerge w:val="continue"/>
            <w:vAlign w:val="center"/>
          </w:tcPr>
          <w:p w14:paraId="2A4AED01">
            <w:pPr>
              <w:widowControl/>
              <w:jc w:val="left"/>
              <w:rPr>
                <w:rFonts w:ascii="仿宋" w:hAnsi="仿宋" w:eastAsia="仿宋" w:cs="仿宋"/>
                <w:color w:val="auto"/>
                <w:kern w:val="0"/>
                <w:sz w:val="24"/>
                <w:highlight w:val="none"/>
              </w:rPr>
            </w:pPr>
          </w:p>
        </w:tc>
        <w:tc>
          <w:tcPr>
            <w:tcW w:w="606" w:type="dxa"/>
            <w:vAlign w:val="center"/>
          </w:tcPr>
          <w:p w14:paraId="501119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350ED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3B8E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046539">
            <w:pPr>
              <w:widowControl/>
              <w:jc w:val="left"/>
              <w:rPr>
                <w:rFonts w:ascii="仿宋" w:hAnsi="仿宋" w:eastAsia="仿宋" w:cs="仿宋"/>
                <w:color w:val="auto"/>
                <w:kern w:val="0"/>
                <w:sz w:val="24"/>
                <w:highlight w:val="none"/>
              </w:rPr>
            </w:pPr>
          </w:p>
        </w:tc>
        <w:tc>
          <w:tcPr>
            <w:tcW w:w="1025" w:type="dxa"/>
            <w:vMerge w:val="restart"/>
            <w:vAlign w:val="center"/>
          </w:tcPr>
          <w:p w14:paraId="6B65FC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F4788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95AA5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A1D0E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326F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D4DE86">
            <w:pPr>
              <w:widowControl/>
              <w:jc w:val="left"/>
              <w:rPr>
                <w:rFonts w:ascii="仿宋" w:hAnsi="仿宋" w:eastAsia="仿宋" w:cs="仿宋"/>
                <w:color w:val="auto"/>
                <w:kern w:val="0"/>
                <w:sz w:val="24"/>
                <w:highlight w:val="none"/>
              </w:rPr>
            </w:pPr>
          </w:p>
        </w:tc>
        <w:tc>
          <w:tcPr>
            <w:tcW w:w="1025" w:type="dxa"/>
            <w:vMerge w:val="continue"/>
            <w:vAlign w:val="center"/>
          </w:tcPr>
          <w:p w14:paraId="597A7FC2">
            <w:pPr>
              <w:widowControl/>
              <w:jc w:val="left"/>
              <w:rPr>
                <w:rFonts w:ascii="仿宋" w:hAnsi="仿宋" w:eastAsia="仿宋" w:cs="仿宋"/>
                <w:color w:val="auto"/>
                <w:kern w:val="0"/>
                <w:sz w:val="24"/>
                <w:highlight w:val="none"/>
              </w:rPr>
            </w:pPr>
          </w:p>
        </w:tc>
        <w:tc>
          <w:tcPr>
            <w:tcW w:w="2836" w:type="dxa"/>
            <w:vMerge w:val="continue"/>
            <w:vAlign w:val="center"/>
          </w:tcPr>
          <w:p w14:paraId="6AEF0626">
            <w:pPr>
              <w:widowControl/>
              <w:jc w:val="left"/>
              <w:rPr>
                <w:rFonts w:ascii="仿宋" w:hAnsi="仿宋" w:eastAsia="仿宋" w:cs="仿宋"/>
                <w:color w:val="auto"/>
                <w:kern w:val="0"/>
                <w:sz w:val="24"/>
                <w:highlight w:val="none"/>
              </w:rPr>
            </w:pPr>
          </w:p>
        </w:tc>
        <w:tc>
          <w:tcPr>
            <w:tcW w:w="606" w:type="dxa"/>
            <w:vAlign w:val="center"/>
          </w:tcPr>
          <w:p w14:paraId="16C757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18E7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CBB7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651BD6">
            <w:pPr>
              <w:widowControl/>
              <w:jc w:val="left"/>
              <w:rPr>
                <w:rFonts w:ascii="仿宋" w:hAnsi="仿宋" w:eastAsia="仿宋" w:cs="仿宋"/>
                <w:color w:val="auto"/>
                <w:kern w:val="0"/>
                <w:sz w:val="24"/>
                <w:highlight w:val="none"/>
              </w:rPr>
            </w:pPr>
          </w:p>
        </w:tc>
        <w:tc>
          <w:tcPr>
            <w:tcW w:w="1025" w:type="dxa"/>
            <w:vMerge w:val="continue"/>
            <w:vAlign w:val="center"/>
          </w:tcPr>
          <w:p w14:paraId="3B24D7EC">
            <w:pPr>
              <w:widowControl/>
              <w:jc w:val="left"/>
              <w:rPr>
                <w:rFonts w:ascii="仿宋" w:hAnsi="仿宋" w:eastAsia="仿宋" w:cs="仿宋"/>
                <w:color w:val="auto"/>
                <w:kern w:val="0"/>
                <w:sz w:val="24"/>
                <w:highlight w:val="none"/>
              </w:rPr>
            </w:pPr>
          </w:p>
        </w:tc>
        <w:tc>
          <w:tcPr>
            <w:tcW w:w="2836" w:type="dxa"/>
            <w:vMerge w:val="continue"/>
            <w:vAlign w:val="center"/>
          </w:tcPr>
          <w:p w14:paraId="4EF27FD1">
            <w:pPr>
              <w:widowControl/>
              <w:jc w:val="left"/>
              <w:rPr>
                <w:rFonts w:ascii="仿宋" w:hAnsi="仿宋" w:eastAsia="仿宋" w:cs="仿宋"/>
                <w:color w:val="auto"/>
                <w:kern w:val="0"/>
                <w:sz w:val="24"/>
                <w:highlight w:val="none"/>
              </w:rPr>
            </w:pPr>
          </w:p>
        </w:tc>
        <w:tc>
          <w:tcPr>
            <w:tcW w:w="606" w:type="dxa"/>
            <w:vAlign w:val="center"/>
          </w:tcPr>
          <w:p w14:paraId="55FDC7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ACEF5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A8D534F">
      <w:pPr>
        <w:rPr>
          <w:rFonts w:ascii="仿宋" w:hAnsi="仿宋" w:eastAsia="仿宋" w:cs="仿宋"/>
          <w:color w:val="auto"/>
          <w:sz w:val="24"/>
          <w:highlight w:val="none"/>
        </w:rPr>
      </w:pPr>
    </w:p>
    <w:p w14:paraId="7FE3E006">
      <w:pPr>
        <w:ind w:firstLine="420" w:firstLineChars="200"/>
        <w:rPr>
          <w:rFonts w:ascii="仿宋" w:hAnsi="仿宋" w:eastAsia="仿宋" w:cs="仿宋"/>
          <w:color w:val="auto"/>
          <w:highlight w:val="none"/>
        </w:rPr>
      </w:pPr>
    </w:p>
    <w:p w14:paraId="6D8CF07D">
      <w:pPr>
        <w:spacing w:line="360" w:lineRule="auto"/>
        <w:ind w:right="420"/>
        <w:rPr>
          <w:rFonts w:ascii="仿宋" w:hAnsi="仿宋" w:eastAsia="仿宋" w:cs="仿宋"/>
          <w:color w:val="auto"/>
          <w:highlight w:val="none"/>
        </w:rPr>
      </w:pPr>
    </w:p>
    <w:p w14:paraId="43567BDE">
      <w:pPr>
        <w:spacing w:line="360" w:lineRule="auto"/>
        <w:rPr>
          <w:rFonts w:hint="eastAsia" w:ascii="仿宋" w:hAnsi="仿宋" w:eastAsia="仿宋" w:cs="仿宋"/>
          <w:bCs/>
          <w:color w:val="auto"/>
          <w:sz w:val="24"/>
          <w:highlight w:val="none"/>
        </w:rPr>
      </w:pPr>
    </w:p>
    <w:p w14:paraId="3A4F4780">
      <w:pPr>
        <w:spacing w:line="360" w:lineRule="auto"/>
        <w:jc w:val="center"/>
        <w:rPr>
          <w:rFonts w:hint="eastAsia" w:ascii="仿宋" w:hAnsi="仿宋" w:eastAsia="仿宋" w:cs="仿宋"/>
          <w:b/>
          <w:color w:val="auto"/>
          <w:sz w:val="32"/>
          <w:szCs w:val="32"/>
          <w:highlight w:val="none"/>
        </w:rPr>
      </w:pPr>
    </w:p>
    <w:p w14:paraId="1D4DD3DE">
      <w:pPr>
        <w:spacing w:line="360" w:lineRule="auto"/>
        <w:rPr>
          <w:rFonts w:hint="eastAsia" w:ascii="仿宋" w:hAnsi="仿宋" w:eastAsia="仿宋" w:cs="仿宋"/>
          <w:bCs/>
          <w:color w:val="auto"/>
          <w:sz w:val="24"/>
          <w:highlight w:val="none"/>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27812">
    <w:pPr>
      <w:pStyle w:val="2"/>
      <w:framePr w:wrap="around" w:vAnchor="text" w:hAnchor="margin" w:xAlign="right" w:y="1"/>
      <w:rPr>
        <w:rStyle w:val="73"/>
      </w:rPr>
    </w:pPr>
    <w:r>
      <w:fldChar w:fldCharType="begin"/>
    </w:r>
    <w:r>
      <w:rPr>
        <w:rStyle w:val="73"/>
      </w:rPr>
      <w:instrText xml:space="preserve">PAGE  </w:instrText>
    </w:r>
    <w:r>
      <w:fldChar w:fldCharType="end"/>
    </w:r>
  </w:p>
  <w:p w14:paraId="2ABCF9C1">
    <w:pPr>
      <w:pStyle w:val="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2D1BD">
    <w:pPr>
      <w:pStyle w:val="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0B0B089">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F7DAB">
    <w:pPr>
      <w:pStyle w:val="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AB3E69F">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6EA6D">
    <w:pPr>
      <w:pStyle w:val="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7B9AC">
    <w:pPr>
      <w:pStyle w:val="2"/>
      <w:framePr w:wrap="around" w:vAnchor="text" w:hAnchor="margin" w:xAlign="right" w:y="1"/>
      <w:rPr>
        <w:rStyle w:val="73"/>
      </w:rPr>
    </w:pPr>
    <w:r>
      <w:fldChar w:fldCharType="begin"/>
    </w:r>
    <w:r>
      <w:rPr>
        <w:rStyle w:val="73"/>
      </w:rPr>
      <w:instrText xml:space="preserve">PAGE  </w:instrText>
    </w:r>
    <w:r>
      <w:fldChar w:fldCharType="end"/>
    </w:r>
  </w:p>
  <w:p w14:paraId="4F6E947B">
    <w:pPr>
      <w:pStyle w:val="2"/>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9CB0F">
    <w:pPr>
      <w:pStyle w:val="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9" w:name="_Toc164085800"/>
    <w:bookmarkStart w:id="200" w:name="_Toc36110187"/>
    <w:bookmarkStart w:id="201" w:name="_Toc131845147"/>
    <w:bookmarkStart w:id="202" w:name="_Toc91899912"/>
    <w:r>
      <w:rPr>
        <w:rFonts w:hint="eastAsia" w:ascii="仿宋_GB2312" w:eastAsia="仿宋_GB2312"/>
        <w:kern w:val="0"/>
        <w:szCs w:val="21"/>
      </w:rPr>
      <w:t xml:space="preserve"> 页</w:t>
    </w:r>
    <w:bookmarkEnd w:id="199"/>
    <w:bookmarkEnd w:id="200"/>
    <w:bookmarkEnd w:id="201"/>
    <w:bookmarkEnd w:id="20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9775C">
    <w:pPr>
      <w:pStyle w:val="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4FBBBD7F">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DAC76">
    <w:pPr>
      <w:pStyle w:val="2"/>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B1A55">
    <w:pPr>
      <w:pStyle w:val="2"/>
      <w:framePr w:wrap="around" w:vAnchor="text" w:hAnchor="margin" w:xAlign="right" w:y="1"/>
      <w:rPr>
        <w:rStyle w:val="73"/>
      </w:rPr>
    </w:pPr>
    <w:r>
      <w:fldChar w:fldCharType="begin"/>
    </w:r>
    <w:r>
      <w:rPr>
        <w:rStyle w:val="73"/>
      </w:rPr>
      <w:instrText xml:space="preserve">PAGE  </w:instrText>
    </w:r>
    <w:r>
      <w:fldChar w:fldCharType="end"/>
    </w:r>
  </w:p>
  <w:p w14:paraId="16BF7F67">
    <w:pPr>
      <w:pStyle w:val="2"/>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E5E7B">
    <w:pPr>
      <w:pStyle w:val="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08733C44">
    <w:pPr>
      <w:pStyle w:val="2"/>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E77F2">
    <w:pPr>
      <w:pStyle w:val="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6A515">
    <w:pPr>
      <w:pStyle w:val="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1E546">
    <w:pPr>
      <w:pStyle w:val="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94B8CC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B5800">
    <w:pPr>
      <w:pStyle w:val="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168D23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E0432">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E35C1">
    <w:pPr>
      <w:pStyle w:val="41"/>
      <w:jc w:val="left"/>
      <w:rPr>
        <w:rFonts w:ascii="仿宋_GB2312" w:eastAsia="仿宋_GB2312"/>
        <w:i/>
        <w:u w:val="single"/>
      </w:rPr>
    </w:pPr>
    <w:r>
      <w:rPr>
        <w:rFonts w:hint="eastAsia" w:ascii="仿宋" w:hAnsi="仿宋" w:eastAsia="仿宋" w:cs="仿宋"/>
      </w:rPr>
      <w:t xml:space="preserve"> </w:t>
    </w:r>
  </w:p>
  <w:p w14:paraId="5E0BFAD2">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54226">
    <w:pPr>
      <w:pStyle w:val="41"/>
      <w:jc w:val="left"/>
      <w:rPr>
        <w:rFonts w:ascii="仿宋_GB2312" w:eastAsia="仿宋_GB2312"/>
        <w:i/>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8D4AF">
    <w:pPr>
      <w:pStyle w:val="41"/>
      <w:jc w:val="left"/>
      <w:rPr>
        <w:rFonts w:ascii="仿宋_GB2312" w:eastAsia="仿宋_GB2312"/>
        <w:i/>
        <w:u w:val="single"/>
      </w:rPr>
    </w:pPr>
    <w:r>
      <w:t></w:t>
    </w:r>
  </w:p>
  <w:p w14:paraId="70BAD21C">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9FDEC">
    <w:pPr>
      <w:pStyle w:val="41"/>
      <w:pBdr>
        <w:bottom w:val="none" w:color="auto" w:sz="0" w:space="1"/>
      </w:pBdr>
      <w:jc w:val="both"/>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E3A44">
    <w:pPr>
      <w:pStyle w:val="41"/>
      <w:jc w:val="left"/>
      <w:rPr>
        <w:rFonts w:ascii="仿宋_GB2312" w:eastAsia="仿宋_GB2312"/>
        <w:i/>
        <w:u w:val="single"/>
      </w:rPr>
    </w:pPr>
    <w:r>
      <w:rPr>
        <w:rFonts w:hint="eastAsia"/>
      </w:rPr>
      <w:t xml:space="preserve">        </w:t>
    </w:r>
    <w:r>
      <w:t></w:t>
    </w:r>
    <w:r>
      <w:rPr>
        <w:rFonts w:hint="eastAsia"/>
        <w:lang w:eastAsia="zh-CN"/>
      </w:rPr>
      <w:t>泰宇建筑工程技术咨询有限公司</w:t>
    </w:r>
    <w:r>
      <w:rPr>
        <w:rFonts w:hint="eastAsia"/>
      </w:rPr>
      <w:t xml:space="preserve"> </w:t>
    </w:r>
    <w:r>
      <w:rPr>
        <w:rFonts w:hint="eastAsia" w:ascii="仿宋" w:hAnsi="仿宋" w:eastAsia="仿宋" w:cs="仿宋"/>
      </w:rPr>
      <w:t xml:space="preserve">                           文件编号: </w:t>
    </w:r>
    <w:r>
      <w:rPr>
        <w:rFonts w:hint="eastAsia" w:ascii="仿宋" w:hAnsi="仿宋" w:eastAsia="仿宋" w:cs="仿宋"/>
        <w:lang w:eastAsia="zh-CN"/>
      </w:rPr>
      <w:t>TYJZ2024049</w:t>
    </w:r>
    <w:r>
      <w:rPr>
        <w:rFonts w:hint="eastAsia" w:ascii="仿宋" w:hAnsi="仿宋" w:eastAsia="仿宋" w:cs="仿宋"/>
      </w:rPr>
      <w:t xml:space="preserve"> </w:t>
    </w:r>
  </w:p>
  <w:p w14:paraId="2ABF247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6557E">
    <w:pPr>
      <w:pStyle w:val="41"/>
      <w:jc w:val="left"/>
      <w:rPr>
        <w:rFonts w:ascii="仿宋_GB2312" w:eastAsia="仿宋_GB2312"/>
        <w:i/>
        <w:u w:val="single"/>
      </w:rPr>
    </w:pPr>
    <w:r>
      <w:t></w:t>
    </w:r>
  </w:p>
  <w:p w14:paraId="52914772">
    <w:pPr>
      <w:pStyle w:val="41"/>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1475C">
    <w:pPr>
      <w:pStyle w:val="41"/>
      <w:jc w:val="left"/>
      <w:rPr>
        <w:rFonts w:ascii="仿宋_GB2312" w:eastAsia="仿宋_GB2312"/>
        <w:i/>
        <w:u w:val="single"/>
      </w:rPr>
    </w:pPr>
    <w:r>
      <w:t></w:t>
    </w:r>
  </w:p>
  <w:p w14:paraId="47C99B4D">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7DD73">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F73AF3"/>
    <w:multiLevelType w:val="singleLevel"/>
    <w:tmpl w:val="C8F73AF3"/>
    <w:lvl w:ilvl="0" w:tentative="0">
      <w:start w:val="1"/>
      <w:numFmt w:val="chineseCounting"/>
      <w:suff w:val="nothing"/>
      <w:lvlText w:val="%1、"/>
      <w:lvlJc w:val="left"/>
      <w:rPr>
        <w:rFonts w:hint="eastAsia"/>
      </w:rPr>
    </w:lvl>
  </w:abstractNum>
  <w:abstractNum w:abstractNumId="1">
    <w:nsid w:val="CB6494C0"/>
    <w:multiLevelType w:val="singleLevel"/>
    <w:tmpl w:val="CB6494C0"/>
    <w:lvl w:ilvl="0" w:tentative="0">
      <w:start w:val="4"/>
      <w:numFmt w:val="decimal"/>
      <w:suff w:val="space"/>
      <w:lvlText w:val="%1."/>
      <w:lvlJc w:val="left"/>
    </w:lvl>
  </w:abstractNum>
  <w:abstractNum w:abstractNumId="2">
    <w:nsid w:val="F0F1BFB1"/>
    <w:multiLevelType w:val="singleLevel"/>
    <w:tmpl w:val="F0F1BFB1"/>
    <w:lvl w:ilvl="0" w:tentative="0">
      <w:start w:val="1"/>
      <w:numFmt w:val="decimal"/>
      <w:suff w:val="nothing"/>
      <w:lvlText w:val="%1"/>
      <w:lvlJc w:val="left"/>
      <w:pPr>
        <w:tabs>
          <w:tab w:val="left" w:pos="0"/>
        </w:tabs>
        <w:ind w:left="0" w:firstLine="0"/>
      </w:pPr>
      <w:rPr>
        <w:rFonts w:hint="default"/>
      </w:r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B5D1830"/>
    <w:multiLevelType w:val="singleLevel"/>
    <w:tmpl w:val="5B5D1830"/>
    <w:lvl w:ilvl="0" w:tentative="0">
      <w:start w:val="1"/>
      <w:numFmt w:val="decimalEnclosedCircleChinese"/>
      <w:suff w:val="nothing"/>
      <w:lvlText w:val="%1　"/>
      <w:lvlJc w:val="left"/>
      <w:pPr>
        <w:ind w:left="0" w:firstLine="400"/>
      </w:pPr>
      <w:rPr>
        <w:rFonts w:hint="eastAsia"/>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YyNDI4Y2IxMzIyNGZhMzZhOGE3ZmI1MGMzMjliZWEifQ=="/>
  </w:docVars>
  <w:rsids>
    <w:rsidRoot w:val="00700E12"/>
    <w:rsid w:val="000101F7"/>
    <w:rsid w:val="000476CE"/>
    <w:rsid w:val="003D5C3E"/>
    <w:rsid w:val="00700E12"/>
    <w:rsid w:val="009E46AA"/>
    <w:rsid w:val="00D91FAB"/>
    <w:rsid w:val="00FD24D9"/>
    <w:rsid w:val="01537FD5"/>
    <w:rsid w:val="033E089E"/>
    <w:rsid w:val="06D74677"/>
    <w:rsid w:val="079270C9"/>
    <w:rsid w:val="09780009"/>
    <w:rsid w:val="0983157E"/>
    <w:rsid w:val="0BA60776"/>
    <w:rsid w:val="0FA0239A"/>
    <w:rsid w:val="123F000C"/>
    <w:rsid w:val="14127BE9"/>
    <w:rsid w:val="169E17AF"/>
    <w:rsid w:val="1F4629DA"/>
    <w:rsid w:val="20AE159D"/>
    <w:rsid w:val="23F5007E"/>
    <w:rsid w:val="24EB4EFB"/>
    <w:rsid w:val="28E16F29"/>
    <w:rsid w:val="2A021EEC"/>
    <w:rsid w:val="2CDA6E57"/>
    <w:rsid w:val="2D28253C"/>
    <w:rsid w:val="325C2C4F"/>
    <w:rsid w:val="330A2045"/>
    <w:rsid w:val="356330E4"/>
    <w:rsid w:val="35DF6E22"/>
    <w:rsid w:val="36874843"/>
    <w:rsid w:val="37B62B62"/>
    <w:rsid w:val="3C8C7593"/>
    <w:rsid w:val="3E245F08"/>
    <w:rsid w:val="3F326AC0"/>
    <w:rsid w:val="3F73091E"/>
    <w:rsid w:val="40AA76F6"/>
    <w:rsid w:val="44D530D8"/>
    <w:rsid w:val="465F1E0B"/>
    <w:rsid w:val="472F7A9E"/>
    <w:rsid w:val="4A0F4DB5"/>
    <w:rsid w:val="4C291900"/>
    <w:rsid w:val="4DE4148C"/>
    <w:rsid w:val="4E4C18A4"/>
    <w:rsid w:val="4FAE554B"/>
    <w:rsid w:val="50C301CB"/>
    <w:rsid w:val="513242BC"/>
    <w:rsid w:val="52246A93"/>
    <w:rsid w:val="557B61B5"/>
    <w:rsid w:val="55810352"/>
    <w:rsid w:val="57DAE6E1"/>
    <w:rsid w:val="58526366"/>
    <w:rsid w:val="58AF2282"/>
    <w:rsid w:val="59FA62BF"/>
    <w:rsid w:val="5A434C93"/>
    <w:rsid w:val="5CC93D27"/>
    <w:rsid w:val="5DDC02E0"/>
    <w:rsid w:val="5E2872AF"/>
    <w:rsid w:val="5F665FB3"/>
    <w:rsid w:val="61CA7A1C"/>
    <w:rsid w:val="623E3C20"/>
    <w:rsid w:val="642152E2"/>
    <w:rsid w:val="642E32C4"/>
    <w:rsid w:val="65077AE2"/>
    <w:rsid w:val="6549634D"/>
    <w:rsid w:val="659E484A"/>
    <w:rsid w:val="65E939EF"/>
    <w:rsid w:val="66456B14"/>
    <w:rsid w:val="6AEF1016"/>
    <w:rsid w:val="6DAF5981"/>
    <w:rsid w:val="6E547B08"/>
    <w:rsid w:val="706708CD"/>
    <w:rsid w:val="708E730A"/>
    <w:rsid w:val="71931851"/>
    <w:rsid w:val="729E74BD"/>
    <w:rsid w:val="72A7541B"/>
    <w:rsid w:val="745A0E57"/>
    <w:rsid w:val="74911B68"/>
    <w:rsid w:val="75BD689B"/>
    <w:rsid w:val="79837159"/>
    <w:rsid w:val="7A862E00"/>
    <w:rsid w:val="7DB12915"/>
    <w:rsid w:val="7EB7B118"/>
    <w:rsid w:val="7EE22EDD"/>
    <w:rsid w:val="7F4DBC21"/>
    <w:rsid w:val="7F730CAF"/>
    <w:rsid w:val="7F98785D"/>
    <w:rsid w:val="7FCB79CD"/>
    <w:rsid w:val="7FE1445D"/>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384"/>
    <w:autoRedefine/>
    <w:qFormat/>
    <w:uiPriority w:val="99"/>
    <w:pPr>
      <w:tabs>
        <w:tab w:val="center" w:pos="4153"/>
        <w:tab w:val="right" w:pos="8306"/>
      </w:tabs>
      <w:snapToGrid w:val="0"/>
      <w:jc w:val="left"/>
    </w:pPr>
    <w:rPr>
      <w:sz w:val="18"/>
      <w:szCs w:val="18"/>
    </w:rPr>
  </w:style>
  <w:style w:type="paragraph" w:styleId="6">
    <w:name w:val="Normal Indent"/>
    <w:basedOn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4"/>
    <w:autoRedefine/>
    <w:qFormat/>
    <w:uiPriority w:val="0"/>
    <w:pPr>
      <w:shd w:val="clear" w:color="auto" w:fill="000080"/>
    </w:pPr>
  </w:style>
  <w:style w:type="paragraph" w:styleId="20">
    <w:name w:val="annotation text"/>
    <w:basedOn w:val="1"/>
    <w:link w:val="345"/>
    <w:autoRedefine/>
    <w:qFormat/>
    <w:uiPriority w:val="99"/>
    <w:pPr>
      <w:jc w:val="left"/>
    </w:pPr>
  </w:style>
  <w:style w:type="paragraph" w:styleId="21">
    <w:name w:val="Salutation"/>
    <w:basedOn w:val="1"/>
    <w:next w:val="1"/>
    <w:link w:val="299"/>
    <w:autoRedefine/>
    <w:qFormat/>
    <w:uiPriority w:val="0"/>
    <w:rPr>
      <w:rFonts w:ascii="仿宋_GB2312" w:eastAsia="仿宋_GB2312"/>
      <w:sz w:val="28"/>
      <w:szCs w:val="20"/>
    </w:rPr>
  </w:style>
  <w:style w:type="paragraph" w:styleId="22">
    <w:name w:val="Body Text 3"/>
    <w:basedOn w:val="1"/>
    <w:link w:val="331"/>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next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26"/>
    <w:link w:val="266"/>
    <w:autoRedefine/>
    <w:qFormat/>
    <w:uiPriority w:val="0"/>
    <w:pPr>
      <w:spacing w:line="480" w:lineRule="exact"/>
      <w:ind w:firstLine="480" w:firstLineChars="200"/>
    </w:pPr>
    <w:rPr>
      <w:rFonts w:ascii="宋体" w:hAnsi="宋体"/>
      <w:sz w:val="24"/>
    </w:rPr>
  </w:style>
  <w:style w:type="paragraph" w:styleId="26">
    <w:name w:val="envelope return"/>
    <w:basedOn w:val="1"/>
    <w:autoRedefine/>
    <w:qFormat/>
    <w:uiPriority w:val="0"/>
    <w:pPr>
      <w:snapToGrid w:val="0"/>
    </w:pPr>
    <w:rPr>
      <w:rFonts w:ascii="Arial" w:hAnsi="Arial"/>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7"/>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3"/>
    <w:autoRedefine/>
    <w:qFormat/>
    <w:uiPriority w:val="0"/>
    <w:pPr>
      <w:ind w:left="100" w:leftChars="2500"/>
    </w:pPr>
    <w:rPr>
      <w:rFonts w:ascii="宋体"/>
      <w:sz w:val="24"/>
      <w:szCs w:val="21"/>
      <w:lang w:val="zh-CN"/>
    </w:rPr>
  </w:style>
  <w:style w:type="paragraph" w:styleId="38">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2"/>
    <w:autoRedefine/>
    <w:qFormat/>
    <w:uiPriority w:val="0"/>
    <w:rPr>
      <w:lang w:val="zh-CN"/>
    </w:rPr>
  </w:style>
  <w:style w:type="paragraph" w:styleId="40">
    <w:name w:val="Balloon Text"/>
    <w:basedOn w:val="1"/>
    <w:link w:val="190"/>
    <w:autoRedefine/>
    <w:qFormat/>
    <w:uiPriority w:val="0"/>
    <w:rPr>
      <w:sz w:val="18"/>
      <w:szCs w:val="18"/>
    </w:rPr>
  </w:style>
  <w:style w:type="paragraph" w:styleId="41">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6"/>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6"/>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3"/>
    <w:autoRedefine/>
    <w:qFormat/>
    <w:uiPriority w:val="0"/>
    <w:pPr>
      <w:spacing w:after="120" w:line="480" w:lineRule="auto"/>
    </w:pPr>
  </w:style>
  <w:style w:type="paragraph" w:styleId="57">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8"/>
    <w:autoRedefine/>
    <w:qFormat/>
    <w:uiPriority w:val="0"/>
    <w:rPr>
      <w:b/>
      <w:bCs/>
    </w:rPr>
  </w:style>
  <w:style w:type="paragraph" w:styleId="61">
    <w:name w:val="Body Text First Indent"/>
    <w:basedOn w:val="24"/>
    <w:next w:val="1"/>
    <w:link w:val="322"/>
    <w:autoRedefine/>
    <w:qFormat/>
    <w:uiPriority w:val="0"/>
    <w:pPr>
      <w:ind w:firstLine="420"/>
    </w:pPr>
    <w:rPr>
      <w:rFonts w:hAnsi="Calibri" w:cs="Times New Roman"/>
      <w:snapToGrid/>
      <w:szCs w:val="20"/>
    </w:rPr>
  </w:style>
  <w:style w:type="paragraph" w:styleId="62">
    <w:name w:val="Body Text First Indent 2"/>
    <w:basedOn w:val="25"/>
    <w:link w:val="123"/>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首行缩进"/>
    <w:basedOn w:val="1"/>
    <w:autoRedefine/>
    <w:qFormat/>
    <w:uiPriority w:val="0"/>
    <w:pPr>
      <w:spacing w:line="360" w:lineRule="auto"/>
      <w:ind w:firstLine="480" w:firstLineChars="200"/>
    </w:pPr>
    <w:rPr>
      <w:rFonts w:ascii="宋体"/>
      <w:sz w:val="24"/>
      <w:szCs w:val="20"/>
    </w:rPr>
  </w:style>
  <w:style w:type="paragraph" w:customStyle="1" w:styleId="81">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字符"/>
    <w:link w:val="60"/>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349d8ccd-87a8-4174-b318-483ee852d82b"/>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文本首行缩进 2 字符"/>
    <w:link w:val="62"/>
    <w:autoRedefine/>
    <w:qFormat/>
    <w:uiPriority w:val="0"/>
    <w:rPr>
      <w:rFonts w:ascii="宋体" w:hAnsi="宋体"/>
      <w:kern w:val="2"/>
      <w:sz w:val="21"/>
      <w:szCs w:val="24"/>
    </w:rPr>
  </w:style>
  <w:style w:type="character" w:customStyle="1" w:styleId="124">
    <w:name w:val="font11"/>
    <w:basedOn w:val="70"/>
    <w:autoRedefine/>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autoRedefine/>
    <w:qFormat/>
    <w:uiPriority w:val="0"/>
    <w:rPr>
      <w:rFonts w:ascii="Arial" w:hAnsi="Arial" w:eastAsia="黑体" w:cs="Arial"/>
      <w:snapToGrid w:val="0"/>
      <w:kern w:val="0"/>
      <w:szCs w:val="21"/>
    </w:rPr>
  </w:style>
  <w:style w:type="character" w:customStyle="1" w:styleId="127">
    <w:name w:val="纯文本 字符1"/>
    <w:link w:val="34"/>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字符"/>
    <w:link w:val="47"/>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字符"/>
    <w:link w:val="9"/>
    <w:autoRedefine/>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4"/>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字符"/>
    <w:link w:val="37"/>
    <w:autoRedefine/>
    <w:qFormat/>
    <w:uiPriority w:val="0"/>
    <w:rPr>
      <w:rFonts w:ascii="宋体"/>
      <w:kern w:val="2"/>
      <w:sz w:val="24"/>
      <w:szCs w:val="21"/>
      <w:lang w:val="zh-CN"/>
    </w:rPr>
  </w:style>
  <w:style w:type="character" w:customStyle="1" w:styleId="184">
    <w:name w:val="标题 9 字符"/>
    <w:link w:val="12"/>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0"/>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字符1"/>
    <w:link w:val="40"/>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6"/>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字符"/>
    <w:link w:val="19"/>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0"/>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字符"/>
    <w:link w:val="31"/>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7"/>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字符"/>
    <w:link w:val="17"/>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82"/>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表段落1"/>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字符1"/>
    <w:link w:val="25"/>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字符1"/>
    <w:link w:val="3"/>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字符"/>
    <w:link w:val="59"/>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字符"/>
    <w:link w:val="8"/>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字符"/>
    <w:link w:val="21"/>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字符"/>
    <w:link w:val="57"/>
    <w:autoRedefine/>
    <w:qFormat/>
    <w:uiPriority w:val="0"/>
    <w:rPr>
      <w:rFonts w:ascii="黑体" w:hAnsi="Courier New" w:eastAsia="黑体"/>
    </w:rPr>
  </w:style>
  <w:style w:type="character" w:customStyle="1" w:styleId="303">
    <w:name w:val="正文文本 2 字符1"/>
    <w:link w:val="56"/>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7"/>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字符"/>
    <w:link w:val="10"/>
    <w:autoRedefine/>
    <w:qFormat/>
    <w:uiPriority w:val="0"/>
    <w:rPr>
      <w:b/>
      <w:bCs/>
      <w:kern w:val="2"/>
      <w:sz w:val="24"/>
      <w:szCs w:val="24"/>
    </w:rPr>
  </w:style>
  <w:style w:type="character" w:customStyle="1" w:styleId="309">
    <w:name w:val="正文文本缩进 2 字符"/>
    <w:link w:val="38"/>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字符"/>
    <w:link w:val="50"/>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文本首行缩进 字符"/>
    <w:link w:val="61"/>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autoRedefine/>
    <w:qFormat/>
    <w:uiPriority w:val="0"/>
  </w:style>
  <w:style w:type="character" w:customStyle="1" w:styleId="328">
    <w:name w:val="标题 4 字符1"/>
    <w:link w:val="7"/>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字符"/>
    <w:link w:val="22"/>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字符1"/>
    <w:link w:val="20"/>
    <w:autoRedefine/>
    <w:qFormat/>
    <w:uiPriority w:val="0"/>
    <w:rPr>
      <w:kern w:val="2"/>
      <w:sz w:val="21"/>
      <w:szCs w:val="24"/>
    </w:rPr>
  </w:style>
  <w:style w:type="character" w:customStyle="1" w:styleId="346">
    <w:name w:val="签名 字符"/>
    <w:link w:val="42"/>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1"/>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字符"/>
    <w:link w:val="53"/>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字符2"/>
    <w:link w:val="2"/>
    <w:autoRedefine/>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字符2"/>
    <w:link w:val="41"/>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156"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0"/>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6"/>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4"/>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0"/>
    <w:autoRedefine/>
    <w:qFormat/>
    <w:uiPriority w:val="0"/>
    <w:rPr>
      <w:rFonts w:ascii="Arial" w:hAnsi="Arial" w:eastAsia="黑体" w:cs="Arial"/>
      <w:snapToGrid w:val="0"/>
      <w:kern w:val="0"/>
      <w:szCs w:val="21"/>
    </w:rPr>
  </w:style>
  <w:style w:type="character" w:customStyle="1" w:styleId="433">
    <w:name w:val="hui"/>
    <w:basedOn w:val="70"/>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312"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spacing w:before="0" w:after="0"/>
      <w:outlineLvl w:val="5"/>
    </w:pPr>
  </w:style>
  <w:style w:type="paragraph" w:customStyle="1" w:styleId="475">
    <w:name w:val="5级标题"/>
    <w:basedOn w:val="476"/>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3"/>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5"/>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8"/>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autoRedefine/>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autoRedefine/>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autoRedefine/>
    <w:qFormat/>
    <w:uiPriority w:val="0"/>
    <w:rPr>
      <w:rFonts w:ascii="宋体" w:eastAsia="宋体" w:cs="Times New Roman"/>
      <w:color w:val="auto"/>
    </w:rPr>
  </w:style>
  <w:style w:type="paragraph" w:customStyle="1" w:styleId="551">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6">
    <w:name w:val="MM Topic 1"/>
    <w:basedOn w:val="3"/>
    <w:autoRedefine/>
    <w:qFormat/>
    <w:uiPriority w:val="0"/>
    <w:pPr>
      <w:tabs>
        <w:tab w:val="left" w:pos="840"/>
      </w:tabs>
      <w:adjustRightInd/>
      <w:ind w:left="840" w:hanging="420"/>
    </w:pPr>
  </w:style>
  <w:style w:type="paragraph" w:customStyle="1" w:styleId="627">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autoRedefine/>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autoRedefine/>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156"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autoRedefine/>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autoRedefine/>
    <w:qFormat/>
    <w:uiPriority w:val="0"/>
    <w:pPr>
      <w:tabs>
        <w:tab w:val="left" w:pos="1260"/>
        <w:tab w:val="left" w:pos="1680"/>
        <w:tab w:val="left" w:pos="2100"/>
      </w:tabs>
      <w:ind w:left="0"/>
      <w:outlineLvl w:val="3"/>
    </w:pPr>
  </w:style>
  <w:style w:type="paragraph" w:customStyle="1" w:styleId="658">
    <w:name w:val="一级条标题"/>
    <w:basedOn w:val="659"/>
    <w:next w:val="641"/>
    <w:autoRedefine/>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autoRedefine/>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autoRedefine/>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autoRedefine/>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8"/>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仿宋_GB2312" w:eastAsia="仿宋_GB2312"/>
      <w:b/>
      <w:sz w:val="32"/>
      <w:szCs w:val="32"/>
    </w:rPr>
  </w:style>
  <w:style w:type="paragraph" w:customStyle="1" w:styleId="737">
    <w:name w:val="Char3 Char Char Char1"/>
    <w:basedOn w:val="1"/>
    <w:autoRedefine/>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autoRedefine/>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autoRedefine/>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5"/>
    <w:next w:val="53"/>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autoRedefine/>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autoRedefine/>
    <w:qFormat/>
    <w:uiPriority w:val="0"/>
    <w:pPr>
      <w:tabs>
        <w:tab w:val="clear" w:pos="2520"/>
      </w:tabs>
      <w:ind w:left="2940"/>
      <w:outlineLvl w:val="5"/>
    </w:pPr>
  </w:style>
  <w:style w:type="paragraph" w:customStyle="1" w:styleId="79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autoRedefine/>
    <w:qFormat/>
    <w:uiPriority w:val="0"/>
    <w:rPr>
      <w:rFonts w:ascii="仿宋_GB2312" w:eastAsia="仿宋_GB2312"/>
      <w:b/>
      <w:sz w:val="32"/>
      <w:szCs w:val="32"/>
    </w:rPr>
  </w:style>
  <w:style w:type="paragraph" w:customStyle="1" w:styleId="79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5"/>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9"/>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9"/>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0"/>
    <w:qFormat/>
    <w:uiPriority w:val="0"/>
    <w:rPr>
      <w:b w:val="0"/>
      <w:sz w:val="20"/>
    </w:rPr>
  </w:style>
  <w:style w:type="paragraph" w:customStyle="1" w:styleId="894">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autoRedefine/>
    <w:qFormat/>
    <w:uiPriority w:val="0"/>
    <w:pPr>
      <w:tabs>
        <w:tab w:val="left" w:pos="1080"/>
      </w:tabs>
      <w:ind w:left="1080" w:hanging="1080"/>
    </w:pPr>
  </w:style>
  <w:style w:type="paragraph" w:customStyle="1" w:styleId="897">
    <w:name w:val="数字标题1"/>
    <w:basedOn w:val="3"/>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4"/>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字符"/>
    <w:link w:val="39"/>
    <w:autoRedefine/>
    <w:qFormat/>
    <w:uiPriority w:val="0"/>
    <w:rPr>
      <w:kern w:val="2"/>
      <w:sz w:val="21"/>
      <w:szCs w:val="24"/>
      <w:lang w:val="zh-CN"/>
    </w:rPr>
  </w:style>
  <w:style w:type="character" w:customStyle="1" w:styleId="933">
    <w:name w:val="无间隔 Char"/>
    <w:link w:val="484"/>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9"/>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 w:type="paragraph" w:styleId="965">
    <w:name w:val="List Paragraph"/>
    <w:basedOn w:val="1"/>
    <w:qFormat/>
    <w:uiPriority w:val="34"/>
    <w:pPr>
      <w:ind w:firstLine="420" w:firstLineChars="200"/>
    </w:pPr>
  </w:style>
  <w:style w:type="paragraph" w:styleId="966">
    <w:name w:val="No Spacing"/>
    <w:basedOn w:val="1"/>
    <w:autoRedefine/>
    <w:qFormat/>
    <w:uiPriority w:val="0"/>
    <w:pPr>
      <w:spacing w:line="240" w:lineRule="auto"/>
      <w:ind w:firstLine="0" w:firstLineChars="0"/>
      <w:jc w:val="center"/>
    </w:pPr>
    <w:rPr>
      <w:rFonts w:ascii="Times New Roman" w:hAnsi="Times New Roman" w:eastAsia="宋体" w:cs="Times New Roman"/>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106</Pages>
  <Words>56567</Words>
  <Characters>60544</Characters>
  <Lines>434</Lines>
  <Paragraphs>122</Paragraphs>
  <TotalTime>1</TotalTime>
  <ScaleCrop>false</ScaleCrop>
  <LinksUpToDate>false</LinksUpToDate>
  <CharactersWithSpaces>67883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2023-08-04T01:41:00Z</dcterms:created>
  <dc:creator>玥</dc:creator>
  <cp:lastModifiedBy>kk</cp:lastModifiedBy>
  <cp:lastPrinted>2023-08-10T08:13:00Z</cp:lastPrinted>
  <dcterms:modified xsi:type="dcterms:W3CDTF">2024-08-01T06:08:18Z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D4410F9913C943188B0731F3C533AD9C_13</vt:lpwstr>
  </property>
</Properties>
</file>