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B8097B">
      <w:pPr>
        <w:spacing w:line="360" w:lineRule="auto"/>
        <w:jc w:val="center"/>
        <w:rPr>
          <w:rFonts w:hint="eastAsia" w:ascii="宋体" w:hAnsi="宋体" w:eastAsia="宋体" w:cs="宋体"/>
          <w:b/>
          <w:sz w:val="24"/>
          <w:lang w:val="en-US" w:eastAsia="zh-CN"/>
        </w:rPr>
      </w:pPr>
    </w:p>
    <w:p w14:paraId="2F145C96">
      <w:pPr>
        <w:spacing w:line="360" w:lineRule="auto"/>
        <w:jc w:val="center"/>
        <w:rPr>
          <w:rFonts w:hint="eastAsia" w:ascii="宋体" w:hAnsi="宋体" w:cs="宋体"/>
          <w:b/>
          <w:sz w:val="24"/>
        </w:rPr>
      </w:pPr>
    </w:p>
    <w:p w14:paraId="61B6A73A">
      <w:pPr>
        <w:adjustRightInd/>
        <w:spacing w:line="360" w:lineRule="auto"/>
        <w:jc w:val="center"/>
        <w:rPr>
          <w:rFonts w:hint="eastAsia" w:asciiTheme="minorEastAsia" w:hAnsiTheme="minorEastAsia" w:eastAsiaTheme="minorEastAsia" w:cstheme="minorEastAsia"/>
          <w:b/>
          <w:bCs/>
          <w:sz w:val="48"/>
          <w:szCs w:val="48"/>
          <w:lang w:eastAsia="zh-CN"/>
        </w:rPr>
      </w:pPr>
      <w:r>
        <w:rPr>
          <w:rFonts w:hint="eastAsia" w:asciiTheme="minorEastAsia" w:hAnsiTheme="minorEastAsia" w:eastAsiaTheme="minorEastAsia" w:cstheme="minorEastAsia"/>
          <w:b/>
          <w:bCs/>
          <w:sz w:val="48"/>
          <w:szCs w:val="48"/>
          <w:lang w:eastAsia="zh-CN"/>
        </w:rPr>
        <w:t>杭州第九中学树范学校</w:t>
      </w:r>
    </w:p>
    <w:p w14:paraId="46ABA143">
      <w:pPr>
        <w:adjustRightInd/>
        <w:spacing w:line="360" w:lineRule="auto"/>
        <w:jc w:val="center"/>
        <w:rPr>
          <w:rFonts w:hint="eastAsia" w:asciiTheme="minorEastAsia" w:hAnsiTheme="minorEastAsia" w:eastAsiaTheme="minorEastAsia" w:cstheme="minorEastAsia"/>
          <w:b/>
          <w:bCs/>
          <w:sz w:val="48"/>
          <w:szCs w:val="48"/>
        </w:rPr>
      </w:pPr>
      <w:r>
        <w:rPr>
          <w:rFonts w:hint="eastAsia" w:asciiTheme="minorEastAsia" w:hAnsiTheme="minorEastAsia" w:eastAsiaTheme="minorEastAsia" w:cstheme="minorEastAsia"/>
          <w:b/>
          <w:bCs/>
          <w:sz w:val="48"/>
          <w:szCs w:val="48"/>
          <w:lang w:eastAsia="zh-CN"/>
        </w:rPr>
        <w:t>厨房设备采购项目</w:t>
      </w:r>
      <w:r>
        <w:rPr>
          <w:rFonts w:hint="eastAsia" w:asciiTheme="minorEastAsia" w:hAnsiTheme="minorEastAsia" w:eastAsiaTheme="minorEastAsia" w:cstheme="minorEastAsia"/>
          <w:b/>
          <w:bCs/>
          <w:sz w:val="48"/>
          <w:szCs w:val="48"/>
        </w:rPr>
        <w:t xml:space="preserve"> </w:t>
      </w:r>
    </w:p>
    <w:p w14:paraId="4849A820">
      <w:pPr>
        <w:adjustRightInd/>
        <w:spacing w:line="360" w:lineRule="auto"/>
        <w:jc w:val="center"/>
        <w:rPr>
          <w:rFonts w:hint="eastAsia" w:ascii="宋体" w:hAnsi="宋体" w:eastAsia="宋体" w:cs="宋体"/>
          <w:sz w:val="48"/>
          <w:szCs w:val="48"/>
          <w:lang w:val="en-US" w:eastAsia="zh-CN"/>
        </w:rPr>
      </w:pPr>
    </w:p>
    <w:p w14:paraId="330F51E7">
      <w:pPr>
        <w:adjustRightInd/>
        <w:spacing w:line="360" w:lineRule="auto"/>
        <w:jc w:val="center"/>
        <w:rPr>
          <w:rFonts w:hint="eastAsia" w:ascii="宋体" w:hAnsi="宋体" w:cs="宋体"/>
          <w:sz w:val="48"/>
          <w:szCs w:val="48"/>
        </w:rPr>
      </w:pPr>
    </w:p>
    <w:p w14:paraId="36F397AC">
      <w:pPr>
        <w:adjustRightInd/>
        <w:spacing w:line="360" w:lineRule="auto"/>
        <w:jc w:val="center"/>
        <w:rPr>
          <w:rFonts w:hint="eastAsia" w:ascii="宋体" w:hAnsi="宋体" w:cs="宋体"/>
          <w:sz w:val="48"/>
          <w:szCs w:val="48"/>
        </w:rPr>
      </w:pPr>
      <w:r>
        <w:rPr>
          <w:rFonts w:hint="eastAsia" w:ascii="宋体" w:hAnsi="宋体" w:cs="宋体"/>
          <w:sz w:val="72"/>
          <w:szCs w:val="72"/>
        </w:rPr>
        <w:t>招标文件</w:t>
      </w:r>
      <w:r>
        <w:rPr>
          <w:rFonts w:hint="eastAsia" w:ascii="宋体" w:hAnsi="宋体" w:cs="宋体"/>
          <w:sz w:val="48"/>
          <w:szCs w:val="48"/>
        </w:rPr>
        <w:t xml:space="preserve"> </w:t>
      </w:r>
    </w:p>
    <w:p w14:paraId="3C4D3759">
      <w:pPr>
        <w:adjustRightInd/>
        <w:spacing w:line="360" w:lineRule="auto"/>
        <w:jc w:val="center"/>
        <w:rPr>
          <w:rFonts w:hint="eastAsia" w:ascii="宋体" w:hAnsi="宋体" w:cs="宋体"/>
          <w:b/>
          <w:sz w:val="44"/>
          <w:szCs w:val="44"/>
        </w:rPr>
      </w:pPr>
      <w:r>
        <w:rPr>
          <w:rFonts w:hint="eastAsia" w:ascii="宋体" w:hAnsi="宋体" w:cs="宋体"/>
          <w:b/>
          <w:sz w:val="44"/>
          <w:szCs w:val="44"/>
        </w:rPr>
        <w:t xml:space="preserve"> （电子招投标）</w:t>
      </w:r>
    </w:p>
    <w:p w14:paraId="7C223DE2">
      <w:pPr>
        <w:snapToGrid w:val="0"/>
        <w:spacing w:line="360" w:lineRule="auto"/>
        <w:jc w:val="center"/>
        <w:rPr>
          <w:rFonts w:hint="eastAsia" w:ascii="宋体" w:hAnsi="宋体" w:eastAsia="宋体" w:cs="宋体"/>
          <w:sz w:val="30"/>
          <w:szCs w:val="30"/>
          <w:lang w:eastAsia="zh-CN"/>
        </w:rPr>
      </w:pPr>
      <w:r>
        <w:rPr>
          <w:rFonts w:hint="eastAsia" w:ascii="宋体" w:hAnsi="宋体" w:cs="宋体"/>
          <w:sz w:val="30"/>
          <w:szCs w:val="30"/>
        </w:rPr>
        <w:t>项目编号：</w:t>
      </w:r>
      <w:r>
        <w:rPr>
          <w:rFonts w:hint="eastAsia" w:ascii="宋体" w:hAnsi="宋体" w:cs="宋体"/>
          <w:sz w:val="30"/>
          <w:szCs w:val="30"/>
          <w:lang w:eastAsia="zh-CN"/>
        </w:rPr>
        <w:t>ZYZB-GK-2025-002</w:t>
      </w:r>
    </w:p>
    <w:p w14:paraId="688530DD">
      <w:pPr>
        <w:adjustRightInd/>
        <w:spacing w:line="360" w:lineRule="auto"/>
        <w:rPr>
          <w:rFonts w:hint="eastAsia" w:ascii="宋体" w:hAnsi="宋体" w:cs="宋体"/>
          <w:sz w:val="28"/>
          <w:szCs w:val="20"/>
        </w:rPr>
      </w:pPr>
    </w:p>
    <w:p w14:paraId="28BF3A43">
      <w:pPr>
        <w:spacing w:line="360" w:lineRule="auto"/>
        <w:jc w:val="center"/>
        <w:rPr>
          <w:rFonts w:hint="eastAsia" w:ascii="宋体" w:hAnsi="宋体" w:cs="宋体"/>
          <w:b/>
          <w:sz w:val="44"/>
          <w:szCs w:val="44"/>
        </w:rPr>
      </w:pPr>
      <w:r>
        <w:rPr>
          <w:rFonts w:hint="eastAsia" w:ascii="宋体" w:hAnsi="宋体" w:cs="宋体"/>
          <w:b/>
          <w:sz w:val="44"/>
          <w:szCs w:val="44"/>
        </w:rPr>
        <w:t xml:space="preserve"> </w:t>
      </w:r>
    </w:p>
    <w:p w14:paraId="56F0BF7C">
      <w:pPr>
        <w:spacing w:line="360" w:lineRule="auto"/>
        <w:jc w:val="center"/>
        <w:rPr>
          <w:rFonts w:hint="eastAsia" w:ascii="宋体" w:hAnsi="宋体" w:cs="宋体"/>
          <w:b/>
          <w:sz w:val="44"/>
          <w:szCs w:val="44"/>
        </w:rPr>
      </w:pPr>
    </w:p>
    <w:p w14:paraId="31B34DFF">
      <w:pPr>
        <w:spacing w:line="360" w:lineRule="auto"/>
        <w:jc w:val="center"/>
        <w:rPr>
          <w:rFonts w:hint="eastAsia" w:ascii="宋体" w:hAnsi="宋体" w:cs="宋体"/>
          <w:sz w:val="24"/>
        </w:rPr>
      </w:pPr>
    </w:p>
    <w:p w14:paraId="7807A180">
      <w:pPr>
        <w:spacing w:line="360" w:lineRule="auto"/>
        <w:jc w:val="center"/>
        <w:rPr>
          <w:rFonts w:hint="eastAsia" w:ascii="宋体" w:hAnsi="宋体" w:cs="宋体"/>
          <w:sz w:val="24"/>
        </w:rPr>
      </w:pPr>
    </w:p>
    <w:p w14:paraId="66A5AA6C">
      <w:pPr>
        <w:spacing w:line="360" w:lineRule="auto"/>
        <w:rPr>
          <w:rFonts w:hint="eastAsia" w:ascii="宋体" w:hAnsi="宋体" w:cs="宋体"/>
          <w:sz w:val="32"/>
          <w:szCs w:val="32"/>
        </w:rPr>
      </w:pPr>
    </w:p>
    <w:p w14:paraId="4122B1CB">
      <w:pPr>
        <w:snapToGrid w:val="0"/>
        <w:spacing w:line="360" w:lineRule="auto"/>
        <w:jc w:val="center"/>
        <w:rPr>
          <w:rFonts w:hint="eastAsia" w:ascii="宋体" w:hAnsi="宋体" w:eastAsia="宋体" w:cs="宋体"/>
          <w:sz w:val="32"/>
          <w:szCs w:val="32"/>
          <w:lang w:eastAsia="zh-CN"/>
        </w:rPr>
      </w:pPr>
      <w:r>
        <w:rPr>
          <w:rFonts w:hint="eastAsia" w:ascii="宋体" w:hAnsi="宋体" w:cs="宋体"/>
          <w:sz w:val="32"/>
          <w:szCs w:val="32"/>
          <w:lang w:eastAsia="zh-CN"/>
        </w:rPr>
        <w:t>杭州第九中学树范学校</w:t>
      </w:r>
    </w:p>
    <w:p w14:paraId="0F04BCEA">
      <w:pPr>
        <w:spacing w:line="360" w:lineRule="auto"/>
        <w:jc w:val="center"/>
        <w:rPr>
          <w:rFonts w:hint="eastAsia" w:ascii="宋体" w:hAnsi="宋体" w:cs="宋体"/>
          <w:bCs/>
          <w:sz w:val="32"/>
          <w:szCs w:val="32"/>
        </w:rPr>
      </w:pPr>
      <w:r>
        <w:rPr>
          <w:rFonts w:hint="eastAsia" w:ascii="宋体" w:hAnsi="宋体" w:cs="宋体"/>
          <w:bCs/>
          <w:sz w:val="32"/>
          <w:szCs w:val="32"/>
        </w:rPr>
        <w:t>杭州洲源招标代理有限公司</w:t>
      </w:r>
    </w:p>
    <w:p w14:paraId="4F77022E">
      <w:pPr>
        <w:snapToGrid w:val="0"/>
        <w:spacing w:line="360" w:lineRule="auto"/>
        <w:jc w:val="center"/>
        <w:rPr>
          <w:rFonts w:hint="eastAsia" w:ascii="宋体" w:hAnsi="宋体" w:cs="宋体"/>
          <w:bCs/>
          <w:sz w:val="32"/>
          <w:szCs w:val="32"/>
        </w:rPr>
      </w:pPr>
      <w:r>
        <w:rPr>
          <w:rFonts w:hint="eastAsia" w:ascii="宋体" w:hAnsi="宋体" w:cs="宋体"/>
          <w:bCs/>
          <w:sz w:val="32"/>
          <w:szCs w:val="32"/>
        </w:rPr>
        <w:t>二〇二四年十二月</w:t>
      </w:r>
    </w:p>
    <w:p w14:paraId="6B5334E8">
      <w:pPr>
        <w:spacing w:line="360" w:lineRule="auto"/>
        <w:jc w:val="center"/>
        <w:rPr>
          <w:rFonts w:hint="eastAsia" w:ascii="宋体" w:hAnsi="宋体" w:cs="宋体"/>
          <w:sz w:val="24"/>
        </w:rPr>
      </w:pPr>
      <w:r>
        <w:rPr>
          <w:rFonts w:hint="eastAsia" w:ascii="宋体" w:hAnsi="宋体" w:cs="宋体"/>
          <w:sz w:val="24"/>
        </w:rPr>
        <w:br w:type="page"/>
      </w:r>
      <w:bookmarkStart w:id="0" w:name="_Hlt67893495"/>
      <w:bookmarkEnd w:id="0"/>
    </w:p>
    <w:p w14:paraId="2A277F0E">
      <w:pPr>
        <w:pStyle w:val="635"/>
      </w:pPr>
    </w:p>
    <w:p w14:paraId="0D660132">
      <w:pPr>
        <w:spacing w:line="360" w:lineRule="auto"/>
        <w:jc w:val="center"/>
        <w:rPr>
          <w:rFonts w:hint="eastAsia" w:ascii="宋体" w:hAnsi="宋体" w:cs="宋体"/>
          <w:b/>
          <w:sz w:val="48"/>
          <w:szCs w:val="48"/>
        </w:rPr>
      </w:pPr>
      <w:r>
        <w:rPr>
          <w:rFonts w:hint="eastAsia" w:ascii="宋体" w:hAnsi="宋体" w:cs="宋体"/>
          <w:b/>
          <w:sz w:val="48"/>
          <w:szCs w:val="48"/>
        </w:rPr>
        <w:t>目  录</w:t>
      </w:r>
    </w:p>
    <w:p w14:paraId="2ABF1368">
      <w:pPr>
        <w:spacing w:line="360" w:lineRule="auto"/>
        <w:rPr>
          <w:rFonts w:hint="eastAsia" w:ascii="宋体" w:hAnsi="宋体" w:cs="宋体"/>
          <w:sz w:val="32"/>
          <w:szCs w:val="32"/>
        </w:rPr>
      </w:pPr>
    </w:p>
    <w:p w14:paraId="4FB4D959">
      <w:pPr>
        <w:spacing w:line="360" w:lineRule="auto"/>
        <w:rPr>
          <w:rFonts w:hint="eastAsia" w:ascii="宋体" w:hAnsi="宋体" w:cs="宋体"/>
          <w:sz w:val="32"/>
          <w:szCs w:val="32"/>
        </w:rPr>
      </w:pPr>
    </w:p>
    <w:p w14:paraId="07F7C5CD">
      <w:pPr>
        <w:spacing w:line="480" w:lineRule="auto"/>
        <w:ind w:firstLine="2560" w:firstLineChars="800"/>
        <w:rPr>
          <w:rFonts w:hint="eastAsia" w:ascii="宋体" w:hAnsi="宋体" w:cs="宋体"/>
          <w:sz w:val="32"/>
          <w:szCs w:val="32"/>
        </w:rPr>
      </w:pPr>
      <w:r>
        <w:rPr>
          <w:rFonts w:hint="eastAsia" w:ascii="宋体" w:hAnsi="宋体" w:cs="宋体"/>
          <w:sz w:val="32"/>
          <w:szCs w:val="32"/>
        </w:rPr>
        <w:t>第一部分      招标公告</w:t>
      </w:r>
    </w:p>
    <w:p w14:paraId="5ECADCA9">
      <w:pPr>
        <w:spacing w:line="480" w:lineRule="auto"/>
        <w:ind w:firstLine="2560" w:firstLineChars="800"/>
        <w:rPr>
          <w:rFonts w:hint="eastAsia" w:ascii="宋体" w:hAnsi="宋体" w:cs="宋体"/>
          <w:sz w:val="32"/>
          <w:szCs w:val="32"/>
        </w:rPr>
      </w:pPr>
      <w:r>
        <w:rPr>
          <w:rFonts w:hint="eastAsia" w:ascii="宋体" w:hAnsi="宋体" w:cs="宋体"/>
          <w:sz w:val="32"/>
          <w:szCs w:val="32"/>
        </w:rPr>
        <w:t>第二部分      投标人须知</w:t>
      </w:r>
    </w:p>
    <w:p w14:paraId="3AD2BD04">
      <w:pPr>
        <w:spacing w:line="480" w:lineRule="auto"/>
        <w:ind w:firstLine="2560" w:firstLineChars="800"/>
        <w:rPr>
          <w:rFonts w:hint="eastAsia" w:ascii="宋体" w:hAnsi="宋体" w:cs="宋体"/>
          <w:sz w:val="32"/>
          <w:szCs w:val="32"/>
        </w:rPr>
      </w:pPr>
      <w:r>
        <w:rPr>
          <w:rFonts w:hint="eastAsia" w:ascii="宋体" w:hAnsi="宋体" w:cs="宋体"/>
          <w:sz w:val="32"/>
          <w:szCs w:val="32"/>
        </w:rPr>
        <w:t>第三部分      采购需求</w:t>
      </w:r>
    </w:p>
    <w:p w14:paraId="6A4C9781">
      <w:pPr>
        <w:spacing w:line="480" w:lineRule="auto"/>
        <w:ind w:firstLine="2560" w:firstLineChars="800"/>
        <w:rPr>
          <w:rFonts w:hint="eastAsia" w:ascii="宋体" w:hAnsi="宋体" w:cs="宋体"/>
          <w:sz w:val="32"/>
          <w:szCs w:val="32"/>
        </w:rPr>
      </w:pPr>
      <w:r>
        <w:rPr>
          <w:rFonts w:hint="eastAsia" w:ascii="宋体" w:hAnsi="宋体" w:cs="宋体"/>
          <w:sz w:val="32"/>
          <w:szCs w:val="32"/>
        </w:rPr>
        <w:t>第四部分      评标办法</w:t>
      </w:r>
    </w:p>
    <w:p w14:paraId="19176607">
      <w:pPr>
        <w:spacing w:line="480" w:lineRule="auto"/>
        <w:ind w:firstLine="2560" w:firstLineChars="800"/>
        <w:rPr>
          <w:rFonts w:hint="eastAsia" w:ascii="宋体" w:hAnsi="宋体" w:cs="宋体"/>
          <w:sz w:val="32"/>
          <w:szCs w:val="32"/>
        </w:rPr>
      </w:pPr>
      <w:r>
        <w:rPr>
          <w:rFonts w:hint="eastAsia" w:ascii="宋体" w:hAnsi="宋体" w:cs="宋体"/>
          <w:sz w:val="32"/>
          <w:szCs w:val="32"/>
        </w:rPr>
        <w:t>第五部分      拟签订的合同文本</w:t>
      </w:r>
    </w:p>
    <w:p w14:paraId="1283F96F">
      <w:pPr>
        <w:spacing w:line="480" w:lineRule="auto"/>
        <w:ind w:firstLine="2560" w:firstLineChars="800"/>
        <w:rPr>
          <w:rFonts w:hint="eastAsia" w:ascii="宋体" w:hAnsi="宋体" w:cs="宋体"/>
          <w:sz w:val="24"/>
        </w:rPr>
      </w:pPr>
      <w:r>
        <w:rPr>
          <w:rFonts w:hint="eastAsia" w:ascii="宋体" w:hAnsi="宋体" w:cs="宋体"/>
          <w:sz w:val="32"/>
          <w:szCs w:val="32"/>
        </w:rPr>
        <w:t>第六部分      应提交的有关格式范例</w:t>
      </w:r>
      <w:bookmarkStart w:id="1" w:name="_Hlt91233176"/>
      <w:bookmarkEnd w:id="1"/>
      <w:bookmarkStart w:id="2" w:name="_Toc91899869"/>
    </w:p>
    <w:p w14:paraId="70975446">
      <w:pPr>
        <w:spacing w:line="360" w:lineRule="auto"/>
        <w:ind w:firstLine="549" w:firstLineChars="229"/>
        <w:rPr>
          <w:rFonts w:hint="eastAsia" w:ascii="宋体" w:hAnsi="宋体" w:cs="宋体"/>
          <w:sz w:val="24"/>
        </w:rPr>
      </w:pPr>
    </w:p>
    <w:p w14:paraId="49DA968A">
      <w:pPr>
        <w:spacing w:line="360" w:lineRule="auto"/>
        <w:ind w:firstLine="549" w:firstLineChars="229"/>
        <w:rPr>
          <w:rFonts w:hint="eastAsia" w:ascii="宋体" w:hAnsi="宋体" w:cs="宋体"/>
          <w:sz w:val="24"/>
        </w:rPr>
      </w:pPr>
    </w:p>
    <w:p w14:paraId="58C0F80F">
      <w:pPr>
        <w:spacing w:line="360" w:lineRule="auto"/>
        <w:ind w:firstLine="549" w:firstLineChars="229"/>
        <w:rPr>
          <w:rFonts w:hint="eastAsia" w:ascii="宋体" w:hAnsi="宋体" w:cs="宋体"/>
          <w:sz w:val="24"/>
        </w:rPr>
      </w:pPr>
    </w:p>
    <w:p w14:paraId="22BEC585">
      <w:pPr>
        <w:spacing w:line="360" w:lineRule="auto"/>
        <w:ind w:firstLine="549" w:firstLineChars="229"/>
        <w:rPr>
          <w:rFonts w:hint="eastAsia" w:ascii="宋体" w:hAnsi="宋体" w:cs="宋体"/>
          <w:sz w:val="24"/>
        </w:rPr>
      </w:pPr>
    </w:p>
    <w:p w14:paraId="34969C79">
      <w:pPr>
        <w:spacing w:line="360" w:lineRule="auto"/>
        <w:ind w:firstLine="549" w:firstLineChars="229"/>
        <w:rPr>
          <w:rFonts w:hint="eastAsia" w:ascii="宋体" w:hAnsi="宋体" w:cs="宋体"/>
          <w:sz w:val="24"/>
        </w:rPr>
      </w:pPr>
    </w:p>
    <w:p w14:paraId="418BAB45">
      <w:pPr>
        <w:spacing w:line="360" w:lineRule="auto"/>
        <w:ind w:firstLine="549" w:firstLineChars="229"/>
        <w:rPr>
          <w:rFonts w:hint="eastAsia" w:ascii="宋体" w:hAnsi="宋体" w:cs="宋体"/>
          <w:sz w:val="24"/>
        </w:rPr>
      </w:pPr>
    </w:p>
    <w:p w14:paraId="0A7F1564">
      <w:pPr>
        <w:spacing w:line="360" w:lineRule="auto"/>
        <w:ind w:firstLine="549" w:firstLineChars="229"/>
        <w:rPr>
          <w:rFonts w:hint="eastAsia" w:ascii="宋体" w:hAnsi="宋体" w:cs="宋体"/>
          <w:sz w:val="24"/>
        </w:rPr>
      </w:pPr>
    </w:p>
    <w:p w14:paraId="3B130487">
      <w:pPr>
        <w:spacing w:line="360" w:lineRule="auto"/>
        <w:ind w:firstLine="549" w:firstLineChars="229"/>
        <w:rPr>
          <w:rFonts w:hint="eastAsia" w:ascii="宋体" w:hAnsi="宋体" w:cs="宋体"/>
          <w:sz w:val="24"/>
        </w:rPr>
      </w:pPr>
    </w:p>
    <w:p w14:paraId="3480176B">
      <w:pPr>
        <w:spacing w:line="360" w:lineRule="auto"/>
        <w:ind w:firstLine="549" w:firstLineChars="229"/>
        <w:rPr>
          <w:rFonts w:hint="eastAsia" w:ascii="宋体" w:hAnsi="宋体" w:cs="宋体"/>
          <w:sz w:val="24"/>
        </w:rPr>
      </w:pPr>
    </w:p>
    <w:p w14:paraId="37859027">
      <w:pPr>
        <w:spacing w:line="360" w:lineRule="auto"/>
        <w:ind w:firstLine="549" w:firstLineChars="229"/>
        <w:rPr>
          <w:rFonts w:hint="eastAsia" w:ascii="宋体" w:hAnsi="宋体" w:cs="宋体"/>
          <w:sz w:val="24"/>
        </w:rPr>
      </w:pPr>
    </w:p>
    <w:p w14:paraId="121D9D3A">
      <w:pPr>
        <w:spacing w:line="360" w:lineRule="auto"/>
        <w:ind w:firstLine="549" w:firstLineChars="229"/>
        <w:rPr>
          <w:rFonts w:hint="eastAsia" w:ascii="宋体" w:hAnsi="宋体" w:cs="宋体"/>
          <w:sz w:val="24"/>
        </w:rPr>
      </w:pPr>
    </w:p>
    <w:p w14:paraId="156A9511">
      <w:pPr>
        <w:spacing w:line="360" w:lineRule="auto"/>
        <w:ind w:firstLine="549" w:firstLineChars="229"/>
        <w:rPr>
          <w:rFonts w:hint="eastAsia" w:ascii="宋体" w:hAnsi="宋体" w:cs="宋体"/>
          <w:sz w:val="24"/>
        </w:rPr>
      </w:pPr>
    </w:p>
    <w:p w14:paraId="45C8B9A3">
      <w:pPr>
        <w:spacing w:line="360" w:lineRule="auto"/>
        <w:rPr>
          <w:rFonts w:hint="eastAsia" w:ascii="宋体" w:hAnsi="宋体" w:cs="宋体"/>
          <w:sz w:val="24"/>
        </w:rPr>
      </w:pPr>
    </w:p>
    <w:p w14:paraId="345869DA">
      <w:pPr>
        <w:adjustRightInd/>
        <w:spacing w:line="360" w:lineRule="auto"/>
        <w:jc w:val="center"/>
        <w:outlineLvl w:val="0"/>
        <w:rPr>
          <w:rFonts w:hint="eastAsia" w:ascii="宋体" w:hAnsi="宋体" w:cs="宋体"/>
          <w:b/>
          <w:sz w:val="36"/>
          <w:szCs w:val="20"/>
        </w:rPr>
      </w:pPr>
      <w:bookmarkStart w:id="3" w:name="第一部分"/>
      <w:r>
        <w:rPr>
          <w:rFonts w:hint="eastAsia" w:ascii="宋体" w:hAnsi="宋体" w:cs="宋体"/>
          <w:b/>
          <w:sz w:val="36"/>
          <w:szCs w:val="36"/>
        </w:rPr>
        <w:br w:type="page"/>
      </w:r>
      <w:bookmarkEnd w:id="2"/>
      <w:bookmarkEnd w:id="3"/>
      <w:bookmarkStart w:id="4" w:name="_Hlt74728647"/>
      <w:bookmarkEnd w:id="4"/>
      <w:bookmarkStart w:id="5" w:name="_Hlt74649545"/>
      <w:bookmarkEnd w:id="5"/>
      <w:bookmarkStart w:id="6" w:name="_Hlt74729822"/>
      <w:bookmarkEnd w:id="6"/>
      <w:bookmarkStart w:id="7" w:name="_Hlt74707423"/>
      <w:bookmarkEnd w:id="7"/>
      <w:bookmarkStart w:id="8" w:name="第二部分"/>
      <w:bookmarkStart w:id="9" w:name="_Toc91899870"/>
      <w:bookmarkStart w:id="10" w:name="_Toc91899871"/>
      <w:r>
        <w:rPr>
          <w:rFonts w:hint="eastAsia" w:ascii="宋体" w:hAnsi="宋体" w:cs="宋体"/>
          <w:b/>
          <w:sz w:val="36"/>
          <w:szCs w:val="20"/>
        </w:rPr>
        <w:t>第一部分  招标公告</w:t>
      </w:r>
    </w:p>
    <w:p w14:paraId="4E73D7ED">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cs="宋体"/>
          <w:sz w:val="24"/>
        </w:rPr>
      </w:pPr>
      <w:r>
        <w:rPr>
          <w:rFonts w:hint="eastAsia" w:ascii="宋体" w:hAnsi="宋体" w:cs="宋体"/>
          <w:sz w:val="24"/>
        </w:rPr>
        <w:t>项目概况</w:t>
      </w:r>
    </w:p>
    <w:p w14:paraId="1266F7B6">
      <w:pPr>
        <w:pBdr>
          <w:top w:val="single" w:color="auto" w:sz="4" w:space="1"/>
          <w:left w:val="single" w:color="auto" w:sz="4" w:space="4"/>
          <w:bottom w:val="single" w:color="auto" w:sz="4" w:space="1"/>
          <w:right w:val="single" w:color="auto" w:sz="4" w:space="4"/>
        </w:pBdr>
        <w:spacing w:line="360" w:lineRule="auto"/>
        <w:ind w:firstLine="480" w:firstLineChars="200"/>
        <w:jc w:val="left"/>
        <w:rPr>
          <w:rFonts w:hint="eastAsia" w:ascii="宋体" w:hAnsi="宋体" w:cs="宋体"/>
          <w:sz w:val="24"/>
        </w:rPr>
      </w:pPr>
      <w:r>
        <w:rPr>
          <w:rFonts w:hint="eastAsia" w:ascii="宋体" w:hAnsi="宋体" w:cs="宋体"/>
          <w:sz w:val="24"/>
          <w:lang w:eastAsia="zh-CN"/>
        </w:rPr>
        <w:t>杭州第九中学树范学校厨房设备采购项目</w:t>
      </w:r>
      <w:r>
        <w:rPr>
          <w:rFonts w:hint="eastAsia" w:ascii="宋体" w:hAnsi="宋体" w:cs="宋体"/>
          <w:sz w:val="24"/>
        </w:rPr>
        <w:t>招标项目的潜在投标人应在政采云平台（</w:t>
      </w:r>
      <w:r>
        <w:fldChar w:fldCharType="begin"/>
      </w:r>
      <w:r>
        <w:instrText xml:space="preserve"> HYPERLINK "https://www.zcygov.cn/）获取（下载）招标文件，并于2021年" </w:instrText>
      </w:r>
      <w:r>
        <w:fldChar w:fldCharType="separate"/>
      </w:r>
      <w:r>
        <w:rPr>
          <w:rStyle w:val="76"/>
          <w:rFonts w:hint="eastAsia" w:ascii="宋体" w:hAnsi="宋体" w:eastAsia="宋体" w:cs="宋体"/>
          <w:snapToGrid/>
          <w:color w:val="auto"/>
          <w:kern w:val="2"/>
          <w:sz w:val="24"/>
          <w:szCs w:val="24"/>
        </w:rPr>
        <w:t>https://www.zcygov.cn/）获取（下载）招标文件，并于</w:t>
      </w:r>
      <w:r>
        <w:rPr>
          <w:rFonts w:hint="eastAsia" w:ascii="宋体" w:hAnsi="宋体" w:cs="宋体"/>
          <w:color w:val="auto"/>
          <w:sz w:val="24"/>
        </w:rPr>
        <w:t>2025年01月</w:t>
      </w:r>
      <w:r>
        <w:rPr>
          <w:rFonts w:hint="eastAsia" w:ascii="宋体" w:hAnsi="宋体" w:cs="宋体"/>
          <w:color w:val="auto"/>
          <w:sz w:val="24"/>
          <w:lang w:val="en-US" w:eastAsia="zh-CN"/>
        </w:rPr>
        <w:t>17</w:t>
      </w:r>
      <w:r>
        <w:rPr>
          <w:rFonts w:hint="eastAsia" w:ascii="宋体" w:hAnsi="宋体" w:cs="宋体"/>
          <w:color w:val="auto"/>
          <w:sz w:val="24"/>
        </w:rPr>
        <w:t>日</w:t>
      </w:r>
      <w:r>
        <w:rPr>
          <w:rFonts w:hint="eastAsia" w:ascii="宋体" w:hAnsi="宋体" w:cs="宋体"/>
          <w:sz w:val="24"/>
        </w:rPr>
        <w:fldChar w:fldCharType="end"/>
      </w:r>
      <w:r>
        <w:rPr>
          <w:rFonts w:hint="eastAsia" w:ascii="宋体" w:hAnsi="宋体" w:cs="宋体"/>
          <w:sz w:val="24"/>
          <w:lang w:val="en-US" w:eastAsia="zh-CN"/>
        </w:rPr>
        <w:t>13</w:t>
      </w:r>
      <w:r>
        <w:rPr>
          <w:rFonts w:hint="eastAsia" w:ascii="宋体" w:hAnsi="宋体" w:cs="宋体"/>
          <w:bCs/>
          <w:sz w:val="24"/>
        </w:rPr>
        <w:t>:00（北京时间）前</w:t>
      </w:r>
      <w:r>
        <w:rPr>
          <w:rFonts w:hint="eastAsia" w:ascii="宋体" w:hAnsi="宋体" w:cs="宋体"/>
          <w:sz w:val="24"/>
        </w:rPr>
        <w:t>递交（上传）投标文件。</w:t>
      </w:r>
    </w:p>
    <w:p w14:paraId="2C858460">
      <w:pPr>
        <w:spacing w:before="120" w:beforeLines="50" w:line="360" w:lineRule="auto"/>
        <w:rPr>
          <w:rFonts w:hint="eastAsia" w:ascii="宋体" w:hAnsi="宋体" w:cs="宋体"/>
          <w:b/>
          <w:sz w:val="24"/>
        </w:rPr>
      </w:pPr>
      <w:r>
        <w:rPr>
          <w:rFonts w:hint="eastAsia" w:ascii="宋体" w:hAnsi="宋体" w:cs="宋体"/>
          <w:b/>
          <w:sz w:val="24"/>
        </w:rPr>
        <w:t xml:space="preserve">一、项目基本情况                                            </w:t>
      </w:r>
    </w:p>
    <w:p w14:paraId="6B9F4F5E">
      <w:pPr>
        <w:spacing w:line="360" w:lineRule="auto"/>
        <w:rPr>
          <w:rFonts w:hint="eastAsia" w:ascii="宋体" w:hAnsi="宋体" w:eastAsia="宋体" w:cs="宋体"/>
          <w:sz w:val="24"/>
          <w:lang w:eastAsia="zh-CN"/>
        </w:rPr>
      </w:pPr>
      <w:r>
        <w:rPr>
          <w:rFonts w:hint="eastAsia" w:ascii="宋体" w:hAnsi="宋体" w:cs="宋体"/>
          <w:sz w:val="24"/>
        </w:rPr>
        <w:t xml:space="preserve">    项目编号：</w:t>
      </w:r>
      <w:r>
        <w:rPr>
          <w:rFonts w:hint="eastAsia" w:ascii="宋体" w:hAnsi="宋体" w:cs="宋体"/>
          <w:sz w:val="24"/>
          <w:lang w:eastAsia="zh-CN"/>
        </w:rPr>
        <w:t>ZYZB-GK-2025-002</w:t>
      </w:r>
    </w:p>
    <w:p w14:paraId="69A5668C">
      <w:pPr>
        <w:spacing w:line="360" w:lineRule="auto"/>
        <w:rPr>
          <w:rFonts w:hint="eastAsia" w:ascii="宋体" w:hAnsi="宋体" w:cs="宋体"/>
          <w:color w:val="auto"/>
          <w:sz w:val="24"/>
        </w:rPr>
      </w:pPr>
      <w:r>
        <w:rPr>
          <w:rFonts w:hint="eastAsia" w:ascii="宋体" w:hAnsi="宋体" w:cs="宋体"/>
          <w:sz w:val="24"/>
        </w:rPr>
        <w:t xml:space="preserve">    </w:t>
      </w:r>
      <w:r>
        <w:rPr>
          <w:rFonts w:hint="eastAsia" w:ascii="宋体" w:hAnsi="宋体" w:cs="宋体"/>
          <w:color w:val="auto"/>
          <w:sz w:val="24"/>
        </w:rPr>
        <w:t>项目名称：</w:t>
      </w:r>
      <w:r>
        <w:rPr>
          <w:rFonts w:hint="eastAsia" w:ascii="宋体" w:hAnsi="宋体" w:cs="宋体"/>
          <w:color w:val="auto"/>
          <w:sz w:val="24"/>
          <w:lang w:eastAsia="zh-CN"/>
        </w:rPr>
        <w:t>杭州第九中学树范学校厨房设备采购项目</w:t>
      </w:r>
      <w:r>
        <w:rPr>
          <w:rFonts w:hint="eastAsia" w:ascii="宋体" w:hAnsi="宋体" w:cs="宋体"/>
          <w:color w:val="auto"/>
          <w:sz w:val="24"/>
        </w:rPr>
        <w:t xml:space="preserve"> </w:t>
      </w:r>
    </w:p>
    <w:p w14:paraId="5BB2F44E">
      <w:pPr>
        <w:spacing w:line="360" w:lineRule="auto"/>
        <w:rPr>
          <w:rFonts w:hint="default" w:ascii="宋体" w:hAnsi="宋体" w:eastAsia="宋体" w:cs="宋体"/>
          <w:color w:val="auto"/>
          <w:sz w:val="24"/>
          <w:lang w:val="en-US" w:eastAsia="zh-CN"/>
        </w:rPr>
      </w:pPr>
      <w:r>
        <w:rPr>
          <w:rFonts w:hint="eastAsia" w:ascii="宋体" w:hAnsi="宋体" w:cs="宋体"/>
          <w:color w:val="auto"/>
          <w:sz w:val="24"/>
        </w:rPr>
        <w:t xml:space="preserve">    预算金额（元）：</w:t>
      </w:r>
      <w:r>
        <w:rPr>
          <w:rFonts w:hint="eastAsia" w:ascii="宋体" w:hAnsi="宋体" w:cs="宋体"/>
          <w:color w:val="auto"/>
          <w:sz w:val="24"/>
          <w:lang w:val="en-US" w:eastAsia="zh-CN"/>
        </w:rPr>
        <w:t>4066000</w:t>
      </w:r>
    </w:p>
    <w:p w14:paraId="72C4E9E5">
      <w:pPr>
        <w:spacing w:line="360" w:lineRule="auto"/>
        <w:ind w:firstLine="480"/>
        <w:rPr>
          <w:rFonts w:hint="eastAsia" w:ascii="宋体" w:hAnsi="宋体" w:cs="宋体"/>
          <w:color w:val="auto"/>
          <w:sz w:val="24"/>
        </w:rPr>
      </w:pPr>
      <w:r>
        <w:rPr>
          <w:rFonts w:hint="eastAsia" w:ascii="宋体" w:hAnsi="宋体" w:cs="宋体"/>
          <w:color w:val="auto"/>
          <w:sz w:val="24"/>
        </w:rPr>
        <w:t>最高限价（元）：</w:t>
      </w:r>
      <w:r>
        <w:rPr>
          <w:rFonts w:hint="eastAsia" w:ascii="宋体" w:hAnsi="宋体" w:cs="宋体"/>
          <w:color w:val="auto"/>
          <w:sz w:val="24"/>
          <w:lang w:val="en-US" w:eastAsia="zh-CN"/>
        </w:rPr>
        <w:t>4066000</w:t>
      </w:r>
    </w:p>
    <w:p w14:paraId="440D7F6E">
      <w:pPr>
        <w:pStyle w:val="8"/>
        <w:spacing w:line="360" w:lineRule="auto"/>
        <w:ind w:firstLine="480"/>
        <w:rPr>
          <w:rFonts w:hint="eastAsia" w:hAnsi="宋体" w:cs="宋体"/>
          <w:color w:val="auto"/>
          <w:sz w:val="24"/>
        </w:rPr>
      </w:pPr>
      <w:r>
        <w:rPr>
          <w:rFonts w:hint="eastAsia" w:hAnsi="宋体" w:cs="宋体"/>
          <w:color w:val="auto"/>
          <w:sz w:val="24"/>
        </w:rPr>
        <w:t>采购需求：</w:t>
      </w:r>
    </w:p>
    <w:p w14:paraId="7F92CCC5">
      <w:pPr>
        <w:pStyle w:val="8"/>
        <w:spacing w:line="360" w:lineRule="auto"/>
        <w:ind w:firstLine="480"/>
        <w:rPr>
          <w:rFonts w:hint="eastAsia" w:hAnsi="宋体" w:cs="宋体"/>
          <w:color w:val="auto"/>
          <w:sz w:val="24"/>
        </w:rPr>
      </w:pPr>
    </w:p>
    <w:p w14:paraId="2C24ADAE">
      <w:pPr>
        <w:pStyle w:val="57"/>
        <w:spacing w:before="0" w:beforeAutospacing="0" w:after="0" w:afterAutospacing="0" w:line="360" w:lineRule="auto"/>
        <w:ind w:firstLine="480"/>
        <w:jc w:val="both"/>
        <w:rPr>
          <w:rFonts w:hint="eastAsia" w:cs="宋体"/>
          <w:color w:val="auto"/>
          <w:sz w:val="21"/>
          <w:szCs w:val="21"/>
        </w:rPr>
      </w:pPr>
      <w:r>
        <w:rPr>
          <w:rFonts w:hint="eastAsia" w:cs="宋体"/>
          <w:color w:val="auto"/>
        </w:rPr>
        <w:t>标项名称：</w:t>
      </w:r>
      <w:r>
        <w:rPr>
          <w:rFonts w:hint="eastAsia" w:cs="宋体"/>
          <w:color w:val="auto"/>
          <w:lang w:eastAsia="zh-CN"/>
        </w:rPr>
        <w:t>杭州第九中学树范学校厨房设备采购项目</w:t>
      </w:r>
      <w:r>
        <w:rPr>
          <w:rFonts w:hint="eastAsia" w:cs="宋体"/>
          <w:color w:val="auto"/>
        </w:rPr>
        <w:t>  </w:t>
      </w:r>
    </w:p>
    <w:p w14:paraId="41F8ABEB">
      <w:pPr>
        <w:pStyle w:val="57"/>
        <w:spacing w:before="0" w:beforeAutospacing="0" w:after="0" w:afterAutospacing="0" w:line="360" w:lineRule="auto"/>
        <w:ind w:firstLine="480"/>
        <w:jc w:val="both"/>
        <w:rPr>
          <w:rFonts w:hint="eastAsia" w:cs="宋体"/>
          <w:color w:val="auto"/>
          <w:sz w:val="21"/>
          <w:szCs w:val="21"/>
        </w:rPr>
      </w:pPr>
      <w:r>
        <w:rPr>
          <w:rFonts w:hint="eastAsia" w:cs="宋体"/>
          <w:color w:val="auto"/>
        </w:rPr>
        <w:t>数量：1  </w:t>
      </w:r>
    </w:p>
    <w:p w14:paraId="1D690822">
      <w:pPr>
        <w:spacing w:line="360" w:lineRule="auto"/>
        <w:ind w:firstLine="480" w:firstLineChars="200"/>
        <w:rPr>
          <w:rFonts w:hint="eastAsia" w:ascii="宋体" w:hAnsi="宋体" w:cs="宋体"/>
          <w:bCs/>
          <w:color w:val="auto"/>
          <w:sz w:val="24"/>
        </w:rPr>
      </w:pPr>
      <w:r>
        <w:rPr>
          <w:rFonts w:hint="eastAsia" w:ascii="宋体" w:hAnsi="宋体" w:cs="宋体"/>
          <w:color w:val="auto"/>
          <w:sz w:val="24"/>
        </w:rPr>
        <w:t>预算金额（元）：</w:t>
      </w:r>
      <w:r>
        <w:rPr>
          <w:rFonts w:hint="eastAsia" w:ascii="宋体" w:hAnsi="宋体" w:cs="宋体"/>
          <w:color w:val="auto"/>
          <w:sz w:val="24"/>
          <w:lang w:val="en-US" w:eastAsia="zh-CN"/>
        </w:rPr>
        <w:t>4066000</w:t>
      </w:r>
    </w:p>
    <w:p w14:paraId="2CBD63FD">
      <w:pPr>
        <w:spacing w:line="360" w:lineRule="auto"/>
        <w:ind w:firstLine="480" w:firstLineChars="200"/>
        <w:rPr>
          <w:rFonts w:hint="eastAsia" w:ascii="宋体" w:hAnsi="宋体" w:cs="宋体"/>
          <w:bCs/>
          <w:sz w:val="24"/>
        </w:rPr>
      </w:pPr>
      <w:r>
        <w:rPr>
          <w:rFonts w:hint="eastAsia" w:ascii="宋体" w:hAnsi="宋体" w:cs="宋体"/>
          <w:bCs/>
          <w:color w:val="auto"/>
          <w:sz w:val="24"/>
        </w:rPr>
        <w:t>简要规格描述或项目基本概况介</w:t>
      </w:r>
      <w:r>
        <w:rPr>
          <w:rFonts w:hint="eastAsia" w:ascii="宋体" w:hAnsi="宋体" w:cs="宋体"/>
          <w:bCs/>
          <w:sz w:val="24"/>
        </w:rPr>
        <w:t>绍、用途：</w:t>
      </w:r>
      <w:r>
        <w:rPr>
          <w:rFonts w:hint="eastAsia" w:hAnsi="宋体" w:cs="宋体"/>
          <w:bCs/>
          <w:sz w:val="24"/>
          <w:lang w:eastAsia="zh-CN"/>
        </w:rPr>
        <w:t>杭州第九中学树范学校厨房设备采购项目</w:t>
      </w:r>
      <w:r>
        <w:rPr>
          <w:rFonts w:hint="eastAsia" w:hAnsi="宋体" w:cs="宋体"/>
          <w:bCs/>
          <w:sz w:val="24"/>
        </w:rPr>
        <w:t>，主要</w:t>
      </w:r>
      <w:r>
        <w:rPr>
          <w:rFonts w:hint="eastAsia" w:ascii="宋体" w:hAnsi="宋体" w:cs="宋体"/>
          <w:b w:val="0"/>
          <w:bCs w:val="0"/>
          <w:sz w:val="24"/>
          <w:szCs w:val="24"/>
        </w:rPr>
        <w:t>采购内容包括</w:t>
      </w:r>
      <w:r>
        <w:rPr>
          <w:rFonts w:hint="eastAsia" w:ascii="宋体" w:hAnsi="宋体" w:cs="宋体"/>
          <w:b w:val="0"/>
          <w:bCs w:val="0"/>
          <w:sz w:val="24"/>
          <w:szCs w:val="24"/>
          <w:lang w:eastAsia="zh-CN"/>
        </w:rPr>
        <w:t>厨房设备</w:t>
      </w:r>
      <w:r>
        <w:rPr>
          <w:rFonts w:hint="eastAsia" w:ascii="宋体" w:hAnsi="宋体" w:cs="宋体"/>
          <w:b w:val="0"/>
          <w:bCs w:val="0"/>
          <w:sz w:val="24"/>
          <w:szCs w:val="24"/>
        </w:rPr>
        <w:t>的</w:t>
      </w:r>
      <w:r>
        <w:rPr>
          <w:rFonts w:hint="eastAsia" w:ascii="宋体" w:hAnsi="宋体" w:cs="宋体"/>
          <w:b w:val="0"/>
          <w:bCs w:val="0"/>
          <w:sz w:val="24"/>
          <w:szCs w:val="24"/>
          <w:lang w:val="en-US" w:eastAsia="zh-CN"/>
        </w:rPr>
        <w:t>供货</w:t>
      </w:r>
      <w:r>
        <w:rPr>
          <w:rFonts w:hint="eastAsia" w:ascii="宋体" w:hAnsi="宋体" w:cs="宋体"/>
          <w:b w:val="0"/>
          <w:bCs w:val="0"/>
          <w:sz w:val="24"/>
          <w:szCs w:val="24"/>
        </w:rPr>
        <w:t>、运输、安装、调试、培训和相关维护等</w:t>
      </w:r>
      <w:r>
        <w:rPr>
          <w:rFonts w:hint="eastAsia" w:hAnsi="宋体" w:cs="宋体"/>
          <w:bCs/>
          <w:sz w:val="24"/>
        </w:rPr>
        <w:t>。</w:t>
      </w:r>
      <w:r>
        <w:rPr>
          <w:rFonts w:hint="eastAsia" w:asciiTheme="minorEastAsia" w:hAnsiTheme="minorEastAsia" w:eastAsiaTheme="minorEastAsia"/>
          <w:sz w:val="24"/>
        </w:rPr>
        <w:t>具体以招标文件第三部分采购需求为准，供应商可点击本公告下方“浏览采购文件”查看采购需求。</w:t>
      </w:r>
    </w:p>
    <w:p w14:paraId="459E8E44">
      <w:pPr>
        <w:autoSpaceDE w:val="0"/>
        <w:spacing w:line="360" w:lineRule="auto"/>
        <w:ind w:firstLine="480" w:firstLineChars="200"/>
        <w:jc w:val="left"/>
        <w:rPr>
          <w:rFonts w:hint="eastAsia" w:ascii="宋体" w:hAnsi="宋体" w:cs="宋体"/>
          <w:bCs/>
          <w:sz w:val="24"/>
        </w:rPr>
      </w:pPr>
      <w:r>
        <w:rPr>
          <w:rFonts w:hint="eastAsia" w:ascii="宋体" w:hAnsi="宋体" w:cs="宋体"/>
          <w:bCs/>
          <w:sz w:val="24"/>
        </w:rPr>
        <w:t>备注：/</w:t>
      </w:r>
    </w:p>
    <w:p w14:paraId="4CD14BA2">
      <w:pPr>
        <w:autoSpaceDE w:val="0"/>
        <w:spacing w:line="360" w:lineRule="auto"/>
        <w:ind w:firstLine="480" w:firstLineChars="200"/>
        <w:jc w:val="left"/>
        <w:rPr>
          <w:rFonts w:hint="eastAsia" w:ascii="宋体" w:hAnsi="宋体" w:cs="宋体"/>
          <w:bCs/>
          <w:sz w:val="24"/>
        </w:rPr>
      </w:pPr>
    </w:p>
    <w:p w14:paraId="76FEE6C3">
      <w:pPr>
        <w:autoSpaceDE w:val="0"/>
        <w:spacing w:line="360" w:lineRule="auto"/>
        <w:ind w:firstLine="480" w:firstLineChars="200"/>
        <w:jc w:val="left"/>
        <w:rPr>
          <w:rFonts w:hint="eastAsia" w:ascii="宋体" w:hAnsi="宋体" w:cs="宋体"/>
          <w:bCs/>
          <w:color w:val="auto"/>
          <w:sz w:val="24"/>
        </w:rPr>
      </w:pPr>
      <w:r>
        <w:rPr>
          <w:rFonts w:hint="eastAsia" w:ascii="宋体" w:hAnsi="宋体" w:cs="宋体"/>
          <w:bCs/>
          <w:color w:val="auto"/>
          <w:sz w:val="24"/>
        </w:rPr>
        <w:t>合同履约期限：</w:t>
      </w:r>
      <w:r>
        <w:rPr>
          <w:rFonts w:hint="eastAsia" w:ascii="宋体" w:hAnsi="宋体" w:cs="宋体"/>
          <w:bCs/>
          <w:color w:val="auto"/>
          <w:sz w:val="24"/>
          <w:lang w:val="en-US" w:eastAsia="zh-CN"/>
        </w:rPr>
        <w:t>合同签订接校方通知后</w:t>
      </w:r>
      <w:r>
        <w:rPr>
          <w:rFonts w:hint="eastAsia" w:ascii="宋体" w:hAnsi="宋体" w:cs="宋体"/>
          <w:bCs/>
          <w:color w:val="auto"/>
          <w:sz w:val="24"/>
        </w:rPr>
        <w:t>60</w:t>
      </w:r>
      <w:r>
        <w:rPr>
          <w:rFonts w:hint="eastAsia" w:ascii="宋体" w:hAnsi="宋体" w:cs="宋体"/>
          <w:bCs/>
          <w:color w:val="auto"/>
          <w:sz w:val="24"/>
          <w:lang w:val="en-US" w:eastAsia="zh-CN"/>
        </w:rPr>
        <w:t>日历天</w:t>
      </w:r>
      <w:r>
        <w:rPr>
          <w:rFonts w:hint="eastAsia" w:ascii="宋体" w:hAnsi="宋体" w:cs="宋体"/>
          <w:bCs/>
          <w:color w:val="auto"/>
          <w:sz w:val="24"/>
        </w:rPr>
        <w:t>内送货并安装、调试完毕。</w:t>
      </w:r>
    </w:p>
    <w:p w14:paraId="27E0FCED">
      <w:pPr>
        <w:pStyle w:val="8"/>
        <w:spacing w:line="360" w:lineRule="auto"/>
        <w:ind w:firstLine="480"/>
        <w:rPr>
          <w:rFonts w:hint="eastAsia" w:hAnsi="宋体" w:cs="宋体"/>
          <w:b/>
          <w:color w:val="auto"/>
          <w:sz w:val="24"/>
        </w:rPr>
      </w:pPr>
      <w:r>
        <w:rPr>
          <w:rFonts w:hint="eastAsia" w:hAnsi="宋体" w:cs="宋体"/>
          <w:bCs/>
          <w:color w:val="auto"/>
          <w:sz w:val="24"/>
        </w:rPr>
        <w:t>本项目接受联合体投标：</w:t>
      </w:r>
      <w:r>
        <w:rPr>
          <w:rFonts w:hAnsi="宋体" w:cs="宋体"/>
          <w:bCs/>
          <w:color w:val="auto"/>
          <w:kern w:val="0"/>
          <w:sz w:val="24"/>
        </w:rPr>
        <w:sym w:font="Wingdings" w:char="00FE"/>
      </w:r>
      <w:r>
        <w:rPr>
          <w:rFonts w:hint="eastAsia" w:hAnsi="宋体" w:cs="宋体"/>
          <w:bCs/>
          <w:color w:val="auto"/>
          <w:sz w:val="24"/>
        </w:rPr>
        <w:t>是；</w:t>
      </w:r>
      <w:r>
        <w:rPr>
          <w:rFonts w:hAnsi="宋体" w:cs="宋体"/>
          <w:bCs/>
          <w:color w:val="auto"/>
          <w:kern w:val="0"/>
          <w:sz w:val="24"/>
        </w:rPr>
        <w:sym w:font="Wingdings" w:char="00A8"/>
      </w:r>
      <w:r>
        <w:rPr>
          <w:rFonts w:hint="eastAsia" w:hAnsi="宋体" w:cs="宋体"/>
          <w:bCs/>
          <w:color w:val="auto"/>
          <w:sz w:val="24"/>
        </w:rPr>
        <w:t>否</w:t>
      </w:r>
      <w:r>
        <w:rPr>
          <w:rFonts w:hint="eastAsia" w:hAnsi="宋体" w:cs="宋体"/>
          <w:bCs/>
          <w:color w:val="auto"/>
          <w:kern w:val="0"/>
          <w:sz w:val="24"/>
        </w:rPr>
        <w:t>。</w:t>
      </w:r>
    </w:p>
    <w:p w14:paraId="081F9AC8">
      <w:pPr>
        <w:spacing w:line="360" w:lineRule="auto"/>
        <w:rPr>
          <w:rFonts w:hint="eastAsia" w:ascii="宋体" w:hAnsi="宋体" w:cs="宋体"/>
          <w:b/>
          <w:sz w:val="24"/>
        </w:rPr>
      </w:pPr>
      <w:r>
        <w:rPr>
          <w:rFonts w:hint="eastAsia" w:ascii="宋体" w:hAnsi="宋体" w:cs="宋体"/>
          <w:b/>
          <w:sz w:val="24"/>
        </w:rPr>
        <w:t>二、申请人的资格要求</w:t>
      </w:r>
    </w:p>
    <w:p w14:paraId="4ECA8AAE">
      <w:pPr>
        <w:spacing w:line="360" w:lineRule="auto"/>
        <w:ind w:firstLine="480"/>
        <w:jc w:val="left"/>
        <w:rPr>
          <w:rFonts w:hint="eastAsia" w:ascii="宋体" w:hAnsi="宋体" w:cs="宋体"/>
          <w:snapToGrid w:val="0"/>
          <w:kern w:val="28"/>
          <w:sz w:val="24"/>
          <w:szCs w:val="20"/>
        </w:rPr>
      </w:pPr>
      <w:r>
        <w:rPr>
          <w:rFonts w:hint="eastAsia" w:ascii="宋体" w:hAnsi="宋体" w:cs="宋体"/>
          <w:snapToGrid w:val="0"/>
          <w:kern w:val="28"/>
          <w:sz w:val="24"/>
          <w:szCs w:val="20"/>
        </w:rPr>
        <w:t>1.满足《中华人民共和国政府采购法》第二十二条规定；未被“信用中国”（www.creditchina.gov.cn)、中国政府采购网（www.ccgp.gov.cn）列入失信被执行人、重大税收违法失信主体、政府采购严重违法失信行为记录名单；</w:t>
      </w:r>
    </w:p>
    <w:p w14:paraId="4D978CF7">
      <w:pPr>
        <w:spacing w:line="360" w:lineRule="auto"/>
        <w:rPr>
          <w:rFonts w:hint="eastAsia" w:ascii="宋体" w:hAnsi="宋体" w:cs="宋体"/>
          <w:snapToGrid w:val="0"/>
          <w:kern w:val="28"/>
          <w:sz w:val="24"/>
          <w:szCs w:val="20"/>
        </w:rPr>
      </w:pPr>
      <w:r>
        <w:rPr>
          <w:rFonts w:hint="eastAsia" w:ascii="宋体" w:hAnsi="宋体" w:cs="宋体"/>
          <w:snapToGrid w:val="0"/>
          <w:kern w:val="28"/>
          <w:sz w:val="24"/>
          <w:szCs w:val="20"/>
        </w:rPr>
        <w:t xml:space="preserve">    </w:t>
      </w:r>
      <w:r>
        <w:rPr>
          <w:rFonts w:ascii="宋体" w:hAnsi="宋体" w:cs="宋体"/>
          <w:snapToGrid w:val="0"/>
          <w:kern w:val="28"/>
          <w:sz w:val="24"/>
          <w:szCs w:val="20"/>
        </w:rPr>
        <w:t>2</w:t>
      </w:r>
      <w:r>
        <w:rPr>
          <w:rFonts w:hint="eastAsia" w:ascii="宋体" w:hAnsi="宋体" w:cs="宋体"/>
          <w:snapToGrid w:val="0"/>
          <w:kern w:val="28"/>
          <w:sz w:val="24"/>
          <w:szCs w:val="20"/>
        </w:rPr>
        <w:t>.以联合体形式投标的，提供联合协议；</w:t>
      </w:r>
    </w:p>
    <w:p w14:paraId="12D58573">
      <w:pPr>
        <w:spacing w:line="360" w:lineRule="auto"/>
        <w:ind w:firstLine="480" w:firstLineChars="200"/>
        <w:rPr>
          <w:rFonts w:hint="eastAsia" w:ascii="宋体" w:hAnsi="宋体" w:cs="宋体"/>
          <w:snapToGrid w:val="0"/>
          <w:kern w:val="28"/>
          <w:sz w:val="24"/>
          <w:szCs w:val="20"/>
        </w:rPr>
      </w:pPr>
      <w:r>
        <w:rPr>
          <w:rFonts w:ascii="宋体" w:hAnsi="宋体" w:cs="宋体"/>
          <w:snapToGrid w:val="0"/>
          <w:kern w:val="28"/>
          <w:sz w:val="24"/>
          <w:szCs w:val="20"/>
        </w:rPr>
        <w:t>3</w:t>
      </w:r>
      <w:r>
        <w:rPr>
          <w:rFonts w:hint="eastAsia" w:ascii="宋体" w:hAnsi="宋体" w:cs="宋体"/>
          <w:snapToGrid w:val="0"/>
          <w:kern w:val="28"/>
          <w:sz w:val="24"/>
          <w:szCs w:val="20"/>
        </w:rPr>
        <w:t>.落实政府采购政策需满足的资格要求：</w:t>
      </w:r>
    </w:p>
    <w:p w14:paraId="4B2F8E5C">
      <w:pPr>
        <w:spacing w:line="360" w:lineRule="auto"/>
        <w:ind w:firstLine="480" w:firstLineChars="200"/>
        <w:rPr>
          <w:rFonts w:hint="eastAsia" w:ascii="宋体" w:hAnsi="宋体" w:cs="宋体"/>
          <w:sz w:val="24"/>
        </w:rPr>
      </w:pPr>
      <w:r>
        <w:rPr>
          <w:rFonts w:hint="eastAsia" w:ascii="宋体" w:hAnsi="宋体" w:cs="宋体"/>
          <w:kern w:val="0"/>
          <w:sz w:val="24"/>
        </w:rPr>
        <w:sym w:font="Wingdings" w:char="00A8"/>
      </w:r>
      <w:r>
        <w:rPr>
          <w:rFonts w:hint="eastAsia" w:ascii="宋体" w:hAnsi="宋体" w:cs="宋体"/>
          <w:sz w:val="24"/>
        </w:rPr>
        <w:t>无</w:t>
      </w:r>
      <w:r>
        <w:rPr>
          <w:rFonts w:hint="eastAsia" w:ascii="宋体" w:hAnsi="宋体" w:cs="宋体"/>
          <w:snapToGrid w:val="0"/>
          <w:kern w:val="28"/>
          <w:sz w:val="24"/>
          <w:szCs w:val="20"/>
        </w:rPr>
        <w:t>（注：不得限制大中型企业与小微企业组成联合体参与投标）；</w:t>
      </w:r>
    </w:p>
    <w:p w14:paraId="59558C9F">
      <w:pPr>
        <w:spacing w:line="360" w:lineRule="auto"/>
        <w:ind w:firstLine="482" w:firstLineChars="200"/>
        <w:rPr>
          <w:rFonts w:hint="eastAsia" w:ascii="宋体" w:hAnsi="宋体" w:cs="宋体"/>
          <w:b/>
          <w:bCs/>
          <w:sz w:val="24"/>
        </w:rPr>
      </w:pPr>
      <w:r>
        <w:rPr>
          <w:rFonts w:hint="eastAsia" w:ascii="宋体" w:hAnsi="宋体" w:cs="宋体"/>
          <w:b/>
          <w:bCs/>
          <w:kern w:val="0"/>
          <w:sz w:val="24"/>
        </w:rPr>
        <w:sym w:font="Wingdings" w:char="00FE"/>
      </w:r>
      <w:r>
        <w:rPr>
          <w:rFonts w:hint="eastAsia" w:ascii="宋体" w:hAnsi="宋体" w:cs="宋体"/>
          <w:b/>
          <w:bCs/>
          <w:kern w:val="0"/>
          <w:sz w:val="24"/>
        </w:rPr>
        <w:t>专</w:t>
      </w:r>
      <w:r>
        <w:rPr>
          <w:rFonts w:hint="eastAsia" w:ascii="宋体" w:hAnsi="宋体" w:cs="宋体"/>
          <w:b/>
          <w:bCs/>
          <w:sz w:val="24"/>
        </w:rPr>
        <w:t>门面向中小企业</w:t>
      </w:r>
    </w:p>
    <w:p w14:paraId="7035AF10">
      <w:pPr>
        <w:spacing w:line="360" w:lineRule="auto"/>
        <w:ind w:firstLine="901" w:firstLineChars="374"/>
        <w:rPr>
          <w:rFonts w:hint="eastAsia" w:ascii="宋体" w:hAnsi="宋体" w:cs="宋体"/>
          <w:b/>
          <w:bCs/>
          <w:sz w:val="24"/>
          <w:u w:val="single"/>
        </w:rPr>
      </w:pPr>
      <w:r>
        <w:rPr>
          <w:rFonts w:hint="eastAsia" w:ascii="宋体" w:hAnsi="宋体" w:cs="宋体"/>
          <w:b/>
          <w:bCs/>
          <w:kern w:val="0"/>
          <w:sz w:val="24"/>
        </w:rPr>
        <w:sym w:font="Wingdings" w:char="00FE"/>
      </w:r>
      <w:r>
        <w:rPr>
          <w:rFonts w:hint="eastAsia" w:ascii="宋体" w:hAnsi="宋体" w:cs="宋体"/>
          <w:b/>
          <w:bCs/>
          <w:sz w:val="24"/>
        </w:rPr>
        <w:t>货物全部由符合政策要求的中小企业制造，提供中小企业声明函；</w:t>
      </w:r>
    </w:p>
    <w:p w14:paraId="40978D9D">
      <w:pPr>
        <w:spacing w:line="360" w:lineRule="auto"/>
        <w:ind w:firstLine="897" w:firstLineChars="374"/>
        <w:rPr>
          <w:rFonts w:hint="eastAsia" w:ascii="宋体" w:hAnsi="宋体" w:cs="宋体"/>
          <w:sz w:val="24"/>
        </w:rPr>
      </w:pPr>
      <w:r>
        <w:rPr>
          <w:rFonts w:hint="eastAsia" w:ascii="宋体" w:hAnsi="宋体" w:cs="宋体"/>
          <w:kern w:val="0"/>
          <w:sz w:val="24"/>
        </w:rPr>
        <w:sym w:font="Wingdings" w:char="00A8"/>
      </w:r>
      <w:r>
        <w:rPr>
          <w:rFonts w:hint="eastAsia" w:ascii="宋体" w:hAnsi="宋体" w:cs="宋体"/>
          <w:sz w:val="24"/>
        </w:rPr>
        <w:t>货物全部由符合政策要求的小微企业制造，提供中小企业声明函；</w:t>
      </w:r>
    </w:p>
    <w:p w14:paraId="00FA223B">
      <w:pPr>
        <w:spacing w:line="360" w:lineRule="auto"/>
        <w:ind w:firstLine="480" w:firstLineChars="200"/>
        <w:rPr>
          <w:rFonts w:hint="eastAsia" w:ascii="宋体" w:hAnsi="宋体" w:cs="宋体"/>
          <w:b w:val="0"/>
          <w:bCs w:val="0"/>
          <w:kern w:val="0"/>
          <w:sz w:val="24"/>
        </w:rPr>
      </w:pPr>
      <w:r>
        <w:rPr>
          <w:rFonts w:hint="eastAsia" w:ascii="宋体" w:hAnsi="宋体" w:cs="宋体"/>
          <w:b w:val="0"/>
          <w:bCs w:val="0"/>
          <w:kern w:val="0"/>
          <w:sz w:val="24"/>
        </w:rPr>
        <w:sym w:font="Wingdings 2" w:char="00A3"/>
      </w:r>
      <w:r>
        <w:rPr>
          <w:rFonts w:hint="eastAsia" w:ascii="宋体" w:hAnsi="宋体" w:cs="宋体"/>
          <w:b w:val="0"/>
          <w:bCs w:val="0"/>
          <w:kern w:val="0"/>
          <w:sz w:val="24"/>
        </w:rPr>
        <w:t>本项目专门预留份额面向中小企业采购，供应商可通过以下两种方式中的任意一种参加采购活动：</w:t>
      </w:r>
    </w:p>
    <w:p w14:paraId="397686E5">
      <w:pPr>
        <w:spacing w:line="360" w:lineRule="auto"/>
        <w:ind w:firstLine="480" w:firstLineChars="200"/>
        <w:rPr>
          <w:rFonts w:hint="eastAsia" w:ascii="宋体" w:hAnsi="宋体" w:cs="宋体"/>
          <w:kern w:val="0"/>
          <w:sz w:val="24"/>
        </w:rPr>
      </w:pPr>
      <w:r>
        <w:rPr>
          <w:rFonts w:hint="eastAsia" w:ascii="宋体" w:hAnsi="宋体" w:cs="宋体"/>
          <w:kern w:val="0"/>
          <w:sz w:val="24"/>
        </w:rPr>
        <w:sym w:font="Wingdings" w:char="00A8"/>
      </w:r>
      <w:r>
        <w:rPr>
          <w:rFonts w:hint="eastAsia" w:ascii="宋体" w:hAnsi="宋体" w:cs="宋体"/>
          <w:kern w:val="0"/>
          <w:sz w:val="24"/>
        </w:rPr>
        <w:t>要求以联合体形式参加，提供联合协议和中小企业声明函，联合协议中所有标的部分的中小微企业合同金额应当达到40%；如果供应商本身提供所有标的均由中小企业制造、承建或承接，并相应达到了前述比例要求，视同符合了资格条件，无需再与其他中小企业组成联合体参加政府采购活动，无需提供联合协议；专门预留份额面向中小微企业采购的所有标的详见采购需求；</w:t>
      </w:r>
    </w:p>
    <w:p w14:paraId="6350860E">
      <w:pPr>
        <w:spacing w:line="360" w:lineRule="auto"/>
        <w:ind w:firstLine="480" w:firstLineChars="200"/>
        <w:rPr>
          <w:rFonts w:hint="eastAsia" w:ascii="宋体" w:hAnsi="宋体" w:cs="宋体"/>
          <w:sz w:val="24"/>
        </w:rPr>
      </w:pPr>
      <w:r>
        <w:rPr>
          <w:rFonts w:hint="eastAsia" w:ascii="宋体" w:hAnsi="宋体" w:cs="宋体"/>
          <w:kern w:val="0"/>
          <w:sz w:val="24"/>
        </w:rPr>
        <w:sym w:font="Wingdings" w:char="00A8"/>
      </w:r>
      <w:r>
        <w:rPr>
          <w:rFonts w:hint="eastAsia" w:ascii="宋体" w:hAnsi="宋体" w:cs="宋体"/>
          <w:kern w:val="0"/>
          <w:sz w:val="24"/>
        </w:rPr>
        <w:t>要求合同分包，提供分包意向协议和中小企业声明函，分包意向协议中所有标的部分的中小微企业合同金额应当达到40%；如果供应商本身提供所有标的均由中小企业制造、承建或承接，并相应达到了前述比例要求，视同符合了资格条件，无需再向中小企业分包，无需提供分包意向协议；专门预留份额面向中小微企业采购的所有标的详见采购需求。</w:t>
      </w:r>
    </w:p>
    <w:p w14:paraId="4EF5FECF">
      <w:pPr>
        <w:numPr>
          <w:ilvl w:val="0"/>
          <w:numId w:val="1"/>
        </w:numPr>
        <w:spacing w:line="360" w:lineRule="auto"/>
        <w:ind w:firstLine="480" w:firstLineChars="200"/>
        <w:rPr>
          <w:rFonts w:hint="eastAsia" w:ascii="宋体" w:hAnsi="宋体" w:cs="宋体"/>
          <w:sz w:val="24"/>
        </w:rPr>
      </w:pPr>
      <w:r>
        <w:rPr>
          <w:rFonts w:hint="eastAsia" w:ascii="宋体" w:hAnsi="宋体" w:cs="宋体"/>
          <w:sz w:val="24"/>
        </w:rPr>
        <w:t>本项目的特定资格要求：</w:t>
      </w:r>
    </w:p>
    <w:p w14:paraId="51445A65">
      <w:pPr>
        <w:spacing w:line="360" w:lineRule="auto"/>
        <w:ind w:firstLine="482" w:firstLineChars="200"/>
        <w:rPr>
          <w:rFonts w:hint="eastAsia" w:ascii="宋体" w:hAnsi="宋体" w:cs="宋体"/>
          <w:b/>
          <w:bCs/>
          <w:sz w:val="24"/>
        </w:rPr>
      </w:pPr>
      <w:r>
        <w:rPr>
          <w:rFonts w:hint="eastAsia" w:ascii="宋体" w:hAnsi="宋体" w:cs="宋体"/>
          <w:b/>
          <w:bCs/>
          <w:snapToGrid w:val="0"/>
          <w:kern w:val="28"/>
          <w:sz w:val="24"/>
          <w:szCs w:val="20"/>
        </w:rPr>
        <w:sym w:font="Wingdings" w:char="00FE"/>
      </w:r>
      <w:r>
        <w:rPr>
          <w:rFonts w:hint="eastAsia" w:ascii="宋体" w:hAnsi="宋体" w:cs="宋体"/>
          <w:b/>
          <w:bCs/>
          <w:sz w:val="24"/>
        </w:rPr>
        <w:t>无。</w:t>
      </w:r>
    </w:p>
    <w:p w14:paraId="5AB7876C">
      <w:pPr>
        <w:spacing w:line="360" w:lineRule="auto"/>
        <w:ind w:firstLine="480" w:firstLineChars="200"/>
        <w:rPr>
          <w:rFonts w:hint="eastAsia" w:ascii="宋体" w:hAnsi="宋体" w:cs="宋体"/>
          <w:sz w:val="24"/>
        </w:rPr>
      </w:pPr>
      <w:r>
        <w:rPr>
          <w:rFonts w:hint="eastAsia" w:ascii="宋体" w:hAnsi="宋体" w:cs="宋体"/>
          <w:sz w:val="24"/>
        </w:rPr>
        <w:t>☐有特定资格要求：</w:t>
      </w:r>
      <w:r>
        <w:rPr>
          <w:rFonts w:hint="eastAsia" w:ascii="宋体" w:hAnsi="宋体" w:cs="宋体"/>
          <w:sz w:val="24"/>
          <w:u w:val="single"/>
        </w:rPr>
        <w:t xml:space="preserve">        </w:t>
      </w:r>
      <w:r>
        <w:rPr>
          <w:rFonts w:hint="eastAsia" w:ascii="宋体" w:hAnsi="宋体" w:cs="宋体"/>
          <w:sz w:val="24"/>
        </w:rPr>
        <w:t>，该特定条件的法律法规依据：</w:t>
      </w:r>
      <w:r>
        <w:rPr>
          <w:rFonts w:hint="eastAsia" w:ascii="宋体" w:hAnsi="宋体" w:cs="宋体"/>
          <w:sz w:val="24"/>
          <w:u w:val="single"/>
        </w:rPr>
        <w:t xml:space="preserve">        </w:t>
      </w:r>
      <w:r>
        <w:rPr>
          <w:rFonts w:hint="eastAsia" w:ascii="宋体" w:hAnsi="宋体" w:cs="宋体"/>
          <w:sz w:val="24"/>
        </w:rPr>
        <w:t>。</w:t>
      </w:r>
    </w:p>
    <w:p w14:paraId="5789802A">
      <w:pPr>
        <w:snapToGrid w:val="0"/>
        <w:spacing w:line="360" w:lineRule="auto"/>
        <w:ind w:firstLine="480" w:firstLineChars="200"/>
        <w:rPr>
          <w:rFonts w:hint="eastAsia" w:ascii="宋体" w:hAnsi="宋体" w:cs="宋体"/>
          <w:sz w:val="24"/>
        </w:rPr>
      </w:pPr>
      <w:r>
        <w:rPr>
          <w:rFonts w:hint="eastAsia" w:ascii="宋体" w:hAnsi="宋体" w:cs="宋体"/>
          <w:sz w:val="24"/>
        </w:rPr>
        <w:t>5.单位负责人为同一人或者存在直接控股、管理关系的不同投标人，不得参加同一合同项下的政府采购活动；为采购项目提供整体设计、规范编制或者项目管理、监理、检测等服务后不得再参加该采购项目的其他采购活动。</w:t>
      </w:r>
    </w:p>
    <w:p w14:paraId="66F72176">
      <w:pPr>
        <w:spacing w:line="360" w:lineRule="auto"/>
        <w:rPr>
          <w:rFonts w:hint="eastAsia" w:ascii="宋体" w:hAnsi="宋体" w:cs="宋体"/>
          <w:b/>
          <w:sz w:val="24"/>
        </w:rPr>
      </w:pPr>
      <w:r>
        <w:rPr>
          <w:rFonts w:hint="eastAsia" w:ascii="宋体" w:hAnsi="宋体" w:cs="宋体"/>
          <w:b/>
          <w:sz w:val="24"/>
        </w:rPr>
        <w:t xml:space="preserve">三、获取招标文件 </w:t>
      </w:r>
    </w:p>
    <w:p w14:paraId="5F45042D">
      <w:pPr>
        <w:spacing w:line="360" w:lineRule="auto"/>
        <w:ind w:firstLine="480" w:firstLineChars="200"/>
        <w:rPr>
          <w:rFonts w:hint="eastAsia" w:ascii="宋体" w:hAnsi="宋体" w:cs="宋体"/>
          <w:bCs/>
          <w:sz w:val="24"/>
        </w:rPr>
      </w:pPr>
      <w:r>
        <w:rPr>
          <w:rFonts w:hint="eastAsia" w:ascii="宋体" w:hAnsi="宋体" w:cs="宋体"/>
          <w:bCs/>
          <w:sz w:val="24"/>
        </w:rPr>
        <w:t>时间：/至20</w:t>
      </w:r>
      <w:r>
        <w:rPr>
          <w:rFonts w:hint="eastAsia" w:ascii="宋体" w:hAnsi="宋体" w:cs="宋体"/>
          <w:bCs/>
          <w:color w:val="auto"/>
          <w:sz w:val="24"/>
        </w:rPr>
        <w:t>25年01月</w:t>
      </w:r>
      <w:r>
        <w:rPr>
          <w:rFonts w:hint="eastAsia" w:ascii="宋体" w:hAnsi="宋体" w:cs="宋体"/>
          <w:bCs/>
          <w:color w:val="auto"/>
          <w:sz w:val="24"/>
          <w:lang w:val="en-US" w:eastAsia="zh-CN"/>
        </w:rPr>
        <w:t>17</w:t>
      </w:r>
      <w:r>
        <w:rPr>
          <w:rFonts w:hint="eastAsia" w:ascii="宋体" w:hAnsi="宋体" w:cs="宋体"/>
          <w:bCs/>
          <w:color w:val="auto"/>
          <w:sz w:val="24"/>
        </w:rPr>
        <w:t>日，每天</w:t>
      </w:r>
      <w:r>
        <w:rPr>
          <w:rFonts w:hint="eastAsia" w:ascii="宋体" w:hAnsi="宋体" w:cs="宋体"/>
          <w:bCs/>
          <w:sz w:val="24"/>
        </w:rPr>
        <w:t>上午00:00至12:00 ，下午12:00至23:59（北京时间，线上获取法定节假日均可，线下获取文件法定节假日除外）</w:t>
      </w:r>
    </w:p>
    <w:p w14:paraId="54C688A0">
      <w:pPr>
        <w:spacing w:line="360" w:lineRule="auto"/>
        <w:ind w:firstLine="480" w:firstLineChars="200"/>
        <w:rPr>
          <w:rFonts w:hint="eastAsia" w:ascii="宋体" w:hAnsi="宋体" w:cs="宋体"/>
          <w:bCs/>
          <w:sz w:val="24"/>
        </w:rPr>
      </w:pPr>
      <w:r>
        <w:rPr>
          <w:rFonts w:hint="eastAsia" w:ascii="宋体" w:hAnsi="宋体" w:cs="宋体"/>
          <w:bCs/>
          <w:sz w:val="24"/>
        </w:rPr>
        <w:t xml:space="preserve">地点（网址）：政采云平台（https://www.zcygov.cn/） </w:t>
      </w:r>
    </w:p>
    <w:p w14:paraId="48DA9145">
      <w:pPr>
        <w:spacing w:line="360" w:lineRule="auto"/>
        <w:ind w:firstLine="480" w:firstLineChars="200"/>
        <w:rPr>
          <w:rFonts w:hint="eastAsia" w:ascii="宋体" w:hAnsi="宋体" w:cs="宋体"/>
          <w:bCs/>
          <w:sz w:val="24"/>
        </w:rPr>
      </w:pPr>
      <w:r>
        <w:rPr>
          <w:rFonts w:hint="eastAsia" w:ascii="宋体" w:hAnsi="宋体" w:cs="宋体"/>
          <w:bCs/>
          <w:sz w:val="24"/>
        </w:rPr>
        <w:t xml:space="preserve">方式：投标人登录政采云平台https://www.zcygov.cn/在线申请获取采购文件（进入“项目采购”应用，在获取采购文件菜单中选择项目，申请获取采购文件） </w:t>
      </w:r>
    </w:p>
    <w:p w14:paraId="3BA84DE1">
      <w:pPr>
        <w:spacing w:line="360" w:lineRule="auto"/>
        <w:ind w:firstLine="480" w:firstLineChars="200"/>
        <w:rPr>
          <w:rFonts w:hint="eastAsia" w:ascii="宋体" w:hAnsi="宋体" w:cs="宋体"/>
          <w:bCs/>
          <w:sz w:val="24"/>
        </w:rPr>
      </w:pPr>
      <w:r>
        <w:rPr>
          <w:rFonts w:hint="eastAsia" w:ascii="宋体" w:hAnsi="宋体" w:cs="宋体"/>
          <w:bCs/>
          <w:sz w:val="24"/>
        </w:rPr>
        <w:t xml:space="preserve">售价（元）：0 </w:t>
      </w:r>
      <w:r>
        <w:rPr>
          <w:rFonts w:hint="eastAsia" w:ascii="宋体" w:hAnsi="宋体" w:cs="宋体"/>
          <w:bCs/>
          <w:sz w:val="24"/>
        </w:rPr>
        <w:tab/>
      </w:r>
    </w:p>
    <w:p w14:paraId="485C6938">
      <w:pPr>
        <w:spacing w:line="360" w:lineRule="auto"/>
        <w:rPr>
          <w:rFonts w:hint="eastAsia" w:ascii="宋体" w:hAnsi="宋体" w:cs="宋体"/>
          <w:b/>
          <w:sz w:val="24"/>
        </w:rPr>
      </w:pPr>
      <w:r>
        <w:rPr>
          <w:rFonts w:hint="eastAsia" w:ascii="宋体" w:hAnsi="宋体" w:cs="宋体"/>
          <w:b/>
          <w:sz w:val="24"/>
        </w:rPr>
        <w:t>四、提交投标文件截止时间、开标时间和地点</w:t>
      </w:r>
    </w:p>
    <w:p w14:paraId="12419FD6">
      <w:pPr>
        <w:spacing w:line="360" w:lineRule="auto"/>
        <w:ind w:firstLine="480" w:firstLineChars="200"/>
        <w:rPr>
          <w:rFonts w:hint="eastAsia" w:ascii="宋体" w:hAnsi="宋体" w:cs="宋体"/>
          <w:bCs/>
          <w:sz w:val="24"/>
        </w:rPr>
      </w:pPr>
      <w:r>
        <w:rPr>
          <w:rFonts w:hint="eastAsia" w:ascii="宋体" w:hAnsi="宋体" w:cs="宋体"/>
          <w:bCs/>
          <w:sz w:val="24"/>
        </w:rPr>
        <w:t>提交投标文件截止时间：2025年01月</w:t>
      </w:r>
      <w:r>
        <w:rPr>
          <w:rFonts w:hint="eastAsia" w:ascii="宋体" w:hAnsi="宋体" w:cs="宋体"/>
          <w:bCs/>
          <w:sz w:val="24"/>
          <w:lang w:val="en-US" w:eastAsia="zh-CN"/>
        </w:rPr>
        <w:t>17</w:t>
      </w:r>
      <w:r>
        <w:rPr>
          <w:rFonts w:hint="eastAsia" w:ascii="宋体" w:hAnsi="宋体" w:cs="宋体"/>
          <w:bCs/>
          <w:sz w:val="24"/>
        </w:rPr>
        <w:t xml:space="preserve">日 </w:t>
      </w:r>
      <w:r>
        <w:rPr>
          <w:rFonts w:hint="eastAsia" w:ascii="宋体" w:hAnsi="宋体" w:cs="宋体"/>
          <w:sz w:val="24"/>
          <w:lang w:val="en-US" w:eastAsia="zh-CN"/>
        </w:rPr>
        <w:t>13</w:t>
      </w:r>
      <w:r>
        <w:rPr>
          <w:rFonts w:hint="eastAsia" w:ascii="宋体" w:hAnsi="宋体" w:cs="宋体"/>
          <w:bCs/>
          <w:sz w:val="24"/>
        </w:rPr>
        <w:t>:00（北京时间）</w:t>
      </w:r>
    </w:p>
    <w:p w14:paraId="2BFD221A">
      <w:pPr>
        <w:spacing w:line="360" w:lineRule="auto"/>
        <w:ind w:firstLine="480" w:firstLineChars="200"/>
        <w:rPr>
          <w:rFonts w:hint="eastAsia" w:ascii="宋体" w:hAnsi="宋体" w:cs="宋体"/>
          <w:bCs/>
          <w:sz w:val="24"/>
        </w:rPr>
      </w:pPr>
      <w:r>
        <w:rPr>
          <w:rFonts w:hint="eastAsia" w:ascii="宋体" w:hAnsi="宋体" w:cs="宋体"/>
          <w:bCs/>
          <w:sz w:val="24"/>
        </w:rPr>
        <w:t xml:space="preserve">投标地点（网址）：政采云平台（https://www.zcygov.cn/）在线递交 </w:t>
      </w:r>
    </w:p>
    <w:p w14:paraId="23C579D8">
      <w:pPr>
        <w:spacing w:line="360" w:lineRule="auto"/>
        <w:ind w:firstLine="480" w:firstLineChars="200"/>
        <w:rPr>
          <w:rFonts w:hint="eastAsia" w:ascii="宋体" w:hAnsi="宋体" w:cs="宋体"/>
          <w:bCs/>
          <w:sz w:val="24"/>
          <w:u w:val="single"/>
        </w:rPr>
      </w:pPr>
      <w:r>
        <w:rPr>
          <w:rFonts w:hint="eastAsia" w:ascii="宋体" w:hAnsi="宋体" w:cs="宋体"/>
          <w:bCs/>
          <w:sz w:val="24"/>
        </w:rPr>
        <w:t>开标时间：2025年01月</w:t>
      </w:r>
      <w:r>
        <w:rPr>
          <w:rFonts w:hint="eastAsia" w:ascii="宋体" w:hAnsi="宋体" w:cs="宋体"/>
          <w:bCs/>
          <w:sz w:val="24"/>
          <w:lang w:val="en-US" w:eastAsia="zh-CN"/>
        </w:rPr>
        <w:t>17</w:t>
      </w:r>
      <w:r>
        <w:rPr>
          <w:rFonts w:hint="eastAsia" w:ascii="宋体" w:hAnsi="宋体" w:cs="宋体"/>
          <w:bCs/>
          <w:sz w:val="24"/>
        </w:rPr>
        <w:t>日</w:t>
      </w:r>
      <w:r>
        <w:rPr>
          <w:rFonts w:hint="eastAsia" w:ascii="宋体" w:hAnsi="宋体" w:cs="宋体"/>
          <w:bCs/>
          <w:sz w:val="24"/>
          <w:lang w:val="en-US" w:eastAsia="zh-CN"/>
        </w:rPr>
        <w:t xml:space="preserve"> </w:t>
      </w:r>
      <w:r>
        <w:rPr>
          <w:rFonts w:hint="eastAsia" w:ascii="宋体" w:hAnsi="宋体" w:cs="宋体"/>
          <w:bCs/>
          <w:sz w:val="24"/>
        </w:rPr>
        <w:t xml:space="preserve"> </w:t>
      </w:r>
      <w:r>
        <w:rPr>
          <w:rFonts w:hint="eastAsia" w:ascii="宋体" w:hAnsi="宋体" w:cs="宋体"/>
          <w:sz w:val="24"/>
          <w:lang w:val="en-US" w:eastAsia="zh-CN"/>
        </w:rPr>
        <w:t>13</w:t>
      </w:r>
      <w:r>
        <w:rPr>
          <w:rFonts w:hint="eastAsia" w:ascii="宋体" w:hAnsi="宋体" w:cs="宋体"/>
          <w:bCs/>
          <w:sz w:val="24"/>
        </w:rPr>
        <w:t>:00（北京时间）</w:t>
      </w:r>
    </w:p>
    <w:p w14:paraId="44769CAC">
      <w:pPr>
        <w:spacing w:line="360" w:lineRule="auto"/>
        <w:ind w:firstLine="480" w:firstLineChars="200"/>
        <w:rPr>
          <w:rFonts w:hint="eastAsia" w:ascii="宋体" w:hAnsi="宋体" w:cs="宋体"/>
          <w:bCs/>
          <w:sz w:val="24"/>
        </w:rPr>
      </w:pPr>
      <w:r>
        <w:rPr>
          <w:rFonts w:hint="eastAsia" w:ascii="宋体" w:hAnsi="宋体" w:cs="宋体"/>
          <w:bCs/>
          <w:sz w:val="24"/>
        </w:rPr>
        <w:t>开标地点（网址）：政采云平台（https://www.zcygov.cn/）（线下：杭州市上城区环站东路99号云峰大厦1幢12楼开标室）</w:t>
      </w:r>
    </w:p>
    <w:p w14:paraId="049A1449">
      <w:pPr>
        <w:spacing w:line="360" w:lineRule="auto"/>
        <w:rPr>
          <w:rFonts w:hint="eastAsia" w:ascii="宋体" w:hAnsi="宋体" w:cs="宋体"/>
          <w:b/>
          <w:sz w:val="24"/>
        </w:rPr>
      </w:pPr>
      <w:r>
        <w:rPr>
          <w:rFonts w:hint="eastAsia" w:ascii="宋体" w:hAnsi="宋体" w:cs="宋体"/>
          <w:b/>
          <w:sz w:val="24"/>
        </w:rPr>
        <w:t>五、采购意向公开链接</w:t>
      </w:r>
    </w:p>
    <w:p w14:paraId="5CC112AB">
      <w:pPr>
        <w:spacing w:line="360" w:lineRule="auto"/>
        <w:ind w:left="0" w:leftChars="0" w:firstLine="420" w:firstLineChars="175"/>
        <w:rPr>
          <w:rFonts w:hint="eastAsia" w:ascii="宋体" w:hAnsi="宋体" w:cs="宋体"/>
          <w:bCs/>
          <w:sz w:val="24"/>
        </w:rPr>
      </w:pPr>
      <w:r>
        <w:rPr>
          <w:rFonts w:hint="eastAsia" w:ascii="宋体" w:hAnsi="宋体" w:cs="宋体"/>
          <w:bCs/>
          <w:sz w:val="24"/>
        </w:rPr>
        <w:fldChar w:fldCharType="begin"/>
      </w:r>
      <w:r>
        <w:rPr>
          <w:rFonts w:hint="eastAsia" w:ascii="宋体" w:hAnsi="宋体" w:cs="宋体"/>
          <w:bCs/>
          <w:sz w:val="24"/>
        </w:rPr>
        <w:instrText xml:space="preserve"> HYPERLINK "https://zfcg.czt.zj.gov.cn/site/detail?categoryCode=ZcyAnnouncement&amp;parentId=600007&amp;articleId=V94g63IhF5DZhY2xH2adQw==" </w:instrText>
      </w:r>
      <w:r>
        <w:rPr>
          <w:rFonts w:hint="eastAsia" w:ascii="宋体" w:hAnsi="宋体" w:cs="宋体"/>
          <w:bCs/>
          <w:sz w:val="24"/>
        </w:rPr>
        <w:fldChar w:fldCharType="separate"/>
      </w:r>
      <w:r>
        <w:rPr>
          <w:rStyle w:val="76"/>
          <w:rFonts w:hint="eastAsia" w:ascii="宋体" w:hAnsi="宋体" w:cs="宋体"/>
          <w:bCs/>
          <w:sz w:val="24"/>
        </w:rPr>
        <w:t>https://zfcg.czt.zj.gov.cn/site/detail?categoryCode=ZcyAnnouncement&amp;parentId=600007&amp;articleId=V94g63IhF5DZhY2xH2adQw==</w:t>
      </w:r>
      <w:r>
        <w:rPr>
          <w:rFonts w:hint="eastAsia" w:ascii="宋体" w:hAnsi="宋体" w:cs="宋体"/>
          <w:bCs/>
          <w:sz w:val="24"/>
        </w:rPr>
        <w:fldChar w:fldCharType="end"/>
      </w:r>
    </w:p>
    <w:p w14:paraId="53A46C43">
      <w:pPr>
        <w:spacing w:line="360" w:lineRule="auto"/>
        <w:rPr>
          <w:rFonts w:hint="eastAsia" w:ascii="宋体" w:hAnsi="宋体" w:cs="宋体"/>
          <w:sz w:val="24"/>
        </w:rPr>
      </w:pPr>
      <w:r>
        <w:rPr>
          <w:rFonts w:hint="eastAsia" w:ascii="宋体" w:hAnsi="宋体" w:cs="宋体"/>
          <w:b/>
          <w:sz w:val="24"/>
        </w:rPr>
        <w:t xml:space="preserve">六、公告期限 </w:t>
      </w:r>
    </w:p>
    <w:p w14:paraId="300A735B">
      <w:pPr>
        <w:spacing w:line="360" w:lineRule="auto"/>
        <w:ind w:firstLine="480" w:firstLineChars="200"/>
        <w:rPr>
          <w:rFonts w:hint="eastAsia" w:ascii="宋体" w:hAnsi="宋体" w:cs="宋体"/>
          <w:b/>
          <w:sz w:val="24"/>
        </w:rPr>
      </w:pPr>
      <w:r>
        <w:rPr>
          <w:rFonts w:hint="eastAsia" w:ascii="宋体" w:hAnsi="宋体" w:cs="宋体"/>
          <w:sz w:val="24"/>
        </w:rPr>
        <w:t>自本公告发布之日起5个工作日。</w:t>
      </w:r>
    </w:p>
    <w:p w14:paraId="037CC436">
      <w:pPr>
        <w:spacing w:line="360" w:lineRule="auto"/>
        <w:rPr>
          <w:rFonts w:hint="eastAsia" w:ascii="宋体" w:hAnsi="宋体" w:cs="宋体"/>
          <w:b/>
          <w:sz w:val="24"/>
        </w:rPr>
      </w:pPr>
      <w:r>
        <w:rPr>
          <w:rFonts w:hint="eastAsia" w:ascii="宋体" w:hAnsi="宋体" w:cs="宋体"/>
          <w:b/>
          <w:sz w:val="24"/>
        </w:rPr>
        <w:t>七、其他补充事宜</w:t>
      </w:r>
    </w:p>
    <w:p w14:paraId="10465793">
      <w:pPr>
        <w:spacing w:line="360" w:lineRule="auto"/>
        <w:ind w:firstLine="480" w:firstLineChars="200"/>
        <w:rPr>
          <w:rFonts w:hint="eastAsia" w:ascii="宋体" w:hAnsi="宋体" w:cs="宋体"/>
          <w:sz w:val="24"/>
        </w:rPr>
      </w:pPr>
      <w:r>
        <w:rPr>
          <w:rFonts w:hint="eastAsia" w:ascii="宋体" w:hAnsi="宋体" w:cs="宋体"/>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268B618">
      <w:pPr>
        <w:spacing w:line="360" w:lineRule="auto"/>
        <w:ind w:firstLine="480" w:firstLineChars="200"/>
        <w:rPr>
          <w:rFonts w:hint="eastAsia" w:ascii="宋体" w:hAnsi="宋体" w:cs="宋体"/>
          <w:sz w:val="24"/>
        </w:rPr>
      </w:pPr>
      <w:r>
        <w:rPr>
          <w:rFonts w:hint="eastAsia" w:ascii="宋体" w:hAnsi="宋体" w:cs="宋体"/>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6B5F925">
      <w:pPr>
        <w:spacing w:line="360" w:lineRule="auto"/>
        <w:ind w:firstLine="480" w:firstLineChars="200"/>
        <w:rPr>
          <w:rFonts w:hint="eastAsia" w:ascii="宋体" w:hAnsi="宋体" w:cs="宋体"/>
          <w:sz w:val="24"/>
        </w:rPr>
      </w:pPr>
      <w:r>
        <w:rPr>
          <w:rFonts w:hint="eastAsia" w:ascii="宋体" w:hAnsi="宋体" w:cs="宋体"/>
          <w:sz w:val="24"/>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8F4B359">
      <w:pPr>
        <w:spacing w:line="360" w:lineRule="auto"/>
        <w:ind w:firstLine="480" w:firstLineChars="200"/>
        <w:rPr>
          <w:rFonts w:hint="eastAsia" w:ascii="宋体" w:hAnsi="宋体" w:cs="宋体"/>
          <w:sz w:val="24"/>
        </w:rPr>
      </w:pPr>
      <w:r>
        <w:rPr>
          <w:rFonts w:hint="eastAsia" w:ascii="宋体" w:hAnsi="宋体" w:cs="宋体"/>
          <w:sz w:val="24"/>
        </w:rPr>
        <w:t>4.其他事项：</w:t>
      </w:r>
    </w:p>
    <w:p w14:paraId="58F38EBD">
      <w:pPr>
        <w:spacing w:line="360" w:lineRule="auto"/>
        <w:ind w:firstLine="480" w:firstLineChars="200"/>
        <w:rPr>
          <w:rFonts w:hint="eastAsia" w:ascii="宋体" w:hAnsi="宋体" w:cs="宋体"/>
          <w:sz w:val="24"/>
        </w:rPr>
      </w:pPr>
      <w:r>
        <w:rPr>
          <w:rFonts w:hint="eastAsia" w:ascii="宋体" w:hAnsi="宋体" w:cs="宋体"/>
          <w:sz w:val="24"/>
        </w:rPr>
        <w:t>（1）需要落实的政府采购政策：包括节约资源、保护环境、支持创新、促进中小企业发展等。详见招标文件的第二部分总则。</w:t>
      </w:r>
    </w:p>
    <w:p w14:paraId="57955AAD">
      <w:pPr>
        <w:spacing w:line="360" w:lineRule="auto"/>
        <w:ind w:firstLine="480" w:firstLineChars="200"/>
        <w:rPr>
          <w:rFonts w:hint="eastAsia" w:ascii="宋体" w:hAnsi="宋体" w:cs="宋体"/>
          <w:sz w:val="24"/>
        </w:rPr>
      </w:pPr>
      <w:r>
        <w:rPr>
          <w:rFonts w:hint="eastAsia" w:ascii="宋体" w:hAnsi="宋体" w:cs="宋体"/>
          <w:sz w:val="24"/>
        </w:rPr>
        <w:t>（2）电子招投标的说明：①电子招投标：本项目以数据电文形式，依托“政府采购云平台（www.zcygov.cn）”进行招投标活动，不接受纸质投标文件；②投标准备：注册账号--点击“商家入驻”，进行政府采购投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人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w:t>
      </w:r>
    </w:p>
    <w:p w14:paraId="353CB0B4">
      <w:pPr>
        <w:spacing w:line="360" w:lineRule="auto"/>
        <w:ind w:firstLine="480" w:firstLineChars="200"/>
        <w:rPr>
          <w:rFonts w:hint="eastAsia" w:ascii="宋体" w:hAnsi="宋体" w:cs="宋体"/>
          <w:sz w:val="24"/>
        </w:rPr>
      </w:pPr>
      <w:r>
        <w:rPr>
          <w:rFonts w:hint="eastAsia" w:ascii="宋体" w:hAnsi="宋体" w:cs="宋体"/>
          <w:sz w:val="24"/>
        </w:rPr>
        <w:t>（3）招标文件公告期限与招标公告的公告期限一致。</w:t>
      </w:r>
    </w:p>
    <w:p w14:paraId="2C174B21">
      <w:pPr>
        <w:spacing w:line="360" w:lineRule="auto"/>
        <w:rPr>
          <w:rFonts w:hint="eastAsia" w:ascii="宋体" w:hAnsi="宋体" w:cs="宋体"/>
          <w:b/>
          <w:sz w:val="24"/>
        </w:rPr>
      </w:pPr>
      <w:r>
        <w:rPr>
          <w:rFonts w:hint="eastAsia" w:ascii="宋体" w:hAnsi="宋体" w:cs="宋体"/>
          <w:b/>
          <w:sz w:val="24"/>
        </w:rPr>
        <w:t>八、对本次采购提出询问、质疑、投诉，请按以下方式联系</w:t>
      </w:r>
    </w:p>
    <w:p w14:paraId="35338E1E">
      <w:pPr>
        <w:spacing w:line="360" w:lineRule="auto"/>
        <w:ind w:firstLine="480" w:firstLineChars="200"/>
        <w:rPr>
          <w:rFonts w:hint="eastAsia" w:ascii="宋体" w:hAnsi="宋体" w:cs="宋体"/>
          <w:sz w:val="24"/>
        </w:rPr>
      </w:pPr>
      <w:r>
        <w:rPr>
          <w:rFonts w:hint="eastAsia" w:ascii="宋体" w:hAnsi="宋体" w:cs="宋体"/>
          <w:sz w:val="24"/>
        </w:rPr>
        <w:t>1.采购人信息</w:t>
      </w:r>
    </w:p>
    <w:p w14:paraId="59533BFC">
      <w:pPr>
        <w:spacing w:line="360" w:lineRule="auto"/>
        <w:ind w:firstLine="480" w:firstLineChars="200"/>
        <w:rPr>
          <w:rFonts w:hint="eastAsia" w:ascii="宋体" w:hAnsi="宋体" w:eastAsia="宋体" w:cs="宋体"/>
          <w:sz w:val="24"/>
          <w:lang w:eastAsia="zh-CN"/>
        </w:rPr>
      </w:pPr>
      <w:r>
        <w:rPr>
          <w:rFonts w:hint="eastAsia" w:ascii="宋体" w:hAnsi="宋体" w:cs="宋体"/>
          <w:sz w:val="24"/>
        </w:rPr>
        <w:t>名  称：</w:t>
      </w:r>
      <w:r>
        <w:rPr>
          <w:rFonts w:hint="eastAsia" w:ascii="宋体" w:hAnsi="宋体" w:cs="宋体"/>
          <w:sz w:val="24"/>
          <w:lang w:eastAsia="zh-CN"/>
        </w:rPr>
        <w:t>杭州第九中学树范学校</w:t>
      </w:r>
    </w:p>
    <w:p w14:paraId="582641BB">
      <w:pPr>
        <w:spacing w:line="360" w:lineRule="auto"/>
        <w:ind w:firstLine="480" w:firstLineChars="200"/>
        <w:rPr>
          <w:rFonts w:hint="eastAsia" w:ascii="宋体" w:hAnsi="宋体" w:cs="宋体"/>
          <w:sz w:val="24"/>
        </w:rPr>
      </w:pPr>
      <w:r>
        <w:rPr>
          <w:rFonts w:hint="eastAsia" w:ascii="宋体" w:hAnsi="宋体" w:cs="宋体"/>
          <w:sz w:val="24"/>
        </w:rPr>
        <w:t xml:space="preserve">地  址：杭州市上城区金山支路1号                  </w:t>
      </w:r>
    </w:p>
    <w:p w14:paraId="08582F9F">
      <w:pPr>
        <w:spacing w:line="360" w:lineRule="auto"/>
        <w:ind w:firstLine="480" w:firstLineChars="200"/>
        <w:rPr>
          <w:rFonts w:hint="eastAsia" w:ascii="宋体" w:hAnsi="宋体" w:cs="宋体"/>
          <w:sz w:val="24"/>
        </w:rPr>
      </w:pPr>
      <w:r>
        <w:rPr>
          <w:rFonts w:hint="eastAsia" w:ascii="宋体" w:hAnsi="宋体" w:cs="宋体"/>
          <w:sz w:val="24"/>
        </w:rPr>
        <w:t>传  真：</w:t>
      </w:r>
      <w:bookmarkStart w:id="11" w:name="OLE_LINK1"/>
      <w:r>
        <w:rPr>
          <w:rFonts w:hint="eastAsia" w:ascii="宋体" w:hAnsi="宋体" w:cs="宋体"/>
          <w:sz w:val="24"/>
        </w:rPr>
        <w:t>0571-8643226</w:t>
      </w:r>
      <w:bookmarkEnd w:id="11"/>
      <w:r>
        <w:rPr>
          <w:rFonts w:hint="eastAsia" w:ascii="宋体" w:hAnsi="宋体" w:cs="宋体"/>
          <w:sz w:val="24"/>
        </w:rPr>
        <w:t xml:space="preserve">0  </w:t>
      </w:r>
      <w:r>
        <w:rPr>
          <w:rFonts w:hint="eastAsia"/>
          <w:color w:val="FF0000"/>
          <w:sz w:val="24"/>
        </w:rPr>
        <w:t xml:space="preserve">                                </w:t>
      </w:r>
    </w:p>
    <w:p w14:paraId="06F9132B">
      <w:pPr>
        <w:spacing w:line="360" w:lineRule="auto"/>
        <w:ind w:firstLine="480" w:firstLineChars="200"/>
        <w:rPr>
          <w:rFonts w:hint="eastAsia" w:ascii="宋体" w:hAnsi="宋体" w:cs="宋体"/>
          <w:sz w:val="24"/>
        </w:rPr>
      </w:pPr>
      <w:r>
        <w:rPr>
          <w:rFonts w:hint="eastAsia" w:ascii="宋体" w:hAnsi="宋体" w:cs="宋体"/>
          <w:sz w:val="24"/>
        </w:rPr>
        <w:t>项目联系人（询问）：舒老师</w:t>
      </w:r>
    </w:p>
    <w:p w14:paraId="43CFE066">
      <w:pPr>
        <w:spacing w:line="360" w:lineRule="auto"/>
        <w:ind w:firstLine="480" w:firstLineChars="200"/>
        <w:rPr>
          <w:rFonts w:hint="eastAsia" w:ascii="宋体" w:hAnsi="宋体" w:cs="宋体"/>
          <w:sz w:val="24"/>
        </w:rPr>
      </w:pPr>
      <w:r>
        <w:rPr>
          <w:rFonts w:hint="eastAsia" w:ascii="宋体" w:hAnsi="宋体" w:cs="宋体"/>
          <w:sz w:val="24"/>
        </w:rPr>
        <w:t>项目联系方式（询问）：0571-86939091</w:t>
      </w:r>
    </w:p>
    <w:p w14:paraId="0117EF7C">
      <w:pPr>
        <w:spacing w:line="360" w:lineRule="auto"/>
        <w:ind w:firstLine="480" w:firstLineChars="200"/>
        <w:rPr>
          <w:rFonts w:hint="eastAsia" w:ascii="宋体" w:hAnsi="宋体" w:cs="宋体"/>
          <w:sz w:val="24"/>
        </w:rPr>
      </w:pPr>
      <w:r>
        <w:rPr>
          <w:rFonts w:hint="eastAsia" w:ascii="宋体" w:hAnsi="宋体" w:cs="宋体"/>
          <w:sz w:val="24"/>
        </w:rPr>
        <w:t>质疑联系人：陈老师</w:t>
      </w:r>
    </w:p>
    <w:p w14:paraId="652392A5">
      <w:pPr>
        <w:spacing w:line="360" w:lineRule="auto"/>
        <w:ind w:firstLine="480" w:firstLineChars="200"/>
        <w:rPr>
          <w:rFonts w:hint="eastAsia" w:ascii="宋体" w:hAnsi="宋体" w:cs="宋体"/>
          <w:sz w:val="24"/>
        </w:rPr>
      </w:pPr>
      <w:r>
        <w:rPr>
          <w:rFonts w:hint="eastAsia" w:ascii="宋体" w:hAnsi="宋体" w:cs="宋体"/>
          <w:sz w:val="24"/>
        </w:rPr>
        <w:t>质疑联系方式：0571-86046266</w:t>
      </w:r>
    </w:p>
    <w:p w14:paraId="1BBF73C5">
      <w:pPr>
        <w:spacing w:line="360" w:lineRule="auto"/>
        <w:ind w:firstLine="480" w:firstLineChars="200"/>
        <w:rPr>
          <w:rFonts w:hint="eastAsia" w:ascii="宋体" w:hAnsi="宋体" w:cs="宋体"/>
          <w:sz w:val="24"/>
        </w:rPr>
      </w:pPr>
    </w:p>
    <w:p w14:paraId="05222431">
      <w:pPr>
        <w:spacing w:line="360" w:lineRule="auto"/>
        <w:ind w:firstLine="480" w:firstLineChars="200"/>
        <w:rPr>
          <w:rFonts w:hint="eastAsia" w:ascii="宋体" w:hAnsi="宋体" w:cs="宋体"/>
          <w:sz w:val="24"/>
        </w:rPr>
      </w:pPr>
      <w:r>
        <w:rPr>
          <w:rFonts w:hint="eastAsia" w:ascii="宋体" w:hAnsi="宋体" w:cs="宋体"/>
          <w:sz w:val="24"/>
        </w:rPr>
        <w:t>2.采购代理机构信息</w:t>
      </w:r>
    </w:p>
    <w:p w14:paraId="23ED7845">
      <w:pPr>
        <w:spacing w:line="360" w:lineRule="auto"/>
        <w:ind w:firstLine="480" w:firstLineChars="200"/>
        <w:rPr>
          <w:rFonts w:hint="eastAsia" w:ascii="宋体" w:hAnsi="宋体" w:cs="宋体"/>
          <w:sz w:val="24"/>
        </w:rPr>
      </w:pPr>
      <w:r>
        <w:rPr>
          <w:rFonts w:hint="eastAsia" w:ascii="宋体" w:hAnsi="宋体" w:cs="宋体"/>
          <w:sz w:val="24"/>
        </w:rPr>
        <w:t>名  称：杭州洲源招标代理有限公司</w:t>
      </w:r>
    </w:p>
    <w:p w14:paraId="6C9F3B31">
      <w:pPr>
        <w:spacing w:line="360" w:lineRule="auto"/>
        <w:ind w:firstLine="480" w:firstLineChars="200"/>
        <w:rPr>
          <w:rFonts w:hint="eastAsia" w:ascii="宋体" w:hAnsi="宋体" w:cs="宋体"/>
          <w:sz w:val="24"/>
        </w:rPr>
      </w:pPr>
      <w:r>
        <w:rPr>
          <w:rFonts w:hint="eastAsia" w:ascii="宋体" w:hAnsi="宋体" w:cs="宋体"/>
          <w:sz w:val="24"/>
        </w:rPr>
        <w:t>地  址：杭州市上城区环站东路99号云峰大厦1幢12楼</w:t>
      </w:r>
    </w:p>
    <w:p w14:paraId="7072E774">
      <w:pPr>
        <w:spacing w:line="360" w:lineRule="auto"/>
        <w:ind w:firstLine="480" w:firstLineChars="200"/>
        <w:rPr>
          <w:rFonts w:hint="eastAsia" w:ascii="宋体" w:hAnsi="宋体" w:cs="宋体"/>
          <w:sz w:val="24"/>
        </w:rPr>
      </w:pPr>
      <w:r>
        <w:rPr>
          <w:rFonts w:hint="eastAsia" w:ascii="宋体" w:hAnsi="宋体" w:cs="宋体"/>
          <w:sz w:val="24"/>
        </w:rPr>
        <w:t>传  真：0571-85292825</w:t>
      </w:r>
    </w:p>
    <w:p w14:paraId="7CA1AAD9">
      <w:pPr>
        <w:spacing w:line="360" w:lineRule="auto"/>
        <w:ind w:firstLine="480" w:firstLineChars="200"/>
        <w:rPr>
          <w:rFonts w:hint="eastAsia" w:ascii="宋体" w:hAnsi="宋体" w:cs="宋体"/>
          <w:sz w:val="24"/>
        </w:rPr>
      </w:pPr>
      <w:r>
        <w:rPr>
          <w:rFonts w:hint="eastAsia" w:ascii="宋体" w:hAnsi="宋体" w:cs="宋体"/>
          <w:sz w:val="24"/>
        </w:rPr>
        <w:t>项目联系人（询问）：陈工、羊工</w:t>
      </w:r>
    </w:p>
    <w:p w14:paraId="030E0EA6">
      <w:pPr>
        <w:spacing w:line="360" w:lineRule="auto"/>
        <w:ind w:firstLine="480" w:firstLineChars="200"/>
        <w:rPr>
          <w:rFonts w:hint="eastAsia" w:ascii="宋体" w:hAnsi="宋体" w:cs="宋体"/>
          <w:sz w:val="24"/>
        </w:rPr>
      </w:pPr>
      <w:r>
        <w:rPr>
          <w:rFonts w:hint="eastAsia" w:ascii="宋体" w:hAnsi="宋体" w:cs="宋体"/>
          <w:sz w:val="24"/>
        </w:rPr>
        <w:t>项目联系方式（询问）：0571-85292825</w:t>
      </w:r>
    </w:p>
    <w:p w14:paraId="0DB74395">
      <w:pPr>
        <w:spacing w:line="360" w:lineRule="auto"/>
        <w:ind w:firstLine="480" w:firstLineChars="200"/>
        <w:rPr>
          <w:rFonts w:hint="eastAsia" w:ascii="宋体" w:hAnsi="宋体" w:cs="宋体"/>
          <w:sz w:val="24"/>
        </w:rPr>
      </w:pPr>
      <w:r>
        <w:rPr>
          <w:rFonts w:hint="eastAsia" w:ascii="宋体" w:hAnsi="宋体" w:cs="宋体"/>
          <w:sz w:val="24"/>
        </w:rPr>
        <w:t>质疑联系人：蓝工</w:t>
      </w:r>
    </w:p>
    <w:p w14:paraId="6058DB75">
      <w:pPr>
        <w:spacing w:line="360" w:lineRule="auto"/>
        <w:ind w:firstLine="480" w:firstLineChars="200"/>
        <w:rPr>
          <w:rFonts w:hint="eastAsia" w:ascii="宋体" w:hAnsi="宋体" w:cs="宋体"/>
          <w:sz w:val="24"/>
        </w:rPr>
      </w:pPr>
      <w:r>
        <w:rPr>
          <w:rFonts w:hint="eastAsia" w:ascii="宋体" w:hAnsi="宋体" w:cs="宋体"/>
          <w:sz w:val="24"/>
        </w:rPr>
        <w:t>质疑联系方式：0571-85292825</w:t>
      </w:r>
    </w:p>
    <w:p w14:paraId="2A2AE2FD">
      <w:pPr>
        <w:spacing w:line="360" w:lineRule="auto"/>
        <w:rPr>
          <w:rFonts w:hint="eastAsia" w:ascii="宋体" w:hAnsi="宋体" w:cs="宋体"/>
          <w:sz w:val="24"/>
        </w:rPr>
      </w:pPr>
    </w:p>
    <w:p w14:paraId="0266C10A">
      <w:pPr>
        <w:spacing w:line="360" w:lineRule="auto"/>
        <w:ind w:firstLine="480" w:firstLineChars="200"/>
        <w:rPr>
          <w:rFonts w:hint="eastAsia" w:ascii="宋体" w:hAnsi="宋体" w:cs="宋体"/>
          <w:sz w:val="24"/>
        </w:rPr>
      </w:pPr>
      <w:r>
        <w:rPr>
          <w:rFonts w:hint="eastAsia" w:ascii="宋体" w:hAnsi="宋体" w:cs="宋体"/>
          <w:sz w:val="24"/>
        </w:rPr>
        <w:t>3.同级政府采购监督管理部门</w:t>
      </w:r>
    </w:p>
    <w:p w14:paraId="271F3983">
      <w:pPr>
        <w:spacing w:line="360" w:lineRule="auto"/>
        <w:ind w:firstLine="480" w:firstLineChars="200"/>
        <w:rPr>
          <w:rFonts w:hint="eastAsia" w:ascii="宋体" w:hAnsi="宋体" w:cs="宋体"/>
          <w:sz w:val="24"/>
        </w:rPr>
      </w:pPr>
      <w:r>
        <w:rPr>
          <w:rFonts w:hint="eastAsia" w:ascii="宋体" w:hAnsi="宋体" w:cs="宋体"/>
          <w:sz w:val="24"/>
        </w:rPr>
        <w:t>名  称：</w:t>
      </w:r>
      <w:r>
        <w:rPr>
          <w:rFonts w:hint="eastAsia" w:asciiTheme="minorEastAsia" w:hAnsiTheme="minorEastAsia" w:eastAsiaTheme="minorEastAsia" w:cstheme="minorEastAsia"/>
          <w:sz w:val="24"/>
        </w:rPr>
        <w:t>杭州市财政局政府采购监管处/浙江省政府采购行政裁决服务中心</w:t>
      </w:r>
      <w:r>
        <w:rPr>
          <w:rFonts w:hint="eastAsia" w:ascii="宋体" w:hAnsi="宋体" w:cs="宋体"/>
          <w:sz w:val="24"/>
        </w:rPr>
        <w:t>（杭州）</w:t>
      </w:r>
    </w:p>
    <w:p w14:paraId="61435E99">
      <w:pPr>
        <w:spacing w:line="360" w:lineRule="auto"/>
        <w:ind w:firstLine="480" w:firstLineChars="200"/>
        <w:rPr>
          <w:rFonts w:hint="eastAsia" w:ascii="宋体" w:hAnsi="宋体" w:cs="宋体" w:eastAsiaTheme="minorEastAsia"/>
          <w:sz w:val="24"/>
        </w:rPr>
      </w:pPr>
      <w:r>
        <w:rPr>
          <w:rFonts w:hint="eastAsia" w:ascii="宋体" w:hAnsi="宋体" w:cs="宋体"/>
          <w:sz w:val="24"/>
        </w:rPr>
        <w:t>地  址：</w:t>
      </w:r>
      <w:r>
        <w:rPr>
          <w:rFonts w:hint="eastAsia" w:asciiTheme="minorEastAsia" w:hAnsiTheme="minorEastAsia" w:eastAsiaTheme="minorEastAsia" w:cstheme="minorEastAsia"/>
          <w:sz w:val="24"/>
        </w:rPr>
        <w:t>杭州市上城区清泰街549号城建综合大楼11楼（快递仅限ems或顺丰）</w:t>
      </w:r>
    </w:p>
    <w:p w14:paraId="591C93B6">
      <w:pPr>
        <w:spacing w:line="360" w:lineRule="auto"/>
        <w:ind w:firstLine="480" w:firstLineChars="200"/>
        <w:rPr>
          <w:rFonts w:hint="eastAsia" w:ascii="宋体" w:hAnsi="宋体" w:cs="宋体"/>
          <w:sz w:val="24"/>
        </w:rPr>
      </w:pPr>
      <w:r>
        <w:rPr>
          <w:rFonts w:hint="eastAsia" w:ascii="宋体" w:hAnsi="宋体" w:cs="宋体"/>
          <w:sz w:val="24"/>
        </w:rPr>
        <w:t>传  真：/</w:t>
      </w:r>
    </w:p>
    <w:p w14:paraId="6998A7AD">
      <w:pPr>
        <w:spacing w:line="360" w:lineRule="auto"/>
        <w:ind w:firstLine="480" w:firstLineChars="200"/>
        <w:rPr>
          <w:rFonts w:hint="eastAsia" w:ascii="宋体" w:hAnsi="宋体" w:cs="宋体"/>
          <w:sz w:val="24"/>
        </w:rPr>
      </w:pPr>
      <w:r>
        <w:rPr>
          <w:rFonts w:hint="eastAsia" w:ascii="宋体" w:hAnsi="宋体" w:cs="宋体"/>
          <w:sz w:val="24"/>
        </w:rPr>
        <w:t>联系人：朱女士/王女士</w:t>
      </w:r>
    </w:p>
    <w:p w14:paraId="4F6947CF">
      <w:pPr>
        <w:spacing w:line="360" w:lineRule="auto"/>
        <w:ind w:firstLine="480" w:firstLineChars="200"/>
        <w:rPr>
          <w:rFonts w:hint="eastAsia" w:ascii="宋体" w:hAnsi="宋体" w:cs="宋体"/>
          <w:sz w:val="24"/>
        </w:rPr>
      </w:pPr>
      <w:r>
        <w:rPr>
          <w:rFonts w:hint="eastAsia" w:asciiTheme="minorEastAsia" w:hAnsiTheme="minorEastAsia" w:eastAsiaTheme="minorEastAsia" w:cstheme="minorEastAsia"/>
          <w:sz w:val="24"/>
        </w:rPr>
        <w:t>监督投诉电话：0571-87227671</w:t>
      </w:r>
      <w:r>
        <w:rPr>
          <w:rFonts w:hint="eastAsia" w:asciiTheme="minorEastAsia" w:hAnsiTheme="minorEastAsia" w:eastAsiaTheme="minorEastAsia" w:cstheme="minorEastAsia"/>
          <w:sz w:val="24"/>
          <w:lang w:val="en-US" w:eastAsia="zh-CN"/>
        </w:rPr>
        <w:t>/</w:t>
      </w:r>
      <w:r>
        <w:rPr>
          <w:rFonts w:hint="eastAsia" w:asciiTheme="minorEastAsia" w:hAnsiTheme="minorEastAsia" w:eastAsiaTheme="minorEastAsia" w:cstheme="minorEastAsia"/>
          <w:sz w:val="24"/>
        </w:rPr>
        <w:t>0571-87800218</w:t>
      </w:r>
    </w:p>
    <w:p w14:paraId="1562418E">
      <w:pPr>
        <w:spacing w:line="360" w:lineRule="auto"/>
        <w:ind w:firstLine="480" w:firstLineChars="200"/>
        <w:rPr>
          <w:rFonts w:hint="eastAsia" w:ascii="宋体" w:hAnsi="宋体" w:cs="宋体"/>
          <w:sz w:val="24"/>
        </w:rPr>
      </w:pPr>
      <w:r>
        <w:rPr>
          <w:rFonts w:hint="eastAsia" w:ascii="宋体" w:hAnsi="宋体" w:cs="宋体"/>
          <w:sz w:val="24"/>
        </w:rPr>
        <w:t>政策咨询：陈先生0571-89580460（政府采购监管部门工作人员）</w:t>
      </w:r>
    </w:p>
    <w:p w14:paraId="0888D8E6">
      <w:pPr>
        <w:spacing w:line="360" w:lineRule="auto"/>
        <w:ind w:firstLine="480" w:firstLineChars="200"/>
        <w:rPr>
          <w:rFonts w:hint="eastAsia" w:ascii="宋体" w:hAnsi="宋体" w:cs="宋体"/>
          <w:sz w:val="24"/>
        </w:rPr>
      </w:pPr>
    </w:p>
    <w:p w14:paraId="6AF3D661">
      <w:pPr>
        <w:spacing w:line="360" w:lineRule="auto"/>
        <w:ind w:firstLine="480" w:firstLineChars="200"/>
        <w:jc w:val="left"/>
        <w:rPr>
          <w:rFonts w:hint="eastAsia" w:ascii="宋体" w:hAnsi="宋体" w:cs="宋体"/>
          <w:sz w:val="24"/>
        </w:rPr>
      </w:pPr>
      <w:r>
        <w:rPr>
          <w:rFonts w:hint="eastAsia" w:ascii="宋体" w:hAnsi="宋体" w:cs="宋体"/>
          <w:sz w:val="24"/>
        </w:rPr>
        <w:t>若对项目采购电子交易系统操作有疑问，可登录政采云（https://www.zcygov.cn/），点击右侧咨询小采，获取采小蜜智能服务管家帮助，或拨打政采云服务热线400-881-7190获取热线服务帮助。</w:t>
      </w:r>
    </w:p>
    <w:p w14:paraId="6AC72B86">
      <w:pPr>
        <w:spacing w:line="360" w:lineRule="auto"/>
        <w:ind w:firstLine="480" w:firstLineChars="200"/>
        <w:rPr>
          <w:rFonts w:hint="eastAsia" w:hAnsi="宋体" w:cs="宋体"/>
          <w:sz w:val="24"/>
        </w:rPr>
      </w:pPr>
      <w:r>
        <w:rPr>
          <w:rFonts w:hint="eastAsia" w:ascii="宋体" w:hAnsi="宋体" w:cs="宋体"/>
          <w:sz w:val="24"/>
        </w:rPr>
        <w:t>CA问题联系电话（人工）：汇信CA 400-888-4636；天谷CA 400-087-8198。</w:t>
      </w:r>
      <w:r>
        <w:rPr>
          <w:rFonts w:hint="eastAsia" w:hAnsi="宋体" w:cs="宋体"/>
          <w:sz w:val="24"/>
        </w:rPr>
        <w:t xml:space="preserve">                          </w:t>
      </w:r>
    </w:p>
    <w:p w14:paraId="6AE9D638">
      <w:pPr>
        <w:rPr>
          <w:rFonts w:hint="eastAsia" w:hAnsi="宋体" w:cs="宋体"/>
          <w:sz w:val="24"/>
        </w:rPr>
      </w:pPr>
      <w:r>
        <w:rPr>
          <w:rFonts w:hint="eastAsia" w:hAnsi="宋体" w:cs="宋体"/>
          <w:sz w:val="24"/>
        </w:rPr>
        <w:br w:type="page"/>
      </w:r>
    </w:p>
    <w:p w14:paraId="5F4AB862">
      <w:pPr>
        <w:pStyle w:val="32"/>
        <w:spacing w:line="360" w:lineRule="auto"/>
        <w:jc w:val="center"/>
        <w:rPr>
          <w:rFonts w:hint="eastAsia" w:hAnsi="宋体" w:cs="宋体"/>
          <w:b/>
          <w:sz w:val="36"/>
          <w:szCs w:val="20"/>
        </w:rPr>
      </w:pPr>
      <w:r>
        <w:rPr>
          <w:rFonts w:hint="eastAsia" w:hAnsi="宋体" w:cs="宋体"/>
          <w:b/>
          <w:sz w:val="36"/>
          <w:szCs w:val="20"/>
        </w:rPr>
        <w:t>第二部分</w:t>
      </w:r>
      <w:bookmarkEnd w:id="8"/>
      <w:r>
        <w:rPr>
          <w:rFonts w:hint="eastAsia" w:hAnsi="宋体" w:cs="宋体"/>
          <w:b/>
          <w:sz w:val="36"/>
          <w:szCs w:val="20"/>
        </w:rPr>
        <w:t xml:space="preserve">  投标人须知</w:t>
      </w:r>
      <w:bookmarkEnd w:id="9"/>
    </w:p>
    <w:p w14:paraId="44F8B41A">
      <w:pPr>
        <w:snapToGrid w:val="0"/>
        <w:spacing w:line="360" w:lineRule="auto"/>
        <w:jc w:val="center"/>
        <w:rPr>
          <w:rFonts w:hint="eastAsia" w:ascii="宋体" w:hAnsi="宋体" w:cs="宋体"/>
          <w:b/>
          <w:sz w:val="32"/>
          <w:szCs w:val="20"/>
        </w:rPr>
      </w:pPr>
      <w:r>
        <w:rPr>
          <w:rFonts w:hint="eastAsia" w:ascii="宋体" w:hAnsi="宋体" w:cs="宋体"/>
          <w:b/>
          <w:sz w:val="32"/>
          <w:szCs w:val="20"/>
        </w:rPr>
        <w:t>前附表</w:t>
      </w:r>
    </w:p>
    <w:tbl>
      <w:tblPr>
        <w:tblStyle w:val="62"/>
        <w:tblW w:w="98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70"/>
        <w:gridCol w:w="2807"/>
        <w:gridCol w:w="6485"/>
      </w:tblGrid>
      <w:tr w14:paraId="32BEA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1" w:hRule="atLeast"/>
          <w:tblHeader/>
          <w:jc w:val="center"/>
        </w:trPr>
        <w:tc>
          <w:tcPr>
            <w:tcW w:w="570" w:type="dxa"/>
            <w:vAlign w:val="center"/>
          </w:tcPr>
          <w:p w14:paraId="01DF4996">
            <w:pPr>
              <w:snapToGrid w:val="0"/>
              <w:spacing w:line="360" w:lineRule="auto"/>
              <w:jc w:val="center"/>
              <w:rPr>
                <w:rFonts w:hint="eastAsia" w:ascii="宋体" w:hAnsi="宋体" w:cs="宋体"/>
                <w:b/>
                <w:sz w:val="24"/>
              </w:rPr>
            </w:pPr>
            <w:r>
              <w:rPr>
                <w:rFonts w:hint="eastAsia" w:ascii="宋体" w:hAnsi="宋体" w:cs="宋体"/>
                <w:b/>
                <w:sz w:val="24"/>
              </w:rPr>
              <w:t>序号</w:t>
            </w:r>
          </w:p>
        </w:tc>
        <w:tc>
          <w:tcPr>
            <w:tcW w:w="2807" w:type="dxa"/>
            <w:vAlign w:val="center"/>
          </w:tcPr>
          <w:p w14:paraId="4AA88E19">
            <w:pPr>
              <w:snapToGrid w:val="0"/>
              <w:spacing w:line="360" w:lineRule="auto"/>
              <w:jc w:val="center"/>
              <w:rPr>
                <w:rFonts w:hint="eastAsia" w:ascii="宋体" w:hAnsi="宋体" w:cs="宋体"/>
                <w:b/>
                <w:sz w:val="24"/>
              </w:rPr>
            </w:pPr>
            <w:r>
              <w:rPr>
                <w:rFonts w:hint="eastAsia" w:ascii="宋体" w:hAnsi="宋体" w:cs="宋体"/>
                <w:b/>
                <w:sz w:val="24"/>
              </w:rPr>
              <w:t>事项</w:t>
            </w:r>
          </w:p>
        </w:tc>
        <w:tc>
          <w:tcPr>
            <w:tcW w:w="6485" w:type="dxa"/>
            <w:vAlign w:val="center"/>
          </w:tcPr>
          <w:p w14:paraId="3F2E3FA7">
            <w:pPr>
              <w:snapToGrid w:val="0"/>
              <w:spacing w:line="360" w:lineRule="auto"/>
              <w:jc w:val="center"/>
              <w:rPr>
                <w:rFonts w:hint="eastAsia" w:ascii="宋体" w:hAnsi="宋体" w:cs="宋体"/>
                <w:b/>
                <w:sz w:val="24"/>
              </w:rPr>
            </w:pPr>
            <w:r>
              <w:rPr>
                <w:rFonts w:hint="eastAsia" w:ascii="宋体" w:hAnsi="宋体" w:cs="宋体"/>
                <w:b/>
                <w:sz w:val="24"/>
              </w:rPr>
              <w:t>本项目的特别规定</w:t>
            </w:r>
          </w:p>
        </w:tc>
      </w:tr>
      <w:tr w14:paraId="3684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6" w:hRule="atLeast"/>
          <w:jc w:val="center"/>
        </w:trPr>
        <w:tc>
          <w:tcPr>
            <w:tcW w:w="570" w:type="dxa"/>
            <w:tcMar>
              <w:top w:w="0" w:type="dxa"/>
              <w:left w:w="28" w:type="dxa"/>
              <w:bottom w:w="0" w:type="dxa"/>
              <w:right w:w="28" w:type="dxa"/>
            </w:tcMar>
            <w:vAlign w:val="center"/>
          </w:tcPr>
          <w:p w14:paraId="13BA0E1D">
            <w:pPr>
              <w:snapToGrid w:val="0"/>
              <w:spacing w:line="360" w:lineRule="auto"/>
              <w:jc w:val="center"/>
              <w:rPr>
                <w:rFonts w:hint="eastAsia" w:ascii="宋体" w:hAnsi="宋体"/>
                <w:b/>
                <w:sz w:val="24"/>
              </w:rPr>
            </w:pPr>
            <w:r>
              <w:rPr>
                <w:rFonts w:hint="eastAsia" w:ascii="宋体" w:hAnsi="宋体"/>
                <w:b/>
                <w:sz w:val="24"/>
              </w:rPr>
              <w:t>/</w:t>
            </w:r>
          </w:p>
        </w:tc>
        <w:tc>
          <w:tcPr>
            <w:tcW w:w="2807" w:type="dxa"/>
            <w:tcMar>
              <w:top w:w="0" w:type="dxa"/>
              <w:left w:w="28" w:type="dxa"/>
              <w:bottom w:w="0" w:type="dxa"/>
              <w:right w:w="28" w:type="dxa"/>
            </w:tcMar>
            <w:vAlign w:val="center"/>
          </w:tcPr>
          <w:p w14:paraId="4494FB71">
            <w:pPr>
              <w:snapToGrid w:val="0"/>
              <w:spacing w:line="360" w:lineRule="auto"/>
              <w:jc w:val="center"/>
              <w:rPr>
                <w:rFonts w:hint="eastAsia" w:ascii="宋体" w:hAnsi="宋体"/>
                <w:b/>
                <w:color w:val="auto"/>
                <w:sz w:val="24"/>
              </w:rPr>
            </w:pPr>
            <w:r>
              <w:rPr>
                <w:rFonts w:hint="eastAsia" w:ascii="宋体" w:hAnsi="宋体"/>
                <w:b/>
                <w:color w:val="auto"/>
                <w:sz w:val="24"/>
              </w:rPr>
              <w:t>采购计划书文号</w:t>
            </w:r>
          </w:p>
        </w:tc>
        <w:tc>
          <w:tcPr>
            <w:tcW w:w="6485" w:type="dxa"/>
            <w:tcMar>
              <w:top w:w="0" w:type="dxa"/>
              <w:left w:w="28" w:type="dxa"/>
              <w:bottom w:w="0" w:type="dxa"/>
              <w:right w:w="28" w:type="dxa"/>
            </w:tcMar>
            <w:vAlign w:val="center"/>
          </w:tcPr>
          <w:p w14:paraId="0CB9359E">
            <w:pPr>
              <w:snapToGrid w:val="0"/>
              <w:spacing w:line="360" w:lineRule="auto"/>
              <w:jc w:val="left"/>
              <w:rPr>
                <w:rFonts w:hint="eastAsia" w:ascii="宋体" w:hAnsi="宋体"/>
                <w:b/>
                <w:color w:val="auto"/>
                <w:sz w:val="24"/>
              </w:rPr>
            </w:pPr>
            <w:r>
              <w:rPr>
                <w:rFonts w:hint="eastAsia" w:ascii="宋体" w:hAnsi="宋体"/>
                <w:b w:val="0"/>
                <w:bCs/>
                <w:color w:val="auto"/>
                <w:sz w:val="24"/>
              </w:rPr>
              <w:fldChar w:fldCharType="begin"/>
            </w:r>
            <w:r>
              <w:rPr>
                <w:rFonts w:hint="eastAsia" w:ascii="宋体" w:hAnsi="宋体"/>
                <w:b w:val="0"/>
                <w:bCs/>
                <w:color w:val="auto"/>
                <w:sz w:val="24"/>
              </w:rPr>
              <w:instrText xml:space="preserve"> HYPERLINK "https://pay.zcygov.cn/purchaseplan_front/" \l "/plan/list/view?id=1000000000015153801&amp;_app_=zcy.procurement" \t "https://www.zcygov.cn/delegation-order/_procurement_/order/_blank" </w:instrText>
            </w:r>
            <w:r>
              <w:rPr>
                <w:rFonts w:hint="eastAsia" w:ascii="宋体" w:hAnsi="宋体"/>
                <w:b w:val="0"/>
                <w:bCs/>
                <w:color w:val="auto"/>
                <w:sz w:val="24"/>
              </w:rPr>
              <w:fldChar w:fldCharType="separate"/>
            </w:r>
            <w:r>
              <w:rPr>
                <w:rFonts w:hint="eastAsia" w:ascii="宋体" w:hAnsi="宋体"/>
                <w:b w:val="0"/>
                <w:bCs/>
                <w:color w:val="auto"/>
                <w:sz w:val="24"/>
              </w:rPr>
              <w:t>临[2024]17515号</w:t>
            </w:r>
            <w:r>
              <w:rPr>
                <w:rFonts w:hint="eastAsia" w:ascii="宋体" w:hAnsi="宋体"/>
                <w:b w:val="0"/>
                <w:bCs/>
                <w:color w:val="auto"/>
                <w:sz w:val="24"/>
              </w:rPr>
              <w:fldChar w:fldCharType="end"/>
            </w:r>
          </w:p>
        </w:tc>
      </w:tr>
      <w:tr w14:paraId="65751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570" w:type="dxa"/>
            <w:tcMar>
              <w:top w:w="0" w:type="dxa"/>
              <w:left w:w="28" w:type="dxa"/>
              <w:bottom w:w="0" w:type="dxa"/>
              <w:right w:w="28" w:type="dxa"/>
            </w:tcMar>
            <w:vAlign w:val="center"/>
          </w:tcPr>
          <w:p w14:paraId="06952B88">
            <w:pPr>
              <w:snapToGrid w:val="0"/>
              <w:spacing w:line="360" w:lineRule="auto"/>
              <w:jc w:val="center"/>
              <w:rPr>
                <w:rFonts w:hint="eastAsia" w:ascii="宋体" w:hAnsi="宋体"/>
                <w:sz w:val="24"/>
              </w:rPr>
            </w:pPr>
            <w:r>
              <w:rPr>
                <w:rFonts w:hint="eastAsia" w:ascii="宋体" w:hAnsi="宋体"/>
                <w:sz w:val="24"/>
              </w:rPr>
              <w:t>1</w:t>
            </w:r>
          </w:p>
        </w:tc>
        <w:tc>
          <w:tcPr>
            <w:tcW w:w="2807" w:type="dxa"/>
            <w:tcMar>
              <w:top w:w="0" w:type="dxa"/>
              <w:left w:w="28" w:type="dxa"/>
              <w:bottom w:w="0" w:type="dxa"/>
              <w:right w:w="28" w:type="dxa"/>
            </w:tcMar>
            <w:vAlign w:val="center"/>
          </w:tcPr>
          <w:p w14:paraId="57E6634C">
            <w:pPr>
              <w:snapToGrid w:val="0"/>
              <w:spacing w:line="360" w:lineRule="auto"/>
              <w:jc w:val="center"/>
              <w:rPr>
                <w:rFonts w:hint="eastAsia" w:ascii="宋体" w:hAnsi="宋体"/>
                <w:sz w:val="24"/>
              </w:rPr>
            </w:pPr>
            <w:r>
              <w:rPr>
                <w:rFonts w:hint="eastAsia" w:ascii="宋体" w:hAnsi="宋体"/>
                <w:sz w:val="24"/>
              </w:rPr>
              <w:t>项目属性及核心产品</w:t>
            </w:r>
          </w:p>
        </w:tc>
        <w:tc>
          <w:tcPr>
            <w:tcW w:w="6485" w:type="dxa"/>
            <w:tcMar>
              <w:top w:w="0" w:type="dxa"/>
              <w:left w:w="28" w:type="dxa"/>
              <w:bottom w:w="0" w:type="dxa"/>
              <w:right w:w="28" w:type="dxa"/>
            </w:tcMar>
            <w:vAlign w:val="center"/>
          </w:tcPr>
          <w:p w14:paraId="1CC4A03E">
            <w:pPr>
              <w:spacing w:line="360" w:lineRule="auto"/>
              <w:rPr>
                <w:rFonts w:hint="eastAsia" w:ascii="宋体" w:hAnsi="宋体"/>
                <w:sz w:val="24"/>
              </w:rPr>
            </w:pPr>
            <w:r>
              <w:rPr>
                <w:rFonts w:hint="eastAsia" w:ascii="宋体" w:hAnsi="宋体"/>
                <w:sz w:val="24"/>
              </w:rPr>
              <w:t>货物类，单一产品或核心产品为</w:t>
            </w:r>
            <w:r>
              <w:rPr>
                <w:rFonts w:hint="eastAsia" w:ascii="宋体" w:hAnsi="宋体"/>
                <w:color w:val="auto"/>
                <w:sz w:val="24"/>
              </w:rPr>
              <w:t>：</w:t>
            </w:r>
            <w:r>
              <w:rPr>
                <w:rFonts w:hint="eastAsia" w:ascii="宋体" w:hAnsi="宋体"/>
                <w:color w:val="auto"/>
                <w:kern w:val="2"/>
                <w:sz w:val="24"/>
                <w:highlight w:val="none"/>
                <w:u w:val="single"/>
              </w:rPr>
              <w:t>智能款刀具除菌柜（五门）</w:t>
            </w:r>
            <w:r>
              <w:rPr>
                <w:rFonts w:hint="eastAsia" w:ascii="宋体" w:hAnsi="宋体"/>
                <w:color w:val="auto"/>
                <w:kern w:val="0"/>
                <w:sz w:val="24"/>
                <w:highlight w:val="none"/>
                <w:u w:val="single"/>
                <w:lang w:eastAsia="zh-CN"/>
              </w:rPr>
              <w:t>、</w:t>
            </w:r>
            <w:r>
              <w:rPr>
                <w:rFonts w:hint="eastAsia" w:ascii="宋体" w:hAnsi="宋体"/>
                <w:color w:val="auto"/>
                <w:kern w:val="0"/>
                <w:sz w:val="24"/>
                <w:highlight w:val="none"/>
                <w:u w:val="single"/>
                <w:lang w:val="en-US" w:eastAsia="zh-CN"/>
              </w:rPr>
              <w:t>炊用燃气大锅灶(双眼燃气大锅灶)</w:t>
            </w:r>
          </w:p>
        </w:tc>
      </w:tr>
      <w:tr w14:paraId="4E06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0" w:hRule="atLeast"/>
          <w:jc w:val="center"/>
        </w:trPr>
        <w:tc>
          <w:tcPr>
            <w:tcW w:w="570" w:type="dxa"/>
            <w:vAlign w:val="center"/>
          </w:tcPr>
          <w:p w14:paraId="2026F72C">
            <w:pPr>
              <w:snapToGrid w:val="0"/>
              <w:spacing w:line="360" w:lineRule="auto"/>
              <w:jc w:val="center"/>
              <w:rPr>
                <w:rFonts w:hint="eastAsia" w:ascii="宋体" w:hAnsi="宋体" w:cs="宋体"/>
                <w:bCs/>
                <w:sz w:val="24"/>
              </w:rPr>
            </w:pPr>
            <w:r>
              <w:rPr>
                <w:rFonts w:hint="eastAsia" w:ascii="宋体" w:hAnsi="宋体" w:cs="宋体"/>
                <w:bCs/>
                <w:sz w:val="24"/>
              </w:rPr>
              <w:t>2</w:t>
            </w:r>
          </w:p>
        </w:tc>
        <w:tc>
          <w:tcPr>
            <w:tcW w:w="2807" w:type="dxa"/>
            <w:vAlign w:val="center"/>
          </w:tcPr>
          <w:p w14:paraId="61666ED5">
            <w:pPr>
              <w:snapToGrid w:val="0"/>
              <w:spacing w:line="360" w:lineRule="auto"/>
              <w:jc w:val="left"/>
              <w:rPr>
                <w:rFonts w:hint="eastAsia" w:ascii="宋体" w:hAnsi="宋体" w:cs="宋体"/>
                <w:bCs/>
                <w:sz w:val="24"/>
              </w:rPr>
            </w:pPr>
            <w:r>
              <w:rPr>
                <w:rFonts w:hint="eastAsia" w:ascii="宋体" w:hAnsi="宋体" w:cs="宋体"/>
                <w:bCs/>
                <w:sz w:val="24"/>
              </w:rPr>
              <w:t>采购标的及其对应的中小企业划分标准所属行业</w:t>
            </w:r>
          </w:p>
        </w:tc>
        <w:tc>
          <w:tcPr>
            <w:tcW w:w="6485" w:type="dxa"/>
            <w:vAlign w:val="center"/>
          </w:tcPr>
          <w:p w14:paraId="62545CEC">
            <w:pPr>
              <w:snapToGrid w:val="0"/>
              <w:spacing w:line="360" w:lineRule="auto"/>
              <w:ind w:right="143" w:rightChars="68"/>
              <w:jc w:val="left"/>
              <w:rPr>
                <w:rFonts w:hint="eastAsia" w:ascii="宋体" w:hAnsi="宋体"/>
                <w:b/>
                <w:bCs/>
                <w:sz w:val="24"/>
              </w:rPr>
            </w:pPr>
            <w:r>
              <w:rPr>
                <w:rFonts w:hint="eastAsia" w:ascii="宋体" w:hAnsi="宋体"/>
                <w:b/>
                <w:bCs/>
                <w:sz w:val="24"/>
              </w:rPr>
              <w:t>（1）标的：</w:t>
            </w:r>
            <w:r>
              <w:rPr>
                <w:rFonts w:hint="eastAsia" w:ascii="宋体" w:hAnsi="宋体"/>
                <w:b/>
                <w:bCs/>
                <w:sz w:val="24"/>
                <w:u w:val="single"/>
              </w:rPr>
              <w:t>本项目的所有货物，具体详</w:t>
            </w:r>
            <w:r>
              <w:rPr>
                <w:rFonts w:hint="eastAsia" w:ascii="宋体" w:hAnsi="宋体"/>
                <w:b/>
                <w:bCs/>
                <w:sz w:val="24"/>
                <w:highlight w:val="none"/>
                <w:u w:val="single"/>
              </w:rPr>
              <w:t>见</w:t>
            </w:r>
            <w:r>
              <w:rPr>
                <w:rFonts w:hint="eastAsia" w:ascii="宋体" w:hAnsi="宋体"/>
                <w:b/>
                <w:bCs/>
                <w:sz w:val="24"/>
                <w:highlight w:val="none"/>
                <w:u w:val="single"/>
                <w:lang w:eastAsia="zh-CN"/>
              </w:rPr>
              <w:t>《</w:t>
            </w:r>
            <w:r>
              <w:rPr>
                <w:rFonts w:hint="eastAsia" w:ascii="宋体" w:hAnsi="宋体"/>
                <w:b/>
                <w:bCs/>
                <w:sz w:val="24"/>
                <w:highlight w:val="none"/>
                <w:u w:val="single"/>
              </w:rPr>
              <w:t>第三部分  采购需求</w:t>
            </w:r>
            <w:r>
              <w:rPr>
                <w:rFonts w:hint="eastAsia" w:ascii="宋体" w:hAnsi="宋体"/>
                <w:b/>
                <w:bCs/>
                <w:sz w:val="24"/>
                <w:highlight w:val="none"/>
                <w:u w:val="single"/>
                <w:lang w:eastAsia="zh-CN"/>
              </w:rPr>
              <w:t>》“二、采购具体内容及要求</w:t>
            </w:r>
            <w:r>
              <w:rPr>
                <w:rFonts w:hint="eastAsia" w:ascii="宋体" w:hAnsi="宋体"/>
                <w:b/>
                <w:bCs/>
                <w:sz w:val="24"/>
                <w:highlight w:val="none"/>
                <w:u w:val="single"/>
                <w:lang w:val="en-US" w:eastAsia="zh-CN"/>
              </w:rPr>
              <w:t>”中“1、采购标的”</w:t>
            </w:r>
            <w:r>
              <w:rPr>
                <w:rFonts w:hint="eastAsia" w:ascii="宋体" w:hAnsi="宋体" w:cs="宋体"/>
                <w:b/>
                <w:bCs/>
                <w:kern w:val="0"/>
                <w:sz w:val="24"/>
                <w:highlight w:val="none"/>
                <w:u w:val="single"/>
              </w:rPr>
              <w:t xml:space="preserve"> </w:t>
            </w:r>
            <w:r>
              <w:rPr>
                <w:rFonts w:hint="eastAsia" w:ascii="宋体" w:hAnsi="宋体"/>
                <w:b/>
                <w:bCs/>
                <w:sz w:val="22"/>
                <w:highlight w:val="none"/>
              </w:rPr>
              <w:t>；</w:t>
            </w:r>
            <w:r>
              <w:rPr>
                <w:rFonts w:hint="eastAsia" w:ascii="宋体" w:hAnsi="宋体"/>
                <w:b/>
                <w:bCs/>
                <w:sz w:val="24"/>
                <w:highlight w:val="none"/>
              </w:rPr>
              <w:t>属于</w:t>
            </w:r>
            <w:r>
              <w:rPr>
                <w:rFonts w:hint="eastAsia" w:ascii="宋体" w:hAnsi="宋体"/>
                <w:b/>
                <w:bCs/>
                <w:sz w:val="24"/>
                <w:highlight w:val="none"/>
                <w:u w:val="single"/>
              </w:rPr>
              <w:t xml:space="preserve"> 工业 </w:t>
            </w:r>
            <w:r>
              <w:rPr>
                <w:rFonts w:hint="eastAsia" w:ascii="宋体" w:hAnsi="宋体"/>
                <w:b/>
                <w:bCs/>
                <w:sz w:val="24"/>
                <w:highlight w:val="none"/>
              </w:rPr>
              <w:t>；</w:t>
            </w:r>
          </w:p>
          <w:p w14:paraId="6FC6D92A">
            <w:pPr>
              <w:snapToGrid w:val="0"/>
              <w:spacing w:line="360" w:lineRule="auto"/>
              <w:ind w:right="143" w:rightChars="68"/>
              <w:jc w:val="left"/>
              <w:rPr>
                <w:rFonts w:hint="eastAsia" w:ascii="宋体" w:hAnsi="宋体"/>
                <w:kern w:val="0"/>
                <w:sz w:val="24"/>
                <w:u w:val="single"/>
              </w:rPr>
            </w:pPr>
            <w:r>
              <w:rPr>
                <w:rFonts w:hint="eastAsia" w:ascii="宋体" w:hAnsi="宋体"/>
                <w:kern w:val="0"/>
                <w:sz w:val="24"/>
              </w:rPr>
              <w:t>根据《关于印发中小企业划型标准规定的通知》（工信部联企业〔2011〕300）第四条第（二）项规定对应行业划分标准：</w:t>
            </w:r>
            <w:r>
              <w:rPr>
                <w:rFonts w:hint="eastAsia" w:ascii="宋体" w:hAnsi="宋体"/>
                <w:kern w:val="0"/>
                <w:sz w:val="24"/>
                <w:u w:val="single"/>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F7E12F2">
            <w:pPr>
              <w:numPr>
                <w:ilvl w:val="0"/>
                <w:numId w:val="2"/>
              </w:numPr>
              <w:snapToGrid w:val="0"/>
              <w:spacing w:line="360" w:lineRule="auto"/>
              <w:ind w:right="143" w:rightChars="68"/>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本项目扶持力度：</w:t>
            </w:r>
          </w:p>
          <w:p w14:paraId="7F6A22FB">
            <w:pPr>
              <w:snapToGrid w:val="0"/>
              <w:spacing w:line="360" w:lineRule="auto"/>
              <w:ind w:right="143" w:rightChars="68"/>
              <w:rPr>
                <w:rFonts w:hint="eastAsia" w:ascii="宋体" w:hAnsi="宋体" w:cs="宋体"/>
                <w:b/>
                <w:bCs/>
                <w:color w:val="0000FF"/>
                <w:sz w:val="24"/>
              </w:rPr>
            </w:pPr>
            <w:r>
              <w:rPr>
                <w:rFonts w:hint="eastAsia" w:ascii="宋体" w:hAnsi="宋体" w:cs="宋体"/>
                <w:b/>
                <w:bCs/>
                <w:sz w:val="24"/>
              </w:rPr>
              <w:sym w:font="Wingdings 2" w:char="0052"/>
            </w:r>
            <w:r>
              <w:rPr>
                <w:rFonts w:hint="eastAsia" w:ascii="宋体" w:hAnsi="宋体" w:cs="宋体"/>
                <w:b/>
                <w:bCs/>
                <w:sz w:val="24"/>
              </w:rPr>
              <w:t>A专门预留中小企业份额项目；</w:t>
            </w:r>
          </w:p>
          <w:p w14:paraId="7D472666">
            <w:pPr>
              <w:snapToGrid w:val="0"/>
              <w:spacing w:line="360" w:lineRule="auto"/>
              <w:ind w:right="143" w:rightChars="68"/>
              <w:jc w:val="left"/>
              <w:rPr>
                <w:rFonts w:hint="eastAsia" w:asciiTheme="minorEastAsia" w:hAnsiTheme="minorEastAsia" w:eastAsiaTheme="minorEastAsia" w:cstheme="minorEastAsia"/>
                <w:b w:val="0"/>
                <w:bCs w:val="0"/>
                <w:sz w:val="24"/>
              </w:rPr>
            </w:pPr>
            <w:r>
              <w:rPr>
                <w:rFonts w:hint="eastAsia" w:ascii="宋体" w:hAnsi="宋体" w:cs="宋体"/>
                <w:b w:val="0"/>
                <w:bCs w:val="0"/>
                <w:sz w:val="24"/>
              </w:rPr>
              <w:sym w:font="Wingdings 2" w:char="00A3"/>
            </w:r>
            <w:r>
              <w:rPr>
                <w:rFonts w:hint="eastAsia" w:ascii="宋体" w:hAnsi="宋体" w:cs="宋体"/>
                <w:b w:val="0"/>
                <w:bCs w:val="0"/>
                <w:sz w:val="24"/>
              </w:rPr>
              <w:t>B适宜面向中小企业，</w:t>
            </w:r>
            <w:r>
              <w:rPr>
                <w:rFonts w:hint="eastAsia" w:asciiTheme="minorEastAsia" w:hAnsiTheme="minorEastAsia" w:eastAsiaTheme="minorEastAsia" w:cstheme="minorEastAsia"/>
                <w:b w:val="0"/>
                <w:bCs w:val="0"/>
                <w:sz w:val="24"/>
              </w:rPr>
              <w:t>本项目预留要求达到</w:t>
            </w:r>
            <w:r>
              <w:rPr>
                <w:rFonts w:hint="eastAsia" w:asciiTheme="minorEastAsia" w:hAnsiTheme="minorEastAsia" w:eastAsiaTheme="minorEastAsia" w:cstheme="minorEastAsia"/>
                <w:b w:val="0"/>
                <w:bCs w:val="0"/>
                <w:sz w:val="24"/>
                <w:u w:val="single"/>
              </w:rPr>
              <w:t>40</w:t>
            </w:r>
            <w:r>
              <w:rPr>
                <w:rFonts w:hint="eastAsia" w:asciiTheme="minorEastAsia" w:hAnsiTheme="minorEastAsia" w:eastAsiaTheme="minorEastAsia" w:cstheme="minorEastAsia"/>
                <w:b w:val="0"/>
                <w:bCs w:val="0"/>
                <w:sz w:val="24"/>
              </w:rPr>
              <w:t>%（允许联合或分包），不再做价格扶持；</w:t>
            </w:r>
          </w:p>
          <w:p w14:paraId="7433C30B">
            <w:pPr>
              <w:snapToGrid w:val="0"/>
              <w:spacing w:line="360" w:lineRule="auto"/>
              <w:ind w:right="143" w:rightChars="68"/>
              <w:jc w:val="left"/>
              <w:rPr>
                <w:rFonts w:hint="eastAsia" w:ascii="宋体" w:hAnsi="宋体" w:cs="宋体"/>
                <w:bCs/>
                <w:sz w:val="24"/>
              </w:rPr>
            </w:pPr>
            <w:r>
              <w:rPr>
                <w:rFonts w:hint="eastAsia" w:ascii="宋体" w:hAnsi="宋体" w:cs="宋体"/>
                <w:bCs/>
                <w:sz w:val="24"/>
              </w:rPr>
              <w:sym w:font="Wingdings 2" w:char="00A3"/>
            </w:r>
            <w:r>
              <w:rPr>
                <w:rFonts w:hint="eastAsia" w:ascii="宋体" w:hAnsi="宋体" w:cs="宋体"/>
                <w:bCs/>
                <w:sz w:val="24"/>
              </w:rPr>
              <w:t>C对于未预留份额专门面向中小企业的政府采购服务项目，以及预留份额政府采购服务项目中的非预留部分标项，对小型和微型企业的投标报价给予</w:t>
            </w:r>
            <w:r>
              <w:rPr>
                <w:rFonts w:hint="eastAsia" w:ascii="宋体" w:hAnsi="宋体" w:cs="宋体"/>
                <w:bCs/>
                <w:sz w:val="24"/>
                <w:u w:val="single"/>
              </w:rPr>
              <w:t xml:space="preserve"> 10% </w:t>
            </w:r>
            <w:r>
              <w:rPr>
                <w:rFonts w:hint="eastAsia" w:ascii="宋体" w:hAnsi="宋体" w:cs="宋体"/>
                <w:bCs/>
                <w:sz w:val="24"/>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w:t>
            </w:r>
            <w:r>
              <w:rPr>
                <w:rFonts w:hint="eastAsia" w:ascii="宋体" w:hAnsi="宋体" w:cs="宋体"/>
                <w:bCs/>
                <w:sz w:val="24"/>
                <w:u w:val="single"/>
              </w:rPr>
              <w:t xml:space="preserve"> 4% </w:t>
            </w:r>
            <w:r>
              <w:rPr>
                <w:rFonts w:hint="eastAsia" w:ascii="宋体" w:hAnsi="宋体" w:cs="宋体"/>
                <w:bCs/>
                <w:sz w:val="24"/>
              </w:rPr>
              <w:t>的扣除，用扣除后的价格参加评审。组成联合体或者接受分包的小微企业与联合体内其他企业、分包企业之间存在直接控股、管理关系的，不享受价格扣除优惠政策。</w:t>
            </w:r>
          </w:p>
        </w:tc>
      </w:tr>
      <w:tr w14:paraId="30E76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7" w:hRule="atLeast"/>
          <w:jc w:val="center"/>
        </w:trPr>
        <w:tc>
          <w:tcPr>
            <w:tcW w:w="570" w:type="dxa"/>
            <w:vAlign w:val="center"/>
          </w:tcPr>
          <w:p w14:paraId="590D76A0">
            <w:pPr>
              <w:snapToGrid w:val="0"/>
              <w:spacing w:line="360" w:lineRule="auto"/>
              <w:jc w:val="center"/>
              <w:rPr>
                <w:rFonts w:hint="eastAsia" w:ascii="宋体" w:hAnsi="宋体" w:cs="宋体"/>
                <w:bCs/>
                <w:sz w:val="24"/>
              </w:rPr>
            </w:pPr>
            <w:r>
              <w:rPr>
                <w:rFonts w:hint="eastAsia" w:ascii="宋体" w:hAnsi="宋体" w:cs="宋体"/>
                <w:bCs/>
                <w:sz w:val="24"/>
              </w:rPr>
              <w:t>3</w:t>
            </w:r>
          </w:p>
        </w:tc>
        <w:tc>
          <w:tcPr>
            <w:tcW w:w="2807" w:type="dxa"/>
            <w:vAlign w:val="center"/>
          </w:tcPr>
          <w:p w14:paraId="0983A794">
            <w:pPr>
              <w:snapToGrid w:val="0"/>
              <w:spacing w:line="360" w:lineRule="auto"/>
              <w:jc w:val="left"/>
              <w:rPr>
                <w:rFonts w:hint="eastAsia" w:ascii="宋体" w:hAnsi="宋体" w:cs="宋体"/>
                <w:bCs/>
                <w:sz w:val="24"/>
              </w:rPr>
            </w:pPr>
            <w:r>
              <w:rPr>
                <w:rFonts w:hint="eastAsia" w:ascii="宋体" w:hAnsi="宋体" w:cs="宋体"/>
                <w:bCs/>
                <w:sz w:val="24"/>
              </w:rPr>
              <w:t>是否允许采购进口产品</w:t>
            </w:r>
          </w:p>
        </w:tc>
        <w:tc>
          <w:tcPr>
            <w:tcW w:w="6485" w:type="dxa"/>
            <w:vAlign w:val="center"/>
          </w:tcPr>
          <w:p w14:paraId="134E2FBF">
            <w:pPr>
              <w:spacing w:line="360" w:lineRule="auto"/>
              <w:jc w:val="left"/>
              <w:rPr>
                <w:rFonts w:hint="eastAsia" w:ascii="宋体" w:hAnsi="宋体" w:cs="宋体"/>
                <w:bCs/>
                <w:kern w:val="0"/>
                <w:sz w:val="24"/>
              </w:rPr>
            </w:pPr>
            <w:r>
              <w:rPr>
                <w:rFonts w:hint="eastAsia" w:ascii="宋体" w:hAnsi="宋体" w:cs="宋体"/>
                <w:b/>
                <w:kern w:val="0"/>
                <w:sz w:val="24"/>
              </w:rPr>
              <w:sym w:font="Wingdings" w:char="F0FE"/>
            </w:r>
            <w:r>
              <w:rPr>
                <w:rFonts w:hint="eastAsia" w:ascii="宋体" w:hAnsi="宋体" w:cs="宋体"/>
                <w:b/>
                <w:kern w:val="0"/>
                <w:sz w:val="24"/>
              </w:rPr>
              <w:t>本项目不允许采购进口产品。</w:t>
            </w:r>
          </w:p>
          <w:p w14:paraId="57F4FCB8">
            <w:pPr>
              <w:spacing w:line="360" w:lineRule="auto"/>
              <w:jc w:val="left"/>
              <w:rPr>
                <w:rFonts w:hint="eastAsia" w:ascii="宋体" w:hAnsi="宋体" w:cs="宋体"/>
                <w:bCs/>
                <w:sz w:val="24"/>
              </w:rPr>
            </w:pPr>
            <w:r>
              <w:rPr>
                <w:rFonts w:hint="eastAsia" w:ascii="宋体" w:hAnsi="宋体" w:cs="宋体"/>
                <w:bCs/>
                <w:kern w:val="0"/>
                <w:sz w:val="24"/>
              </w:rPr>
              <w:t>☐可以就</w:t>
            </w:r>
            <w:r>
              <w:rPr>
                <w:rFonts w:hint="eastAsia" w:ascii="宋体" w:hAnsi="宋体" w:cs="宋体"/>
                <w:bCs/>
                <w:sz w:val="24"/>
                <w:u w:val="single"/>
              </w:rPr>
              <w:t xml:space="preserve">    </w:t>
            </w:r>
            <w:r>
              <w:rPr>
                <w:rFonts w:hint="eastAsia" w:ascii="宋体" w:hAnsi="宋体" w:cs="宋体"/>
                <w:bCs/>
                <w:kern w:val="0"/>
                <w:sz w:val="24"/>
              </w:rPr>
              <w:t>采购进口产品。</w:t>
            </w:r>
          </w:p>
        </w:tc>
      </w:tr>
      <w:tr w14:paraId="59A91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90" w:hRule="atLeast"/>
          <w:jc w:val="center"/>
        </w:trPr>
        <w:tc>
          <w:tcPr>
            <w:tcW w:w="570" w:type="dxa"/>
            <w:vAlign w:val="center"/>
          </w:tcPr>
          <w:p w14:paraId="1CD454FA">
            <w:pPr>
              <w:snapToGrid w:val="0"/>
              <w:spacing w:line="360" w:lineRule="auto"/>
              <w:jc w:val="center"/>
              <w:rPr>
                <w:rFonts w:hint="eastAsia" w:ascii="宋体" w:hAnsi="宋体" w:cs="宋体"/>
                <w:bCs/>
                <w:sz w:val="24"/>
              </w:rPr>
            </w:pPr>
            <w:r>
              <w:rPr>
                <w:rFonts w:hint="eastAsia" w:ascii="宋体" w:hAnsi="宋体" w:cs="宋体"/>
                <w:bCs/>
                <w:sz w:val="24"/>
              </w:rPr>
              <w:t>4</w:t>
            </w:r>
          </w:p>
        </w:tc>
        <w:tc>
          <w:tcPr>
            <w:tcW w:w="2807" w:type="dxa"/>
            <w:vAlign w:val="center"/>
          </w:tcPr>
          <w:p w14:paraId="4BE61165">
            <w:pPr>
              <w:snapToGrid w:val="0"/>
              <w:spacing w:line="360" w:lineRule="auto"/>
              <w:jc w:val="left"/>
              <w:rPr>
                <w:rFonts w:hint="eastAsia" w:ascii="宋体" w:hAnsi="宋体" w:cs="宋体"/>
                <w:bCs/>
                <w:sz w:val="24"/>
              </w:rPr>
            </w:pPr>
            <w:r>
              <w:rPr>
                <w:rFonts w:hint="eastAsia" w:ascii="宋体" w:hAnsi="宋体" w:cs="宋体"/>
                <w:bCs/>
                <w:sz w:val="24"/>
              </w:rPr>
              <w:t>分包</w:t>
            </w:r>
          </w:p>
        </w:tc>
        <w:tc>
          <w:tcPr>
            <w:tcW w:w="6485" w:type="dxa"/>
            <w:vAlign w:val="center"/>
          </w:tcPr>
          <w:p w14:paraId="3BF6CF62">
            <w:pPr>
              <w:spacing w:line="360" w:lineRule="auto"/>
              <w:jc w:val="left"/>
              <w:rPr>
                <w:rFonts w:hint="eastAsia" w:ascii="宋体" w:hAnsi="宋体" w:cs="宋体"/>
                <w:b/>
                <w:sz w:val="24"/>
              </w:rPr>
            </w:pPr>
            <w:r>
              <w:rPr>
                <w:rFonts w:ascii="Wingdings" w:hAnsi="Wingdings" w:cs="宋体"/>
                <w:b/>
                <w:kern w:val="0"/>
                <w:sz w:val="24"/>
              </w:rPr>
              <w:t></w:t>
            </w:r>
            <w:r>
              <w:rPr>
                <w:rFonts w:hint="eastAsia" w:ascii="宋体" w:hAnsi="宋体" w:cs="宋体"/>
                <w:b/>
                <w:kern w:val="0"/>
                <w:sz w:val="24"/>
              </w:rPr>
              <w:t>A</w:t>
            </w:r>
            <w:r>
              <w:rPr>
                <w:rFonts w:hint="eastAsia" w:ascii="宋体" w:hAnsi="宋体" w:cs="宋体"/>
                <w:b/>
                <w:sz w:val="24"/>
              </w:rPr>
              <w:t>同意将非主体、非关键性的</w:t>
            </w:r>
            <w:r>
              <w:rPr>
                <w:rFonts w:hint="eastAsia" w:ascii="宋体" w:hAnsi="宋体" w:cs="宋体"/>
                <w:b/>
                <w:sz w:val="24"/>
                <w:u w:val="single"/>
              </w:rPr>
              <w:t xml:space="preserve">  运输  </w:t>
            </w:r>
            <w:r>
              <w:rPr>
                <w:rFonts w:hint="eastAsia" w:ascii="宋体" w:hAnsi="宋体" w:cs="宋体"/>
                <w:b/>
                <w:sz w:val="24"/>
              </w:rPr>
              <w:t>工作分包（需报备经采购人同意）。</w:t>
            </w:r>
          </w:p>
          <w:p w14:paraId="64D8396F">
            <w:pPr>
              <w:spacing w:line="360" w:lineRule="auto"/>
              <w:jc w:val="left"/>
              <w:rPr>
                <w:rFonts w:hint="eastAsia" w:ascii="宋体" w:hAnsi="宋体" w:cs="宋体"/>
                <w:bCs/>
                <w:sz w:val="24"/>
              </w:rPr>
            </w:pPr>
            <w:r>
              <w:rPr>
                <w:rFonts w:hint="eastAsia" w:ascii="MS Gothic" w:hAnsi="MS Gothic" w:cs="宋体"/>
                <w:bCs/>
                <w:kern w:val="0"/>
                <w:sz w:val="24"/>
              </w:rPr>
              <w:t>☐</w:t>
            </w:r>
            <w:r>
              <w:rPr>
                <w:rFonts w:hint="eastAsia" w:ascii="宋体" w:hAnsi="宋体" w:cs="宋体"/>
                <w:bCs/>
                <w:kern w:val="0"/>
                <w:sz w:val="24"/>
              </w:rPr>
              <w:t>B</w:t>
            </w:r>
            <w:r>
              <w:rPr>
                <w:rFonts w:hint="eastAsia" w:ascii="宋体" w:hAnsi="宋体" w:cs="宋体"/>
                <w:bCs/>
                <w:sz w:val="24"/>
              </w:rPr>
              <w:t>不同意分包。</w:t>
            </w:r>
          </w:p>
          <w:p w14:paraId="203B31F8">
            <w:pPr>
              <w:spacing w:line="360" w:lineRule="auto"/>
              <w:jc w:val="left"/>
              <w:rPr>
                <w:rFonts w:hint="eastAsia" w:ascii="宋体" w:hAnsi="宋体" w:cs="宋体"/>
                <w:bCs/>
                <w:sz w:val="24"/>
              </w:rPr>
            </w:pPr>
            <w:r>
              <w:rPr>
                <w:rFonts w:hint="eastAsia" w:ascii="宋体" w:hAnsi="宋体" w:cs="宋体"/>
                <w:bCs/>
                <w:sz w:val="24"/>
              </w:rPr>
              <w:t>注：不得限制大中型企业向小微企业合理分包。</w:t>
            </w:r>
          </w:p>
        </w:tc>
      </w:tr>
      <w:tr w14:paraId="35E82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66" w:hRule="atLeast"/>
          <w:jc w:val="center"/>
        </w:trPr>
        <w:tc>
          <w:tcPr>
            <w:tcW w:w="570" w:type="dxa"/>
            <w:vAlign w:val="center"/>
          </w:tcPr>
          <w:p w14:paraId="0703F7BE">
            <w:pPr>
              <w:snapToGrid w:val="0"/>
              <w:spacing w:line="360" w:lineRule="auto"/>
              <w:jc w:val="center"/>
              <w:rPr>
                <w:rFonts w:hint="eastAsia" w:ascii="宋体" w:hAnsi="宋体" w:cs="宋体"/>
                <w:bCs/>
                <w:sz w:val="24"/>
              </w:rPr>
            </w:pPr>
            <w:r>
              <w:rPr>
                <w:rFonts w:hint="eastAsia" w:ascii="宋体" w:hAnsi="宋体" w:cs="宋体"/>
                <w:bCs/>
                <w:sz w:val="24"/>
              </w:rPr>
              <w:t>5</w:t>
            </w:r>
          </w:p>
        </w:tc>
        <w:tc>
          <w:tcPr>
            <w:tcW w:w="2807" w:type="dxa"/>
            <w:vAlign w:val="center"/>
          </w:tcPr>
          <w:p w14:paraId="4343D828">
            <w:pPr>
              <w:snapToGrid w:val="0"/>
              <w:spacing w:line="360" w:lineRule="auto"/>
              <w:jc w:val="left"/>
              <w:rPr>
                <w:rFonts w:hint="eastAsia" w:ascii="宋体" w:hAnsi="宋体" w:cs="宋体"/>
                <w:bCs/>
                <w:sz w:val="24"/>
              </w:rPr>
            </w:pPr>
            <w:r>
              <w:rPr>
                <w:rFonts w:hint="eastAsia" w:ascii="宋体" w:hAnsi="宋体" w:cs="宋体"/>
                <w:bCs/>
                <w:sz w:val="24"/>
              </w:rPr>
              <w:t>开标前答疑会或现场考察</w:t>
            </w:r>
          </w:p>
        </w:tc>
        <w:tc>
          <w:tcPr>
            <w:tcW w:w="6485" w:type="dxa"/>
            <w:vAlign w:val="center"/>
          </w:tcPr>
          <w:p w14:paraId="0022D749">
            <w:pPr>
              <w:spacing w:line="360" w:lineRule="auto"/>
              <w:jc w:val="left"/>
              <w:rPr>
                <w:rFonts w:hint="eastAsia" w:ascii="宋体" w:hAnsi="宋体" w:cs="宋体"/>
                <w:b/>
                <w:bCs w:val="0"/>
                <w:sz w:val="24"/>
              </w:rPr>
            </w:pPr>
            <w:r>
              <w:rPr>
                <w:rFonts w:hint="eastAsia" w:ascii="宋体" w:hAnsi="宋体" w:cs="宋体"/>
                <w:b/>
                <w:bCs w:val="0"/>
                <w:kern w:val="0"/>
                <w:sz w:val="24"/>
              </w:rPr>
              <w:sym w:font="Wingdings" w:char="00FE"/>
            </w:r>
            <w:r>
              <w:rPr>
                <w:rFonts w:hint="eastAsia" w:ascii="宋体" w:hAnsi="宋体" w:cs="宋体"/>
                <w:b/>
                <w:bCs w:val="0"/>
                <w:kern w:val="0"/>
                <w:sz w:val="24"/>
              </w:rPr>
              <w:t>A</w:t>
            </w:r>
            <w:r>
              <w:rPr>
                <w:rFonts w:hint="eastAsia" w:ascii="宋体" w:hAnsi="宋体" w:cs="宋体"/>
                <w:b/>
                <w:bCs w:val="0"/>
                <w:sz w:val="24"/>
              </w:rPr>
              <w:t>不组织。</w:t>
            </w:r>
          </w:p>
          <w:p w14:paraId="4CE42441">
            <w:pPr>
              <w:spacing w:line="360" w:lineRule="auto"/>
              <w:jc w:val="left"/>
              <w:rPr>
                <w:rFonts w:hint="eastAsia" w:ascii="宋体" w:hAnsi="宋体" w:cs="宋体"/>
                <w:bCs/>
                <w:sz w:val="24"/>
              </w:rPr>
            </w:pPr>
            <w:r>
              <w:rPr>
                <w:rFonts w:hint="eastAsia" w:ascii="宋体" w:hAnsi="宋体" w:cs="宋体"/>
                <w:bCs/>
                <w:kern w:val="0"/>
                <w:sz w:val="24"/>
              </w:rPr>
              <w:t>☐B组织，</w:t>
            </w:r>
            <w:r>
              <w:rPr>
                <w:rFonts w:hint="eastAsia" w:ascii="宋体" w:hAnsi="宋体" w:cs="宋体"/>
                <w:bCs/>
                <w:sz w:val="24"/>
              </w:rPr>
              <w:t>时间：</w:t>
            </w:r>
            <w:r>
              <w:rPr>
                <w:rFonts w:hint="eastAsia" w:ascii="宋体" w:hAnsi="宋体" w:cs="宋体"/>
                <w:bCs/>
                <w:sz w:val="24"/>
                <w:u w:val="single"/>
              </w:rPr>
              <w:t xml:space="preserve">      </w:t>
            </w:r>
            <w:r>
              <w:rPr>
                <w:rFonts w:hint="eastAsia" w:ascii="宋体" w:hAnsi="宋体" w:cs="宋体"/>
                <w:bCs/>
                <w:sz w:val="24"/>
              </w:rPr>
              <w:t>,地点：</w:t>
            </w:r>
            <w:r>
              <w:rPr>
                <w:rFonts w:hint="eastAsia" w:ascii="宋体" w:hAnsi="宋体" w:cs="宋体"/>
                <w:bCs/>
                <w:sz w:val="24"/>
                <w:u w:val="single"/>
              </w:rPr>
              <w:t xml:space="preserve">      </w:t>
            </w:r>
            <w:r>
              <w:rPr>
                <w:rFonts w:hint="eastAsia" w:ascii="宋体" w:hAnsi="宋体" w:cs="宋体"/>
                <w:bCs/>
                <w:sz w:val="24"/>
              </w:rPr>
              <w:t>，联系人：</w:t>
            </w:r>
            <w:r>
              <w:rPr>
                <w:rFonts w:hint="eastAsia" w:ascii="宋体" w:hAnsi="宋体" w:cs="宋体"/>
                <w:bCs/>
                <w:sz w:val="24"/>
                <w:u w:val="single"/>
              </w:rPr>
              <w:t xml:space="preserve">      </w:t>
            </w:r>
            <w:r>
              <w:rPr>
                <w:rFonts w:hint="eastAsia" w:ascii="宋体" w:hAnsi="宋体" w:cs="宋体"/>
                <w:bCs/>
                <w:sz w:val="24"/>
              </w:rPr>
              <w:t>，联系方式：</w:t>
            </w:r>
            <w:r>
              <w:rPr>
                <w:rFonts w:hint="eastAsia" w:ascii="宋体" w:hAnsi="宋体" w:cs="宋体"/>
                <w:bCs/>
                <w:sz w:val="24"/>
                <w:u w:val="single"/>
              </w:rPr>
              <w:t xml:space="preserve">      </w:t>
            </w:r>
            <w:r>
              <w:rPr>
                <w:rFonts w:hint="eastAsia" w:ascii="宋体" w:hAnsi="宋体" w:cs="宋体"/>
                <w:bCs/>
                <w:sz w:val="24"/>
              </w:rPr>
              <w:t>。</w:t>
            </w:r>
          </w:p>
          <w:p w14:paraId="42AE162A">
            <w:pPr>
              <w:spacing w:line="360" w:lineRule="auto"/>
              <w:jc w:val="left"/>
              <w:rPr>
                <w:rFonts w:hint="eastAsia" w:ascii="宋体" w:hAnsi="宋体" w:cs="宋体"/>
                <w:bCs/>
                <w:sz w:val="24"/>
              </w:rPr>
            </w:pPr>
            <w:r>
              <w:rPr>
                <w:rFonts w:hint="eastAsia" w:ascii="宋体" w:hAnsi="宋体" w:cs="宋体"/>
                <w:b/>
                <w:kern w:val="0"/>
                <w:sz w:val="24"/>
              </w:rPr>
              <w:sym w:font="Wingdings" w:char="00A8"/>
            </w:r>
            <w:r>
              <w:rPr>
                <w:rFonts w:hint="eastAsia" w:ascii="宋体" w:hAnsi="宋体" w:cs="宋体"/>
                <w:bCs/>
                <w:kern w:val="0"/>
                <w:sz w:val="24"/>
              </w:rPr>
              <w:t>C不统一组织，供应商在获取采购文件后，可自行至项目现场考察。</w:t>
            </w:r>
            <w:r>
              <w:rPr>
                <w:rFonts w:hint="eastAsia" w:ascii="宋体" w:hAnsi="宋体" w:cs="宋体"/>
                <w:bCs/>
                <w:color w:val="auto"/>
                <w:sz w:val="24"/>
              </w:rPr>
              <w:t>地点：</w:t>
            </w:r>
            <w:r>
              <w:rPr>
                <w:rFonts w:hint="eastAsia" w:ascii="宋体" w:hAnsi="宋体" w:cs="宋体"/>
                <w:bCs/>
                <w:color w:val="auto"/>
                <w:sz w:val="24"/>
                <w:u w:val="single"/>
              </w:rPr>
              <w:t xml:space="preserve">        </w:t>
            </w:r>
            <w:r>
              <w:rPr>
                <w:rFonts w:hint="eastAsia" w:ascii="宋体" w:hAnsi="宋体" w:cs="宋体"/>
                <w:bCs/>
                <w:color w:val="auto"/>
                <w:sz w:val="24"/>
              </w:rPr>
              <w:t>，联系人：</w:t>
            </w:r>
            <w:r>
              <w:rPr>
                <w:rFonts w:hint="eastAsia" w:ascii="宋体" w:hAnsi="宋体" w:cs="宋体"/>
                <w:bCs/>
                <w:color w:val="auto"/>
                <w:sz w:val="24"/>
                <w:u w:val="single"/>
              </w:rPr>
              <w:t xml:space="preserve">        </w:t>
            </w:r>
            <w:r>
              <w:rPr>
                <w:rFonts w:hint="eastAsia" w:ascii="宋体" w:hAnsi="宋体" w:cs="宋体"/>
                <w:bCs/>
                <w:color w:val="auto"/>
                <w:sz w:val="24"/>
              </w:rPr>
              <w:t>，联系方式：</w:t>
            </w:r>
            <w:r>
              <w:rPr>
                <w:rFonts w:hint="eastAsia" w:ascii="宋体" w:hAnsi="宋体" w:cs="宋体"/>
                <w:bCs/>
                <w:color w:val="auto"/>
                <w:sz w:val="24"/>
                <w:u w:val="single"/>
              </w:rPr>
              <w:t xml:space="preserve">      </w:t>
            </w:r>
            <w:r>
              <w:rPr>
                <w:rFonts w:hint="eastAsia" w:ascii="宋体" w:hAnsi="宋体" w:cs="宋体"/>
                <w:bCs/>
                <w:color w:val="auto"/>
                <w:sz w:val="24"/>
              </w:rPr>
              <w:t>。</w:t>
            </w:r>
          </w:p>
        </w:tc>
      </w:tr>
      <w:tr w14:paraId="42513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70" w:type="dxa"/>
            <w:vAlign w:val="center"/>
          </w:tcPr>
          <w:p w14:paraId="307E6942">
            <w:pPr>
              <w:snapToGrid w:val="0"/>
              <w:spacing w:line="360" w:lineRule="auto"/>
              <w:jc w:val="center"/>
              <w:rPr>
                <w:rFonts w:hint="eastAsia" w:ascii="宋体" w:hAnsi="宋体" w:cs="宋体"/>
                <w:bCs/>
                <w:sz w:val="24"/>
              </w:rPr>
            </w:pPr>
            <w:r>
              <w:rPr>
                <w:rFonts w:hint="eastAsia" w:ascii="宋体" w:hAnsi="宋体" w:cs="宋体"/>
                <w:bCs/>
                <w:sz w:val="24"/>
              </w:rPr>
              <w:t>6</w:t>
            </w:r>
          </w:p>
        </w:tc>
        <w:tc>
          <w:tcPr>
            <w:tcW w:w="2807" w:type="dxa"/>
            <w:vAlign w:val="center"/>
          </w:tcPr>
          <w:p w14:paraId="2D92E7C6">
            <w:pPr>
              <w:snapToGrid w:val="0"/>
              <w:spacing w:line="360" w:lineRule="auto"/>
              <w:jc w:val="left"/>
              <w:rPr>
                <w:rFonts w:hint="eastAsia" w:ascii="宋体" w:hAnsi="宋体" w:cs="宋体"/>
                <w:bCs/>
                <w:sz w:val="24"/>
              </w:rPr>
            </w:pPr>
            <w:r>
              <w:rPr>
                <w:rFonts w:hint="eastAsia" w:ascii="宋体" w:hAnsi="宋体" w:cs="宋体"/>
                <w:bCs/>
                <w:sz w:val="24"/>
              </w:rPr>
              <w:t>样品提供</w:t>
            </w:r>
          </w:p>
        </w:tc>
        <w:tc>
          <w:tcPr>
            <w:tcW w:w="6485" w:type="dxa"/>
            <w:vAlign w:val="center"/>
          </w:tcPr>
          <w:p w14:paraId="5AD20A05">
            <w:pPr>
              <w:spacing w:line="360" w:lineRule="auto"/>
              <w:jc w:val="left"/>
              <w:rPr>
                <w:rFonts w:hint="eastAsia" w:ascii="宋体" w:hAnsi="宋体" w:cs="宋体"/>
                <w:b w:val="0"/>
                <w:bCs/>
                <w:sz w:val="24"/>
              </w:rPr>
            </w:pPr>
            <w:r>
              <w:rPr>
                <w:rFonts w:hint="eastAsia" w:ascii="Wingdings" w:hAnsi="Wingdings" w:eastAsia="MS Gothic" w:cs="宋体"/>
                <w:b w:val="0"/>
                <w:bCs/>
                <w:kern w:val="0"/>
                <w:sz w:val="24"/>
              </w:rPr>
              <w:sym w:font="Wingdings" w:char="00A8"/>
            </w:r>
            <w:r>
              <w:rPr>
                <w:rFonts w:hint="eastAsia" w:ascii="宋体" w:hAnsi="宋体" w:cs="宋体"/>
                <w:b w:val="0"/>
                <w:bCs/>
                <w:kern w:val="0"/>
                <w:sz w:val="24"/>
              </w:rPr>
              <w:t>A</w:t>
            </w:r>
            <w:r>
              <w:rPr>
                <w:rFonts w:hint="eastAsia" w:ascii="宋体" w:hAnsi="宋体" w:cs="宋体"/>
                <w:b w:val="0"/>
                <w:bCs/>
                <w:sz w:val="24"/>
              </w:rPr>
              <w:t>不要求提供；</w:t>
            </w:r>
          </w:p>
          <w:p w14:paraId="34F95353">
            <w:pPr>
              <w:spacing w:line="360" w:lineRule="auto"/>
              <w:jc w:val="left"/>
              <w:rPr>
                <w:rFonts w:hint="eastAsia" w:ascii="宋体" w:hAnsi="宋体" w:cs="宋体"/>
                <w:b/>
                <w:bCs w:val="0"/>
                <w:color w:val="auto"/>
                <w:kern w:val="0"/>
                <w:sz w:val="24"/>
                <w:highlight w:val="none"/>
              </w:rPr>
            </w:pPr>
            <w:r>
              <w:rPr>
                <w:rFonts w:hint="eastAsia" w:ascii="宋体" w:hAnsi="宋体" w:cs="宋体"/>
                <w:b/>
                <w:bCs w:val="0"/>
                <w:sz w:val="24"/>
              </w:rPr>
              <w:sym w:font="Wingdings 2" w:char="0052"/>
            </w:r>
            <w:r>
              <w:rPr>
                <w:rFonts w:hint="eastAsia" w:ascii="宋体" w:hAnsi="宋体" w:cs="宋体"/>
                <w:b/>
                <w:bCs w:val="0"/>
                <w:kern w:val="0"/>
                <w:sz w:val="24"/>
              </w:rPr>
              <w:t>B▲要求提供（未提供</w:t>
            </w:r>
            <w:r>
              <w:rPr>
                <w:rFonts w:hint="eastAsia" w:ascii="宋体" w:hAnsi="宋体" w:cs="宋体"/>
                <w:b/>
                <w:bCs w:val="0"/>
                <w:kern w:val="0"/>
                <w:sz w:val="24"/>
                <w:highlight w:val="none"/>
              </w:rPr>
              <w:t>样品或提供样品不满足采购需求实质性条</w:t>
            </w:r>
            <w:r>
              <w:rPr>
                <w:rFonts w:hint="eastAsia" w:ascii="宋体" w:hAnsi="宋体" w:cs="宋体"/>
                <w:b/>
                <w:bCs w:val="0"/>
                <w:color w:val="auto"/>
                <w:kern w:val="0"/>
                <w:sz w:val="24"/>
                <w:highlight w:val="none"/>
              </w:rPr>
              <w:t>件的供应商，投标无效）。</w:t>
            </w:r>
          </w:p>
          <w:p w14:paraId="162D0B62">
            <w:pPr>
              <w:numPr>
                <w:ilvl w:val="0"/>
                <w:numId w:val="3"/>
              </w:numPr>
              <w:spacing w:line="360" w:lineRule="auto"/>
              <w:rPr>
                <w:rFonts w:hint="eastAsia" w:ascii="宋体" w:hAnsi="宋体"/>
                <w:snapToGrid w:val="0"/>
                <w:color w:val="auto"/>
                <w:kern w:val="28"/>
                <w:sz w:val="24"/>
                <w:highlight w:val="none"/>
              </w:rPr>
            </w:pPr>
            <w:r>
              <w:rPr>
                <w:rFonts w:hint="eastAsia" w:ascii="宋体" w:hAnsi="宋体"/>
                <w:snapToGrid w:val="0"/>
                <w:color w:val="auto"/>
                <w:kern w:val="28"/>
                <w:sz w:val="24"/>
                <w:highlight w:val="none"/>
              </w:rPr>
              <w:t>样品：</w:t>
            </w:r>
          </w:p>
          <w:p w14:paraId="5FD6C327">
            <w:pPr>
              <w:spacing w:line="360" w:lineRule="auto"/>
              <w:rPr>
                <w:rFonts w:hint="eastAsia" w:ascii="宋体" w:hAnsi="宋体"/>
                <w:color w:val="auto"/>
                <w:kern w:val="0"/>
                <w:sz w:val="24"/>
                <w:highlight w:val="none"/>
                <w:lang w:val="en-US" w:eastAsia="zh-CN"/>
              </w:rPr>
            </w:pPr>
            <w:r>
              <w:rPr>
                <w:rFonts w:hint="eastAsia" w:ascii="宋体" w:hAnsi="宋体"/>
                <w:color w:val="auto"/>
                <w:kern w:val="0"/>
                <w:sz w:val="24"/>
                <w:highlight w:val="none"/>
                <w:lang w:val="en-US" w:eastAsia="zh-CN"/>
              </w:rPr>
              <w:t>样品1：智能款刀具除菌柜（五门），规格1380mm*130mm*620mm</w:t>
            </w:r>
          </w:p>
          <w:p w14:paraId="3166BD53">
            <w:pPr>
              <w:spacing w:line="360" w:lineRule="auto"/>
              <w:rPr>
                <w:rFonts w:hint="eastAsia" w:ascii="宋体" w:hAnsi="宋体"/>
                <w:color w:val="auto"/>
                <w:kern w:val="0"/>
                <w:sz w:val="24"/>
                <w:highlight w:val="none"/>
                <w:lang w:val="en-US" w:eastAsia="zh-CN"/>
              </w:rPr>
            </w:pPr>
            <w:r>
              <w:rPr>
                <w:rFonts w:hint="eastAsia" w:ascii="宋体" w:hAnsi="宋体"/>
                <w:color w:val="auto"/>
                <w:kern w:val="0"/>
                <w:sz w:val="24"/>
                <w:highlight w:val="none"/>
                <w:lang w:val="en-US" w:eastAsia="zh-CN"/>
              </w:rPr>
              <w:t>样品2：炊用燃气大锅灶(双眼燃气大锅灶)，规格2200mm*1200mm*800mm+450mm</w:t>
            </w:r>
          </w:p>
          <w:p w14:paraId="43022403">
            <w:pPr>
              <w:spacing w:line="360" w:lineRule="auto"/>
              <w:rPr>
                <w:rFonts w:hint="eastAsia" w:ascii="宋体" w:hAnsi="宋体"/>
                <w:color w:val="auto"/>
                <w:kern w:val="0"/>
                <w:sz w:val="24"/>
              </w:rPr>
            </w:pPr>
            <w:r>
              <w:rPr>
                <w:rFonts w:hint="eastAsia" w:ascii="宋体" w:hAnsi="宋体"/>
                <w:color w:val="auto"/>
                <w:kern w:val="0"/>
                <w:sz w:val="24"/>
                <w:highlight w:val="none"/>
              </w:rPr>
              <w:t>（</w:t>
            </w:r>
            <w:r>
              <w:rPr>
                <w:rFonts w:ascii="宋体" w:hAnsi="宋体"/>
                <w:color w:val="auto"/>
                <w:kern w:val="0"/>
                <w:sz w:val="24"/>
                <w:highlight w:val="none"/>
              </w:rPr>
              <w:t>2）</w:t>
            </w:r>
            <w:r>
              <w:rPr>
                <w:rFonts w:hint="eastAsia" w:ascii="宋体" w:hAnsi="宋体"/>
                <w:snapToGrid w:val="0"/>
                <w:color w:val="auto"/>
                <w:kern w:val="28"/>
                <w:sz w:val="24"/>
                <w:highlight w:val="none"/>
              </w:rPr>
              <w:t>样品制作的标准和要求：</w:t>
            </w:r>
            <w:r>
              <w:rPr>
                <w:rFonts w:hint="eastAsia" w:ascii="宋体" w:hAnsi="宋体"/>
                <w:sz w:val="24"/>
                <w:highlight w:val="none"/>
                <w:u w:val="single"/>
              </w:rPr>
              <w:t>详见第三部分 采购</w:t>
            </w:r>
            <w:r>
              <w:rPr>
                <w:rFonts w:hint="eastAsia" w:ascii="宋体" w:hAnsi="宋体"/>
                <w:sz w:val="24"/>
                <w:u w:val="single"/>
              </w:rPr>
              <w:t>需求</w:t>
            </w:r>
            <w:r>
              <w:rPr>
                <w:rFonts w:hint="eastAsia" w:ascii="宋体" w:hAnsi="宋体"/>
                <w:color w:val="auto"/>
                <w:kern w:val="0"/>
                <w:sz w:val="24"/>
              </w:rPr>
              <w:t>；</w:t>
            </w:r>
          </w:p>
          <w:p w14:paraId="0B86DACB">
            <w:pPr>
              <w:spacing w:line="360" w:lineRule="auto"/>
              <w:rPr>
                <w:rFonts w:hint="eastAsia" w:ascii="宋体" w:hAnsi="宋体"/>
                <w:snapToGrid w:val="0"/>
                <w:color w:val="auto"/>
                <w:kern w:val="28"/>
                <w:sz w:val="24"/>
              </w:rPr>
            </w:pPr>
            <w:r>
              <w:rPr>
                <w:rFonts w:hint="eastAsia" w:ascii="宋体" w:hAnsi="宋体"/>
                <w:color w:val="auto"/>
                <w:kern w:val="0"/>
                <w:sz w:val="24"/>
              </w:rPr>
              <w:t>（</w:t>
            </w:r>
            <w:r>
              <w:rPr>
                <w:rFonts w:ascii="宋体" w:hAnsi="宋体"/>
                <w:color w:val="auto"/>
                <w:kern w:val="0"/>
                <w:sz w:val="24"/>
              </w:rPr>
              <w:t>3）样品的评审方法以及评审标准</w:t>
            </w:r>
            <w:r>
              <w:rPr>
                <w:rFonts w:hint="eastAsia" w:ascii="宋体" w:hAnsi="宋体"/>
                <w:snapToGrid w:val="0"/>
                <w:color w:val="auto"/>
                <w:kern w:val="28"/>
                <w:sz w:val="24"/>
              </w:rPr>
              <w:t>：</w:t>
            </w:r>
          </w:p>
          <w:p w14:paraId="10EB382F">
            <w:pPr>
              <w:spacing w:line="360" w:lineRule="auto"/>
              <w:ind w:firstLine="240" w:firstLineChars="100"/>
              <w:rPr>
                <w:rFonts w:hint="eastAsia" w:ascii="宋体" w:hAnsi="宋体"/>
                <w:snapToGrid w:val="0"/>
                <w:kern w:val="28"/>
                <w:sz w:val="24"/>
              </w:rPr>
            </w:pPr>
            <w:sdt>
              <w:sdtPr>
                <w:rPr>
                  <w:rFonts w:hint="eastAsia" w:ascii="宋体" w:hAnsi="宋体"/>
                  <w:snapToGrid w:val="0"/>
                  <w:kern w:val="28"/>
                  <w:sz w:val="24"/>
                </w:rPr>
                <w:id w:val="147465057"/>
                <w14:checkbox>
                  <w14:checked w14:val="1"/>
                  <w14:checkedState w14:val="00FE" w14:font="Wingdings"/>
                  <w14:uncheckedState w14:val="2610" w14:font="MS Gothic"/>
                </w14:checkbox>
              </w:sdtPr>
              <w:sdtEndPr>
                <w:rPr>
                  <w:rFonts w:hint="eastAsia" w:ascii="宋体" w:hAnsi="宋体"/>
                  <w:snapToGrid w:val="0"/>
                  <w:kern w:val="28"/>
                  <w:sz w:val="24"/>
                </w:rPr>
              </w:sdtEndPr>
              <w:sdtContent>
                <w:r>
                  <w:rPr>
                    <w:rFonts w:hint="eastAsia" w:ascii="Wingdings" w:hAnsi="Wingdings" w:eastAsia="MS Gothic" w:cs="Times New Roman"/>
                    <w:snapToGrid w:val="0"/>
                    <w:kern w:val="28"/>
                    <w:sz w:val="24"/>
                    <w:szCs w:val="24"/>
                    <w:lang w:val="en-US" w:eastAsia="zh-CN" w:bidi="ar-SA"/>
                  </w:rPr>
                  <w:t>þ</w:t>
                </w:r>
              </w:sdtContent>
            </w:sdt>
            <w:r>
              <w:rPr>
                <w:rFonts w:hint="eastAsia" w:ascii="宋体" w:hAnsi="宋体"/>
                <w:snapToGrid w:val="0"/>
                <w:kern w:val="28"/>
                <w:sz w:val="24"/>
              </w:rPr>
              <w:t>样品分未超过价格分的50%；</w:t>
            </w:r>
          </w:p>
          <w:p w14:paraId="2BF3E1EB">
            <w:pPr>
              <w:spacing w:line="360" w:lineRule="auto"/>
              <w:ind w:firstLine="240" w:firstLineChars="100"/>
              <w:rPr>
                <w:rFonts w:hint="eastAsia" w:ascii="宋体" w:hAnsi="宋体"/>
                <w:snapToGrid w:val="0"/>
                <w:kern w:val="28"/>
                <w:sz w:val="24"/>
              </w:rPr>
            </w:pPr>
            <w:sdt>
              <w:sdtPr>
                <w:rPr>
                  <w:rFonts w:hint="eastAsia" w:ascii="宋体" w:hAnsi="宋体"/>
                  <w:snapToGrid w:val="0"/>
                  <w:kern w:val="28"/>
                  <w:sz w:val="24"/>
                </w:rPr>
                <w:id w:val="147474085"/>
                <w14:checkbox>
                  <w14:checked w14:val="0"/>
                  <w14:checkedState w14:val="00FE" w14:font="Wingdings"/>
                  <w14:uncheckedState w14:val="2610" w14:font="MS Gothic"/>
                </w14:checkbox>
              </w:sdtPr>
              <w:sdtEndPr>
                <w:rPr>
                  <w:rFonts w:hint="eastAsia" w:ascii="宋体" w:hAnsi="宋体"/>
                  <w:snapToGrid w:val="0"/>
                  <w:kern w:val="28"/>
                  <w:sz w:val="24"/>
                </w:rPr>
              </w:sdtEndPr>
              <w:sdtContent>
                <w:r>
                  <w:rPr>
                    <w:rFonts w:hint="eastAsia" w:ascii="宋体" w:hAnsi="宋体"/>
                    <w:snapToGrid w:val="0"/>
                    <w:kern w:val="28"/>
                    <w:sz w:val="24"/>
                  </w:rPr>
                  <w:t>☐</w:t>
                </w:r>
              </w:sdtContent>
            </w:sdt>
            <w:r>
              <w:rPr>
                <w:rFonts w:hint="eastAsia" w:ascii="宋体" w:hAnsi="宋体"/>
                <w:snapToGrid w:val="0"/>
                <w:kern w:val="28"/>
                <w:sz w:val="24"/>
              </w:rPr>
              <w:t>样品分超过价格分的50%，理由</w:t>
            </w:r>
            <w:r>
              <w:rPr>
                <w:rFonts w:hint="eastAsia" w:ascii="宋体" w:hAnsi="宋体"/>
                <w:snapToGrid w:val="0"/>
                <w:kern w:val="28"/>
                <w:sz w:val="24"/>
                <w:u w:val="single"/>
              </w:rPr>
              <w:t xml:space="preserve">      </w:t>
            </w:r>
            <w:r>
              <w:rPr>
                <w:rFonts w:hint="eastAsia" w:ascii="宋体" w:hAnsi="宋体"/>
                <w:snapToGrid w:val="0"/>
                <w:kern w:val="28"/>
                <w:sz w:val="24"/>
              </w:rPr>
              <w:t>；</w:t>
            </w:r>
          </w:p>
          <w:p w14:paraId="72CB55B2">
            <w:pPr>
              <w:spacing w:line="360" w:lineRule="auto"/>
              <w:ind w:firstLine="240" w:firstLineChars="100"/>
              <w:rPr>
                <w:rFonts w:hint="eastAsia" w:ascii="宋体" w:hAnsi="宋体"/>
                <w:kern w:val="0"/>
                <w:sz w:val="24"/>
              </w:rPr>
            </w:pPr>
            <w:r>
              <w:rPr>
                <w:rFonts w:hint="eastAsia" w:ascii="宋体" w:hAnsi="宋体"/>
                <w:snapToGrid w:val="0"/>
                <w:kern w:val="28"/>
                <w:sz w:val="24"/>
              </w:rPr>
              <w:t>详见</w:t>
            </w:r>
            <w:r>
              <w:rPr>
                <w:rFonts w:hint="eastAsia" w:ascii="宋体" w:hAnsi="宋体"/>
                <w:sz w:val="24"/>
                <w:u w:val="single"/>
              </w:rPr>
              <w:t>评标办法</w:t>
            </w:r>
            <w:r>
              <w:rPr>
                <w:rFonts w:hint="eastAsia" w:ascii="宋体" w:hAnsi="宋体"/>
                <w:kern w:val="0"/>
                <w:sz w:val="24"/>
              </w:rPr>
              <w:t>；</w:t>
            </w:r>
          </w:p>
          <w:p w14:paraId="7B6882D6">
            <w:pPr>
              <w:spacing w:line="360" w:lineRule="auto"/>
              <w:rPr>
                <w:rFonts w:hint="eastAsia" w:ascii="宋体" w:hAnsi="宋体"/>
                <w:kern w:val="0"/>
                <w:sz w:val="24"/>
              </w:rPr>
            </w:pPr>
            <w:r>
              <w:rPr>
                <w:rFonts w:hint="eastAsia" w:ascii="宋体" w:hAnsi="宋体"/>
                <w:kern w:val="0"/>
                <w:sz w:val="24"/>
              </w:rPr>
              <w:t>（</w:t>
            </w:r>
            <w:r>
              <w:rPr>
                <w:rFonts w:ascii="宋体" w:hAnsi="宋体"/>
                <w:kern w:val="0"/>
                <w:sz w:val="24"/>
              </w:rPr>
              <w:t>4）是否需要随样品提交检测报告</w:t>
            </w:r>
            <w:r>
              <w:rPr>
                <w:rFonts w:hint="eastAsia" w:ascii="宋体" w:hAnsi="宋体"/>
                <w:kern w:val="0"/>
                <w:sz w:val="24"/>
              </w:rPr>
              <w:t>：</w:t>
            </w:r>
            <w:r>
              <w:rPr>
                <w:rFonts w:hint="eastAsia" w:ascii="宋体" w:hAnsi="宋体"/>
                <w:kern w:val="0"/>
                <w:sz w:val="24"/>
              </w:rPr>
              <w:sym w:font="Wingdings 2" w:char="0052"/>
            </w:r>
            <w:r>
              <w:rPr>
                <w:rFonts w:ascii="宋体" w:hAnsi="宋体"/>
                <w:kern w:val="0"/>
                <w:sz w:val="24"/>
              </w:rPr>
              <w:t>否；</w:t>
            </w:r>
            <w:r>
              <w:rPr>
                <w:rFonts w:ascii="宋体" w:hAnsi="MS Gothic" w:cs="Arial"/>
                <w:kern w:val="0"/>
                <w:sz w:val="24"/>
              </w:rPr>
              <w:t>☐</w:t>
            </w:r>
            <w:r>
              <w:rPr>
                <w:rFonts w:ascii="宋体" w:hAnsi="宋体"/>
                <w:kern w:val="0"/>
                <w:sz w:val="24"/>
              </w:rPr>
              <w:t>是，检测机构的要求</w:t>
            </w:r>
            <w:r>
              <w:rPr>
                <w:rFonts w:hint="eastAsia" w:ascii="宋体" w:hAnsi="宋体"/>
                <w:sz w:val="24"/>
              </w:rPr>
              <w:t>：</w:t>
            </w:r>
            <w:r>
              <w:rPr>
                <w:rFonts w:hint="eastAsia" w:ascii="宋体" w:hAnsi="宋体"/>
                <w:sz w:val="24"/>
                <w:u w:val="single"/>
              </w:rPr>
              <w:t xml:space="preserve">    </w:t>
            </w:r>
            <w:r>
              <w:rPr>
                <w:rFonts w:hint="eastAsia" w:ascii="宋体" w:hAnsi="宋体"/>
                <w:kern w:val="0"/>
                <w:sz w:val="24"/>
              </w:rPr>
              <w:t>；检测内容</w:t>
            </w:r>
            <w:r>
              <w:rPr>
                <w:rFonts w:hint="eastAsia" w:ascii="宋体" w:hAnsi="宋体"/>
                <w:sz w:val="24"/>
              </w:rPr>
              <w:t>：</w:t>
            </w:r>
            <w:r>
              <w:rPr>
                <w:rFonts w:hint="eastAsia" w:ascii="宋体" w:hAnsi="宋体"/>
                <w:sz w:val="24"/>
                <w:u w:val="single"/>
              </w:rPr>
              <w:t xml:space="preserve">    </w:t>
            </w:r>
            <w:r>
              <w:rPr>
                <w:rFonts w:hint="eastAsia" w:ascii="宋体" w:hAnsi="宋体"/>
                <w:kern w:val="0"/>
                <w:sz w:val="24"/>
              </w:rPr>
              <w:t>。</w:t>
            </w:r>
          </w:p>
          <w:p w14:paraId="4923D783">
            <w:pPr>
              <w:spacing w:line="360" w:lineRule="auto"/>
              <w:rPr>
                <w:rFonts w:hint="eastAsia" w:ascii="宋体" w:hAnsi="宋体"/>
                <w:sz w:val="24"/>
              </w:rPr>
            </w:pPr>
            <w:r>
              <w:rPr>
                <w:rFonts w:hint="eastAsia" w:ascii="宋体" w:hAnsi="宋体"/>
                <w:sz w:val="24"/>
              </w:rPr>
              <w:t>（</w:t>
            </w:r>
            <w:r>
              <w:rPr>
                <w:rFonts w:ascii="宋体" w:hAnsi="宋体"/>
                <w:sz w:val="24"/>
              </w:rPr>
              <w:t>5）提供样品的时间：</w:t>
            </w:r>
            <w:r>
              <w:rPr>
                <w:rFonts w:hint="eastAsia" w:ascii="宋体" w:hAnsi="宋体"/>
                <w:sz w:val="24"/>
                <w:u w:val="single"/>
                <w:lang w:val="en-US" w:eastAsia="zh-CN"/>
              </w:rPr>
              <w:t>同开标截止时间前</w:t>
            </w:r>
            <w:r>
              <w:rPr>
                <w:rFonts w:hint="eastAsia" w:ascii="宋体" w:hAnsi="宋体"/>
                <w:kern w:val="0"/>
                <w:sz w:val="24"/>
              </w:rPr>
              <w:t>；地点：</w:t>
            </w:r>
            <w:r>
              <w:rPr>
                <w:rFonts w:hint="eastAsia" w:ascii="宋体" w:hAnsi="宋体"/>
                <w:bCs/>
                <w:color w:val="auto"/>
                <w:sz w:val="24"/>
                <w:u w:val="single"/>
              </w:rPr>
              <w:t>杭州市上城区环站东路99号云峰大厦1号楼12楼</w:t>
            </w:r>
            <w:r>
              <w:rPr>
                <w:rFonts w:hint="eastAsia" w:ascii="宋体" w:hAnsi="宋体"/>
                <w:sz w:val="24"/>
                <w:u w:val="single"/>
              </w:rPr>
              <w:t xml:space="preserve"> </w:t>
            </w:r>
            <w:r>
              <w:rPr>
                <w:rFonts w:hint="eastAsia" w:ascii="宋体" w:hAnsi="宋体"/>
                <w:kern w:val="0"/>
                <w:sz w:val="24"/>
              </w:rPr>
              <w:t>；联系人</w:t>
            </w:r>
            <w:r>
              <w:rPr>
                <w:rFonts w:hint="eastAsia" w:ascii="宋体" w:hAnsi="宋体"/>
                <w:sz w:val="24"/>
              </w:rPr>
              <w:t>：</w:t>
            </w:r>
            <w:r>
              <w:rPr>
                <w:rFonts w:hint="eastAsia" w:ascii="宋体" w:hAnsi="宋体"/>
                <w:sz w:val="24"/>
                <w:u w:val="single"/>
              </w:rPr>
              <w:t xml:space="preserve"> </w:t>
            </w:r>
            <w:r>
              <w:rPr>
                <w:rFonts w:hint="eastAsia" w:hAnsi="宋体"/>
                <w:bCs/>
                <w:sz w:val="24"/>
                <w:szCs w:val="24"/>
                <w:u w:val="single"/>
              </w:rPr>
              <w:t>成晓松</w:t>
            </w:r>
            <w:r>
              <w:rPr>
                <w:rFonts w:hint="eastAsia" w:ascii="宋体" w:hAnsi="宋体"/>
                <w:sz w:val="24"/>
              </w:rPr>
              <w:t>，</w:t>
            </w:r>
            <w:r>
              <w:rPr>
                <w:rFonts w:hint="eastAsia" w:ascii="宋体" w:hAnsi="宋体"/>
                <w:kern w:val="28"/>
                <w:sz w:val="24"/>
              </w:rPr>
              <w:t>联系电话：</w:t>
            </w:r>
            <w:r>
              <w:rPr>
                <w:rFonts w:hint="eastAsia" w:ascii="宋体" w:hAnsi="宋体"/>
                <w:sz w:val="24"/>
                <w:u w:val="single"/>
              </w:rPr>
              <w:t xml:space="preserve"> 18221599746</w:t>
            </w:r>
            <w:r>
              <w:rPr>
                <w:rFonts w:hint="eastAsia" w:ascii="宋体" w:hAnsi="宋体"/>
                <w:sz w:val="24"/>
                <w:u w:val="single"/>
                <w:lang w:val="en-US" w:eastAsia="zh-CN"/>
              </w:rPr>
              <w:t xml:space="preserve"> </w:t>
            </w:r>
            <w:r>
              <w:rPr>
                <w:rFonts w:hint="eastAsia" w:ascii="宋体" w:hAnsi="宋体"/>
                <w:sz w:val="24"/>
              </w:rPr>
              <w:t>。请投标人在上述时间内提供样品并按规定位置安装完毕。超过截止时间的，采购人或采购代理机构将不予接收，并将清场并封闭样品现场。</w:t>
            </w:r>
          </w:p>
          <w:p w14:paraId="345F54B7">
            <w:pPr>
              <w:spacing w:line="360" w:lineRule="auto"/>
              <w:rPr>
                <w:rFonts w:hint="eastAsia" w:ascii="宋体" w:hAnsi="宋体"/>
                <w:sz w:val="24"/>
              </w:rPr>
            </w:pPr>
            <w:r>
              <w:rPr>
                <w:rFonts w:hint="eastAsia" w:ascii="宋体" w:hAnsi="宋体"/>
                <w:sz w:val="24"/>
              </w:rPr>
              <w:t>（6）</w:t>
            </w:r>
            <w:r>
              <w:rPr>
                <w:rFonts w:ascii="宋体" w:hAnsi="宋体"/>
                <w:sz w:val="24"/>
              </w:rPr>
              <w:t>采购活动结束后，对于未中标人提供的样品，</w:t>
            </w:r>
            <w:r>
              <w:rPr>
                <w:rFonts w:hint="eastAsia" w:ascii="宋体" w:hAnsi="宋体"/>
                <w:sz w:val="24"/>
              </w:rPr>
              <w:t>采购人、采购代理机构将通知</w:t>
            </w:r>
            <w:r>
              <w:rPr>
                <w:rFonts w:ascii="宋体" w:hAnsi="宋体"/>
                <w:sz w:val="24"/>
              </w:rPr>
              <w:t>未中标人</w:t>
            </w:r>
            <w:r>
              <w:rPr>
                <w:rFonts w:hint="eastAsia" w:ascii="宋体" w:hAnsi="宋体"/>
                <w:sz w:val="24"/>
              </w:rPr>
              <w:t>在规定的时间内取回，逾期未取回的，采购人、采购代理机构不负保管义务</w:t>
            </w:r>
            <w:r>
              <w:rPr>
                <w:rFonts w:ascii="宋体" w:hAnsi="宋体"/>
                <w:sz w:val="24"/>
              </w:rPr>
              <w:t>；对于中标人提供的样品，</w:t>
            </w:r>
            <w:r>
              <w:rPr>
                <w:rFonts w:hint="eastAsia" w:ascii="宋体" w:hAnsi="宋体"/>
                <w:sz w:val="24"/>
              </w:rPr>
              <w:t>采购人将进</w:t>
            </w:r>
            <w:r>
              <w:rPr>
                <w:rFonts w:ascii="宋体" w:hAnsi="宋体"/>
                <w:sz w:val="24"/>
              </w:rPr>
              <w:t>行保管、封存，并作为履约验收的参考</w:t>
            </w:r>
            <w:r>
              <w:rPr>
                <w:rFonts w:hint="eastAsia" w:ascii="宋体" w:hAnsi="宋体"/>
                <w:sz w:val="24"/>
              </w:rPr>
              <w:t>。（详见第三部分 采购需求）</w:t>
            </w:r>
          </w:p>
          <w:p w14:paraId="7896C7CF">
            <w:pPr>
              <w:spacing w:line="360" w:lineRule="auto"/>
              <w:jc w:val="left"/>
              <w:rPr>
                <w:rFonts w:hint="default" w:ascii="宋体" w:hAnsi="宋体" w:eastAsia="宋体" w:cs="宋体"/>
                <w:bCs/>
                <w:sz w:val="24"/>
                <w:lang w:val="en-US" w:eastAsia="zh-CN"/>
              </w:rPr>
            </w:pPr>
            <w:r>
              <w:rPr>
                <w:rFonts w:hint="eastAsia" w:ascii="宋体" w:hAnsi="宋体"/>
                <w:sz w:val="24"/>
              </w:rPr>
              <w:t>（</w:t>
            </w:r>
            <w:r>
              <w:rPr>
                <w:rFonts w:ascii="宋体" w:hAnsi="宋体"/>
                <w:sz w:val="24"/>
              </w:rPr>
              <w:t>7）制作、运输、安装和保管样品所发生的一切费用由投标人自理。</w:t>
            </w:r>
          </w:p>
        </w:tc>
      </w:tr>
      <w:tr w14:paraId="4BECF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1" w:hRule="atLeast"/>
          <w:jc w:val="center"/>
        </w:trPr>
        <w:tc>
          <w:tcPr>
            <w:tcW w:w="570" w:type="dxa"/>
            <w:vAlign w:val="center"/>
          </w:tcPr>
          <w:p w14:paraId="23314A5B">
            <w:pPr>
              <w:snapToGrid w:val="0"/>
              <w:spacing w:line="360" w:lineRule="auto"/>
              <w:jc w:val="center"/>
              <w:rPr>
                <w:rFonts w:hint="eastAsia" w:ascii="宋体" w:hAnsi="宋体" w:cs="宋体"/>
                <w:bCs/>
                <w:sz w:val="24"/>
              </w:rPr>
            </w:pPr>
            <w:r>
              <w:rPr>
                <w:rFonts w:hint="eastAsia" w:ascii="宋体" w:hAnsi="宋体" w:cs="宋体"/>
                <w:bCs/>
                <w:sz w:val="24"/>
              </w:rPr>
              <w:t>7</w:t>
            </w:r>
          </w:p>
        </w:tc>
        <w:tc>
          <w:tcPr>
            <w:tcW w:w="2807" w:type="dxa"/>
            <w:vAlign w:val="center"/>
          </w:tcPr>
          <w:p w14:paraId="7FE6BFBF">
            <w:pPr>
              <w:snapToGrid w:val="0"/>
              <w:spacing w:line="360" w:lineRule="auto"/>
              <w:jc w:val="left"/>
              <w:rPr>
                <w:rFonts w:hint="eastAsia" w:ascii="宋体" w:hAnsi="宋体" w:cs="宋体"/>
                <w:bCs/>
                <w:color w:val="auto"/>
                <w:sz w:val="24"/>
              </w:rPr>
            </w:pPr>
            <w:r>
              <w:rPr>
                <w:rFonts w:hint="eastAsia" w:ascii="宋体" w:hAnsi="宋体" w:cs="仿宋_GB2312"/>
                <w:bCs/>
                <w:color w:val="auto"/>
                <w:sz w:val="24"/>
              </w:rPr>
              <w:t>方案讲解演示</w:t>
            </w:r>
          </w:p>
        </w:tc>
        <w:tc>
          <w:tcPr>
            <w:tcW w:w="6485" w:type="dxa"/>
            <w:vAlign w:val="center"/>
          </w:tcPr>
          <w:p w14:paraId="047624C1">
            <w:pPr>
              <w:spacing w:line="360" w:lineRule="auto"/>
              <w:ind w:right="143" w:rightChars="68" w:firstLine="82" w:firstLineChars="34"/>
              <w:jc w:val="left"/>
              <w:rPr>
                <w:rFonts w:hint="eastAsia" w:ascii="宋体" w:hAnsi="宋体"/>
                <w:b/>
                <w:bCs w:val="0"/>
                <w:color w:val="auto"/>
                <w:sz w:val="24"/>
              </w:rPr>
            </w:pPr>
            <w:r>
              <w:rPr>
                <w:rFonts w:hint="eastAsia" w:ascii="宋体" w:hAnsi="宋体" w:cs="宋体"/>
                <w:b/>
                <w:bCs w:val="0"/>
                <w:color w:val="auto"/>
                <w:sz w:val="24"/>
              </w:rPr>
              <w:sym w:font="Wingdings 2" w:char="0052"/>
            </w:r>
            <w:r>
              <w:rPr>
                <w:rFonts w:hint="eastAsia" w:ascii="宋体" w:hAnsi="MS Gothic" w:cs="Arial"/>
                <w:b/>
                <w:bCs w:val="0"/>
                <w:color w:val="auto"/>
                <w:sz w:val="24"/>
              </w:rPr>
              <w:t xml:space="preserve"> </w:t>
            </w:r>
            <w:r>
              <w:rPr>
                <w:rFonts w:ascii="宋体" w:hAnsi="宋体" w:cs="Arial"/>
                <w:b/>
                <w:bCs w:val="0"/>
                <w:color w:val="auto"/>
                <w:sz w:val="24"/>
              </w:rPr>
              <w:t>A</w:t>
            </w:r>
            <w:r>
              <w:rPr>
                <w:rFonts w:hint="eastAsia" w:ascii="宋体" w:hAnsi="宋体"/>
                <w:b/>
                <w:bCs w:val="0"/>
                <w:color w:val="auto"/>
                <w:sz w:val="24"/>
              </w:rPr>
              <w:t>不组织；</w:t>
            </w:r>
          </w:p>
          <w:p w14:paraId="0CF8450F">
            <w:pPr>
              <w:spacing w:line="360" w:lineRule="auto"/>
              <w:ind w:right="143" w:rightChars="68" w:firstLine="81" w:firstLineChars="34"/>
              <w:jc w:val="left"/>
              <w:rPr>
                <w:rFonts w:hint="eastAsia" w:ascii="宋体" w:hAnsi="宋体"/>
                <w:b w:val="0"/>
                <w:bCs/>
                <w:color w:val="auto"/>
                <w:sz w:val="24"/>
              </w:rPr>
            </w:pPr>
            <w:r>
              <w:rPr>
                <w:rFonts w:hint="eastAsia" w:ascii="宋体" w:hAnsi="宋体" w:cs="宋体"/>
                <w:b w:val="0"/>
                <w:bCs/>
                <w:color w:val="auto"/>
                <w:sz w:val="24"/>
              </w:rPr>
              <w:sym w:font="Wingdings 2" w:char="00A3"/>
            </w:r>
            <w:r>
              <w:rPr>
                <w:rFonts w:hint="eastAsia" w:ascii="宋体" w:hAnsi="MS Gothic" w:cs="Arial"/>
                <w:b w:val="0"/>
                <w:bCs/>
                <w:color w:val="auto"/>
                <w:sz w:val="24"/>
              </w:rPr>
              <w:t xml:space="preserve"> </w:t>
            </w:r>
            <w:r>
              <w:rPr>
                <w:rFonts w:ascii="宋体" w:hAnsi="宋体"/>
                <w:b w:val="0"/>
                <w:bCs/>
                <w:color w:val="auto"/>
                <w:sz w:val="24"/>
              </w:rPr>
              <w:t>B组织。</w:t>
            </w:r>
          </w:p>
          <w:p w14:paraId="50C0B765">
            <w:pPr>
              <w:snapToGrid w:val="0"/>
              <w:spacing w:line="360" w:lineRule="auto"/>
              <w:ind w:right="143" w:rightChars="68" w:firstLine="81" w:firstLineChars="34"/>
              <w:jc w:val="left"/>
              <w:rPr>
                <w:rFonts w:hint="eastAsia" w:ascii="宋体" w:hAnsi="宋体"/>
                <w:bCs/>
                <w:color w:val="auto"/>
                <w:sz w:val="24"/>
              </w:rPr>
            </w:pPr>
            <w:r>
              <w:rPr>
                <w:rFonts w:hint="eastAsia" w:ascii="宋体" w:hAnsi="宋体"/>
                <w:bCs/>
                <w:color w:val="auto"/>
                <w:sz w:val="24"/>
              </w:rPr>
              <w:t>（</w:t>
            </w:r>
            <w:r>
              <w:rPr>
                <w:rFonts w:ascii="宋体" w:hAnsi="宋体"/>
                <w:bCs/>
                <w:color w:val="auto"/>
                <w:sz w:val="24"/>
              </w:rPr>
              <w:t>1）在评标时安排每个</w:t>
            </w:r>
            <w:r>
              <w:rPr>
                <w:rFonts w:hint="eastAsia" w:ascii="宋体" w:hAnsi="宋体"/>
                <w:bCs/>
                <w:color w:val="auto"/>
                <w:sz w:val="24"/>
              </w:rPr>
              <w:t>投标人</w:t>
            </w:r>
            <w:r>
              <w:rPr>
                <w:rFonts w:ascii="宋体" w:hAnsi="宋体"/>
                <w:bCs/>
                <w:color w:val="auto"/>
                <w:sz w:val="24"/>
              </w:rPr>
              <w:t>进行方案讲解演示。每个</w:t>
            </w:r>
            <w:r>
              <w:rPr>
                <w:rFonts w:hint="eastAsia" w:ascii="宋体" w:hAnsi="宋体"/>
                <w:bCs/>
                <w:color w:val="auto"/>
                <w:sz w:val="24"/>
              </w:rPr>
              <w:t>投标人</w:t>
            </w:r>
            <w:r>
              <w:rPr>
                <w:rFonts w:ascii="宋体" w:hAnsi="宋体"/>
                <w:bCs/>
                <w:color w:val="auto"/>
                <w:sz w:val="24"/>
              </w:rPr>
              <w:t>时间不超过</w:t>
            </w:r>
            <w:r>
              <w:rPr>
                <w:rFonts w:hint="eastAsia" w:ascii="宋体" w:hAnsi="宋体"/>
                <w:bCs/>
                <w:color w:val="auto"/>
                <w:sz w:val="24"/>
              </w:rPr>
              <w:t>1</w:t>
            </w:r>
            <w:r>
              <w:rPr>
                <w:rFonts w:ascii="宋体" w:hAnsi="宋体"/>
                <w:bCs/>
                <w:color w:val="auto"/>
                <w:sz w:val="24"/>
              </w:rPr>
              <w:t>0分钟，讲解次序以投标文件解密时间先后次序为准，讲解演示人员不超过3人。讲解演示结束后按要求解答评标委员会提问。</w:t>
            </w:r>
          </w:p>
          <w:p w14:paraId="1FC0CEBB">
            <w:pPr>
              <w:snapToGrid w:val="0"/>
              <w:spacing w:line="360" w:lineRule="auto"/>
              <w:ind w:right="143" w:rightChars="68" w:firstLine="81" w:firstLineChars="34"/>
              <w:jc w:val="left"/>
              <w:rPr>
                <w:rFonts w:hint="eastAsia" w:ascii="宋体" w:hAnsi="宋体"/>
                <w:bCs/>
                <w:color w:val="auto"/>
                <w:sz w:val="24"/>
              </w:rPr>
            </w:pPr>
            <w:r>
              <w:rPr>
                <w:rFonts w:hint="eastAsia" w:ascii="宋体" w:hAnsi="宋体"/>
                <w:bCs/>
                <w:color w:val="auto"/>
                <w:sz w:val="24"/>
              </w:rPr>
              <w:t>（</w:t>
            </w:r>
            <w:r>
              <w:rPr>
                <w:rFonts w:ascii="宋体" w:hAnsi="宋体"/>
                <w:bCs/>
                <w:color w:val="auto"/>
                <w:sz w:val="24"/>
              </w:rPr>
              <w:t>2）方案讲</w:t>
            </w:r>
            <w:r>
              <w:rPr>
                <w:rFonts w:ascii="宋体" w:hAnsi="宋体"/>
                <w:bCs/>
                <w:color w:val="auto"/>
                <w:sz w:val="24"/>
                <w:highlight w:val="none"/>
              </w:rPr>
              <w:t>解演示可选择</w:t>
            </w:r>
            <w:r>
              <w:rPr>
                <w:rFonts w:hint="eastAsia" w:ascii="宋体" w:hAnsi="宋体"/>
                <w:bCs/>
                <w:color w:val="auto"/>
                <w:sz w:val="24"/>
                <w:highlight w:val="none"/>
                <w:u w:val="single"/>
              </w:rPr>
              <w:t xml:space="preserve"> </w:t>
            </w:r>
            <w:r>
              <w:rPr>
                <w:rFonts w:hint="eastAsia" w:ascii="宋体" w:hAnsi="宋体"/>
                <w:bCs/>
                <w:color w:val="auto"/>
                <w:sz w:val="24"/>
                <w:highlight w:val="none"/>
                <w:u w:val="single"/>
                <w:lang w:val="en-US" w:eastAsia="zh-CN"/>
              </w:rPr>
              <w:t xml:space="preserve">/ </w:t>
            </w:r>
            <w:r>
              <w:rPr>
                <w:rFonts w:hint="eastAsia" w:ascii="宋体" w:hAnsi="宋体"/>
                <w:bCs/>
                <w:color w:val="auto"/>
                <w:sz w:val="24"/>
                <w:highlight w:val="none"/>
              </w:rPr>
              <w:t>进行：</w:t>
            </w:r>
          </w:p>
          <w:p w14:paraId="571A3230">
            <w:pPr>
              <w:snapToGrid w:val="0"/>
              <w:spacing w:line="360" w:lineRule="auto"/>
              <w:ind w:right="143" w:rightChars="68" w:firstLine="81" w:firstLineChars="34"/>
              <w:jc w:val="left"/>
              <w:rPr>
                <w:rFonts w:hint="eastAsia" w:ascii="宋体" w:hAnsi="宋体"/>
                <w:bCs/>
                <w:color w:val="auto"/>
                <w:sz w:val="24"/>
              </w:rPr>
            </w:pPr>
            <w:r>
              <w:rPr>
                <w:rFonts w:hint="eastAsia" w:ascii="宋体" w:hAnsi="宋体"/>
                <w:bCs/>
                <w:color w:val="auto"/>
                <w:sz w:val="24"/>
              </w:rPr>
              <w:t>方式一：政采云平台在线讲解演示。政采云平台在线讲解需投标人根据政采云平台操作要求做好准备工作，提前完善软硬件配置环境。</w:t>
            </w:r>
          </w:p>
          <w:p w14:paraId="7F8A58FE">
            <w:pPr>
              <w:snapToGrid w:val="0"/>
              <w:spacing w:line="360" w:lineRule="auto"/>
              <w:ind w:right="143" w:rightChars="68" w:firstLine="81" w:firstLineChars="34"/>
              <w:jc w:val="left"/>
              <w:rPr>
                <w:rFonts w:hint="eastAsia" w:ascii="宋体" w:hAnsi="宋体"/>
                <w:bCs/>
                <w:color w:val="auto"/>
                <w:sz w:val="24"/>
              </w:rPr>
            </w:pPr>
            <w:r>
              <w:rPr>
                <w:rFonts w:hint="eastAsia" w:ascii="宋体" w:hAnsi="宋体"/>
                <w:bCs/>
                <w:color w:val="auto"/>
                <w:sz w:val="24"/>
              </w:rPr>
              <w:t>方式二：现场讲解演示：地点为</w:t>
            </w:r>
            <w:r>
              <w:rPr>
                <w:rFonts w:hint="eastAsia" w:ascii="宋体" w:hAnsi="宋体"/>
                <w:bCs/>
                <w:color w:val="auto"/>
                <w:sz w:val="24"/>
                <w:u w:val="single"/>
              </w:rPr>
              <w:t xml:space="preserve">  杭州市上城区环站东路99号云峰大厦1号楼12楼评标室 </w:t>
            </w:r>
            <w:r>
              <w:rPr>
                <w:rFonts w:hint="eastAsia" w:ascii="宋体" w:hAnsi="宋体"/>
                <w:bCs/>
                <w:color w:val="auto"/>
                <w:sz w:val="24"/>
              </w:rPr>
              <w:t>，讲解演示所用电脑等设备由投标人自备。现场讲解演示人员进场时提供讲解人员名单（加盖公章）及身份证明，否则不得讲解演示。</w:t>
            </w:r>
          </w:p>
          <w:p w14:paraId="7A2AF1B9">
            <w:pPr>
              <w:snapToGrid w:val="0"/>
              <w:spacing w:line="360" w:lineRule="auto"/>
              <w:ind w:right="143" w:rightChars="68" w:firstLine="81" w:firstLineChars="34"/>
              <w:jc w:val="left"/>
              <w:rPr>
                <w:rFonts w:hint="eastAsia" w:ascii="宋体" w:hAnsi="宋体"/>
                <w:bCs/>
                <w:color w:val="auto"/>
                <w:sz w:val="24"/>
              </w:rPr>
            </w:pPr>
            <w:r>
              <w:rPr>
                <w:rFonts w:hint="eastAsia" w:ascii="宋体" w:hAnsi="宋体"/>
                <w:bCs/>
                <w:color w:val="auto"/>
                <w:sz w:val="24"/>
              </w:rPr>
              <w:t>方式三：录屏讲解演示：</w:t>
            </w:r>
            <w:r>
              <w:rPr>
                <w:rFonts w:ascii="宋体" w:hAnsi="宋体"/>
                <w:bCs/>
                <w:color w:val="auto"/>
                <w:sz w:val="24"/>
              </w:rPr>
              <w:t>若</w:t>
            </w:r>
            <w:r>
              <w:rPr>
                <w:rFonts w:hint="eastAsia" w:ascii="宋体" w:hAnsi="宋体"/>
                <w:bCs/>
                <w:color w:val="auto"/>
                <w:sz w:val="24"/>
              </w:rPr>
              <w:t>投标人</w:t>
            </w:r>
            <w:r>
              <w:rPr>
                <w:rFonts w:ascii="宋体" w:hAnsi="宋体"/>
                <w:bCs/>
                <w:color w:val="auto"/>
                <w:sz w:val="24"/>
              </w:rPr>
              <w:t>不到现场，提供演示录屏（视频格式为非常规格式提供</w:t>
            </w:r>
            <w:r>
              <w:rPr>
                <w:rFonts w:hint="eastAsia" w:ascii="宋体" w:hAnsi="宋体"/>
                <w:bCs/>
                <w:color w:val="auto"/>
                <w:sz w:val="24"/>
              </w:rPr>
              <w:t>视频</w:t>
            </w:r>
            <w:r>
              <w:rPr>
                <w:rFonts w:ascii="宋体" w:hAnsi="宋体"/>
                <w:bCs/>
                <w:color w:val="auto"/>
                <w:sz w:val="24"/>
              </w:rPr>
              <w:t>安装软件，以免无法播放），可与备份文件一起邮寄</w:t>
            </w:r>
            <w:r>
              <w:rPr>
                <w:rFonts w:hint="eastAsia" w:ascii="宋体" w:hAnsi="宋体"/>
                <w:bCs/>
                <w:color w:val="auto"/>
                <w:sz w:val="24"/>
              </w:rPr>
              <w:t>，需明确备注</w:t>
            </w:r>
            <w:r>
              <w:rPr>
                <w:rFonts w:ascii="宋体" w:hAnsi="宋体"/>
                <w:bCs/>
                <w:color w:val="auto"/>
                <w:sz w:val="24"/>
              </w:rPr>
              <w:t>。</w:t>
            </w:r>
          </w:p>
          <w:p w14:paraId="65455F76">
            <w:pPr>
              <w:snapToGrid w:val="0"/>
              <w:spacing w:line="360" w:lineRule="auto"/>
              <w:ind w:right="143" w:rightChars="68" w:firstLine="81" w:firstLineChars="34"/>
              <w:jc w:val="left"/>
              <w:rPr>
                <w:rFonts w:hint="eastAsia" w:ascii="宋体" w:hAnsi="宋体" w:cs="宋体"/>
                <w:bCs/>
                <w:color w:val="auto"/>
                <w:kern w:val="0"/>
                <w:sz w:val="24"/>
                <w:lang w:val="zh-CN"/>
              </w:rPr>
            </w:pPr>
            <w:r>
              <w:rPr>
                <w:rFonts w:hint="eastAsia" w:ascii="宋体" w:hAnsi="宋体"/>
                <w:bCs/>
                <w:color w:val="auto"/>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14:paraId="03F1A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70" w:hRule="atLeast"/>
          <w:jc w:val="center"/>
        </w:trPr>
        <w:tc>
          <w:tcPr>
            <w:tcW w:w="570" w:type="dxa"/>
            <w:vAlign w:val="center"/>
          </w:tcPr>
          <w:p w14:paraId="5C7E9718">
            <w:pPr>
              <w:snapToGrid w:val="0"/>
              <w:spacing w:line="360" w:lineRule="auto"/>
              <w:jc w:val="center"/>
              <w:rPr>
                <w:rFonts w:hint="eastAsia" w:ascii="宋体" w:hAnsi="宋体" w:cs="宋体"/>
                <w:bCs/>
                <w:sz w:val="24"/>
              </w:rPr>
            </w:pPr>
            <w:r>
              <w:rPr>
                <w:rFonts w:hint="eastAsia" w:ascii="宋体" w:hAnsi="宋体" w:cs="宋体"/>
                <w:bCs/>
                <w:sz w:val="24"/>
              </w:rPr>
              <w:t>8</w:t>
            </w:r>
          </w:p>
        </w:tc>
        <w:tc>
          <w:tcPr>
            <w:tcW w:w="2807" w:type="dxa"/>
            <w:vAlign w:val="center"/>
          </w:tcPr>
          <w:p w14:paraId="0E985638">
            <w:pPr>
              <w:snapToGrid w:val="0"/>
              <w:spacing w:line="360" w:lineRule="auto"/>
              <w:jc w:val="left"/>
              <w:rPr>
                <w:rFonts w:hint="eastAsia" w:ascii="宋体" w:hAnsi="宋体" w:cs="宋体"/>
                <w:bCs/>
                <w:sz w:val="24"/>
              </w:rPr>
            </w:pPr>
            <w:r>
              <w:rPr>
                <w:rFonts w:hint="eastAsia" w:ascii="宋体" w:hAnsi="宋体" w:cs="宋体"/>
                <w:bCs/>
                <w:sz w:val="24"/>
              </w:rPr>
              <w:t>投标人应当提供的资格、资信证明文件</w:t>
            </w:r>
          </w:p>
        </w:tc>
        <w:tc>
          <w:tcPr>
            <w:tcW w:w="6485" w:type="dxa"/>
            <w:vAlign w:val="center"/>
          </w:tcPr>
          <w:p w14:paraId="59A15CEC">
            <w:pPr>
              <w:spacing w:line="360" w:lineRule="auto"/>
              <w:jc w:val="left"/>
              <w:rPr>
                <w:rFonts w:hint="eastAsia" w:ascii="宋体" w:hAnsi="宋体" w:cs="宋体"/>
                <w:bCs/>
                <w:sz w:val="24"/>
              </w:rPr>
            </w:pPr>
            <w:r>
              <w:rPr>
                <w:rFonts w:hint="eastAsia" w:ascii="宋体" w:hAnsi="宋体" w:cs="宋体"/>
                <w:bCs/>
                <w:sz w:val="24"/>
              </w:rPr>
              <w:t>（1）资格证明文件：见招标文件第二部分11.1。</w:t>
            </w:r>
          </w:p>
          <w:p w14:paraId="19A417F1">
            <w:pPr>
              <w:spacing w:line="360" w:lineRule="auto"/>
              <w:jc w:val="left"/>
              <w:rPr>
                <w:rFonts w:hint="eastAsia" w:ascii="宋体" w:hAnsi="宋体" w:cs="宋体"/>
                <w:bCs/>
                <w:kern w:val="0"/>
                <w:sz w:val="24"/>
                <w:lang w:val="zh-CN"/>
              </w:rPr>
            </w:pPr>
            <w:r>
              <w:rPr>
                <w:rFonts w:hint="eastAsia" w:ascii="宋体" w:hAnsi="宋体" w:cs="宋体"/>
                <w:bCs/>
                <w:kern w:val="0"/>
                <w:sz w:val="24"/>
                <w:lang w:val="zh-CN"/>
              </w:rPr>
              <w:t>投标人未提供有效的资格证明文件的，视为投标人不具备招标文件中规定的资格要求，投标无效。</w:t>
            </w:r>
          </w:p>
          <w:p w14:paraId="378E4299">
            <w:pPr>
              <w:spacing w:line="360" w:lineRule="auto"/>
              <w:jc w:val="left"/>
              <w:rPr>
                <w:rFonts w:hint="eastAsia" w:ascii="宋体" w:hAnsi="宋体" w:cs="宋体"/>
                <w:bCs/>
                <w:snapToGrid w:val="0"/>
                <w:kern w:val="0"/>
                <w:sz w:val="24"/>
              </w:rPr>
            </w:pPr>
            <w:r>
              <w:rPr>
                <w:rFonts w:hint="eastAsia" w:ascii="宋体" w:hAnsi="宋体" w:cs="宋体"/>
                <w:bCs/>
                <w:sz w:val="24"/>
              </w:rPr>
              <w:t>（2）资信证明文件：根据招标文件第四部分评标标准提供。</w:t>
            </w:r>
          </w:p>
        </w:tc>
      </w:tr>
      <w:tr w14:paraId="772BE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85" w:hRule="atLeast"/>
          <w:jc w:val="center"/>
        </w:trPr>
        <w:tc>
          <w:tcPr>
            <w:tcW w:w="570" w:type="dxa"/>
            <w:vAlign w:val="center"/>
          </w:tcPr>
          <w:p w14:paraId="61846522">
            <w:pPr>
              <w:snapToGrid w:val="0"/>
              <w:spacing w:line="360" w:lineRule="auto"/>
              <w:jc w:val="center"/>
              <w:rPr>
                <w:rFonts w:hint="eastAsia" w:ascii="宋体" w:hAnsi="宋体" w:cs="宋体"/>
                <w:bCs/>
                <w:sz w:val="24"/>
              </w:rPr>
            </w:pPr>
            <w:r>
              <w:rPr>
                <w:rFonts w:hint="eastAsia" w:ascii="宋体" w:hAnsi="宋体" w:cs="宋体"/>
                <w:bCs/>
                <w:sz w:val="24"/>
              </w:rPr>
              <w:t>9</w:t>
            </w:r>
          </w:p>
        </w:tc>
        <w:tc>
          <w:tcPr>
            <w:tcW w:w="2807" w:type="dxa"/>
            <w:vAlign w:val="center"/>
          </w:tcPr>
          <w:p w14:paraId="6ECAAB9F">
            <w:pPr>
              <w:snapToGrid w:val="0"/>
              <w:spacing w:line="360" w:lineRule="auto"/>
              <w:jc w:val="left"/>
              <w:rPr>
                <w:rFonts w:hint="eastAsia" w:ascii="宋体" w:hAnsi="宋体" w:cs="宋体"/>
                <w:bCs/>
                <w:sz w:val="24"/>
              </w:rPr>
            </w:pPr>
            <w:r>
              <w:rPr>
                <w:rFonts w:hint="eastAsia" w:ascii="宋体" w:hAnsi="宋体" w:cs="宋体"/>
                <w:bCs/>
                <w:sz w:val="24"/>
              </w:rPr>
              <w:t>节能产品、环境标志产品</w:t>
            </w:r>
          </w:p>
        </w:tc>
        <w:tc>
          <w:tcPr>
            <w:tcW w:w="6485" w:type="dxa"/>
            <w:vAlign w:val="center"/>
          </w:tcPr>
          <w:p w14:paraId="79EED9C5">
            <w:pPr>
              <w:snapToGrid w:val="0"/>
              <w:spacing w:line="360" w:lineRule="auto"/>
              <w:ind w:firstLine="480" w:firstLineChars="200"/>
              <w:jc w:val="left"/>
              <w:rPr>
                <w:rFonts w:hint="eastAsia" w:ascii="宋体" w:hAnsi="宋体" w:cs="宋体"/>
                <w:bCs/>
                <w:color w:val="auto"/>
                <w:kern w:val="0"/>
                <w:sz w:val="24"/>
              </w:rPr>
            </w:pPr>
            <w:r>
              <w:rPr>
                <w:rFonts w:hint="eastAsia" w:ascii="宋体" w:hAnsi="宋体" w:cs="宋体"/>
                <w:bCs/>
                <w:kern w:val="0"/>
                <w:sz w:val="24"/>
              </w:rPr>
              <w:t>采购人拟采购的产品属于品目清单范围的，采购人及其委托的采购代理机构将依据国家确定的认证机构出具的、处于有效期之内的节能产品、环境标</w:t>
            </w:r>
            <w:r>
              <w:rPr>
                <w:rFonts w:hint="eastAsia" w:ascii="宋体" w:hAnsi="宋体" w:cs="宋体"/>
                <w:bCs/>
                <w:color w:val="auto"/>
                <w:kern w:val="0"/>
                <w:sz w:val="24"/>
              </w:rPr>
              <w:t>志产品认证证书，对获得证书的产品实施政府优先采购或强制采购。</w:t>
            </w:r>
          </w:p>
          <w:p w14:paraId="1C4505B9">
            <w:pPr>
              <w:snapToGrid w:val="0"/>
              <w:spacing w:line="360" w:lineRule="auto"/>
              <w:ind w:firstLine="480" w:firstLineChars="200"/>
              <w:jc w:val="left"/>
              <w:rPr>
                <w:rFonts w:hint="eastAsia" w:ascii="宋体" w:hAnsi="宋体" w:cs="宋体"/>
                <w:b w:val="0"/>
                <w:bCs/>
                <w:color w:val="auto"/>
                <w:kern w:val="0"/>
                <w:sz w:val="24"/>
                <w:highlight w:val="green"/>
                <w:u w:val="none"/>
                <w:lang w:val="en-US" w:eastAsia="zh-CN"/>
              </w:rPr>
            </w:pPr>
            <w:sdt>
              <w:sdtPr>
                <w:rPr>
                  <w:rFonts w:hint="eastAsia" w:ascii="宋体" w:hAnsi="宋体" w:cs="宋体"/>
                  <w:bCs/>
                  <w:color w:val="auto"/>
                  <w:kern w:val="0"/>
                  <w:sz w:val="24"/>
                </w:rPr>
                <w:id w:val="147464366"/>
                <w14:checkbox>
                  <w14:checked w14:val="0"/>
                  <w14:checkedState w14:val="00FE" w14:font="Wingdings"/>
                  <w14:uncheckedState w14:val="2610" w14:font="MS Gothic"/>
                </w14:checkbox>
              </w:sdtPr>
              <w:sdtEndPr>
                <w:rPr>
                  <w:rFonts w:hint="eastAsia" w:ascii="宋体" w:hAnsi="宋体" w:cs="宋体"/>
                  <w:b w:val="0"/>
                  <w:bCs/>
                  <w:color w:val="auto"/>
                  <w:kern w:val="0"/>
                  <w:sz w:val="24"/>
                </w:rPr>
              </w:sdtEndPr>
              <w:sdtContent>
                <w:r>
                  <w:rPr>
                    <w:rFonts w:hint="eastAsia" w:ascii="MS Gothic" w:hAnsi="MS Gothic" w:eastAsia="宋体" w:cs="宋体"/>
                    <w:b w:val="0"/>
                    <w:bCs/>
                    <w:color w:val="auto"/>
                    <w:kern w:val="0"/>
                    <w:sz w:val="24"/>
                    <w:szCs w:val="24"/>
                    <w:lang w:val="en-US" w:eastAsia="zh-CN" w:bidi="ar-SA"/>
                  </w:rPr>
                  <w:t>☐</w:t>
                </w:r>
              </w:sdtContent>
            </w:sdt>
            <w:r>
              <w:rPr>
                <w:rFonts w:hint="eastAsia" w:ascii="宋体" w:hAnsi="宋体" w:cs="宋体"/>
                <w:b w:val="0"/>
                <w:bCs/>
                <w:color w:val="auto"/>
                <w:kern w:val="0"/>
                <w:sz w:val="24"/>
                <w:lang w:val="zh-CN"/>
              </w:rPr>
              <w:t>▲</w:t>
            </w:r>
            <w:r>
              <w:rPr>
                <w:rFonts w:hint="eastAsia" w:ascii="宋体" w:hAnsi="宋体" w:cs="宋体"/>
                <w:b w:val="0"/>
                <w:bCs/>
                <w:color w:val="auto"/>
                <w:kern w:val="0"/>
                <w:sz w:val="24"/>
              </w:rPr>
              <w:t>强制采购。产品：</w:t>
            </w:r>
            <w:r>
              <w:rPr>
                <w:rFonts w:hint="eastAsia" w:ascii="宋体" w:hAnsi="宋体" w:cs="宋体"/>
                <w:b w:val="0"/>
                <w:bCs/>
                <w:color w:val="auto"/>
                <w:kern w:val="0"/>
                <w:sz w:val="24"/>
                <w:u w:val="single"/>
              </w:rPr>
              <w:t xml:space="preserve"> </w:t>
            </w:r>
            <w:r>
              <w:rPr>
                <w:rFonts w:hint="eastAsia" w:ascii="宋体" w:hAnsi="宋体" w:cs="宋体"/>
                <w:b w:val="0"/>
                <w:bCs/>
                <w:color w:val="auto"/>
                <w:kern w:val="0"/>
                <w:sz w:val="24"/>
                <w:u w:val="single"/>
                <w:lang w:val="en-US" w:eastAsia="zh-CN"/>
              </w:rPr>
              <w:t xml:space="preserve">  /</w:t>
            </w:r>
            <w:r>
              <w:rPr>
                <w:rFonts w:hint="eastAsia" w:ascii="宋体" w:hAnsi="宋体" w:cs="宋体"/>
                <w:b w:val="0"/>
                <w:bCs/>
                <w:color w:val="auto"/>
                <w:kern w:val="0"/>
                <w:sz w:val="24"/>
                <w:u w:val="none"/>
                <w:lang w:val="en-US" w:eastAsia="zh-CN"/>
              </w:rPr>
              <w:t xml:space="preserve"> </w:t>
            </w:r>
          </w:p>
          <w:p w14:paraId="0D7F3529">
            <w:pPr>
              <w:snapToGrid w:val="0"/>
              <w:spacing w:line="360" w:lineRule="auto"/>
              <w:ind w:firstLine="480" w:firstLineChars="200"/>
              <w:jc w:val="left"/>
              <w:rPr>
                <w:rFonts w:hint="eastAsia" w:ascii="宋体" w:hAnsi="宋体" w:cs="宋体"/>
                <w:bCs/>
                <w:color w:val="auto"/>
                <w:kern w:val="0"/>
                <w:sz w:val="24"/>
              </w:rPr>
            </w:pPr>
            <w:r>
              <w:rPr>
                <w:rFonts w:hint="eastAsia" w:ascii="宋体" w:hAnsi="宋体" w:cs="宋体"/>
                <w:bCs/>
                <w:color w:val="auto"/>
                <w:kern w:val="0"/>
                <w:sz w:val="24"/>
                <w:lang w:eastAsia="zh-CN"/>
              </w:rPr>
              <w:t>☑</w:t>
            </w:r>
            <w:r>
              <w:rPr>
                <w:rFonts w:hint="eastAsia" w:ascii="宋体" w:hAnsi="宋体" w:cs="宋体"/>
                <w:bCs/>
                <w:color w:val="auto"/>
                <w:kern w:val="0"/>
                <w:sz w:val="24"/>
              </w:rPr>
              <w:t>优先采购节能产品。产品：</w:t>
            </w:r>
            <w:r>
              <w:rPr>
                <w:rFonts w:hint="eastAsia" w:ascii="宋体" w:hAnsi="宋体" w:cs="宋体"/>
                <w:bCs/>
                <w:color w:val="auto"/>
                <w:kern w:val="0"/>
                <w:sz w:val="24"/>
                <w:u w:val="single"/>
              </w:rPr>
              <w:t>炊用燃气大锅灶(双眼燃气大锅灶)</w:t>
            </w:r>
            <w:r>
              <w:rPr>
                <w:rFonts w:hint="eastAsia" w:ascii="宋体" w:hAnsi="宋体" w:cs="宋体"/>
                <w:bCs/>
                <w:color w:val="auto"/>
                <w:kern w:val="0"/>
                <w:sz w:val="24"/>
                <w:u w:val="single"/>
                <w:lang w:eastAsia="zh-CN"/>
              </w:rPr>
              <w:t>、炊用燃气大锅灶(单眼燃气大锅灶)、中餐燃气炒菜灶(一眼一汤燃气炒灶)</w:t>
            </w:r>
            <w:r>
              <w:rPr>
                <w:rFonts w:hint="eastAsia" w:ascii="宋体" w:hAnsi="宋体" w:cs="宋体"/>
                <w:bCs/>
                <w:color w:val="auto"/>
                <w:kern w:val="0"/>
                <w:sz w:val="24"/>
              </w:rPr>
              <w:t xml:space="preserve"> </w:t>
            </w:r>
          </w:p>
          <w:p w14:paraId="394CF52B">
            <w:pPr>
              <w:snapToGrid w:val="0"/>
              <w:spacing w:line="360" w:lineRule="auto"/>
              <w:ind w:firstLine="480" w:firstLineChars="200"/>
              <w:jc w:val="left"/>
              <w:rPr>
                <w:rFonts w:hint="default" w:ascii="宋体" w:hAnsi="宋体" w:cs="宋体"/>
                <w:bCs/>
                <w:kern w:val="0"/>
                <w:sz w:val="24"/>
                <w:lang w:val="en-US"/>
              </w:rPr>
            </w:pPr>
            <w:r>
              <w:rPr>
                <w:rFonts w:hint="eastAsia" w:ascii="宋体" w:hAnsi="宋体" w:cs="宋体"/>
                <w:bCs/>
                <w:kern w:val="0"/>
                <w:sz w:val="24"/>
              </w:rPr>
              <w:t>□优先采购环保产品。产品：</w:t>
            </w:r>
            <w:r>
              <w:rPr>
                <w:rFonts w:hint="eastAsia" w:ascii="宋体" w:hAnsi="宋体" w:cs="宋体"/>
                <w:bCs/>
                <w:kern w:val="0"/>
                <w:sz w:val="24"/>
                <w:u w:val="single"/>
              </w:rPr>
              <w:t xml:space="preserve"> </w:t>
            </w:r>
            <w:r>
              <w:rPr>
                <w:rFonts w:hint="eastAsia" w:ascii="宋体" w:hAnsi="宋体" w:cs="宋体"/>
                <w:bCs/>
                <w:kern w:val="0"/>
                <w:sz w:val="24"/>
                <w:u w:val="single"/>
                <w:lang w:val="en-US" w:eastAsia="zh-CN"/>
              </w:rPr>
              <w:t xml:space="preserve"> / </w:t>
            </w:r>
          </w:p>
          <w:p w14:paraId="68F0F9DD">
            <w:pPr>
              <w:snapToGrid w:val="0"/>
              <w:spacing w:line="360" w:lineRule="auto"/>
              <w:ind w:firstLine="480" w:firstLineChars="200"/>
              <w:jc w:val="left"/>
              <w:rPr>
                <w:rFonts w:hint="eastAsia" w:ascii="宋体" w:hAnsi="宋体" w:cs="宋体"/>
                <w:bCs/>
                <w:sz w:val="24"/>
              </w:rPr>
            </w:pPr>
            <w:r>
              <w:rPr>
                <w:rFonts w:hint="eastAsia" w:ascii="宋体" w:hAnsi="宋体" w:cs="宋体"/>
                <w:bCs/>
                <w:kern w:val="0"/>
                <w:sz w:val="24"/>
              </w:rPr>
              <w:t>□无</w:t>
            </w:r>
          </w:p>
        </w:tc>
      </w:tr>
      <w:tr w14:paraId="610C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70" w:type="dxa"/>
            <w:vAlign w:val="center"/>
          </w:tcPr>
          <w:p w14:paraId="5FEED648">
            <w:pPr>
              <w:snapToGrid w:val="0"/>
              <w:spacing w:line="360" w:lineRule="auto"/>
              <w:jc w:val="center"/>
              <w:rPr>
                <w:rFonts w:hint="eastAsia" w:ascii="宋体" w:hAnsi="宋体" w:cs="宋体"/>
                <w:bCs/>
                <w:sz w:val="24"/>
              </w:rPr>
            </w:pPr>
            <w:r>
              <w:rPr>
                <w:rFonts w:hint="eastAsia" w:ascii="宋体" w:hAnsi="宋体" w:cs="宋体"/>
                <w:bCs/>
                <w:sz w:val="24"/>
              </w:rPr>
              <w:t>10</w:t>
            </w:r>
          </w:p>
        </w:tc>
        <w:tc>
          <w:tcPr>
            <w:tcW w:w="2807" w:type="dxa"/>
            <w:vAlign w:val="center"/>
          </w:tcPr>
          <w:p w14:paraId="48F2818D">
            <w:pPr>
              <w:snapToGrid w:val="0"/>
              <w:spacing w:line="360" w:lineRule="auto"/>
              <w:jc w:val="left"/>
              <w:rPr>
                <w:rFonts w:hint="eastAsia" w:ascii="宋体" w:hAnsi="宋体" w:cs="宋体"/>
                <w:bCs/>
                <w:sz w:val="24"/>
              </w:rPr>
            </w:pPr>
            <w:r>
              <w:rPr>
                <w:rFonts w:hint="eastAsia" w:ascii="宋体" w:hAnsi="宋体" w:cs="宋体"/>
                <w:bCs/>
                <w:sz w:val="24"/>
              </w:rPr>
              <w:t>报价要求</w:t>
            </w:r>
          </w:p>
        </w:tc>
        <w:tc>
          <w:tcPr>
            <w:tcW w:w="6485" w:type="dxa"/>
            <w:vAlign w:val="center"/>
          </w:tcPr>
          <w:p w14:paraId="08B0B08C">
            <w:pPr>
              <w:snapToGrid w:val="0"/>
              <w:spacing w:line="360" w:lineRule="auto"/>
              <w:ind w:firstLine="480" w:firstLineChars="200"/>
              <w:jc w:val="left"/>
              <w:rPr>
                <w:rFonts w:hint="eastAsia" w:ascii="宋体" w:hAnsi="宋体" w:cs="宋体"/>
                <w:bCs/>
                <w:kern w:val="0"/>
                <w:sz w:val="24"/>
                <w:lang w:val="zh-CN"/>
              </w:rPr>
            </w:pPr>
            <w:r>
              <w:rPr>
                <w:rFonts w:hint="eastAsia" w:ascii="宋体" w:hAnsi="宋体" w:cs="宋体"/>
                <w:bCs/>
                <w:kern w:val="0"/>
                <w:sz w:val="24"/>
                <w:lang w:val="zh-CN"/>
              </w:rPr>
              <w:t>有关本项目实施所需的所有费用（含税费）均计入报价。投标文件</w:t>
            </w:r>
            <w:r>
              <w:rPr>
                <w:rFonts w:hint="eastAsia" w:ascii="宋体" w:hAnsi="宋体" w:cs="宋体"/>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bCs/>
                <w:kern w:val="0"/>
                <w:sz w:val="24"/>
                <w:lang w:val="zh-CN"/>
              </w:rPr>
              <w:t>投标文件中价格全部采用人民币报价。招标文件未列明，而投标人认为必需的费用也需列入报价。提醒：验收时检测费用由采购人承担，不包含在投标总价中。</w:t>
            </w:r>
          </w:p>
          <w:p w14:paraId="171D4184">
            <w:pPr>
              <w:snapToGrid w:val="0"/>
              <w:spacing w:line="360" w:lineRule="auto"/>
              <w:jc w:val="left"/>
              <w:rPr>
                <w:rFonts w:hint="eastAsia" w:ascii="宋体" w:hAnsi="宋体" w:cs="宋体"/>
                <w:bCs/>
                <w:kern w:val="0"/>
                <w:sz w:val="24"/>
                <w:lang w:val="zh-CN"/>
              </w:rPr>
            </w:pPr>
            <w:r>
              <w:rPr>
                <w:rFonts w:hint="eastAsia" w:ascii="宋体" w:hAnsi="宋体" w:cs="宋体"/>
                <w:bCs/>
                <w:kern w:val="0"/>
                <w:sz w:val="24"/>
                <w:lang w:val="zh-CN"/>
              </w:rPr>
              <w:t>投标报价出现下列情形的，投标无效：</w:t>
            </w:r>
          </w:p>
          <w:p w14:paraId="6F1B294C">
            <w:pPr>
              <w:snapToGrid w:val="0"/>
              <w:spacing w:line="360" w:lineRule="auto"/>
              <w:ind w:firstLine="240" w:firstLineChars="100"/>
              <w:jc w:val="left"/>
              <w:rPr>
                <w:rFonts w:hint="eastAsia" w:ascii="宋体" w:hAnsi="宋体" w:cs="宋体"/>
                <w:bCs/>
                <w:kern w:val="0"/>
                <w:sz w:val="24"/>
                <w:lang w:val="zh-CN"/>
              </w:rPr>
            </w:pPr>
            <w:r>
              <w:rPr>
                <w:rFonts w:hint="eastAsia" w:ascii="宋体" w:hAnsi="宋体" w:cs="宋体"/>
                <w:bCs/>
                <w:kern w:val="0"/>
                <w:sz w:val="24"/>
                <w:lang w:val="zh-CN"/>
              </w:rPr>
              <w:t>投标文件出现不是唯一的、有选择性投标报价的；</w:t>
            </w:r>
          </w:p>
          <w:p w14:paraId="1EC7C26C">
            <w:pPr>
              <w:snapToGrid w:val="0"/>
              <w:spacing w:line="360" w:lineRule="auto"/>
              <w:ind w:firstLine="240" w:firstLineChars="100"/>
              <w:jc w:val="left"/>
              <w:rPr>
                <w:rFonts w:hint="eastAsia" w:ascii="宋体" w:hAnsi="宋体" w:cs="宋体"/>
                <w:bCs/>
                <w:kern w:val="0"/>
                <w:sz w:val="24"/>
                <w:lang w:val="zh-CN"/>
              </w:rPr>
            </w:pPr>
            <w:r>
              <w:rPr>
                <w:rFonts w:hint="eastAsia" w:ascii="宋体" w:hAnsi="宋体" w:cs="宋体"/>
                <w:bCs/>
                <w:kern w:val="0"/>
                <w:sz w:val="24"/>
                <w:lang w:val="zh-CN"/>
              </w:rPr>
              <w:t>投标报价超过招标文件中规定的预算金额或者最高限价的；</w:t>
            </w:r>
          </w:p>
          <w:p w14:paraId="407A9B6D">
            <w:pPr>
              <w:spacing w:line="360" w:lineRule="auto"/>
              <w:ind w:firstLine="240" w:firstLineChars="100"/>
              <w:jc w:val="left"/>
              <w:rPr>
                <w:rFonts w:hint="eastAsia" w:ascii="宋体" w:hAnsi="宋体" w:cs="宋体"/>
                <w:bCs/>
                <w:sz w:val="24"/>
              </w:rPr>
            </w:pPr>
            <w:r>
              <w:rPr>
                <w:rFonts w:hint="eastAsia" w:ascii="宋体" w:hAnsi="宋体" w:cs="宋体"/>
                <w:bCs/>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Cs/>
                <w:sz w:val="24"/>
              </w:rPr>
              <w:t>；</w:t>
            </w:r>
          </w:p>
          <w:p w14:paraId="7824055B">
            <w:pPr>
              <w:spacing w:line="360" w:lineRule="auto"/>
              <w:ind w:firstLine="240" w:firstLineChars="100"/>
              <w:jc w:val="left"/>
              <w:rPr>
                <w:rFonts w:hint="eastAsia" w:ascii="宋体" w:hAnsi="宋体" w:cs="宋体"/>
                <w:bCs/>
                <w:sz w:val="24"/>
              </w:rPr>
            </w:pPr>
            <w:r>
              <w:rPr>
                <w:rFonts w:hint="eastAsia" w:ascii="宋体" w:hAnsi="宋体" w:cs="宋体"/>
                <w:bCs/>
                <w:kern w:val="0"/>
                <w:sz w:val="24"/>
              </w:rPr>
              <w:t>投标人对根据修正原则修正后的报价不确认的</w:t>
            </w:r>
            <w:r>
              <w:rPr>
                <w:rFonts w:hint="eastAsia" w:ascii="宋体" w:hAnsi="宋体" w:cs="宋体"/>
                <w:bCs/>
                <w:sz w:val="24"/>
              </w:rPr>
              <w:t>。</w:t>
            </w:r>
          </w:p>
        </w:tc>
      </w:tr>
      <w:tr w14:paraId="1593A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30" w:hRule="atLeast"/>
          <w:jc w:val="center"/>
        </w:trPr>
        <w:tc>
          <w:tcPr>
            <w:tcW w:w="570" w:type="dxa"/>
            <w:vAlign w:val="center"/>
          </w:tcPr>
          <w:p w14:paraId="29D51F39">
            <w:pPr>
              <w:snapToGrid w:val="0"/>
              <w:spacing w:line="360" w:lineRule="auto"/>
              <w:jc w:val="center"/>
              <w:rPr>
                <w:rFonts w:hint="eastAsia" w:ascii="宋体" w:hAnsi="宋体" w:cs="宋体"/>
                <w:bCs/>
                <w:sz w:val="24"/>
              </w:rPr>
            </w:pPr>
            <w:r>
              <w:rPr>
                <w:rFonts w:hint="eastAsia" w:ascii="宋体" w:hAnsi="宋体" w:cs="宋体"/>
                <w:bCs/>
                <w:sz w:val="24"/>
              </w:rPr>
              <w:t>11</w:t>
            </w:r>
          </w:p>
        </w:tc>
        <w:tc>
          <w:tcPr>
            <w:tcW w:w="2807" w:type="dxa"/>
            <w:vAlign w:val="center"/>
          </w:tcPr>
          <w:p w14:paraId="252A0A5B">
            <w:pPr>
              <w:snapToGrid w:val="0"/>
              <w:spacing w:line="360" w:lineRule="auto"/>
              <w:jc w:val="left"/>
              <w:rPr>
                <w:rFonts w:hint="eastAsia" w:ascii="宋体" w:hAnsi="宋体"/>
                <w:sz w:val="24"/>
              </w:rPr>
            </w:pPr>
            <w:r>
              <w:rPr>
                <w:rFonts w:hint="eastAsia" w:ascii="宋体" w:hAnsi="宋体"/>
                <w:sz w:val="24"/>
              </w:rPr>
              <w:t>中小企业信用融资</w:t>
            </w:r>
          </w:p>
        </w:tc>
        <w:tc>
          <w:tcPr>
            <w:tcW w:w="6485" w:type="dxa"/>
            <w:vAlign w:val="center"/>
          </w:tcPr>
          <w:p w14:paraId="713A2AB0">
            <w:pPr>
              <w:spacing w:line="360" w:lineRule="auto"/>
              <w:ind w:firstLine="480" w:firstLineChars="200"/>
              <w:jc w:val="left"/>
              <w:rPr>
                <w:rFonts w:hint="eastAsia" w:ascii="宋体" w:hAnsi="宋体"/>
                <w:snapToGrid w:val="0"/>
                <w:kern w:val="28"/>
                <w:sz w:val="24"/>
              </w:rPr>
            </w:pPr>
            <w:r>
              <w:rPr>
                <w:rFonts w:hint="eastAsia" w:ascii="宋体" w:hAnsi="宋体"/>
                <w:snapToGrid w:val="0"/>
                <w:kern w:val="28"/>
                <w:sz w:val="24"/>
              </w:rPr>
              <w:t>投标人中标后也可在“政采云”平台申请政采贷：操作路径：登录政采云平台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3A642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56" w:hRule="atLeast"/>
          <w:jc w:val="center"/>
        </w:trPr>
        <w:tc>
          <w:tcPr>
            <w:tcW w:w="570" w:type="dxa"/>
            <w:vAlign w:val="center"/>
          </w:tcPr>
          <w:p w14:paraId="22B3A3E7">
            <w:pPr>
              <w:snapToGrid w:val="0"/>
              <w:spacing w:line="360" w:lineRule="auto"/>
              <w:jc w:val="center"/>
              <w:rPr>
                <w:rFonts w:hint="eastAsia" w:ascii="宋体" w:hAnsi="宋体" w:cs="宋体"/>
                <w:bCs/>
                <w:sz w:val="24"/>
              </w:rPr>
            </w:pPr>
            <w:r>
              <w:rPr>
                <w:rFonts w:hint="eastAsia" w:ascii="宋体" w:hAnsi="宋体" w:cs="宋体"/>
                <w:bCs/>
                <w:sz w:val="24"/>
              </w:rPr>
              <w:t>12</w:t>
            </w:r>
          </w:p>
        </w:tc>
        <w:tc>
          <w:tcPr>
            <w:tcW w:w="2807" w:type="dxa"/>
            <w:vAlign w:val="center"/>
          </w:tcPr>
          <w:p w14:paraId="31A1D887">
            <w:pPr>
              <w:snapToGrid w:val="0"/>
              <w:spacing w:line="360" w:lineRule="auto"/>
              <w:jc w:val="left"/>
              <w:rPr>
                <w:rFonts w:hint="eastAsia" w:ascii="宋体" w:hAnsi="宋体" w:cs="宋体"/>
                <w:bCs/>
                <w:sz w:val="24"/>
              </w:rPr>
            </w:pPr>
            <w:r>
              <w:rPr>
                <w:rFonts w:hint="eastAsia" w:ascii="宋体" w:hAnsi="宋体" w:cs="仿宋_GB2312"/>
                <w:bCs/>
                <w:sz w:val="24"/>
              </w:rPr>
              <w:t>备份投标文件送达地点和签收人员</w:t>
            </w:r>
          </w:p>
        </w:tc>
        <w:tc>
          <w:tcPr>
            <w:tcW w:w="6485" w:type="dxa"/>
            <w:vAlign w:val="center"/>
          </w:tcPr>
          <w:p w14:paraId="1228EF17">
            <w:pPr>
              <w:pStyle w:val="32"/>
              <w:spacing w:line="360" w:lineRule="auto"/>
              <w:ind w:right="143" w:rightChars="68" w:firstLine="480" w:firstLineChars="200"/>
              <w:jc w:val="left"/>
              <w:rPr>
                <w:rFonts w:hint="eastAsia" w:hAnsi="宋体" w:cs="宋体"/>
                <w:bCs/>
                <w:kern w:val="28"/>
                <w:sz w:val="24"/>
                <w:szCs w:val="24"/>
              </w:rPr>
            </w:pPr>
            <w:r>
              <w:rPr>
                <w:rFonts w:hint="eastAsia" w:hAnsi="宋体"/>
                <w:bCs/>
                <w:kern w:val="28"/>
                <w:sz w:val="24"/>
                <w:szCs w:val="24"/>
              </w:rPr>
              <w:t>备份投标文件送达地点：</w:t>
            </w:r>
            <w:r>
              <w:rPr>
                <w:rFonts w:hint="eastAsia" w:hAnsi="宋体"/>
                <w:bCs/>
                <w:sz w:val="24"/>
                <w:szCs w:val="24"/>
                <w:u w:val="single"/>
              </w:rPr>
              <w:t>杭州市上城区环站东路99号云峰大厦1幢12楼（接受邮寄，需在投标截止前寄达签收）</w:t>
            </w:r>
            <w:r>
              <w:rPr>
                <w:rFonts w:hint="eastAsia" w:hAnsi="宋体"/>
                <w:bCs/>
                <w:kern w:val="28"/>
                <w:sz w:val="24"/>
                <w:szCs w:val="24"/>
              </w:rPr>
              <w:t>；备份投标文件签收人员联系电话：</w:t>
            </w:r>
            <w:r>
              <w:rPr>
                <w:rFonts w:hint="eastAsia" w:hAnsi="宋体"/>
                <w:bCs/>
                <w:kern w:val="28"/>
                <w:sz w:val="24"/>
                <w:szCs w:val="24"/>
                <w:u w:val="single"/>
              </w:rPr>
              <w:t xml:space="preserve"> </w:t>
            </w:r>
            <w:r>
              <w:rPr>
                <w:rFonts w:hint="eastAsia" w:hAnsi="宋体"/>
                <w:bCs/>
                <w:sz w:val="24"/>
                <w:szCs w:val="24"/>
                <w:u w:val="single"/>
              </w:rPr>
              <w:t xml:space="preserve">成晓松 18221599746  </w:t>
            </w:r>
            <w:r>
              <w:rPr>
                <w:rFonts w:hint="eastAsia" w:hAnsi="宋体" w:cs="仿宋_GB2312"/>
                <w:bCs/>
                <w:sz w:val="24"/>
                <w:szCs w:val="24"/>
              </w:rPr>
              <w:t>。采购人、采购代理机构不强制或变相强制投标人提交备份投标文件。</w:t>
            </w:r>
          </w:p>
        </w:tc>
      </w:tr>
      <w:tr w14:paraId="486DC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70" w:type="dxa"/>
            <w:vMerge w:val="restart"/>
            <w:vAlign w:val="center"/>
          </w:tcPr>
          <w:p w14:paraId="24F97306">
            <w:pPr>
              <w:snapToGrid w:val="0"/>
              <w:spacing w:line="360" w:lineRule="auto"/>
              <w:jc w:val="center"/>
              <w:rPr>
                <w:rFonts w:hint="eastAsia" w:ascii="宋体" w:hAnsi="宋体" w:cs="宋体"/>
                <w:bCs/>
                <w:sz w:val="24"/>
              </w:rPr>
            </w:pPr>
            <w:r>
              <w:rPr>
                <w:rFonts w:hint="eastAsia" w:ascii="宋体" w:hAnsi="宋体" w:cs="宋体"/>
                <w:bCs/>
                <w:sz w:val="24"/>
              </w:rPr>
              <w:t>13</w:t>
            </w:r>
          </w:p>
        </w:tc>
        <w:tc>
          <w:tcPr>
            <w:tcW w:w="2807" w:type="dxa"/>
            <w:vMerge w:val="restart"/>
            <w:vAlign w:val="center"/>
          </w:tcPr>
          <w:p w14:paraId="5B7FBF8B">
            <w:pPr>
              <w:snapToGrid w:val="0"/>
              <w:spacing w:line="360" w:lineRule="auto"/>
              <w:jc w:val="left"/>
              <w:rPr>
                <w:rFonts w:hint="eastAsia" w:ascii="宋体" w:hAnsi="宋体" w:cs="宋体"/>
                <w:bCs/>
                <w:sz w:val="24"/>
              </w:rPr>
            </w:pPr>
            <w:r>
              <w:rPr>
                <w:rFonts w:hint="eastAsia" w:ascii="宋体" w:hAnsi="宋体" w:cs="仿宋_GB2312"/>
                <w:bCs/>
                <w:sz w:val="24"/>
              </w:rPr>
              <w:t>特别说明</w:t>
            </w:r>
          </w:p>
        </w:tc>
        <w:tc>
          <w:tcPr>
            <w:tcW w:w="6485" w:type="dxa"/>
            <w:vAlign w:val="center"/>
          </w:tcPr>
          <w:p w14:paraId="3EA35946">
            <w:pPr>
              <w:spacing w:line="360" w:lineRule="auto"/>
              <w:ind w:firstLine="480" w:firstLineChars="200"/>
              <w:jc w:val="left"/>
              <w:rPr>
                <w:rFonts w:hint="eastAsia" w:ascii="宋体" w:hAnsi="宋体" w:cs="宋体"/>
                <w:bCs/>
                <w:snapToGrid w:val="0"/>
                <w:kern w:val="28"/>
                <w:sz w:val="24"/>
              </w:rPr>
            </w:pPr>
            <w:r>
              <w:rPr>
                <w:rFonts w:hint="eastAsia" w:ascii="宋体" w:hAnsi="宋体" w:cs="宋体"/>
                <w:bCs/>
                <w:snapToGrid w:val="0"/>
                <w:kern w:val="28"/>
                <w:sz w:val="24"/>
              </w:rPr>
              <w:t>联合体投标的，联合体各方分别提供与联合体协议中规定的分工内容相应的业绩证明材料，业绩数量以提供材料较少的一方为准。</w:t>
            </w:r>
          </w:p>
        </w:tc>
      </w:tr>
      <w:tr w14:paraId="4E68A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70" w:type="dxa"/>
            <w:vMerge w:val="continue"/>
            <w:vAlign w:val="center"/>
          </w:tcPr>
          <w:p w14:paraId="5031F81B">
            <w:pPr>
              <w:snapToGrid w:val="0"/>
              <w:spacing w:line="360" w:lineRule="auto"/>
              <w:jc w:val="center"/>
              <w:rPr>
                <w:rFonts w:hint="eastAsia" w:ascii="宋体" w:hAnsi="宋体" w:cs="宋体"/>
                <w:bCs/>
                <w:sz w:val="24"/>
              </w:rPr>
            </w:pPr>
          </w:p>
        </w:tc>
        <w:tc>
          <w:tcPr>
            <w:tcW w:w="2807" w:type="dxa"/>
            <w:vMerge w:val="continue"/>
            <w:vAlign w:val="center"/>
          </w:tcPr>
          <w:p w14:paraId="1A183175">
            <w:pPr>
              <w:snapToGrid w:val="0"/>
              <w:spacing w:line="360" w:lineRule="auto"/>
              <w:jc w:val="left"/>
              <w:rPr>
                <w:rFonts w:hint="eastAsia" w:ascii="宋体" w:hAnsi="宋体" w:cs="宋体"/>
                <w:bCs/>
                <w:sz w:val="24"/>
              </w:rPr>
            </w:pPr>
          </w:p>
        </w:tc>
        <w:tc>
          <w:tcPr>
            <w:tcW w:w="6485" w:type="dxa"/>
            <w:vAlign w:val="center"/>
          </w:tcPr>
          <w:p w14:paraId="2D732647">
            <w:pPr>
              <w:spacing w:line="360" w:lineRule="auto"/>
              <w:ind w:firstLine="480" w:firstLineChars="200"/>
              <w:jc w:val="left"/>
              <w:rPr>
                <w:rFonts w:hint="eastAsia" w:ascii="宋体" w:hAnsi="宋体" w:cs="宋体"/>
                <w:bCs/>
                <w:snapToGrid w:val="0"/>
                <w:kern w:val="28"/>
                <w:sz w:val="24"/>
              </w:rPr>
            </w:pPr>
            <w:r>
              <w:rPr>
                <w:rFonts w:hint="eastAsia" w:ascii="宋体" w:hAnsi="宋体" w:cs="宋体"/>
                <w:bCs/>
                <w:snapToGrid w:val="0"/>
                <w:kern w:val="28"/>
                <w:sz w:val="24"/>
              </w:rPr>
              <w:t>☐联合体投标的，联合体各方均需按招标文件第四部分评标标准要求提供资信证明文件，否则视为不符合相关要求。</w:t>
            </w:r>
          </w:p>
          <w:p w14:paraId="03973068">
            <w:pPr>
              <w:spacing w:line="360" w:lineRule="auto"/>
              <w:ind w:firstLine="480" w:firstLineChars="200"/>
              <w:jc w:val="left"/>
              <w:rPr>
                <w:rFonts w:hint="eastAsia" w:ascii="宋体" w:hAnsi="宋体" w:cs="宋体"/>
                <w:bCs/>
                <w:snapToGrid w:val="0"/>
                <w:kern w:val="28"/>
                <w:sz w:val="24"/>
              </w:rPr>
            </w:pPr>
            <w:r>
              <w:rPr>
                <w:rFonts w:hint="eastAsia" w:ascii="宋体" w:hAnsi="宋体" w:cs="宋体"/>
                <w:bCs/>
                <w:snapToGrid w:val="0"/>
                <w:kern w:val="28"/>
                <w:sz w:val="24"/>
              </w:rPr>
              <w:sym w:font="Wingdings" w:char="F0FE"/>
            </w:r>
            <w:r>
              <w:rPr>
                <w:rFonts w:hint="eastAsia" w:ascii="宋体" w:hAnsi="宋体" w:cs="宋体"/>
                <w:bCs/>
                <w:snapToGrid w:val="0"/>
                <w:kern w:val="28"/>
                <w:sz w:val="24"/>
              </w:rPr>
              <w:t>联合体投标的，联合体中有一方或者联合体成员根据分工按招标文件第四部分评标标准要求提供资信证明文件的，视为符合了相关要求。</w:t>
            </w:r>
          </w:p>
        </w:tc>
      </w:tr>
      <w:tr w14:paraId="332A1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6" w:hRule="atLeast"/>
          <w:jc w:val="center"/>
        </w:trPr>
        <w:tc>
          <w:tcPr>
            <w:tcW w:w="570" w:type="dxa"/>
            <w:vMerge w:val="continue"/>
            <w:vAlign w:val="center"/>
          </w:tcPr>
          <w:p w14:paraId="62CF345D">
            <w:pPr>
              <w:snapToGrid w:val="0"/>
              <w:spacing w:line="360" w:lineRule="auto"/>
              <w:jc w:val="center"/>
              <w:rPr>
                <w:rFonts w:hint="eastAsia" w:ascii="宋体" w:hAnsi="宋体" w:cs="宋体"/>
                <w:bCs/>
                <w:sz w:val="24"/>
              </w:rPr>
            </w:pPr>
          </w:p>
        </w:tc>
        <w:tc>
          <w:tcPr>
            <w:tcW w:w="2807" w:type="dxa"/>
            <w:vMerge w:val="continue"/>
            <w:vAlign w:val="center"/>
          </w:tcPr>
          <w:p w14:paraId="24EBE1DB">
            <w:pPr>
              <w:snapToGrid w:val="0"/>
              <w:spacing w:line="360" w:lineRule="auto"/>
              <w:jc w:val="left"/>
              <w:rPr>
                <w:rFonts w:hint="eastAsia" w:ascii="宋体" w:hAnsi="宋体" w:cs="宋体"/>
                <w:bCs/>
                <w:sz w:val="24"/>
              </w:rPr>
            </w:pPr>
          </w:p>
        </w:tc>
        <w:tc>
          <w:tcPr>
            <w:tcW w:w="6485" w:type="dxa"/>
            <w:vAlign w:val="center"/>
          </w:tcPr>
          <w:p w14:paraId="6E99CF12">
            <w:pPr>
              <w:spacing w:line="360" w:lineRule="auto"/>
              <w:ind w:firstLine="480" w:firstLineChars="200"/>
              <w:jc w:val="left"/>
              <w:rPr>
                <w:rFonts w:hint="eastAsia" w:ascii="宋体" w:hAnsi="宋体" w:cs="宋体"/>
                <w:bCs/>
                <w:snapToGrid w:val="0"/>
                <w:kern w:val="28"/>
                <w:sz w:val="24"/>
              </w:rPr>
            </w:pPr>
            <w:r>
              <w:rPr>
                <w:rFonts w:hint="eastAsia" w:ascii="宋体" w:hAnsi="宋体" w:cs="宋体"/>
                <w:bCs/>
                <w:snapToGrid w:val="0"/>
                <w:color w:val="auto"/>
                <w:kern w:val="28"/>
                <w:sz w:val="24"/>
                <w:lang w:val="en"/>
              </w:rPr>
              <w:t>本项目推荐的中标候选人数量：</w:t>
            </w:r>
            <w:r>
              <w:rPr>
                <w:rFonts w:hint="eastAsia" w:ascii="宋体" w:hAnsi="宋体" w:cs="宋体"/>
                <w:bCs/>
                <w:snapToGrid w:val="0"/>
                <w:color w:val="auto"/>
                <w:kern w:val="28"/>
                <w:sz w:val="24"/>
                <w:u w:val="single"/>
                <w:lang w:val="en-US" w:eastAsia="zh-CN"/>
              </w:rPr>
              <w:t>3</w:t>
            </w:r>
            <w:r>
              <w:rPr>
                <w:rFonts w:hint="eastAsia" w:ascii="宋体" w:hAnsi="宋体" w:cs="宋体"/>
                <w:color w:val="auto"/>
                <w:sz w:val="24"/>
                <w:u w:val="single"/>
              </w:rPr>
              <w:t>家</w:t>
            </w:r>
            <w:r>
              <w:rPr>
                <w:rFonts w:hint="eastAsia" w:ascii="宋体" w:hAnsi="宋体" w:cs="宋体"/>
                <w:bCs/>
                <w:snapToGrid w:val="0"/>
                <w:color w:val="auto"/>
                <w:kern w:val="28"/>
                <w:sz w:val="24"/>
                <w:lang w:val="en"/>
              </w:rPr>
              <w:t>。</w:t>
            </w:r>
          </w:p>
        </w:tc>
      </w:tr>
      <w:tr w14:paraId="4A344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70" w:type="dxa"/>
            <w:vAlign w:val="center"/>
          </w:tcPr>
          <w:p w14:paraId="02FC2449">
            <w:pPr>
              <w:snapToGrid w:val="0"/>
              <w:spacing w:line="360" w:lineRule="auto"/>
              <w:jc w:val="center"/>
              <w:rPr>
                <w:rFonts w:hint="eastAsia" w:ascii="宋体" w:hAnsi="宋体" w:cs="宋体"/>
                <w:bCs/>
                <w:sz w:val="24"/>
              </w:rPr>
            </w:pPr>
            <w:r>
              <w:rPr>
                <w:rFonts w:hint="eastAsia" w:ascii="宋体" w:hAnsi="宋体" w:cs="宋体"/>
                <w:bCs/>
                <w:sz w:val="24"/>
              </w:rPr>
              <w:t>14</w:t>
            </w:r>
          </w:p>
        </w:tc>
        <w:tc>
          <w:tcPr>
            <w:tcW w:w="2807" w:type="dxa"/>
            <w:vAlign w:val="center"/>
          </w:tcPr>
          <w:p w14:paraId="53976055">
            <w:pPr>
              <w:snapToGrid w:val="0"/>
              <w:spacing w:line="360" w:lineRule="auto"/>
              <w:jc w:val="left"/>
              <w:rPr>
                <w:rFonts w:hint="eastAsia" w:ascii="宋体" w:hAnsi="宋体" w:cs="宋体"/>
                <w:bCs/>
                <w:sz w:val="24"/>
              </w:rPr>
            </w:pPr>
            <w:r>
              <w:rPr>
                <w:rFonts w:hint="eastAsia" w:ascii="宋体" w:hAnsi="宋体" w:cs="宋体"/>
                <w:bCs/>
                <w:sz w:val="24"/>
              </w:rPr>
              <w:t>其他</w:t>
            </w:r>
          </w:p>
        </w:tc>
        <w:tc>
          <w:tcPr>
            <w:tcW w:w="6485" w:type="dxa"/>
            <w:vAlign w:val="center"/>
          </w:tcPr>
          <w:p w14:paraId="2CD3B184">
            <w:pPr>
              <w:snapToGrid w:val="0"/>
              <w:spacing w:line="360" w:lineRule="auto"/>
              <w:ind w:right="143" w:rightChars="68" w:firstLine="81" w:firstLineChars="34"/>
              <w:jc w:val="left"/>
              <w:rPr>
                <w:rFonts w:hint="eastAsia" w:ascii="宋体" w:hAnsi="宋体"/>
                <w:bCs/>
                <w:kern w:val="28"/>
                <w:sz w:val="24"/>
              </w:rPr>
            </w:pPr>
            <w:r>
              <w:rPr>
                <w:rFonts w:hint="eastAsia" w:ascii="宋体" w:hAnsi="宋体"/>
                <w:bCs/>
                <w:sz w:val="24"/>
              </w:rPr>
              <w:t>（1）</w:t>
            </w:r>
            <w:r>
              <w:rPr>
                <w:rFonts w:ascii="宋体" w:hAnsi="宋体"/>
                <w:bCs/>
                <w:sz w:val="24"/>
              </w:rPr>
              <w:t>中标通知书发出后30日</w:t>
            </w:r>
            <w:r>
              <w:rPr>
                <w:rFonts w:hint="eastAsia" w:ascii="宋体" w:hAnsi="宋体"/>
                <w:bCs/>
                <w:sz w:val="24"/>
              </w:rPr>
              <w:t>（鼓励有条件的缩短至10个工作日）</w:t>
            </w:r>
            <w:r>
              <w:rPr>
                <w:rFonts w:ascii="宋体" w:hAnsi="宋体"/>
                <w:bCs/>
                <w:sz w:val="24"/>
              </w:rPr>
              <w:t>内，中标供应商持中标通知书与采购人签订合同</w:t>
            </w:r>
            <w:r>
              <w:rPr>
                <w:rFonts w:hint="eastAsia" w:ascii="宋体" w:hAnsi="宋体"/>
                <w:bCs/>
                <w:sz w:val="24"/>
              </w:rPr>
              <w:t>；合同签订后需在2个工作日内进行备案公示。</w:t>
            </w:r>
          </w:p>
          <w:p w14:paraId="6DD3FAD1">
            <w:pPr>
              <w:snapToGrid w:val="0"/>
              <w:spacing w:line="360" w:lineRule="auto"/>
              <w:ind w:right="143" w:rightChars="68" w:firstLine="81" w:firstLineChars="34"/>
              <w:jc w:val="left"/>
              <w:rPr>
                <w:rFonts w:hint="eastAsia" w:ascii="宋体" w:hAnsi="宋体"/>
                <w:bCs/>
                <w:kern w:val="28"/>
                <w:sz w:val="24"/>
              </w:rPr>
            </w:pPr>
            <w:r>
              <w:rPr>
                <w:rFonts w:hint="eastAsia" w:ascii="宋体" w:hAnsi="宋体"/>
                <w:bCs/>
                <w:kern w:val="28"/>
                <w:sz w:val="24"/>
              </w:rPr>
              <w:t>（2）</w:t>
            </w:r>
            <w:r>
              <w:rPr>
                <w:rFonts w:hint="eastAsia" w:ascii="宋体" w:hAnsi="宋体"/>
                <w:bCs/>
                <w:sz w:val="24"/>
              </w:rPr>
              <w:t>中标供应商在收到中标通知后7个工作日内提交纸质版胶装投标文件（内容同电子投标文件）一正两副或系统解密版打印三份（封面盖章加骑缝），用于项目资料存档。（邮寄地址：杭州市上城区环站东路99号云峰大厦1幢12楼，成晓松 18221599746收）</w:t>
            </w:r>
          </w:p>
          <w:p w14:paraId="6457DE1C">
            <w:pPr>
              <w:snapToGrid w:val="0"/>
              <w:spacing w:line="360" w:lineRule="auto"/>
              <w:ind w:right="143" w:rightChars="68" w:firstLine="81" w:firstLineChars="34"/>
              <w:jc w:val="left"/>
              <w:rPr>
                <w:rFonts w:hint="eastAsia" w:ascii="宋体" w:hAnsi="宋体"/>
                <w:bCs/>
                <w:sz w:val="24"/>
              </w:rPr>
            </w:pPr>
            <w:r>
              <w:rPr>
                <w:rFonts w:hint="eastAsia" w:ascii="宋体" w:hAnsi="宋体"/>
                <w:bCs/>
                <w:kern w:val="28"/>
                <w:sz w:val="24"/>
              </w:rPr>
              <w:t>（3）</w:t>
            </w:r>
            <w:r>
              <w:rPr>
                <w:rFonts w:hint="eastAsia" w:ascii="宋体" w:hAnsi="宋体"/>
                <w:bCs/>
                <w:sz w:val="24"/>
              </w:rPr>
              <w:t>本项目招标代理服务费收费标准为：</w:t>
            </w:r>
            <w:r>
              <w:rPr>
                <w:rFonts w:ascii="宋体" w:hAnsi="宋体"/>
                <w:sz w:val="24"/>
              </w:rPr>
              <w:t>按浙价服(2003)77号文规定的收费标准</w:t>
            </w:r>
            <w:r>
              <w:rPr>
                <w:rFonts w:hint="eastAsia" w:ascii="宋体" w:hAnsi="宋体"/>
                <w:sz w:val="24"/>
              </w:rPr>
              <w:t>八折</w:t>
            </w:r>
            <w:r>
              <w:rPr>
                <w:rFonts w:ascii="宋体" w:hAnsi="宋体"/>
                <w:sz w:val="24"/>
              </w:rPr>
              <w:t>计取，不足</w:t>
            </w:r>
            <w:r>
              <w:rPr>
                <w:rFonts w:hint="eastAsia" w:ascii="宋体" w:hAnsi="宋体"/>
                <w:sz w:val="24"/>
              </w:rPr>
              <w:t>伍</w:t>
            </w:r>
            <w:r>
              <w:rPr>
                <w:rFonts w:ascii="宋体" w:hAnsi="宋体"/>
                <w:sz w:val="24"/>
              </w:rPr>
              <w:t>仟元按</w:t>
            </w:r>
            <w:r>
              <w:rPr>
                <w:rFonts w:hint="eastAsia" w:ascii="宋体" w:hAnsi="宋体"/>
                <w:sz w:val="24"/>
              </w:rPr>
              <w:t>伍</w:t>
            </w:r>
            <w:r>
              <w:rPr>
                <w:rFonts w:ascii="宋体" w:hAnsi="宋体"/>
                <w:sz w:val="24"/>
              </w:rPr>
              <w:t>仟元计取</w:t>
            </w:r>
            <w:r>
              <w:rPr>
                <w:rFonts w:hint="eastAsia" w:ascii="宋体" w:hAnsi="宋体"/>
                <w:sz w:val="24"/>
              </w:rPr>
              <w:t>。</w:t>
            </w:r>
          </w:p>
          <w:p w14:paraId="0B7CE32F">
            <w:pPr>
              <w:snapToGrid w:val="0"/>
              <w:spacing w:line="360" w:lineRule="auto"/>
              <w:ind w:right="143" w:rightChars="68"/>
              <w:jc w:val="left"/>
              <w:rPr>
                <w:rFonts w:hint="eastAsia" w:ascii="宋体" w:hAnsi="宋体"/>
                <w:bCs/>
                <w:sz w:val="24"/>
              </w:rPr>
            </w:pPr>
            <w:r>
              <w:rPr>
                <w:rFonts w:hint="eastAsia" w:ascii="宋体" w:hAnsi="宋体"/>
                <w:bCs/>
                <w:sz w:val="24"/>
              </w:rPr>
              <w:sym w:font="Wingdings 2" w:char="00A3"/>
            </w:r>
            <w:r>
              <w:rPr>
                <w:rFonts w:hint="eastAsia" w:ascii="宋体" w:hAnsi="宋体"/>
                <w:bCs/>
                <w:sz w:val="24"/>
              </w:rPr>
              <w:t>采购人在招标完成后支付；</w:t>
            </w:r>
          </w:p>
          <w:p w14:paraId="659059A2">
            <w:pPr>
              <w:snapToGrid w:val="0"/>
              <w:spacing w:line="360" w:lineRule="auto"/>
              <w:ind w:right="143" w:rightChars="68"/>
              <w:jc w:val="left"/>
              <w:rPr>
                <w:rFonts w:hint="eastAsia" w:ascii="宋体" w:hAnsi="宋体"/>
                <w:b/>
                <w:sz w:val="24"/>
              </w:rPr>
            </w:pPr>
            <w:r>
              <w:rPr>
                <w:rFonts w:hint="eastAsia" w:ascii="宋体" w:hAnsi="宋体"/>
                <w:b/>
                <w:sz w:val="24"/>
              </w:rPr>
              <w:sym w:font="Wingdings 2" w:char="0052"/>
            </w:r>
            <w:r>
              <w:rPr>
                <w:rFonts w:hint="eastAsia" w:ascii="宋体" w:hAnsi="宋体"/>
                <w:b/>
                <w:sz w:val="24"/>
              </w:rPr>
              <w:t>由中标供应商在领取中标通知书后7个工作日内向采购代理机构一次性缴纳。</w:t>
            </w:r>
          </w:p>
          <w:p w14:paraId="614A7FAE">
            <w:pPr>
              <w:snapToGrid w:val="0"/>
              <w:spacing w:line="360" w:lineRule="auto"/>
              <w:ind w:right="143" w:rightChars="68" w:firstLine="81" w:firstLineChars="34"/>
              <w:jc w:val="left"/>
              <w:rPr>
                <w:rFonts w:hint="eastAsia" w:ascii="宋体" w:hAnsi="宋体"/>
                <w:bCs/>
                <w:sz w:val="24"/>
              </w:rPr>
            </w:pPr>
            <w:r>
              <w:rPr>
                <w:rFonts w:hint="eastAsia" w:ascii="宋体" w:hAnsi="宋体"/>
                <w:bCs/>
                <w:sz w:val="24"/>
              </w:rPr>
              <w:t>收款单位：杭州洲源招标代理有限公司</w:t>
            </w:r>
          </w:p>
          <w:p w14:paraId="26A78A26">
            <w:pPr>
              <w:snapToGrid w:val="0"/>
              <w:spacing w:line="360" w:lineRule="auto"/>
              <w:ind w:right="143" w:rightChars="68" w:firstLine="81" w:firstLineChars="34"/>
              <w:jc w:val="left"/>
              <w:rPr>
                <w:rFonts w:hint="eastAsia" w:ascii="宋体" w:hAnsi="宋体"/>
                <w:bCs/>
                <w:sz w:val="24"/>
              </w:rPr>
            </w:pPr>
            <w:r>
              <w:rPr>
                <w:rFonts w:hint="eastAsia" w:ascii="宋体" w:hAnsi="宋体"/>
                <w:bCs/>
                <w:sz w:val="24"/>
              </w:rPr>
              <w:t>开户银行：</w:t>
            </w:r>
            <w:r>
              <w:rPr>
                <w:rFonts w:hint="eastAsia" w:ascii="宋体" w:hAnsi="宋体" w:cs="宋体"/>
                <w:sz w:val="24"/>
              </w:rPr>
              <w:t>中信银行杭州西湖支行</w:t>
            </w:r>
          </w:p>
          <w:p w14:paraId="69F75B5F">
            <w:pPr>
              <w:snapToGrid w:val="0"/>
              <w:spacing w:line="360" w:lineRule="auto"/>
              <w:ind w:right="143" w:rightChars="68" w:firstLine="81" w:firstLineChars="34"/>
              <w:jc w:val="left"/>
              <w:rPr>
                <w:rFonts w:hint="eastAsia" w:ascii="宋体" w:hAnsi="宋体" w:cs="Arial"/>
                <w:bCs/>
                <w:kern w:val="0"/>
                <w:sz w:val="24"/>
              </w:rPr>
            </w:pPr>
            <w:r>
              <w:rPr>
                <w:rFonts w:hint="eastAsia" w:ascii="宋体" w:hAnsi="宋体"/>
                <w:bCs/>
                <w:sz w:val="24"/>
              </w:rPr>
              <w:t>帐    号：</w:t>
            </w:r>
            <w:r>
              <w:rPr>
                <w:rFonts w:hint="eastAsia" w:ascii="宋体" w:hAnsi="宋体" w:cs="宋体"/>
                <w:sz w:val="24"/>
              </w:rPr>
              <w:t>8110801012701859954</w:t>
            </w:r>
          </w:p>
        </w:tc>
      </w:tr>
      <w:bookmarkEnd w:id="10"/>
    </w:tbl>
    <w:p w14:paraId="4187C8C4">
      <w:pPr>
        <w:jc w:val="center"/>
        <w:rPr>
          <w:rFonts w:hint="eastAsia" w:ascii="宋体" w:hAnsi="宋体" w:cs="宋体"/>
          <w:b/>
          <w:sz w:val="30"/>
          <w:szCs w:val="30"/>
        </w:rPr>
      </w:pPr>
      <w:bookmarkStart w:id="12" w:name="第三部分"/>
      <w:bookmarkStart w:id="13" w:name="_Toc164416483"/>
      <w:r>
        <w:rPr>
          <w:rFonts w:hint="eastAsia" w:ascii="宋体" w:hAnsi="宋体" w:cs="宋体"/>
          <w:b/>
          <w:sz w:val="32"/>
          <w:szCs w:val="20"/>
        </w:rPr>
        <w:br w:type="page"/>
      </w:r>
      <w:r>
        <w:rPr>
          <w:rFonts w:hint="eastAsia" w:ascii="宋体" w:hAnsi="宋体" w:cs="宋体"/>
          <w:b/>
          <w:sz w:val="30"/>
          <w:szCs w:val="30"/>
        </w:rPr>
        <w:t>一、总则</w:t>
      </w:r>
    </w:p>
    <w:p w14:paraId="4A4AC6EF">
      <w:pPr>
        <w:snapToGrid w:val="0"/>
        <w:spacing w:line="360" w:lineRule="auto"/>
        <w:ind w:firstLine="361" w:firstLineChars="150"/>
        <w:jc w:val="left"/>
        <w:outlineLvl w:val="1"/>
        <w:rPr>
          <w:rFonts w:hint="eastAsia" w:ascii="宋体" w:hAnsi="宋体" w:cs="宋体"/>
          <w:b/>
          <w:sz w:val="24"/>
        </w:rPr>
      </w:pPr>
      <w:r>
        <w:rPr>
          <w:rFonts w:hint="eastAsia" w:ascii="宋体" w:hAnsi="宋体" w:cs="宋体"/>
          <w:b/>
          <w:sz w:val="24"/>
        </w:rPr>
        <w:t>1.适用范围</w:t>
      </w:r>
    </w:p>
    <w:p w14:paraId="35FBEC9C">
      <w:pPr>
        <w:snapToGrid w:val="0"/>
        <w:spacing w:line="360" w:lineRule="auto"/>
        <w:ind w:firstLine="480" w:firstLineChars="200"/>
        <w:jc w:val="left"/>
        <w:rPr>
          <w:rFonts w:hint="eastAsia"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14:paraId="1D0422A5">
      <w:pPr>
        <w:adjustRightInd/>
        <w:spacing w:line="360" w:lineRule="auto"/>
        <w:outlineLvl w:val="0"/>
        <w:rPr>
          <w:rFonts w:hint="eastAsia" w:ascii="宋体" w:hAnsi="宋体" w:cs="宋体"/>
          <w:b/>
          <w:sz w:val="24"/>
        </w:rPr>
      </w:pPr>
      <w:r>
        <w:rPr>
          <w:rFonts w:hint="eastAsia" w:ascii="宋体" w:hAnsi="宋体" w:cs="宋体"/>
          <w:b/>
          <w:sz w:val="24"/>
        </w:rPr>
        <w:t xml:space="preserve">   2.定义</w:t>
      </w:r>
    </w:p>
    <w:p w14:paraId="56AB6AFE">
      <w:pPr>
        <w:spacing w:line="360" w:lineRule="auto"/>
        <w:ind w:firstLine="480" w:firstLineChars="200"/>
        <w:rPr>
          <w:rFonts w:hint="eastAsia" w:ascii="宋体" w:hAnsi="宋体" w:cs="宋体"/>
          <w:sz w:val="24"/>
        </w:rPr>
      </w:pPr>
      <w:r>
        <w:rPr>
          <w:rFonts w:hint="eastAsia" w:ascii="宋体" w:hAnsi="宋体" w:cs="宋体"/>
          <w:sz w:val="24"/>
        </w:rPr>
        <w:t>2.1 “采购人”系指招标公告中载明的本项目的采购人。</w:t>
      </w:r>
    </w:p>
    <w:p w14:paraId="4DD20512">
      <w:pPr>
        <w:spacing w:line="360" w:lineRule="auto"/>
        <w:ind w:firstLine="480" w:firstLineChars="200"/>
        <w:rPr>
          <w:rFonts w:hint="eastAsia" w:ascii="宋体" w:hAnsi="宋体" w:cs="宋体"/>
          <w:sz w:val="24"/>
        </w:rPr>
      </w:pPr>
      <w:r>
        <w:rPr>
          <w:rFonts w:hint="eastAsia" w:ascii="宋体" w:hAnsi="宋体" w:cs="宋体"/>
          <w:sz w:val="24"/>
        </w:rPr>
        <w:t>2.2 “采购机构”系指招标公告中载明的本项目的采购机构。</w:t>
      </w:r>
    </w:p>
    <w:p w14:paraId="4236CC9F">
      <w:pPr>
        <w:spacing w:line="360" w:lineRule="auto"/>
        <w:ind w:firstLine="480" w:firstLineChars="200"/>
        <w:rPr>
          <w:rFonts w:hint="eastAsia" w:ascii="宋体" w:hAnsi="宋体" w:cs="宋体"/>
          <w:sz w:val="24"/>
        </w:rPr>
      </w:pPr>
      <w:r>
        <w:rPr>
          <w:rFonts w:hint="eastAsia" w:ascii="宋体" w:hAnsi="宋体" w:cs="宋体"/>
          <w:sz w:val="24"/>
        </w:rPr>
        <w:t>2.3 “投标供应商”、“投标人”系指是指响应招标、参加投标竞争的法人、其他组织或者自然人。</w:t>
      </w:r>
    </w:p>
    <w:p w14:paraId="6B916D4E">
      <w:pPr>
        <w:spacing w:line="360" w:lineRule="auto"/>
        <w:ind w:firstLine="480" w:firstLineChars="200"/>
        <w:rPr>
          <w:rFonts w:hint="eastAsia" w:ascii="宋体" w:hAnsi="宋体" w:cs="宋体"/>
          <w:sz w:val="24"/>
        </w:rPr>
      </w:pPr>
      <w:r>
        <w:rPr>
          <w:rFonts w:hint="eastAsia" w:ascii="宋体" w:hAnsi="宋体" w:cs="宋体"/>
          <w:sz w:val="24"/>
        </w:rPr>
        <w:t>2.4 “负责人”系指法人企业的法定负责人，或其他组织为法律、行政法规规定代表单位行使职权的主要负责人，或自然人本人。</w:t>
      </w:r>
    </w:p>
    <w:p w14:paraId="36A5895D">
      <w:pPr>
        <w:spacing w:line="360" w:lineRule="auto"/>
        <w:ind w:firstLine="480" w:firstLineChars="200"/>
        <w:rPr>
          <w:rFonts w:hint="eastAsia" w:ascii="宋体" w:hAnsi="宋体" w:cs="宋体"/>
          <w:sz w:val="24"/>
        </w:rPr>
      </w:pPr>
      <w:r>
        <w:rPr>
          <w:rFonts w:hint="eastAsia" w:ascii="宋体" w:hAnsi="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811CF9C">
      <w:pPr>
        <w:spacing w:line="360" w:lineRule="auto"/>
        <w:ind w:firstLine="480" w:firstLineChars="200"/>
        <w:rPr>
          <w:rFonts w:hint="eastAsia" w:ascii="宋体" w:hAnsi="宋体" w:cs="宋体"/>
          <w:sz w:val="24"/>
        </w:rPr>
      </w:pPr>
      <w:r>
        <w:rPr>
          <w:rFonts w:hint="eastAsia" w:ascii="宋体" w:hAnsi="宋体" w:cs="宋体"/>
          <w:sz w:val="24"/>
        </w:rPr>
        <w:t>2.6“电子交易平台”是指本项目政府采购活动所依托的政府采购云平台（https://www.zcygov.cn/）。</w:t>
      </w:r>
    </w:p>
    <w:p w14:paraId="0614A1AB">
      <w:pPr>
        <w:spacing w:line="360" w:lineRule="auto"/>
        <w:ind w:firstLine="480" w:firstLineChars="200"/>
        <w:rPr>
          <w:rFonts w:hint="eastAsia" w:ascii="宋体" w:hAnsi="宋体" w:cs="宋体"/>
          <w:sz w:val="24"/>
        </w:rPr>
      </w:pPr>
      <w:r>
        <w:rPr>
          <w:rFonts w:hint="eastAsia" w:ascii="宋体" w:hAnsi="宋体" w:cs="宋体"/>
          <w:sz w:val="24"/>
        </w:rPr>
        <w:t>2.7 “▲” 系指实质性要求条款，“</w:t>
      </w:r>
      <w:r>
        <w:rPr>
          <w:rFonts w:ascii="Wingdings" w:hAnsi="Wingdings" w:cs="宋体"/>
          <w:kern w:val="0"/>
          <w:sz w:val="24"/>
        </w:rPr>
        <w:t></w:t>
      </w:r>
      <w:r>
        <w:rPr>
          <w:rFonts w:hint="eastAsia" w:ascii="宋体" w:hAnsi="宋体" w:cs="宋体"/>
          <w:sz w:val="24"/>
        </w:rPr>
        <w:t>” 系指适用本项目的要求，“</w:t>
      </w:r>
      <w:r>
        <w:rPr>
          <w:rFonts w:hint="eastAsia" w:ascii="宋体" w:hAnsi="宋体" w:cs="宋体"/>
          <w:kern w:val="0"/>
          <w:sz w:val="24"/>
        </w:rPr>
        <w:t>☐</w:t>
      </w:r>
      <w:r>
        <w:rPr>
          <w:rFonts w:hint="eastAsia" w:ascii="宋体" w:hAnsi="宋体" w:cs="宋体"/>
          <w:sz w:val="24"/>
        </w:rPr>
        <w:t>” 系指不适用本项目的要求。</w:t>
      </w:r>
    </w:p>
    <w:p w14:paraId="6A008B2D">
      <w:pPr>
        <w:spacing w:line="360" w:lineRule="auto"/>
        <w:ind w:firstLine="241" w:firstLineChars="100"/>
        <w:rPr>
          <w:rFonts w:hint="eastAsia" w:ascii="宋体" w:hAnsi="宋体" w:cs="宋体"/>
          <w:b/>
          <w:sz w:val="24"/>
        </w:rPr>
      </w:pPr>
      <w:r>
        <w:rPr>
          <w:rFonts w:hint="eastAsia" w:ascii="宋体" w:hAnsi="宋体" w:cs="宋体"/>
          <w:b/>
          <w:sz w:val="24"/>
        </w:rPr>
        <w:t>3.</w:t>
      </w:r>
      <w:r>
        <w:rPr>
          <w:rFonts w:hint="eastAsia" w:ascii="宋体" w:hAnsi="宋体" w:cs="宋体"/>
        </w:rPr>
        <w:t xml:space="preserve"> </w:t>
      </w:r>
      <w:r>
        <w:rPr>
          <w:rFonts w:hint="eastAsia" w:ascii="宋体" w:hAnsi="宋体" w:cs="宋体"/>
          <w:b/>
          <w:sz w:val="24"/>
        </w:rPr>
        <w:t>采购项目需要落实的政府采购政策</w:t>
      </w:r>
    </w:p>
    <w:p w14:paraId="793AE7AC">
      <w:pPr>
        <w:spacing w:line="360" w:lineRule="auto"/>
        <w:ind w:firstLine="240" w:firstLineChars="100"/>
        <w:rPr>
          <w:rFonts w:hint="eastAsia"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r>
        <w:rPr>
          <w:rFonts w:hint="eastAsia" w:ascii="宋体" w:hAnsi="宋体" w:cs="宋体"/>
          <w:kern w:val="0"/>
          <w:sz w:val="24"/>
        </w:rPr>
        <w:t>优先采购向我国企业转让技术、与我国企业签订消化吸收再创新方案的供应商的进口产品</w:t>
      </w:r>
      <w:r>
        <w:rPr>
          <w:rFonts w:hint="eastAsia" w:ascii="宋体" w:hAnsi="宋体" w:cs="宋体"/>
          <w:sz w:val="24"/>
        </w:rPr>
        <w:t>。</w:t>
      </w:r>
    </w:p>
    <w:p w14:paraId="309747AE">
      <w:pPr>
        <w:spacing w:line="360" w:lineRule="auto"/>
        <w:ind w:firstLine="240" w:firstLineChars="100"/>
        <w:rPr>
          <w:rFonts w:hint="eastAsia" w:ascii="宋体" w:hAnsi="宋体" w:cs="宋体"/>
          <w:sz w:val="24"/>
        </w:rPr>
      </w:pPr>
      <w:r>
        <w:rPr>
          <w:rFonts w:hint="eastAsia" w:ascii="宋体" w:hAnsi="宋体" w:cs="宋体"/>
          <w:sz w:val="24"/>
        </w:rPr>
        <w:t>3.2 支持绿色发展</w:t>
      </w:r>
    </w:p>
    <w:p w14:paraId="1FE9F346">
      <w:pPr>
        <w:spacing w:line="360" w:lineRule="auto"/>
        <w:ind w:firstLine="480" w:firstLineChars="200"/>
        <w:rPr>
          <w:rFonts w:hint="eastAsia" w:ascii="宋体" w:hAnsi="宋体" w:cs="宋体"/>
          <w:b/>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供应商须按招标文件要求提供相关产品认证证书。▲</w:t>
      </w:r>
      <w:r>
        <w:rPr>
          <w:rFonts w:hint="eastAsia" w:ascii="宋体" w:hAnsi="宋体" w:cs="宋体"/>
          <w:b/>
          <w:sz w:val="24"/>
        </w:rPr>
        <w:t>采购人拟采购的产品属于政府强制采购的节能产品品目清单范围的，投标供应商未按招标文件要求提供国家确定的认证机构出具的、处于有效期之内的节能产品认证证书的，投标无效。</w:t>
      </w:r>
    </w:p>
    <w:p w14:paraId="51860258">
      <w:pPr>
        <w:spacing w:line="360" w:lineRule="auto"/>
        <w:ind w:firstLine="480" w:firstLineChars="200"/>
        <w:rPr>
          <w:rFonts w:hint="eastAsia" w:ascii="宋体" w:hAnsi="宋体" w:cs="宋体"/>
          <w:sz w:val="24"/>
        </w:rPr>
      </w:pPr>
      <w:r>
        <w:rPr>
          <w:rFonts w:hint="eastAsia" w:ascii="宋体" w:hAnsi="宋体" w:cs="宋体"/>
          <w:sz w:val="24"/>
        </w:rPr>
        <w:t>3.2.2 纳入政府采购管理的修缮、装修类项目采购建材的，鼓励采购单位将绿色建材性能、指标等作为实质性条件纳入采购文件和合同，具体性能指标要求参考相关绿色建材政府采购需求标准。</w:t>
      </w:r>
    </w:p>
    <w:p w14:paraId="6CDEEF4B">
      <w:pPr>
        <w:spacing w:line="360" w:lineRule="auto"/>
        <w:ind w:firstLine="480" w:firstLineChars="200"/>
        <w:rPr>
          <w:rFonts w:hint="eastAsia" w:ascii="宋体" w:hAnsi="宋体" w:cs="宋体"/>
          <w:sz w:val="24"/>
        </w:rPr>
      </w:pPr>
      <w:r>
        <w:rPr>
          <w:rFonts w:hint="eastAsia" w:ascii="宋体" w:hAnsi="宋体" w:cs="宋体"/>
          <w:sz w:val="24"/>
        </w:rPr>
        <w:t>3.2.3为助力打好污染防治攻坚战，推广使用绿色包装，政府采购货物、工程和服务项目中涉及商品包装和快递包装的，投标供应商提供产品及相关快递服务的具体包装要求要参考《商品包装政府采购需求标准（试行）》、《快递包装政府采购需求标准（试行）》。优先采购绿色包装产品、绿色物流配送服务以及循环利用产品。</w:t>
      </w:r>
    </w:p>
    <w:p w14:paraId="174E668C">
      <w:pPr>
        <w:spacing w:line="360" w:lineRule="auto"/>
        <w:ind w:firstLine="480" w:firstLineChars="200"/>
        <w:rPr>
          <w:rFonts w:hint="eastAsia" w:ascii="宋体" w:hAnsi="宋体" w:cs="宋体"/>
          <w:sz w:val="24"/>
        </w:rPr>
      </w:pPr>
      <w:r>
        <w:rPr>
          <w:rFonts w:hint="eastAsia" w:ascii="宋体" w:hAnsi="宋体" w:cs="宋体"/>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6A48B7A0">
      <w:pPr>
        <w:spacing w:line="360" w:lineRule="auto"/>
        <w:ind w:firstLine="240" w:firstLineChars="100"/>
        <w:rPr>
          <w:rFonts w:hint="eastAsia" w:ascii="宋体" w:hAnsi="宋体" w:cs="宋体"/>
          <w:sz w:val="24"/>
        </w:rPr>
      </w:pPr>
      <w:r>
        <w:rPr>
          <w:rFonts w:hint="eastAsia" w:ascii="宋体" w:hAnsi="宋体" w:cs="宋体"/>
          <w:sz w:val="24"/>
        </w:rPr>
        <w:t>3.3支持中小企业发展</w:t>
      </w:r>
    </w:p>
    <w:p w14:paraId="0288170B">
      <w:pPr>
        <w:spacing w:line="360" w:lineRule="auto"/>
        <w:ind w:firstLine="480" w:firstLineChars="200"/>
        <w:rPr>
          <w:rFonts w:hint="eastAsia" w:ascii="宋体" w:hAnsi="宋体" w:cs="宋体"/>
          <w:sz w:val="24"/>
        </w:rPr>
      </w:pPr>
      <w:r>
        <w:rPr>
          <w:rFonts w:hint="eastAsia" w:ascii="宋体" w:hAnsi="宋体"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24D4B2F3">
      <w:pPr>
        <w:spacing w:line="360" w:lineRule="auto"/>
        <w:ind w:firstLine="480" w:firstLineChars="200"/>
        <w:rPr>
          <w:rFonts w:hint="eastAsia" w:ascii="宋体" w:hAnsi="宋体" w:cs="宋体"/>
          <w:sz w:val="24"/>
        </w:rPr>
      </w:pPr>
      <w:r>
        <w:rPr>
          <w:rFonts w:hint="eastAsia" w:ascii="宋体" w:hAnsi="宋体" w:cs="宋体"/>
          <w:sz w:val="24"/>
        </w:rPr>
        <w:t>符合中小企业划分标准的个体工商户，在政府采购活动中视同中小企业。</w:t>
      </w:r>
    </w:p>
    <w:p w14:paraId="7121BA03">
      <w:pPr>
        <w:widowControl/>
        <w:spacing w:line="360" w:lineRule="auto"/>
        <w:ind w:firstLine="480" w:firstLineChars="200"/>
        <w:jc w:val="left"/>
        <w:rPr>
          <w:rFonts w:hint="eastAsia" w:ascii="宋体" w:hAnsi="宋体" w:cs="宋体"/>
          <w:kern w:val="0"/>
          <w:sz w:val="24"/>
        </w:rPr>
      </w:pPr>
      <w:r>
        <w:rPr>
          <w:rFonts w:ascii="宋体" w:hAnsi="宋体" w:cs="宋体"/>
          <w:bCs/>
          <w:sz w:val="24"/>
        </w:rPr>
        <w:t>3.3.2</w:t>
      </w:r>
      <w:r>
        <w:rPr>
          <w:rFonts w:hint="eastAsia" w:ascii="宋体" w:hAnsi="宋体" w:cs="宋体"/>
          <w:kern w:val="0"/>
          <w:sz w:val="24"/>
        </w:rPr>
        <w:t>在政府采购活动中，投标供应商提供的货物、工程或者服务符合下列情形的，享受中小企业扶持政策：在服务采购项目中，服务由中小企业承接，即提供服务的人员为中小企业依照《中华人民共和国劳动合同法》订立劳动合同的从业人员。</w:t>
      </w:r>
    </w:p>
    <w:p w14:paraId="0B202B53">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以联合体形式参加政府采购活动，联合体各方均为中小企业的，联合体视同中小企业。其中，联合体各方均为小微企业的，联合体视同小微企业。</w:t>
      </w:r>
    </w:p>
    <w:p w14:paraId="1430C41A">
      <w:pPr>
        <w:spacing w:line="360" w:lineRule="auto"/>
        <w:ind w:firstLine="480" w:firstLineChars="200"/>
        <w:rPr>
          <w:rFonts w:hint="eastAsia" w:ascii="宋体" w:hAnsi="宋体" w:cs="宋体"/>
          <w:sz w:val="24"/>
        </w:rPr>
      </w:pPr>
      <w:r>
        <w:rPr>
          <w:rFonts w:hint="eastAsia" w:ascii="宋体" w:hAnsi="宋体" w:cs="宋体"/>
          <w:sz w:val="24"/>
        </w:rPr>
        <w:t>3.3.3对于未预留份额专门面向中小企业的政府采购服务项目，以及预留份额政府采购服务项目中的非预留部分标项，对小型和微型企业的投标报价给予10%-</w:t>
      </w:r>
      <w:r>
        <w:rPr>
          <w:rFonts w:ascii="宋体" w:hAnsi="宋体" w:cs="宋体"/>
          <w:sz w:val="24"/>
        </w:rPr>
        <w:t>20</w:t>
      </w:r>
      <w:r>
        <w:rPr>
          <w:rFonts w:hint="eastAsia" w:ascii="宋体" w:hAnsi="宋体" w:cs="宋体"/>
          <w:sz w:val="24"/>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w:t>
      </w:r>
      <w:r>
        <w:rPr>
          <w:rFonts w:ascii="宋体" w:hAnsi="宋体" w:cs="宋体"/>
          <w:sz w:val="24"/>
        </w:rPr>
        <w:t>6</w:t>
      </w:r>
      <w:r>
        <w:rPr>
          <w:rFonts w:hint="eastAsia" w:ascii="宋体" w:hAnsi="宋体" w:cs="宋体"/>
          <w:sz w:val="24"/>
        </w:rPr>
        <w:t>%的扣除，用扣除后的价格参加评审。组成联合体或者接受分包的小微企业与联合体内其他企业、分包企业之间存在直接控股、管理关系的，不享受价格扣除优惠政策。</w:t>
      </w:r>
    </w:p>
    <w:p w14:paraId="7612BA59">
      <w:pPr>
        <w:spacing w:line="360" w:lineRule="auto"/>
        <w:ind w:firstLine="480" w:firstLineChars="200"/>
        <w:rPr>
          <w:rFonts w:hint="eastAsia" w:ascii="宋体" w:hAnsi="宋体" w:cs="宋体"/>
          <w:sz w:val="24"/>
        </w:rPr>
      </w:pPr>
      <w:r>
        <w:rPr>
          <w:rFonts w:hint="eastAsia" w:ascii="宋体" w:hAnsi="宋体" w:cs="宋体"/>
          <w:sz w:val="24"/>
        </w:rPr>
        <w:t>3.3.4符合《关于促进残疾人就业政府采购政策的通知》（财库〔2017〕141号）规定的条件并提供《残疾人福利性单位声明函》（附件1）的残疾人福利性单位视同小型、微型企业；</w:t>
      </w:r>
    </w:p>
    <w:p w14:paraId="4611F074">
      <w:pPr>
        <w:spacing w:line="360" w:lineRule="auto"/>
        <w:ind w:firstLine="480" w:firstLineChars="200"/>
        <w:rPr>
          <w:rFonts w:hint="eastAsia" w:ascii="宋体" w:hAnsi="宋体" w:cs="宋体"/>
          <w:sz w:val="24"/>
        </w:rPr>
      </w:pPr>
      <w:r>
        <w:rPr>
          <w:rFonts w:hint="eastAsia" w:ascii="宋体" w:hAnsi="宋体"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4BC9EAB9">
      <w:pPr>
        <w:spacing w:line="360" w:lineRule="auto"/>
        <w:ind w:firstLine="480" w:firstLineChars="200"/>
        <w:rPr>
          <w:rFonts w:hint="eastAsia" w:ascii="宋体" w:hAnsi="宋体" w:cs="宋体"/>
          <w:sz w:val="24"/>
        </w:rPr>
      </w:pPr>
      <w:r>
        <w:rPr>
          <w:rFonts w:hint="eastAsia" w:ascii="宋体" w:hAnsi="宋体" w:cs="宋体"/>
          <w:sz w:val="24"/>
        </w:rPr>
        <w:t>3.3.6可享受中小企业扶持政策的投标供应商应按照招标文件格式要求提供《中小企业声明函》，投标供应商提供的《中小企业声明函》与实际情况不符的，不享受中小企业扶持政策。声明内容不实的，属于提供虚假材料谋取中标、成交的，依法承担法律责任。</w:t>
      </w:r>
    </w:p>
    <w:p w14:paraId="79AF1BB4">
      <w:pPr>
        <w:spacing w:line="360" w:lineRule="auto"/>
        <w:ind w:firstLine="480" w:firstLineChars="200"/>
        <w:rPr>
          <w:rFonts w:hint="eastAsia" w:ascii="宋体" w:hAnsi="宋体" w:cs="宋体"/>
          <w:sz w:val="24"/>
        </w:rPr>
      </w:pPr>
      <w:r>
        <w:rPr>
          <w:rFonts w:hint="eastAsia" w:ascii="宋体" w:hAnsi="宋体" w:cs="宋体"/>
          <w:sz w:val="24"/>
        </w:rPr>
        <w:t>3.3.7中小企业享受扶持政策获得政府采购合同的，小微企业不得将合同分包给大中型企业，中型企业不得将合同分包给大型企业。</w:t>
      </w:r>
    </w:p>
    <w:p w14:paraId="35007A53">
      <w:pPr>
        <w:spacing w:line="360" w:lineRule="auto"/>
        <w:ind w:firstLine="240" w:firstLineChars="100"/>
        <w:rPr>
          <w:rFonts w:hint="eastAsia" w:ascii="宋体" w:hAnsi="宋体" w:cs="宋体"/>
          <w:sz w:val="24"/>
        </w:rPr>
      </w:pPr>
      <w:r>
        <w:rPr>
          <w:rFonts w:hint="eastAsia" w:ascii="宋体" w:hAnsi="宋体" w:cs="宋体"/>
          <w:sz w:val="24"/>
        </w:rPr>
        <w:t>3.4</w:t>
      </w:r>
      <w:r>
        <w:rPr>
          <w:rFonts w:hint="eastAsia" w:ascii="宋体" w:hAnsi="宋体" w:cs="宋体"/>
          <w:bCs/>
          <w:sz w:val="24"/>
        </w:rPr>
        <w:t>支持创新发展</w:t>
      </w:r>
    </w:p>
    <w:p w14:paraId="7F52B8FF">
      <w:pPr>
        <w:spacing w:line="360" w:lineRule="auto"/>
        <w:ind w:firstLine="480" w:firstLineChars="200"/>
        <w:rPr>
          <w:rFonts w:hint="eastAsia" w:ascii="宋体" w:hAnsi="宋体" w:cs="宋体"/>
          <w:sz w:val="24"/>
        </w:rPr>
      </w:pPr>
      <w:r>
        <w:rPr>
          <w:rFonts w:hint="eastAsia" w:ascii="宋体" w:hAnsi="宋体" w:cs="宋体"/>
          <w:sz w:val="24"/>
        </w:rPr>
        <w:t>3.4.1 采购人优先采购被认定为首台套产品和“制造精品”的自主创新产品。</w:t>
      </w:r>
    </w:p>
    <w:p w14:paraId="20746193">
      <w:pPr>
        <w:spacing w:line="360" w:lineRule="auto"/>
        <w:ind w:firstLine="480" w:firstLineChars="200"/>
        <w:rPr>
          <w:rFonts w:hint="eastAsia" w:ascii="宋体" w:hAnsi="宋体" w:cs="宋体"/>
          <w:sz w:val="24"/>
        </w:rPr>
      </w:pPr>
      <w:r>
        <w:rPr>
          <w:rFonts w:hint="eastAsia" w:ascii="宋体" w:hAnsi="宋体" w:cs="宋体"/>
          <w:sz w:val="24"/>
        </w:rPr>
        <w:t>3.4.2首台套产品被纳入《首台套产品推广应用指导目录》之日起</w:t>
      </w:r>
      <w:r>
        <w:rPr>
          <w:rFonts w:ascii="宋体" w:hAnsi="宋体" w:cs="宋体"/>
          <w:sz w:val="24"/>
        </w:rPr>
        <w:t>3</w:t>
      </w:r>
      <w:r>
        <w:rPr>
          <w:rFonts w:hint="eastAsia" w:ascii="宋体" w:hAnsi="宋体" w:cs="宋体"/>
          <w:sz w:val="24"/>
        </w:rPr>
        <w:t>年内，以及产品核心技术高于国内领先水平，并具有明晰自主知识产权的“制造精品”产品，自认定之日起2年内视同已具备相应销售业绩，参加政府采购活动时业绩分值为满分。</w:t>
      </w:r>
    </w:p>
    <w:p w14:paraId="73764031">
      <w:pPr>
        <w:spacing w:line="360" w:lineRule="auto"/>
        <w:ind w:firstLine="480" w:firstLineChars="200"/>
        <w:rPr>
          <w:rFonts w:hint="eastAsia" w:ascii="宋体" w:hAnsi="宋体" w:cs="宋体"/>
          <w:sz w:val="24"/>
        </w:rPr>
      </w:pPr>
      <w:r>
        <w:rPr>
          <w:rFonts w:hint="eastAsia" w:ascii="宋体" w:hAnsi="宋体" w:cs="宋体"/>
          <w:sz w:val="24"/>
        </w:rPr>
        <w:t>3.4.3 采购人应当贯彻落实知识产权保护相关法律法规，应当采购使用正版软件。</w:t>
      </w:r>
    </w:p>
    <w:p w14:paraId="6926FD76">
      <w:pPr>
        <w:spacing w:line="360" w:lineRule="auto"/>
        <w:ind w:firstLine="240" w:firstLineChars="100"/>
        <w:rPr>
          <w:rFonts w:hint="eastAsia" w:ascii="宋体" w:hAnsi="宋体" w:cs="宋体"/>
          <w:sz w:val="24"/>
        </w:rPr>
      </w:pPr>
      <w:r>
        <w:rPr>
          <w:rFonts w:hint="eastAsia" w:ascii="宋体" w:hAnsi="宋体" w:cs="宋体"/>
          <w:sz w:val="24"/>
        </w:rPr>
        <w:t>3.5平等对待内外资企业和符合条件的破产重整企业</w:t>
      </w:r>
    </w:p>
    <w:p w14:paraId="2B8A147E">
      <w:pPr>
        <w:spacing w:line="360" w:lineRule="auto"/>
        <w:ind w:firstLine="240" w:firstLineChars="100"/>
        <w:rPr>
          <w:rFonts w:hint="eastAsia" w:ascii="宋体" w:hAnsi="宋体" w:cs="宋体"/>
          <w:b/>
          <w:sz w:val="24"/>
        </w:rPr>
      </w:pPr>
      <w:r>
        <w:rPr>
          <w:rFonts w:hint="eastAsia" w:ascii="宋体" w:hAnsi="宋体" w:cs="宋体"/>
          <w:sz w:val="24"/>
        </w:rPr>
        <w:t>平等对待内外资企业和符合条件的破产重整企业，切实保障企业公平竞争，平等维护企业的合法利益。</w:t>
      </w:r>
      <w:r>
        <w:rPr>
          <w:rFonts w:hint="eastAsia" w:ascii="宋体" w:hAnsi="宋体" w:cs="宋体"/>
          <w:sz w:val="24"/>
        </w:rPr>
        <w:cr/>
      </w:r>
      <w:r>
        <w:rPr>
          <w:rFonts w:hint="eastAsia" w:ascii="宋体" w:hAnsi="宋体" w:cs="宋体"/>
          <w:b/>
          <w:sz w:val="24"/>
        </w:rPr>
        <w:t>4. 询问、质疑、投诉、补偿救济</w:t>
      </w:r>
    </w:p>
    <w:p w14:paraId="0E297B8C">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4.1在线询问、质疑、投诉</w:t>
      </w:r>
    </w:p>
    <w:p w14:paraId="547BE2EF">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616ED28">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4.2供应商询问</w:t>
      </w:r>
    </w:p>
    <w:p w14:paraId="77BD9772">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101B11D">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4.3供应商质疑</w:t>
      </w:r>
    </w:p>
    <w:p w14:paraId="56F6D68B">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4.3.1提出质疑的供应商应当是参与所质疑项目采购活动的供应商。潜在供应商已依法获取其可质疑的招标文件的，可以对该文件提出质疑。</w:t>
      </w:r>
    </w:p>
    <w:p w14:paraId="07C8154B">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4.3.2供应商认为招标文件、采购过程和中标结果使自己的权益受到损害的，可以在知道或者应知其权益受到损害之日起七个工作日内，以书面形式向采购人或者采购机构提出质疑，否则，采购人或者采购机构不予受理：</w:t>
      </w:r>
    </w:p>
    <w:p w14:paraId="196C6054">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4.3.2.1对招标文件提出质疑的，质疑期限为供应商获得招标文件之日或者招标文件公告期限届满之日起计算。</w:t>
      </w:r>
    </w:p>
    <w:p w14:paraId="37272AA1">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4.3.2.2对采购过程提出质疑的，质疑期限为各采购程序环节结束之日起计算。4.3.2.3对采购结果提出质疑的，质疑期限自采购结果公告期限届满之日起计算。</w:t>
      </w:r>
    </w:p>
    <w:p w14:paraId="5B03C428">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4.3.3供应商提出质疑应当提交质疑函和必要的证明材料。质疑函应当包括下列内容：</w:t>
      </w:r>
    </w:p>
    <w:p w14:paraId="3D05F44A">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　　4.3.3.1供应商的姓名或者名称、地址、邮编、联系人及联系电话；</w:t>
      </w:r>
    </w:p>
    <w:p w14:paraId="09BC884B">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　　4.3.3.2质疑项目的名称、编号；</w:t>
      </w:r>
    </w:p>
    <w:p w14:paraId="563664A4">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　　4.3.3.3具体、明确的质疑事项和与质疑事项相关的请求；</w:t>
      </w:r>
    </w:p>
    <w:p w14:paraId="65080BAC">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　　4.3.3.4事实依据；</w:t>
      </w:r>
    </w:p>
    <w:p w14:paraId="0E66720B">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　　4.3.3.5必要的法律依据；</w:t>
      </w:r>
    </w:p>
    <w:p w14:paraId="0FA71E10">
      <w:pPr>
        <w:autoSpaceDE w:val="0"/>
        <w:autoSpaceDN w:val="0"/>
        <w:spacing w:line="360" w:lineRule="auto"/>
        <w:ind w:firstLine="960" w:firstLineChars="400"/>
        <w:jc w:val="left"/>
        <w:rPr>
          <w:rFonts w:hint="eastAsia" w:ascii="宋体" w:hAnsi="宋体" w:cs="宋体"/>
          <w:kern w:val="0"/>
          <w:sz w:val="24"/>
          <w:lang w:val="zh-CN"/>
        </w:rPr>
      </w:pPr>
      <w:r>
        <w:rPr>
          <w:rFonts w:hint="eastAsia" w:ascii="宋体" w:hAnsi="宋体" w:cs="宋体"/>
          <w:kern w:val="0"/>
          <w:sz w:val="24"/>
          <w:lang w:val="zh-CN"/>
        </w:rPr>
        <w:t>4.3.3.6提出质疑的日期。</w:t>
      </w:r>
    </w:p>
    <w:p w14:paraId="7F4C2225">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供应商提交的质疑函需一式三份。供应商为自然人的，应当由本人签字；供应商为法人或者其他组织的，应当由法定代表人、主要负责人，或者其授权代表签字或者盖章，并加盖公章。</w:t>
      </w:r>
    </w:p>
    <w:p w14:paraId="132F3BF1">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质疑函范本及制作说明详见附件2。</w:t>
      </w:r>
    </w:p>
    <w:p w14:paraId="7DF75968">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4.3.4对同一采购程序环节的质疑，供应商须在法定质疑期内一次性提出。</w:t>
      </w:r>
    </w:p>
    <w:p w14:paraId="133217B2">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4.3.5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14:paraId="5ABCBC8E">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4.3.6询问或者质疑事项可能影响采购结果的，采购人应当暂停签订合同，已经签订合同的，应当中止履行合同。</w:t>
      </w:r>
    </w:p>
    <w:p w14:paraId="05587F97">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4.4供应商投诉</w:t>
      </w:r>
    </w:p>
    <w:p w14:paraId="003F1A21">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4.4.1质疑供应商对采购人、采购机构的答复不满意或者采购人、采购机构未在规定的时间内作出答复的，可以在答复期满后十五个工作日内向同级政府采购监督管理部门提出投诉。</w:t>
      </w:r>
    </w:p>
    <w:p w14:paraId="56A7329A">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4.4.2供应商投诉的事项不得超出已质疑事项的范围，基于质疑答复内容提出的投诉事项除外。</w:t>
      </w:r>
    </w:p>
    <w:p w14:paraId="0C19590F">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4.4.3供应商投诉应当有明确的请求和必要的证明材料。</w:t>
      </w:r>
    </w:p>
    <w:p w14:paraId="2FCBE49F">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4.4.4以联合体形式参加政府采购活动的，其投诉应当由组成联合体的所有供应商共同提出。</w:t>
      </w:r>
    </w:p>
    <w:p w14:paraId="74920CB8">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4.4.5</w:t>
      </w:r>
      <w:r>
        <w:rPr>
          <w:rFonts w:hint="eastAsia" w:asciiTheme="minorEastAsia" w:hAnsiTheme="minorEastAsia" w:eastAsiaTheme="minorEastAsia" w:cstheme="minorEastAsia"/>
          <w:sz w:val="24"/>
        </w:rPr>
        <w:t>根据政府采购行政裁决省市区三级联动试点工作安排，杭州市本级及各区、县（市）政府采购项目投诉材料可寄送至浙江省政府采购行政裁决服务中心（杭州），地址：杭州市上城区清泰街549号城建综合大楼11楼，收件人：朱女士、王女士，电话：0571-87227671、0571-87800218</w:t>
      </w:r>
      <w:r>
        <w:rPr>
          <w:rFonts w:hint="eastAsia" w:ascii="宋体" w:hAnsi="宋体" w:cs="宋体"/>
          <w:kern w:val="0"/>
          <w:sz w:val="24"/>
          <w:lang w:val="zh-CN"/>
        </w:rPr>
        <w:t>。</w:t>
      </w:r>
    </w:p>
    <w:p w14:paraId="1C8F4FE1">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投诉书范本及制作说明详见附件3。</w:t>
      </w:r>
    </w:p>
    <w:p w14:paraId="5F5AAD30">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4.5 补偿救济</w:t>
      </w:r>
    </w:p>
    <w:p w14:paraId="5463AED4">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采购人（行政机关）因政策变化、规划调整而不履行政府采购合同的，供应商可依据《杭州市涉企补偿救济实施办法（试行）》向采购人（行政机关）提起补偿申请。</w:t>
      </w:r>
    </w:p>
    <w:p w14:paraId="1D70FEE2">
      <w:pPr>
        <w:adjustRightInd/>
        <w:spacing w:line="360" w:lineRule="auto"/>
        <w:jc w:val="center"/>
        <w:outlineLvl w:val="0"/>
        <w:rPr>
          <w:rFonts w:hint="eastAsia" w:ascii="宋体" w:hAnsi="宋体" w:cs="宋体"/>
          <w:b/>
          <w:sz w:val="32"/>
          <w:szCs w:val="20"/>
        </w:rPr>
      </w:pPr>
      <w:r>
        <w:rPr>
          <w:rFonts w:hint="eastAsia" w:ascii="宋体" w:hAnsi="宋体" w:cs="宋体"/>
          <w:b/>
          <w:sz w:val="32"/>
          <w:szCs w:val="20"/>
        </w:rPr>
        <w:t xml:space="preserve">     </w:t>
      </w:r>
      <w:r>
        <w:rPr>
          <w:rFonts w:hint="eastAsia" w:ascii="宋体" w:hAnsi="宋体" w:cs="宋体"/>
          <w:b/>
          <w:sz w:val="30"/>
          <w:szCs w:val="30"/>
        </w:rPr>
        <w:t xml:space="preserve"> 二、招标文件的构成、澄清、修改</w:t>
      </w:r>
    </w:p>
    <w:p w14:paraId="13C37E0D">
      <w:pPr>
        <w:pStyle w:val="32"/>
        <w:spacing w:line="360" w:lineRule="auto"/>
        <w:rPr>
          <w:rFonts w:hint="eastAsia" w:hAnsi="宋体" w:cs="宋体"/>
          <w:b/>
          <w:sz w:val="24"/>
          <w:szCs w:val="24"/>
        </w:rPr>
      </w:pPr>
      <w:r>
        <w:rPr>
          <w:rFonts w:hint="eastAsia" w:hAnsi="宋体" w:cs="宋体"/>
          <w:b/>
          <w:sz w:val="24"/>
          <w:szCs w:val="24"/>
        </w:rPr>
        <w:t>5．招标文件的构成</w:t>
      </w:r>
    </w:p>
    <w:p w14:paraId="1502A69C">
      <w:pPr>
        <w:pStyle w:val="32"/>
        <w:spacing w:line="360" w:lineRule="auto"/>
        <w:ind w:firstLine="480" w:firstLineChars="200"/>
        <w:rPr>
          <w:rFonts w:hint="eastAsia" w:hAnsi="宋体" w:cs="宋体"/>
          <w:sz w:val="24"/>
          <w:szCs w:val="24"/>
        </w:rPr>
      </w:pPr>
      <w:r>
        <w:rPr>
          <w:rFonts w:hint="eastAsia" w:hAnsi="宋体" w:cs="宋体"/>
          <w:sz w:val="24"/>
          <w:szCs w:val="24"/>
        </w:rPr>
        <w:t>5.1 招标文件包括下列文件及附件：</w:t>
      </w:r>
    </w:p>
    <w:p w14:paraId="451E0F1C">
      <w:pPr>
        <w:pStyle w:val="32"/>
        <w:tabs>
          <w:tab w:val="left" w:pos="840"/>
        </w:tabs>
        <w:spacing w:line="360" w:lineRule="auto"/>
        <w:ind w:firstLine="960" w:firstLineChars="400"/>
        <w:rPr>
          <w:rFonts w:hint="eastAsia" w:hAnsi="宋体" w:cs="宋体"/>
          <w:sz w:val="24"/>
          <w:szCs w:val="24"/>
        </w:rPr>
      </w:pPr>
      <w:r>
        <w:rPr>
          <w:rFonts w:hint="eastAsia" w:hAnsi="宋体" w:cs="宋体"/>
          <w:sz w:val="24"/>
          <w:szCs w:val="24"/>
        </w:rPr>
        <w:t>5.1.1招标公告；</w:t>
      </w:r>
    </w:p>
    <w:p w14:paraId="0E81B7F6">
      <w:pPr>
        <w:pStyle w:val="32"/>
        <w:tabs>
          <w:tab w:val="left" w:pos="840"/>
        </w:tabs>
        <w:spacing w:line="360" w:lineRule="auto"/>
        <w:ind w:firstLine="960" w:firstLineChars="400"/>
        <w:rPr>
          <w:rFonts w:hint="eastAsia" w:hAnsi="宋体" w:cs="宋体"/>
          <w:sz w:val="24"/>
          <w:szCs w:val="24"/>
        </w:rPr>
      </w:pPr>
      <w:r>
        <w:rPr>
          <w:rFonts w:hint="eastAsia" w:hAnsi="宋体" w:cs="宋体"/>
          <w:sz w:val="24"/>
          <w:szCs w:val="24"/>
        </w:rPr>
        <w:t>5.1.2投标供应商须知；</w:t>
      </w:r>
    </w:p>
    <w:p w14:paraId="5EDA6C6B">
      <w:pPr>
        <w:pStyle w:val="32"/>
        <w:tabs>
          <w:tab w:val="left" w:pos="840"/>
        </w:tabs>
        <w:spacing w:line="360" w:lineRule="auto"/>
        <w:ind w:firstLine="960" w:firstLineChars="400"/>
        <w:rPr>
          <w:rFonts w:hint="eastAsia" w:hAnsi="宋体" w:cs="宋体"/>
          <w:sz w:val="24"/>
          <w:szCs w:val="24"/>
        </w:rPr>
      </w:pPr>
      <w:r>
        <w:rPr>
          <w:rFonts w:hint="eastAsia" w:hAnsi="宋体" w:cs="宋体"/>
          <w:sz w:val="24"/>
          <w:szCs w:val="24"/>
        </w:rPr>
        <w:t>5.1.3采购需求；</w:t>
      </w:r>
    </w:p>
    <w:p w14:paraId="0320BDAB">
      <w:pPr>
        <w:pStyle w:val="32"/>
        <w:tabs>
          <w:tab w:val="left" w:pos="840"/>
        </w:tabs>
        <w:spacing w:line="360" w:lineRule="auto"/>
        <w:ind w:firstLine="960" w:firstLineChars="400"/>
        <w:rPr>
          <w:rFonts w:hint="eastAsia" w:hAnsi="宋体" w:cs="宋体"/>
          <w:sz w:val="24"/>
          <w:szCs w:val="24"/>
        </w:rPr>
      </w:pPr>
      <w:r>
        <w:rPr>
          <w:rFonts w:hint="eastAsia" w:hAnsi="宋体" w:cs="宋体"/>
          <w:sz w:val="24"/>
          <w:szCs w:val="24"/>
        </w:rPr>
        <w:t>5.1.4评标办法；</w:t>
      </w:r>
    </w:p>
    <w:p w14:paraId="52149DD4">
      <w:pPr>
        <w:pStyle w:val="32"/>
        <w:tabs>
          <w:tab w:val="left" w:pos="840"/>
        </w:tabs>
        <w:spacing w:line="360" w:lineRule="auto"/>
        <w:ind w:firstLine="960" w:firstLineChars="400"/>
        <w:rPr>
          <w:rFonts w:hint="eastAsia" w:hAnsi="宋体" w:cs="宋体"/>
          <w:sz w:val="24"/>
          <w:szCs w:val="24"/>
        </w:rPr>
      </w:pPr>
      <w:r>
        <w:rPr>
          <w:rFonts w:hint="eastAsia" w:hAnsi="宋体" w:cs="宋体"/>
          <w:sz w:val="24"/>
          <w:szCs w:val="24"/>
        </w:rPr>
        <w:t>5.1.5拟签订的合同文本；</w:t>
      </w:r>
    </w:p>
    <w:p w14:paraId="1A72404B">
      <w:pPr>
        <w:pStyle w:val="32"/>
        <w:tabs>
          <w:tab w:val="left" w:pos="840"/>
        </w:tabs>
        <w:spacing w:line="360" w:lineRule="auto"/>
        <w:ind w:firstLine="960" w:firstLineChars="400"/>
        <w:rPr>
          <w:rFonts w:hint="eastAsia" w:hAnsi="宋体" w:cs="宋体"/>
          <w:sz w:val="24"/>
          <w:szCs w:val="24"/>
        </w:rPr>
      </w:pPr>
      <w:r>
        <w:rPr>
          <w:rFonts w:hint="eastAsia" w:hAnsi="宋体" w:cs="宋体"/>
          <w:sz w:val="24"/>
        </w:rPr>
        <w:t>5.1.6</w:t>
      </w:r>
      <w:r>
        <w:rPr>
          <w:rFonts w:hint="eastAsia" w:hAnsi="宋体" w:cs="宋体"/>
          <w:sz w:val="24"/>
          <w:szCs w:val="24"/>
        </w:rPr>
        <w:t>应提交的有关格式范例。</w:t>
      </w:r>
    </w:p>
    <w:p w14:paraId="7DA18347">
      <w:pPr>
        <w:spacing w:line="360" w:lineRule="auto"/>
        <w:ind w:firstLine="480" w:firstLineChars="200"/>
        <w:rPr>
          <w:rFonts w:hint="eastAsia" w:ascii="宋体" w:hAnsi="宋体" w:cs="宋体"/>
          <w:sz w:val="24"/>
        </w:rPr>
      </w:pPr>
      <w:r>
        <w:rPr>
          <w:rFonts w:hint="eastAsia" w:ascii="宋体" w:hAnsi="宋体" w:cs="宋体"/>
          <w:sz w:val="24"/>
        </w:rPr>
        <w:t>5.2与本项目有关的</w:t>
      </w:r>
      <w:r>
        <w:rPr>
          <w:rFonts w:hint="eastAsia" w:ascii="宋体" w:hAnsi="宋体" w:cs="宋体"/>
          <w:bCs/>
          <w:sz w:val="24"/>
        </w:rPr>
        <w:t>澄清或者修改的内容为招标文件的组成部分</w:t>
      </w:r>
      <w:r>
        <w:rPr>
          <w:rFonts w:hint="eastAsia" w:ascii="宋体" w:hAnsi="宋体" w:cs="宋体"/>
          <w:sz w:val="24"/>
        </w:rPr>
        <w:t>。</w:t>
      </w:r>
    </w:p>
    <w:p w14:paraId="16D02506">
      <w:pPr>
        <w:pStyle w:val="32"/>
        <w:spacing w:line="360" w:lineRule="auto"/>
        <w:rPr>
          <w:rFonts w:hint="eastAsia" w:hAnsi="宋体" w:cs="宋体"/>
          <w:b/>
          <w:sz w:val="24"/>
          <w:szCs w:val="24"/>
        </w:rPr>
      </w:pPr>
      <w:r>
        <w:rPr>
          <w:rFonts w:hint="eastAsia" w:hAnsi="宋体" w:cs="宋体"/>
          <w:b/>
          <w:sz w:val="24"/>
          <w:szCs w:val="24"/>
        </w:rPr>
        <w:t>6. 招标文件的澄清、修改</w:t>
      </w:r>
    </w:p>
    <w:p w14:paraId="438F125D">
      <w:pPr>
        <w:pStyle w:val="129"/>
        <w:snapToGrid w:val="0"/>
        <w:spacing w:before="0"/>
        <w:ind w:firstLine="480"/>
        <w:rPr>
          <w:rFonts w:hint="eastAsia" w:ascii="宋体" w:hAnsi="宋体" w:cs="宋体"/>
        </w:rPr>
      </w:pPr>
      <w:r>
        <w:rPr>
          <w:rFonts w:hint="eastAsia" w:ascii="宋体" w:hAnsi="宋体" w:cs="宋体"/>
        </w:rPr>
        <w:t>6.1已获取招标文件的潜在投标供应商，若有问题需要澄清，应于投标截止时间前，以书面形式向采购机构提出。</w:t>
      </w:r>
    </w:p>
    <w:p w14:paraId="1197B0C1">
      <w:pPr>
        <w:pStyle w:val="129"/>
        <w:snapToGrid w:val="0"/>
        <w:spacing w:before="0"/>
        <w:ind w:firstLine="480"/>
        <w:rPr>
          <w:rFonts w:hint="eastAsia" w:hAnsi="宋体" w:cs="宋体"/>
          <w:sz w:val="18"/>
          <w:szCs w:val="18"/>
        </w:rPr>
      </w:pPr>
      <w:r>
        <w:rPr>
          <w:rFonts w:hint="eastAsia" w:ascii="宋体" w:hAnsi="宋体" w:cs="宋体"/>
        </w:rPr>
        <w:t>6.2 采购机构对招标文件进行澄清或修改的，将同时通过电子交易平台通知已获取招标文件的潜在投标供应商。依法应当公告的，将按规定公告，同时视情况延长投标截止时间和开标时间。该澄清或者修改的内容为招标文件的组成部分。</w:t>
      </w:r>
    </w:p>
    <w:p w14:paraId="7DAD984B">
      <w:pPr>
        <w:adjustRightInd/>
        <w:spacing w:line="360" w:lineRule="auto"/>
        <w:jc w:val="center"/>
        <w:outlineLvl w:val="0"/>
        <w:rPr>
          <w:rFonts w:hint="eastAsia" w:ascii="宋体" w:hAnsi="宋体" w:cs="宋体"/>
          <w:b/>
          <w:sz w:val="30"/>
          <w:szCs w:val="20"/>
        </w:rPr>
      </w:pPr>
      <w:r>
        <w:rPr>
          <w:rFonts w:hint="eastAsia" w:ascii="宋体" w:hAnsi="宋体" w:cs="宋体"/>
          <w:b/>
          <w:sz w:val="30"/>
          <w:szCs w:val="20"/>
        </w:rPr>
        <w:t>三、投标</w:t>
      </w:r>
    </w:p>
    <w:p w14:paraId="46C4BC08">
      <w:pPr>
        <w:pStyle w:val="32"/>
        <w:spacing w:line="360" w:lineRule="auto"/>
        <w:rPr>
          <w:rFonts w:hint="eastAsia" w:hAnsi="宋体" w:cs="宋体"/>
          <w:b/>
          <w:sz w:val="24"/>
          <w:szCs w:val="24"/>
        </w:rPr>
      </w:pPr>
      <w:r>
        <w:rPr>
          <w:rFonts w:hint="eastAsia" w:hAnsi="宋体" w:cs="宋体"/>
          <w:b/>
          <w:sz w:val="24"/>
          <w:szCs w:val="24"/>
        </w:rPr>
        <w:t>7. 招标文件的获取</w:t>
      </w:r>
    </w:p>
    <w:p w14:paraId="0B2C0069">
      <w:pPr>
        <w:spacing w:line="360" w:lineRule="auto"/>
        <w:ind w:firstLine="480" w:firstLineChars="200"/>
        <w:rPr>
          <w:rFonts w:hint="eastAsia" w:ascii="宋体" w:hAnsi="宋体" w:cs="宋体"/>
          <w:snapToGrid w:val="0"/>
          <w:kern w:val="28"/>
          <w:sz w:val="24"/>
        </w:rPr>
      </w:pPr>
      <w:r>
        <w:rPr>
          <w:rFonts w:hint="eastAsia" w:ascii="宋体" w:hAnsi="宋体" w:cs="宋体"/>
          <w:snapToGrid w:val="0"/>
          <w:kern w:val="28"/>
          <w:sz w:val="24"/>
        </w:rPr>
        <w:t>详见招标公告中获取招标文件的时间期限、地点、方式及招标文件售价。</w:t>
      </w:r>
    </w:p>
    <w:p w14:paraId="04A97CBF">
      <w:pPr>
        <w:pStyle w:val="32"/>
        <w:spacing w:line="360" w:lineRule="auto"/>
        <w:rPr>
          <w:rFonts w:hint="eastAsia" w:hAnsi="宋体" w:cs="宋体"/>
          <w:b/>
          <w:sz w:val="24"/>
          <w:szCs w:val="24"/>
        </w:rPr>
      </w:pPr>
      <w:r>
        <w:rPr>
          <w:rFonts w:hint="eastAsia" w:hAnsi="宋体" w:cs="宋体"/>
          <w:b/>
          <w:sz w:val="24"/>
          <w:szCs w:val="24"/>
        </w:rPr>
        <w:t>8.开标前答疑会或现场考察</w:t>
      </w:r>
    </w:p>
    <w:p w14:paraId="2A3AE3EE">
      <w:pPr>
        <w:pStyle w:val="32"/>
        <w:spacing w:line="360" w:lineRule="auto"/>
        <w:ind w:firstLine="480" w:firstLineChars="200"/>
        <w:rPr>
          <w:rFonts w:hint="eastAsia" w:hAnsi="宋体" w:cs="宋体"/>
          <w:sz w:val="24"/>
          <w:szCs w:val="24"/>
        </w:rPr>
      </w:pPr>
      <w:r>
        <w:rPr>
          <w:rFonts w:hint="eastAsia" w:hAnsi="宋体" w:cs="宋体"/>
          <w:sz w:val="24"/>
          <w:szCs w:val="24"/>
        </w:rPr>
        <w:t>采购人组织潜在投标供应商现场考察或者召开开标前答疑会的，潜在投标供应商按第二部分投标供应商须知前附表的规定参加现场考察或者开标前答疑会。</w:t>
      </w:r>
    </w:p>
    <w:p w14:paraId="0188632E">
      <w:pPr>
        <w:pStyle w:val="32"/>
        <w:spacing w:line="360" w:lineRule="auto"/>
        <w:rPr>
          <w:rFonts w:hint="eastAsia" w:hAnsi="宋体" w:cs="宋体"/>
          <w:b/>
          <w:szCs w:val="24"/>
        </w:rPr>
      </w:pPr>
      <w:r>
        <w:rPr>
          <w:rFonts w:hint="eastAsia" w:hAnsi="宋体" w:cs="宋体"/>
          <w:b/>
          <w:kern w:val="28"/>
          <w:sz w:val="24"/>
          <w:szCs w:val="24"/>
        </w:rPr>
        <w:t>9</w:t>
      </w:r>
      <w:r>
        <w:rPr>
          <w:rFonts w:hint="eastAsia" w:cs="宋体"/>
          <w:b/>
        </w:rPr>
        <w:t xml:space="preserve">. </w:t>
      </w:r>
      <w:r>
        <w:rPr>
          <w:rFonts w:hint="eastAsia" w:hAnsi="宋体" w:cs="宋体"/>
          <w:b/>
          <w:kern w:val="28"/>
          <w:sz w:val="24"/>
          <w:szCs w:val="24"/>
        </w:rPr>
        <w:t>投标保证金</w:t>
      </w:r>
    </w:p>
    <w:p w14:paraId="43006547">
      <w:pPr>
        <w:pStyle w:val="8"/>
        <w:spacing w:line="360" w:lineRule="auto"/>
        <w:ind w:firstLine="470" w:firstLineChars="196"/>
        <w:rPr>
          <w:rFonts w:hint="eastAsia" w:hAnsi="宋体" w:cs="宋体"/>
          <w:color w:val="auto"/>
          <w:sz w:val="24"/>
        </w:rPr>
      </w:pPr>
      <w:r>
        <w:rPr>
          <w:rFonts w:hint="eastAsia" w:hAnsi="宋体" w:cs="宋体"/>
          <w:color w:val="auto"/>
          <w:sz w:val="24"/>
        </w:rPr>
        <w:t>本项目不需缴纳投标保证金。</w:t>
      </w:r>
    </w:p>
    <w:p w14:paraId="380CB572">
      <w:pPr>
        <w:pStyle w:val="32"/>
        <w:spacing w:line="360" w:lineRule="auto"/>
        <w:rPr>
          <w:rFonts w:hint="eastAsia" w:hAnsi="宋体" w:cs="宋体"/>
          <w:b/>
          <w:sz w:val="24"/>
          <w:szCs w:val="24"/>
        </w:rPr>
      </w:pPr>
      <w:r>
        <w:rPr>
          <w:rFonts w:hint="eastAsia" w:hAnsi="宋体" w:cs="宋体"/>
          <w:b/>
          <w:sz w:val="24"/>
          <w:szCs w:val="24"/>
        </w:rPr>
        <w:t>10. 投标文件的语言</w:t>
      </w:r>
    </w:p>
    <w:p w14:paraId="1EC5E306">
      <w:pPr>
        <w:autoSpaceDE w:val="0"/>
        <w:autoSpaceDN w:val="0"/>
        <w:spacing w:line="360" w:lineRule="auto"/>
        <w:ind w:firstLine="480" w:firstLineChars="200"/>
        <w:rPr>
          <w:rFonts w:hint="eastAsia" w:ascii="宋体" w:hAnsi="宋体" w:cs="宋体"/>
          <w:sz w:val="24"/>
          <w:lang w:val="zh-CN"/>
        </w:rPr>
      </w:pPr>
      <w:r>
        <w:rPr>
          <w:rFonts w:hint="eastAsia" w:ascii="宋体" w:hAnsi="宋体" w:cs="宋体"/>
          <w:sz w:val="24"/>
        </w:rPr>
        <w:t>投标文件及投标供应商与采购有关的来往通知、函件和文件均应使用中文。</w:t>
      </w:r>
    </w:p>
    <w:p w14:paraId="28CD99EE">
      <w:pPr>
        <w:pStyle w:val="32"/>
        <w:spacing w:line="360" w:lineRule="auto"/>
        <w:rPr>
          <w:rFonts w:hint="eastAsia" w:hAnsi="宋体" w:cs="宋体"/>
          <w:b/>
          <w:sz w:val="24"/>
          <w:szCs w:val="24"/>
        </w:rPr>
      </w:pPr>
      <w:r>
        <w:rPr>
          <w:rFonts w:hint="eastAsia" w:hAnsi="宋体" w:cs="宋体"/>
          <w:b/>
          <w:sz w:val="24"/>
          <w:szCs w:val="24"/>
        </w:rPr>
        <w:t>11. 投标文件的组成</w:t>
      </w:r>
    </w:p>
    <w:p w14:paraId="0173DBBC">
      <w:pPr>
        <w:snapToGrid w:val="0"/>
        <w:spacing w:line="360" w:lineRule="auto"/>
        <w:ind w:firstLine="480" w:firstLineChars="200"/>
        <w:rPr>
          <w:rFonts w:hint="eastAsia" w:ascii="宋体" w:hAnsi="宋体" w:cs="宋体"/>
          <w:sz w:val="24"/>
        </w:rPr>
      </w:pPr>
      <w:r>
        <w:rPr>
          <w:rFonts w:hint="eastAsia" w:ascii="宋体" w:hAnsi="宋体" w:cs="宋体"/>
          <w:sz w:val="24"/>
        </w:rPr>
        <w:t>11.1</w:t>
      </w:r>
      <w:r>
        <w:rPr>
          <w:rFonts w:hint="eastAsia" w:ascii="宋体" w:hAnsi="宋体" w:cs="宋体"/>
          <w:b/>
          <w:sz w:val="24"/>
        </w:rPr>
        <w:t>资格文件</w:t>
      </w:r>
    </w:p>
    <w:p w14:paraId="04A28F3A">
      <w:pPr>
        <w:snapToGrid w:val="0"/>
        <w:spacing w:line="360" w:lineRule="auto"/>
        <w:ind w:firstLine="960" w:firstLineChars="400"/>
        <w:rPr>
          <w:rFonts w:hint="eastAsia" w:ascii="宋体" w:hAnsi="宋体" w:cs="宋体"/>
          <w:sz w:val="24"/>
        </w:rPr>
      </w:pPr>
      <w:r>
        <w:rPr>
          <w:rFonts w:hint="eastAsia" w:ascii="宋体" w:hAnsi="宋体" w:cs="宋体"/>
          <w:sz w:val="24"/>
        </w:rPr>
        <w:t>11.1.1符合参加政府采购活动应当具备的一般条件的承诺函；</w:t>
      </w:r>
    </w:p>
    <w:p w14:paraId="2BEDC67C">
      <w:pPr>
        <w:snapToGrid w:val="0"/>
        <w:spacing w:line="360" w:lineRule="auto"/>
        <w:ind w:firstLine="960" w:firstLineChars="400"/>
        <w:rPr>
          <w:rFonts w:hint="eastAsia" w:ascii="宋体" w:hAnsi="宋体" w:cs="宋体"/>
          <w:sz w:val="24"/>
        </w:rPr>
      </w:pPr>
      <w:r>
        <w:rPr>
          <w:rFonts w:hint="eastAsia" w:ascii="宋体" w:hAnsi="宋体" w:cs="宋体"/>
          <w:sz w:val="24"/>
        </w:rPr>
        <w:t>1</w:t>
      </w:r>
      <w:r>
        <w:rPr>
          <w:rFonts w:ascii="宋体" w:hAnsi="宋体" w:cs="宋体"/>
          <w:sz w:val="24"/>
        </w:rPr>
        <w:t>1.1.2</w:t>
      </w:r>
      <w:r>
        <w:rPr>
          <w:rFonts w:hint="eastAsia" w:ascii="宋体" w:hAnsi="宋体" w:cs="宋体"/>
          <w:snapToGrid w:val="0"/>
          <w:kern w:val="28"/>
          <w:sz w:val="24"/>
          <w:szCs w:val="20"/>
        </w:rPr>
        <w:t>联合协议（如果有)；</w:t>
      </w:r>
    </w:p>
    <w:p w14:paraId="61043A77">
      <w:pPr>
        <w:snapToGrid w:val="0"/>
        <w:spacing w:line="360" w:lineRule="auto"/>
        <w:ind w:firstLine="960" w:firstLineChars="400"/>
        <w:rPr>
          <w:rFonts w:hint="eastAsia" w:ascii="宋体" w:hAnsi="宋体" w:cs="宋体"/>
          <w:sz w:val="24"/>
        </w:rPr>
      </w:pPr>
      <w:r>
        <w:rPr>
          <w:rFonts w:hint="eastAsia" w:ascii="宋体" w:hAnsi="宋体" w:cs="宋体"/>
          <w:sz w:val="24"/>
        </w:rPr>
        <w:t>11.1.</w:t>
      </w:r>
      <w:r>
        <w:rPr>
          <w:rFonts w:ascii="宋体" w:hAnsi="宋体" w:cs="宋体"/>
          <w:sz w:val="24"/>
        </w:rPr>
        <w:t>3</w:t>
      </w:r>
      <w:r>
        <w:rPr>
          <w:rFonts w:hint="eastAsia" w:ascii="宋体" w:hAnsi="宋体" w:cs="宋体"/>
          <w:sz w:val="24"/>
        </w:rPr>
        <w:t>落实政府采购政策需满足的资格要求</w:t>
      </w:r>
      <w:r>
        <w:rPr>
          <w:rFonts w:hint="eastAsia" w:ascii="宋体" w:hAnsi="宋体" w:cs="宋体"/>
          <w:snapToGrid w:val="0"/>
          <w:kern w:val="28"/>
          <w:sz w:val="24"/>
          <w:szCs w:val="20"/>
        </w:rPr>
        <w:t>（如果有)</w:t>
      </w:r>
      <w:r>
        <w:rPr>
          <w:rFonts w:hint="eastAsia" w:ascii="宋体" w:hAnsi="宋体" w:cs="宋体"/>
          <w:sz w:val="24"/>
        </w:rPr>
        <w:t>；</w:t>
      </w:r>
    </w:p>
    <w:p w14:paraId="34D79D51">
      <w:pPr>
        <w:snapToGrid w:val="0"/>
        <w:spacing w:line="360" w:lineRule="auto"/>
        <w:ind w:firstLine="960" w:firstLineChars="400"/>
        <w:rPr>
          <w:rFonts w:hint="eastAsia" w:ascii="宋体" w:hAnsi="宋体" w:cs="宋体"/>
          <w:sz w:val="24"/>
        </w:rPr>
      </w:pPr>
      <w:r>
        <w:rPr>
          <w:rFonts w:hint="eastAsia" w:ascii="宋体" w:hAnsi="宋体" w:cs="宋体"/>
          <w:sz w:val="24"/>
        </w:rPr>
        <w:t>11.1.</w:t>
      </w:r>
      <w:r>
        <w:rPr>
          <w:rFonts w:ascii="宋体" w:hAnsi="宋体" w:cs="宋体"/>
          <w:sz w:val="24"/>
        </w:rPr>
        <w:t>4</w:t>
      </w:r>
      <w:r>
        <w:rPr>
          <w:rFonts w:hint="eastAsia" w:ascii="宋体" w:hAnsi="宋体" w:cs="宋体"/>
          <w:sz w:val="24"/>
        </w:rPr>
        <w:t>本项目的特定资格要求</w:t>
      </w:r>
      <w:r>
        <w:rPr>
          <w:rFonts w:hint="eastAsia" w:ascii="宋体" w:hAnsi="宋体" w:cs="宋体"/>
          <w:snapToGrid w:val="0"/>
          <w:kern w:val="28"/>
          <w:sz w:val="24"/>
          <w:szCs w:val="20"/>
        </w:rPr>
        <w:t>（如果有)</w:t>
      </w:r>
      <w:r>
        <w:rPr>
          <w:rFonts w:hint="eastAsia" w:ascii="宋体" w:hAnsi="宋体" w:cs="宋体"/>
          <w:sz w:val="24"/>
        </w:rPr>
        <w:t>。</w:t>
      </w:r>
    </w:p>
    <w:p w14:paraId="6838BAFA">
      <w:pPr>
        <w:snapToGrid w:val="0"/>
        <w:spacing w:line="360" w:lineRule="auto"/>
        <w:ind w:firstLine="482" w:firstLineChars="200"/>
        <w:rPr>
          <w:rFonts w:hint="eastAsia" w:ascii="宋体" w:hAnsi="宋体" w:cs="宋体"/>
          <w:b/>
          <w:bCs/>
          <w:sz w:val="24"/>
          <w:lang w:val="zh-CN"/>
        </w:rPr>
      </w:pPr>
      <w:r>
        <w:rPr>
          <w:rFonts w:hint="eastAsia" w:ascii="宋体" w:hAnsi="宋体" w:cs="宋体"/>
          <w:b/>
          <w:bCs/>
          <w:sz w:val="24"/>
          <w:lang w:val="zh-CN"/>
        </w:rPr>
        <w:t>11.</w:t>
      </w:r>
      <w:r>
        <w:rPr>
          <w:rFonts w:hint="eastAsia" w:ascii="宋体" w:hAnsi="宋体" w:cs="宋体"/>
          <w:b/>
          <w:bCs/>
          <w:sz w:val="24"/>
        </w:rPr>
        <w:t>2</w:t>
      </w:r>
      <w:r>
        <w:rPr>
          <w:rFonts w:hint="eastAsia" w:ascii="宋体" w:hAnsi="宋体" w:cs="宋体"/>
          <w:b/>
          <w:bCs/>
          <w:sz w:val="24"/>
          <w:lang w:val="zh-CN"/>
        </w:rPr>
        <w:t xml:space="preserve">  </w:t>
      </w:r>
      <w:r>
        <w:rPr>
          <w:rFonts w:hint="eastAsia" w:ascii="宋体" w:hAnsi="宋体" w:cs="宋体"/>
          <w:b/>
          <w:bCs/>
          <w:sz w:val="24"/>
        </w:rPr>
        <w:t>商务技术</w:t>
      </w:r>
      <w:r>
        <w:rPr>
          <w:rFonts w:hint="eastAsia" w:ascii="宋体" w:hAnsi="宋体" w:cs="宋体"/>
          <w:b/>
          <w:bCs/>
          <w:sz w:val="24"/>
          <w:lang w:val="zh-CN"/>
        </w:rPr>
        <w:t>文件</w:t>
      </w:r>
    </w:p>
    <w:p w14:paraId="271CA3FD">
      <w:pPr>
        <w:snapToGrid w:val="0"/>
        <w:spacing w:line="360" w:lineRule="auto"/>
        <w:ind w:firstLine="960" w:firstLineChars="400"/>
        <w:rPr>
          <w:rFonts w:hint="eastAsia" w:ascii="宋体" w:hAnsi="宋体" w:cs="宋体"/>
          <w:sz w:val="24"/>
        </w:rPr>
      </w:pPr>
      <w:r>
        <w:rPr>
          <w:rFonts w:hint="eastAsia" w:ascii="宋体" w:hAnsi="宋体" w:cs="宋体"/>
          <w:sz w:val="24"/>
        </w:rPr>
        <w:t>11.2.1投标函；</w:t>
      </w:r>
      <w:r>
        <w:rPr>
          <w:rFonts w:hint="eastAsia" w:ascii="宋体" w:hAnsi="宋体" w:cs="宋体"/>
          <w:sz w:val="24"/>
          <w:lang w:val="zh-CN"/>
        </w:rPr>
        <w:t xml:space="preserve"> </w:t>
      </w:r>
    </w:p>
    <w:p w14:paraId="748B967A">
      <w:pPr>
        <w:snapToGrid w:val="0"/>
        <w:spacing w:line="360" w:lineRule="auto"/>
        <w:ind w:firstLine="960" w:firstLineChars="400"/>
        <w:rPr>
          <w:rFonts w:hint="eastAsia" w:ascii="宋体" w:hAnsi="宋体" w:cs="宋体"/>
          <w:sz w:val="24"/>
        </w:rPr>
      </w:pPr>
      <w:r>
        <w:rPr>
          <w:rFonts w:hint="eastAsia" w:ascii="宋体" w:hAnsi="宋体" w:cs="宋体"/>
          <w:sz w:val="24"/>
        </w:rPr>
        <w:t>11.2.2授权委托书或法定代表人（单位负责人、自然人本人）身份证明；</w:t>
      </w:r>
    </w:p>
    <w:p w14:paraId="2C127EB0">
      <w:pPr>
        <w:snapToGrid w:val="0"/>
        <w:spacing w:line="360" w:lineRule="auto"/>
        <w:ind w:firstLine="960" w:firstLineChars="400"/>
        <w:rPr>
          <w:rFonts w:hint="eastAsia" w:ascii="宋体" w:hAnsi="宋体" w:cs="宋体"/>
          <w:sz w:val="24"/>
        </w:rPr>
      </w:pPr>
      <w:r>
        <w:rPr>
          <w:rFonts w:hint="eastAsia" w:ascii="宋体" w:hAnsi="宋体" w:cs="宋体"/>
          <w:sz w:val="24"/>
        </w:rPr>
        <w:t>11.2.</w:t>
      </w:r>
      <w:r>
        <w:rPr>
          <w:rFonts w:ascii="宋体" w:hAnsi="宋体" w:cs="宋体"/>
          <w:sz w:val="24"/>
        </w:rPr>
        <w:t>3</w:t>
      </w:r>
      <w:r>
        <w:rPr>
          <w:rFonts w:hint="eastAsia" w:ascii="宋体" w:hAnsi="宋体" w:cs="宋体"/>
          <w:sz w:val="24"/>
        </w:rPr>
        <w:t>分包意向协议</w:t>
      </w:r>
      <w:r>
        <w:rPr>
          <w:rFonts w:hint="eastAsia" w:ascii="宋体" w:hAnsi="宋体" w:cs="宋体"/>
          <w:snapToGrid w:val="0"/>
          <w:kern w:val="28"/>
          <w:sz w:val="24"/>
          <w:szCs w:val="20"/>
        </w:rPr>
        <w:t>（如果有)</w:t>
      </w:r>
      <w:r>
        <w:rPr>
          <w:rFonts w:hint="eastAsia" w:ascii="宋体" w:hAnsi="宋体" w:cs="宋体"/>
          <w:sz w:val="24"/>
        </w:rPr>
        <w:t>；</w:t>
      </w:r>
    </w:p>
    <w:p w14:paraId="738D71AB">
      <w:pPr>
        <w:snapToGrid w:val="0"/>
        <w:spacing w:line="360" w:lineRule="auto"/>
        <w:ind w:firstLine="960" w:firstLineChars="400"/>
        <w:rPr>
          <w:rFonts w:hint="eastAsia" w:ascii="宋体" w:hAnsi="宋体" w:cs="宋体"/>
          <w:sz w:val="24"/>
        </w:rPr>
      </w:pPr>
      <w:r>
        <w:rPr>
          <w:rFonts w:hint="eastAsia" w:ascii="宋体" w:hAnsi="宋体" w:cs="宋体"/>
          <w:sz w:val="24"/>
        </w:rPr>
        <w:t>11.2.</w:t>
      </w:r>
      <w:r>
        <w:rPr>
          <w:rFonts w:ascii="宋体" w:hAnsi="宋体" w:cs="宋体"/>
          <w:sz w:val="24"/>
        </w:rPr>
        <w:t>4</w:t>
      </w:r>
      <w:r>
        <w:rPr>
          <w:rFonts w:hint="eastAsia" w:ascii="宋体" w:hAnsi="宋体" w:cs="宋体"/>
          <w:sz w:val="24"/>
        </w:rPr>
        <w:t>符合性审查资料；</w:t>
      </w:r>
    </w:p>
    <w:p w14:paraId="5B3D3B95">
      <w:pPr>
        <w:snapToGrid w:val="0"/>
        <w:spacing w:line="360" w:lineRule="auto"/>
        <w:ind w:firstLine="960" w:firstLineChars="400"/>
        <w:rPr>
          <w:rFonts w:hint="eastAsia" w:ascii="宋体" w:hAnsi="宋体" w:cs="宋体"/>
          <w:sz w:val="24"/>
        </w:rPr>
      </w:pPr>
      <w:r>
        <w:rPr>
          <w:rFonts w:hint="eastAsia" w:ascii="宋体" w:hAnsi="宋体" w:cs="宋体"/>
          <w:sz w:val="24"/>
        </w:rPr>
        <w:t>11.2.</w:t>
      </w:r>
      <w:r>
        <w:rPr>
          <w:rFonts w:ascii="宋体" w:hAnsi="宋体" w:cs="宋体"/>
          <w:sz w:val="24"/>
        </w:rPr>
        <w:t>5</w:t>
      </w:r>
      <w:r>
        <w:rPr>
          <w:rFonts w:hint="eastAsia" w:ascii="宋体" w:hAnsi="宋体" w:cs="宋体"/>
          <w:sz w:val="24"/>
        </w:rPr>
        <w:t>评标标准相应的商务技术资料；</w:t>
      </w:r>
    </w:p>
    <w:p w14:paraId="72F86DAC">
      <w:pPr>
        <w:snapToGrid w:val="0"/>
        <w:spacing w:line="360" w:lineRule="auto"/>
        <w:ind w:firstLine="960" w:firstLineChars="400"/>
        <w:rPr>
          <w:rFonts w:hint="eastAsia" w:ascii="宋体" w:hAnsi="宋体" w:cs="宋体"/>
          <w:sz w:val="24"/>
        </w:rPr>
      </w:pPr>
      <w:r>
        <w:rPr>
          <w:rFonts w:hint="eastAsia" w:ascii="宋体" w:hAnsi="宋体" w:cs="宋体"/>
          <w:sz w:val="24"/>
        </w:rPr>
        <w:t>11.2.</w:t>
      </w:r>
      <w:r>
        <w:rPr>
          <w:rFonts w:ascii="宋体" w:hAnsi="宋体" w:cs="宋体"/>
          <w:sz w:val="24"/>
        </w:rPr>
        <w:t>6</w:t>
      </w:r>
      <w:r>
        <w:rPr>
          <w:rFonts w:hint="eastAsia" w:ascii="宋体" w:hAnsi="宋体" w:cs="宋体"/>
          <w:sz w:val="24"/>
        </w:rPr>
        <w:t>投标标的清单（如果有）；</w:t>
      </w:r>
    </w:p>
    <w:p w14:paraId="0C714B98">
      <w:pPr>
        <w:snapToGrid w:val="0"/>
        <w:spacing w:line="360" w:lineRule="auto"/>
        <w:ind w:firstLine="960" w:firstLineChars="400"/>
        <w:rPr>
          <w:rFonts w:hint="eastAsia" w:ascii="宋体" w:hAnsi="宋体" w:cs="宋体"/>
          <w:sz w:val="24"/>
        </w:rPr>
      </w:pPr>
      <w:r>
        <w:rPr>
          <w:rFonts w:hint="eastAsia" w:ascii="宋体" w:hAnsi="宋体" w:cs="宋体"/>
          <w:sz w:val="24"/>
        </w:rPr>
        <w:t>11.2.</w:t>
      </w:r>
      <w:r>
        <w:rPr>
          <w:rFonts w:ascii="宋体" w:hAnsi="宋体" w:cs="宋体"/>
          <w:sz w:val="24"/>
        </w:rPr>
        <w:t>7</w:t>
      </w:r>
      <w:r>
        <w:rPr>
          <w:rFonts w:hint="eastAsia" w:ascii="宋体" w:hAnsi="宋体" w:cs="宋体"/>
          <w:sz w:val="24"/>
        </w:rPr>
        <w:t>商务技术偏离表；</w:t>
      </w:r>
    </w:p>
    <w:p w14:paraId="2834BB4D">
      <w:pPr>
        <w:snapToGrid w:val="0"/>
        <w:spacing w:line="360" w:lineRule="auto"/>
        <w:ind w:firstLine="960" w:firstLineChars="400"/>
        <w:rPr>
          <w:rFonts w:hint="eastAsia"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14:paraId="765B9DB4">
      <w:pPr>
        <w:snapToGrid w:val="0"/>
        <w:spacing w:line="360" w:lineRule="auto"/>
        <w:ind w:firstLine="480" w:firstLineChars="200"/>
        <w:rPr>
          <w:rFonts w:hint="eastAsia" w:ascii="宋体" w:hAnsi="宋体" w:cs="宋体"/>
          <w:sz w:val="24"/>
          <w:u w:val="single"/>
          <w:lang w:val="zh-CN"/>
        </w:rPr>
      </w:pPr>
      <w:r>
        <w:rPr>
          <w:rFonts w:hint="eastAsia" w:ascii="宋体" w:hAnsi="宋体" w:cs="宋体"/>
          <w:kern w:val="0"/>
          <w:sz w:val="24"/>
          <w:lang w:val="zh-CN"/>
        </w:rPr>
        <w:t>11.</w:t>
      </w:r>
      <w:r>
        <w:rPr>
          <w:rFonts w:hint="eastAsia" w:ascii="宋体" w:hAnsi="宋体" w:cs="宋体"/>
          <w:kern w:val="0"/>
          <w:sz w:val="24"/>
        </w:rPr>
        <w:t>3</w:t>
      </w:r>
      <w:r>
        <w:rPr>
          <w:rFonts w:hint="eastAsia" w:ascii="宋体" w:hAnsi="宋体" w:cs="宋体"/>
          <w:b/>
          <w:sz w:val="24"/>
        </w:rPr>
        <w:t>报价文件</w:t>
      </w:r>
      <w:r>
        <w:rPr>
          <w:rFonts w:hint="eastAsia" w:ascii="宋体" w:hAnsi="宋体" w:cs="宋体"/>
          <w:sz w:val="24"/>
        </w:rPr>
        <w:t xml:space="preserve"> </w:t>
      </w:r>
    </w:p>
    <w:p w14:paraId="33C190AD">
      <w:pPr>
        <w:snapToGrid w:val="0"/>
        <w:spacing w:line="360" w:lineRule="auto"/>
        <w:ind w:firstLine="960" w:firstLineChars="4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11.3.1开标一览表（报价表）；</w:t>
      </w:r>
    </w:p>
    <w:p w14:paraId="3D64A643">
      <w:pPr>
        <w:snapToGrid w:val="0"/>
        <w:spacing w:line="360" w:lineRule="auto"/>
        <w:ind w:firstLine="960" w:firstLineChars="400"/>
        <w:rPr>
          <w:rFonts w:hint="eastAsia" w:asciiTheme="minorEastAsia" w:hAnsiTheme="minorEastAsia" w:eastAsiaTheme="minorEastAsia" w:cstheme="minorEastAsia"/>
        </w:rPr>
      </w:pPr>
      <w:r>
        <w:rPr>
          <w:rFonts w:hint="eastAsia" w:asciiTheme="minorEastAsia" w:hAnsiTheme="minorEastAsia" w:eastAsiaTheme="minorEastAsia" w:cstheme="minorEastAsia"/>
          <w:sz w:val="24"/>
        </w:rPr>
        <w:t>11.3.2 报价情况说明；</w:t>
      </w:r>
    </w:p>
    <w:p w14:paraId="765587CC">
      <w:pPr>
        <w:snapToGrid w:val="0"/>
        <w:spacing w:line="360" w:lineRule="auto"/>
        <w:ind w:firstLine="960" w:firstLineChars="4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11.3.3中小企业声明函</w:t>
      </w:r>
      <w:r>
        <w:rPr>
          <w:rFonts w:hint="eastAsia" w:asciiTheme="minorEastAsia" w:hAnsiTheme="minorEastAsia" w:eastAsiaTheme="minorEastAsia" w:cstheme="minorEastAsia"/>
          <w:snapToGrid w:val="0"/>
          <w:kern w:val="28"/>
          <w:sz w:val="24"/>
        </w:rPr>
        <w:t>（如果有)</w:t>
      </w:r>
      <w:r>
        <w:rPr>
          <w:rFonts w:hint="eastAsia" w:asciiTheme="minorEastAsia" w:hAnsiTheme="minorEastAsia" w:eastAsiaTheme="minorEastAsia" w:cstheme="minorEastAsia"/>
          <w:sz w:val="24"/>
        </w:rPr>
        <w:t>。</w:t>
      </w:r>
    </w:p>
    <w:p w14:paraId="3CF4DBC8">
      <w:pPr>
        <w:spacing w:line="360" w:lineRule="auto"/>
        <w:ind w:firstLine="964" w:firstLineChars="400"/>
        <w:rPr>
          <w:rFonts w:hint="eastAsia" w:ascii="宋体" w:hAnsi="宋体" w:cs="宋体"/>
          <w:b/>
          <w:sz w:val="24"/>
        </w:rPr>
      </w:pPr>
      <w:r>
        <w:rPr>
          <w:rFonts w:hint="eastAsia" w:ascii="宋体" w:hAnsi="宋体" w:cs="宋体"/>
          <w:b/>
          <w:sz w:val="24"/>
        </w:rPr>
        <w:t>投标文件含有采购人不能接受的附加条件的，投标无效；</w:t>
      </w:r>
    </w:p>
    <w:p w14:paraId="7B723FEE">
      <w:pPr>
        <w:spacing w:line="360" w:lineRule="auto"/>
        <w:ind w:firstLine="964" w:firstLineChars="400"/>
        <w:rPr>
          <w:rFonts w:hint="eastAsia" w:ascii="宋体" w:hAnsi="宋体" w:cs="宋体"/>
          <w:b/>
          <w:sz w:val="24"/>
        </w:rPr>
      </w:pPr>
      <w:r>
        <w:rPr>
          <w:rFonts w:hint="eastAsia" w:ascii="宋体" w:hAnsi="宋体" w:cs="宋体"/>
          <w:b/>
          <w:sz w:val="24"/>
        </w:rPr>
        <w:t>投标供应商提供虚假材料投标的，投标无效。</w:t>
      </w:r>
    </w:p>
    <w:p w14:paraId="495E5774">
      <w:pPr>
        <w:spacing w:line="360" w:lineRule="auto"/>
        <w:ind w:firstLine="964" w:firstLineChars="400"/>
        <w:rPr>
          <w:rFonts w:hint="eastAsia" w:ascii="宋体" w:hAnsi="宋体" w:cs="宋体"/>
          <w:b/>
          <w:sz w:val="24"/>
          <w:szCs w:val="21"/>
        </w:rPr>
      </w:pPr>
      <w:r>
        <w:rPr>
          <w:rFonts w:hint="eastAsia" w:ascii="宋体" w:hAnsi="宋体" w:cs="宋体"/>
          <w:b/>
          <w:sz w:val="24"/>
        </w:rPr>
        <w:t>投标人应对投标文件中材料的真实性、合法性负责。</w:t>
      </w:r>
    </w:p>
    <w:p w14:paraId="59767996">
      <w:pPr>
        <w:pStyle w:val="129"/>
        <w:snapToGrid w:val="0"/>
        <w:spacing w:before="0"/>
        <w:ind w:firstLine="0" w:firstLineChars="0"/>
        <w:outlineLvl w:val="0"/>
        <w:rPr>
          <w:rFonts w:hint="eastAsia" w:ascii="宋体" w:hAnsi="宋体" w:cs="宋体"/>
          <w:b/>
          <w:szCs w:val="24"/>
        </w:rPr>
      </w:pPr>
      <w:r>
        <w:rPr>
          <w:rFonts w:hint="eastAsia" w:ascii="宋体" w:hAnsi="宋体" w:cs="宋体"/>
          <w:b/>
          <w:szCs w:val="24"/>
        </w:rPr>
        <w:t>12</w:t>
      </w:r>
      <w:r>
        <w:rPr>
          <w:rFonts w:hint="eastAsia" w:cs="宋体"/>
          <w:b/>
        </w:rPr>
        <w:t xml:space="preserve">. </w:t>
      </w:r>
      <w:r>
        <w:rPr>
          <w:rFonts w:hint="eastAsia" w:ascii="宋体" w:hAnsi="宋体" w:cs="宋体"/>
          <w:b/>
          <w:szCs w:val="24"/>
        </w:rPr>
        <w:t>投标文件的编制</w:t>
      </w:r>
    </w:p>
    <w:p w14:paraId="6C255E88">
      <w:pPr>
        <w:spacing w:line="360" w:lineRule="auto"/>
        <w:ind w:firstLine="480" w:firstLineChars="200"/>
        <w:rPr>
          <w:rFonts w:hint="eastAsia" w:ascii="宋体" w:hAnsi="宋体" w:cs="宋体"/>
          <w:b/>
          <w:sz w:val="24"/>
        </w:rPr>
      </w:pPr>
      <w:r>
        <w:rPr>
          <w:rFonts w:hint="eastAsia" w:ascii="宋体" w:hAnsi="宋体" w:cs="宋体"/>
          <w:kern w:val="0"/>
          <w:sz w:val="24"/>
          <w:lang w:val="zh-CN"/>
        </w:rPr>
        <w:t>12.1投标文件分为资格文件、商务技术文件、报价文件三部分。各投标供应商在编制投标文件时请按照招标文件第六部分规定的格式进行，混乱的编排导致投标文件被误读或评标委员会查找不到有效文件是投标供应商的风险。</w:t>
      </w:r>
    </w:p>
    <w:p w14:paraId="3C468BF1">
      <w:pPr>
        <w:spacing w:line="360" w:lineRule="auto"/>
        <w:ind w:firstLine="480" w:firstLineChars="200"/>
        <w:rPr>
          <w:rFonts w:hint="eastAsia" w:ascii="宋体" w:hAnsi="宋体" w:cs="宋体"/>
          <w:kern w:val="0"/>
          <w:sz w:val="24"/>
          <w:lang w:val="zh-CN"/>
        </w:rPr>
      </w:pPr>
      <w:r>
        <w:rPr>
          <w:rFonts w:hint="eastAsia" w:ascii="宋体" w:hAnsi="宋体" w:cs="宋体"/>
          <w:kern w:val="0"/>
          <w:sz w:val="24"/>
          <w:lang w:val="zh-CN"/>
        </w:rPr>
        <w:t>12.2投标供应商进行电子投标应安装客户端软件—“政采云电子交易客户端”，并按照招标文件和电子交易平台的要求编制并加密投标文件。投标供应商未按规定加密的投标文件，电子交易平台将拒收并提示。</w:t>
      </w:r>
    </w:p>
    <w:p w14:paraId="7A3D0446">
      <w:pPr>
        <w:spacing w:line="360" w:lineRule="auto"/>
        <w:ind w:firstLine="480" w:firstLineChars="200"/>
        <w:rPr>
          <w:rFonts w:hint="eastAsia" w:ascii="宋体" w:hAnsi="宋体" w:cs="宋体"/>
          <w:kern w:val="0"/>
          <w:sz w:val="24"/>
          <w:lang w:val="zh-CN"/>
        </w:rPr>
      </w:pPr>
      <w:r>
        <w:rPr>
          <w:rFonts w:hint="eastAsia" w:ascii="宋体" w:hAnsi="宋体" w:cs="宋体"/>
          <w:kern w:val="0"/>
          <w:sz w:val="24"/>
          <w:lang w:val="zh-CN"/>
        </w:rPr>
        <w:t>12.3使用“政采云电子交易客户端”需要提前申领CA数字证书，申领流程请自行前往“浙江政府采购网-下载专区-电子交易客户端-CA驱动和申领流程”进行查阅。</w:t>
      </w:r>
    </w:p>
    <w:p w14:paraId="20AC217E">
      <w:pPr>
        <w:snapToGrid w:val="0"/>
        <w:spacing w:line="360" w:lineRule="auto"/>
        <w:rPr>
          <w:rFonts w:hint="eastAsia" w:ascii="宋体" w:hAnsi="宋体" w:cs="宋体"/>
          <w:b/>
          <w:sz w:val="24"/>
        </w:rPr>
      </w:pPr>
      <w:r>
        <w:rPr>
          <w:rFonts w:hint="eastAsia" w:ascii="宋体" w:hAnsi="宋体" w:cs="宋体"/>
          <w:b/>
          <w:sz w:val="24"/>
        </w:rPr>
        <w:t>13</w:t>
      </w:r>
      <w:r>
        <w:rPr>
          <w:rFonts w:hint="eastAsia" w:cs="宋体"/>
          <w:b/>
        </w:rPr>
        <w:t xml:space="preserve">. </w:t>
      </w:r>
      <w:r>
        <w:rPr>
          <w:rFonts w:hint="eastAsia" w:ascii="宋体" w:hAnsi="宋体" w:cs="宋体"/>
          <w:b/>
          <w:sz w:val="24"/>
        </w:rPr>
        <w:t>投标文件的签署、盖章</w:t>
      </w:r>
    </w:p>
    <w:p w14:paraId="78EAD2FA">
      <w:pPr>
        <w:pStyle w:val="129"/>
        <w:snapToGrid w:val="0"/>
        <w:spacing w:before="0"/>
        <w:ind w:firstLine="480"/>
        <w:rPr>
          <w:rFonts w:hint="eastAsia" w:ascii="宋体" w:hAnsi="宋体" w:cs="宋体"/>
          <w:b/>
        </w:rPr>
      </w:pPr>
      <w:r>
        <w:rPr>
          <w:rFonts w:hint="eastAsia" w:ascii="宋体" w:hAnsi="宋体" w:cs="宋体"/>
          <w:szCs w:val="24"/>
        </w:rPr>
        <w:t>13.1投标文件按照招标文件第六部分格式要</w:t>
      </w:r>
      <w:r>
        <w:rPr>
          <w:rFonts w:hint="eastAsia" w:ascii="宋体" w:hAnsi="宋体" w:cs="宋体"/>
        </w:rPr>
        <w:t>求进行签署、盖章。</w:t>
      </w:r>
      <w:r>
        <w:rPr>
          <w:rFonts w:hint="eastAsia" w:ascii="宋体" w:hAnsi="宋体" w:cs="宋体"/>
          <w:b/>
        </w:rPr>
        <w:t>▲投标供应商的投标文件未按照招标文件要求签署、盖章的，其投标无效</w:t>
      </w:r>
      <w:r>
        <w:rPr>
          <w:rFonts w:hint="eastAsia" w:ascii="宋体" w:hAnsi="宋体" w:cs="宋体"/>
          <w:szCs w:val="24"/>
        </w:rPr>
        <w:t>。</w:t>
      </w:r>
    </w:p>
    <w:p w14:paraId="202CB6E7">
      <w:pPr>
        <w:pStyle w:val="129"/>
        <w:snapToGrid w:val="0"/>
        <w:spacing w:before="0"/>
        <w:ind w:firstLine="480"/>
        <w:rPr>
          <w:rFonts w:hint="eastAsia" w:ascii="宋体" w:hAnsi="宋体" w:cs="宋体"/>
        </w:rPr>
      </w:pPr>
      <w:r>
        <w:rPr>
          <w:rFonts w:hint="eastAsia" w:ascii="宋体" w:hAnsi="宋体" w:cs="宋体"/>
        </w:rPr>
        <w:t>13.2为确保网上操作合法、有效和安全，投标供应商应当在投标截止时间前完成在“政府采购云平台”的身份认证，确保在电子投标过程中能够对相关数据电文进行加密和使用电子签名。</w:t>
      </w:r>
    </w:p>
    <w:p w14:paraId="6470D486">
      <w:pPr>
        <w:pStyle w:val="129"/>
        <w:snapToGrid w:val="0"/>
        <w:spacing w:before="0"/>
        <w:ind w:firstLine="480"/>
        <w:rPr>
          <w:rFonts w:hint="eastAsia" w:ascii="宋体" w:hAnsi="宋体" w:cs="宋体"/>
          <w:szCs w:val="24"/>
        </w:rPr>
      </w:pPr>
      <w:r>
        <w:rPr>
          <w:rFonts w:hint="eastAsia" w:ascii="宋体" w:hAnsi="宋体" w:cs="宋体"/>
        </w:rPr>
        <w:t>13.3招标文件对投标文件签署、盖章的要求适用于电子签名。</w:t>
      </w:r>
    </w:p>
    <w:p w14:paraId="53B9A9BD">
      <w:pPr>
        <w:pStyle w:val="129"/>
        <w:spacing w:before="0"/>
        <w:ind w:firstLine="0" w:firstLineChars="0"/>
        <w:rPr>
          <w:rFonts w:hint="eastAsia" w:ascii="宋体" w:hAnsi="宋体" w:cs="宋体"/>
          <w:b/>
          <w:szCs w:val="24"/>
        </w:rPr>
      </w:pPr>
      <w:r>
        <w:rPr>
          <w:rFonts w:hint="eastAsia" w:ascii="宋体" w:hAnsi="宋体" w:cs="宋体"/>
          <w:b/>
          <w:szCs w:val="24"/>
        </w:rPr>
        <w:t>14</w:t>
      </w:r>
      <w:r>
        <w:rPr>
          <w:rFonts w:hint="eastAsia" w:cs="宋体"/>
          <w:b/>
        </w:rPr>
        <w:t xml:space="preserve">. </w:t>
      </w:r>
      <w:r>
        <w:rPr>
          <w:rFonts w:hint="eastAsia" w:ascii="宋体" w:hAnsi="宋体" w:cs="宋体"/>
          <w:b/>
          <w:szCs w:val="24"/>
        </w:rPr>
        <w:t>投标文件的提交、补充、修改、撤回</w:t>
      </w:r>
    </w:p>
    <w:p w14:paraId="2774019F">
      <w:pPr>
        <w:pStyle w:val="129"/>
        <w:spacing w:before="0"/>
        <w:ind w:firstLine="480"/>
        <w:rPr>
          <w:rFonts w:hint="eastAsia" w:ascii="宋体" w:hAnsi="宋体" w:cs="宋体"/>
          <w:szCs w:val="24"/>
        </w:rPr>
      </w:pPr>
      <w:r>
        <w:rPr>
          <w:rFonts w:hint="eastAsia" w:ascii="宋体" w:hAnsi="宋体" w:cs="宋体"/>
          <w:szCs w:val="24"/>
        </w:rPr>
        <w:t>14.1 投标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46234C8">
      <w:pPr>
        <w:pStyle w:val="129"/>
        <w:spacing w:before="0"/>
        <w:ind w:firstLine="480"/>
        <w:rPr>
          <w:rFonts w:hint="eastAsia" w:ascii="宋体" w:hAnsi="宋体" w:cs="宋体"/>
          <w:szCs w:val="24"/>
        </w:rPr>
      </w:pPr>
      <w:r>
        <w:rPr>
          <w:rFonts w:hint="eastAsia" w:ascii="宋体" w:hAnsi="宋体" w:cs="宋体"/>
          <w:szCs w:val="24"/>
        </w:rPr>
        <w:t>14.2电子交易平台收到投标文件，将妥善保存并即时向投标供应商发出确认回执通知。在投标截止时间前，除投标供应商补充、修改或者撤回投标文件外，任何单位和个人不得解密或提取投标文件。</w:t>
      </w:r>
    </w:p>
    <w:p w14:paraId="2F6F9114">
      <w:pPr>
        <w:pStyle w:val="129"/>
        <w:spacing w:before="0"/>
        <w:ind w:firstLine="480"/>
        <w:rPr>
          <w:rFonts w:hint="eastAsia" w:ascii="宋体" w:hAnsi="宋体" w:cs="宋体"/>
          <w:szCs w:val="24"/>
        </w:rPr>
      </w:pPr>
      <w:r>
        <w:rPr>
          <w:rFonts w:hint="eastAsia" w:ascii="宋体" w:hAnsi="宋体" w:cs="宋体"/>
          <w:szCs w:val="24"/>
        </w:rPr>
        <w:t>14.3采购人、采购机构可以视情况延长投标文件提交的截止时间。在上述情况下，采购机构与投标供应商以前在投标截止期方面的全部权利、责任和义务，将适用于延长至新的投标截止期。</w:t>
      </w:r>
    </w:p>
    <w:p w14:paraId="588059B0">
      <w:pPr>
        <w:pStyle w:val="32"/>
        <w:spacing w:line="360" w:lineRule="auto"/>
        <w:rPr>
          <w:rFonts w:hint="eastAsia" w:hAnsi="宋体" w:cs="宋体"/>
          <w:b/>
          <w:sz w:val="24"/>
          <w:szCs w:val="24"/>
        </w:rPr>
      </w:pPr>
      <w:r>
        <w:rPr>
          <w:rFonts w:hint="eastAsia" w:hAnsi="宋体" w:cs="宋体"/>
          <w:b/>
          <w:sz w:val="24"/>
          <w:szCs w:val="24"/>
        </w:rPr>
        <w:t>15</w:t>
      </w:r>
      <w:r>
        <w:rPr>
          <w:rFonts w:hint="eastAsia" w:cs="宋体"/>
          <w:b/>
        </w:rPr>
        <w:t xml:space="preserve">. </w:t>
      </w:r>
      <w:r>
        <w:rPr>
          <w:rFonts w:hint="eastAsia" w:hAnsi="宋体" w:cs="宋体"/>
          <w:b/>
          <w:sz w:val="24"/>
          <w:szCs w:val="24"/>
        </w:rPr>
        <w:t>备份投标文件</w:t>
      </w:r>
    </w:p>
    <w:p w14:paraId="3124A0E3">
      <w:pPr>
        <w:pStyle w:val="32"/>
        <w:spacing w:line="360" w:lineRule="auto"/>
        <w:ind w:firstLine="360" w:firstLineChars="150"/>
        <w:rPr>
          <w:rFonts w:hint="eastAsia" w:hAnsi="宋体" w:cs="宋体"/>
          <w:b/>
          <w:sz w:val="24"/>
          <w:szCs w:val="24"/>
        </w:rPr>
      </w:pPr>
      <w:r>
        <w:rPr>
          <w:rFonts w:hint="eastAsia" w:hAnsi="宋体" w:cs="宋体"/>
          <w:sz w:val="24"/>
          <w:szCs w:val="24"/>
        </w:rPr>
        <w:t xml:space="preserve"> 15.1投标供应商在电子交易平台传输递交投标文件后，还可以在投标截止时间前直接提交或者以邮政快递方式递交备份投标文件1份，</w:t>
      </w:r>
      <w:r>
        <w:rPr>
          <w:rFonts w:hint="eastAsia" w:hAnsi="宋体" w:cs="宋体"/>
          <w:b/>
          <w:sz w:val="24"/>
          <w:szCs w:val="24"/>
        </w:rPr>
        <w:t>但采购人、采购机构不强制或变相强制投标供应商提交备份投标文件。</w:t>
      </w:r>
    </w:p>
    <w:p w14:paraId="5557C864">
      <w:pPr>
        <w:pStyle w:val="32"/>
        <w:spacing w:line="360" w:lineRule="auto"/>
        <w:ind w:firstLine="480" w:firstLineChars="200"/>
        <w:rPr>
          <w:rFonts w:hint="eastAsia" w:hAnsi="宋体" w:cs="宋体"/>
          <w:b/>
          <w:sz w:val="24"/>
          <w:szCs w:val="24"/>
        </w:rPr>
      </w:pPr>
      <w:r>
        <w:rPr>
          <w:rFonts w:hint="eastAsia" w:hAnsi="宋体" w:cs="宋体"/>
          <w:sz w:val="24"/>
          <w:szCs w:val="24"/>
        </w:rPr>
        <w:t>15.2备份投标文件须在“政采云投标客户端”制作生成，并储存在</w:t>
      </w:r>
      <w:r>
        <w:rPr>
          <w:rFonts w:hint="eastAsia" w:hAnsi="宋体" w:cs="宋体"/>
          <w:sz w:val="24"/>
        </w:rPr>
        <w:t>DVD光盘</w:t>
      </w:r>
      <w:r>
        <w:rPr>
          <w:rFonts w:hint="eastAsia" w:hAnsi="宋体" w:cs="宋体"/>
          <w:sz w:val="24"/>
          <w:szCs w:val="24"/>
        </w:rPr>
        <w:t>中。备份投标文件应当密封包装并在包装上加盖公章并注明投标项目名称，投标供应商名称(联合体投标的，包装物封面需注明联合体投标，并注明联合体成员各方的名称和联合协议中约定的牵头人的名称)。</w:t>
      </w:r>
      <w:r>
        <w:rPr>
          <w:rFonts w:hint="eastAsia" w:hAnsi="宋体" w:cs="宋体"/>
          <w:b/>
          <w:sz w:val="24"/>
        </w:rPr>
        <w:t>不符合上述制作、</w:t>
      </w:r>
      <w:r>
        <w:rPr>
          <w:rFonts w:hint="eastAsia" w:hAnsi="宋体" w:cs="宋体"/>
          <w:b/>
          <w:sz w:val="24"/>
          <w:szCs w:val="24"/>
        </w:rPr>
        <w:t>存储、密封规定的备份投标文件将被视为无效或者被拒绝接收。</w:t>
      </w:r>
    </w:p>
    <w:p w14:paraId="74138754">
      <w:pPr>
        <w:pStyle w:val="32"/>
        <w:spacing w:line="360" w:lineRule="auto"/>
        <w:ind w:firstLine="480" w:firstLineChars="200"/>
        <w:rPr>
          <w:rFonts w:hint="eastAsia" w:hAnsi="宋体" w:cs="宋体"/>
          <w:sz w:val="24"/>
          <w:szCs w:val="24"/>
        </w:rPr>
      </w:pPr>
      <w:r>
        <w:rPr>
          <w:rFonts w:hint="eastAsia" w:hAnsi="宋体" w:cs="宋体"/>
          <w:sz w:val="24"/>
          <w:szCs w:val="24"/>
        </w:rPr>
        <w:t>15.3直接提交备份投标文件的，投标供应商应于投标截止时间前在招标公告中载明的开标地点将备份投标文件提交给采购机构，采购机构将拒绝接受逾期送达的备份投标文件。</w:t>
      </w:r>
    </w:p>
    <w:p w14:paraId="50F8DD1C">
      <w:pPr>
        <w:pStyle w:val="32"/>
        <w:spacing w:line="360" w:lineRule="auto"/>
        <w:ind w:firstLine="480" w:firstLineChars="200"/>
        <w:rPr>
          <w:rFonts w:hint="eastAsia" w:hAnsi="宋体" w:cs="宋体"/>
          <w:sz w:val="24"/>
          <w:szCs w:val="24"/>
        </w:rPr>
      </w:pPr>
      <w:r>
        <w:rPr>
          <w:rFonts w:hint="eastAsia" w:hAnsi="宋体" w:cs="宋体"/>
          <w:sz w:val="24"/>
          <w:szCs w:val="24"/>
        </w:rPr>
        <w:t>15.4以邮政快递方式递交备份投标文件的，投标供应商应先将备份投标文件按要求密封和标记，再进行邮政快递包装后邮寄。备份投标文件须在投标截止时间之前送达</w:t>
      </w:r>
      <w:r>
        <w:rPr>
          <w:rFonts w:hint="eastAsia" w:hAnsi="宋体" w:cs="宋体"/>
          <w:snapToGrid/>
          <w:sz w:val="24"/>
          <w:szCs w:val="24"/>
        </w:rPr>
        <w:t>招标文件第二部分投标供应商须知前附表规定的备份投标文件送达地点；</w:t>
      </w:r>
      <w:r>
        <w:rPr>
          <w:rFonts w:hint="eastAsia" w:hAnsi="宋体" w:cs="宋体"/>
          <w:sz w:val="24"/>
          <w:szCs w:val="24"/>
        </w:rPr>
        <w:t>送达时间以签收人签收时间为准。采购机构将拒绝接受逾期送达的备份投标文件。邮寄过程中，电子备份投标文件发生泄露、遗失、损坏或延期送达等情况的，由投标供应商自行负责。</w:t>
      </w:r>
    </w:p>
    <w:p w14:paraId="28FA7931">
      <w:pPr>
        <w:pStyle w:val="32"/>
        <w:spacing w:line="360" w:lineRule="auto"/>
        <w:ind w:firstLine="479" w:firstLineChars="199"/>
        <w:rPr>
          <w:rFonts w:hint="eastAsia" w:hAnsi="宋体" w:cs="宋体"/>
          <w:b/>
          <w:sz w:val="24"/>
          <w:szCs w:val="24"/>
        </w:rPr>
      </w:pPr>
      <w:r>
        <w:rPr>
          <w:rFonts w:hint="eastAsia" w:hAnsi="宋体" w:cs="宋体"/>
          <w:b/>
          <w:sz w:val="24"/>
          <w:szCs w:val="24"/>
        </w:rPr>
        <w:t>15.5投标供应商仅提交备份投标文件，未在电子交易平台传输递交投标文件的，投标无效。</w:t>
      </w:r>
    </w:p>
    <w:p w14:paraId="0483D228">
      <w:pPr>
        <w:pStyle w:val="129"/>
        <w:spacing w:before="0"/>
        <w:ind w:firstLine="0" w:firstLineChars="0"/>
        <w:rPr>
          <w:rFonts w:hint="eastAsia" w:ascii="宋体" w:hAnsi="宋体" w:cs="宋体"/>
          <w:b/>
          <w:szCs w:val="24"/>
        </w:rPr>
      </w:pPr>
      <w:r>
        <w:rPr>
          <w:rFonts w:hint="eastAsia" w:ascii="宋体" w:hAnsi="宋体" w:cs="宋体"/>
          <w:b/>
          <w:szCs w:val="24"/>
        </w:rPr>
        <w:t>16</w:t>
      </w:r>
      <w:r>
        <w:rPr>
          <w:rFonts w:hint="eastAsia" w:cs="宋体"/>
          <w:b/>
        </w:rPr>
        <w:t xml:space="preserve">. </w:t>
      </w:r>
      <w:r>
        <w:rPr>
          <w:rFonts w:hint="eastAsia" w:ascii="宋体" w:hAnsi="宋体" w:cs="宋体"/>
          <w:b/>
          <w:szCs w:val="24"/>
        </w:rPr>
        <w:t>投标文件的无效处理</w:t>
      </w:r>
    </w:p>
    <w:p w14:paraId="45880D35">
      <w:pPr>
        <w:pStyle w:val="24"/>
        <w:spacing w:line="360" w:lineRule="auto"/>
        <w:ind w:firstLine="360" w:firstLineChars="150"/>
        <w:rPr>
          <w:rFonts w:hint="eastAsia" w:cs="宋体"/>
          <w:szCs w:val="21"/>
        </w:rPr>
      </w:pPr>
      <w:r>
        <w:rPr>
          <w:rFonts w:hint="eastAsia" w:cs="宋体"/>
          <w:szCs w:val="21"/>
        </w:rPr>
        <w:t>有招标文件第四部分</w:t>
      </w:r>
      <w:r>
        <w:rPr>
          <w:rFonts w:cs="宋体"/>
          <w:szCs w:val="21"/>
        </w:rPr>
        <w:t>4.2规定</w:t>
      </w:r>
      <w:r>
        <w:rPr>
          <w:rFonts w:hint="eastAsia" w:cs="宋体"/>
          <w:szCs w:val="21"/>
        </w:rPr>
        <w:t>的情形之一的，投标无效：</w:t>
      </w:r>
    </w:p>
    <w:p w14:paraId="23EFEB3F">
      <w:pPr>
        <w:pStyle w:val="129"/>
        <w:spacing w:before="0"/>
        <w:ind w:firstLine="0" w:firstLineChars="0"/>
        <w:rPr>
          <w:rFonts w:hint="eastAsia" w:ascii="宋体" w:hAnsi="宋体" w:cs="宋体"/>
          <w:b/>
          <w:szCs w:val="24"/>
        </w:rPr>
      </w:pPr>
      <w:r>
        <w:rPr>
          <w:rFonts w:hint="eastAsia" w:ascii="宋体" w:hAnsi="宋体" w:cs="宋体"/>
          <w:b/>
          <w:szCs w:val="24"/>
        </w:rPr>
        <w:t>17</w:t>
      </w:r>
      <w:r>
        <w:rPr>
          <w:rFonts w:hint="eastAsia" w:cs="宋体"/>
          <w:b/>
        </w:rPr>
        <w:t xml:space="preserve">. </w:t>
      </w:r>
      <w:r>
        <w:rPr>
          <w:rFonts w:hint="eastAsia" w:ascii="宋体" w:hAnsi="宋体" w:cs="宋体"/>
          <w:b/>
          <w:szCs w:val="24"/>
        </w:rPr>
        <w:t>投标有效期</w:t>
      </w:r>
    </w:p>
    <w:p w14:paraId="003E0023">
      <w:pPr>
        <w:spacing w:line="360" w:lineRule="auto"/>
        <w:ind w:firstLine="480" w:firstLineChars="200"/>
        <w:rPr>
          <w:rFonts w:hint="eastAsia" w:ascii="宋体" w:hAnsi="宋体" w:cs="宋体"/>
          <w:b/>
          <w:sz w:val="24"/>
          <w:szCs w:val="21"/>
        </w:rPr>
      </w:pPr>
      <w:r>
        <w:rPr>
          <w:rFonts w:hint="eastAsia" w:ascii="宋体" w:hAnsi="宋体" w:cs="宋体"/>
          <w:sz w:val="24"/>
          <w:szCs w:val="20"/>
        </w:rPr>
        <w:t>17.1投标有效期为从提交投标文件的截止之日起90天。▲</w:t>
      </w:r>
      <w:r>
        <w:rPr>
          <w:rFonts w:hint="eastAsia" w:ascii="宋体" w:hAnsi="宋体" w:cs="宋体"/>
          <w:b/>
          <w:sz w:val="24"/>
          <w:szCs w:val="20"/>
        </w:rPr>
        <w:t>投标供应商的投标文件中承</w:t>
      </w:r>
      <w:r>
        <w:rPr>
          <w:rFonts w:hint="eastAsia" w:ascii="宋体" w:hAnsi="宋体" w:cs="宋体"/>
          <w:b/>
          <w:sz w:val="24"/>
          <w:szCs w:val="21"/>
        </w:rPr>
        <w:t>诺的投标有效期少于招标文件中载明的投标有效期的，投标无效。</w:t>
      </w:r>
    </w:p>
    <w:p w14:paraId="000D696F">
      <w:pPr>
        <w:pStyle w:val="129"/>
        <w:spacing w:before="0"/>
        <w:ind w:firstLine="480"/>
        <w:rPr>
          <w:rFonts w:hint="eastAsia" w:ascii="宋体" w:hAnsi="宋体" w:cs="宋体"/>
        </w:rPr>
      </w:pPr>
      <w:r>
        <w:rPr>
          <w:rFonts w:hint="eastAsia" w:ascii="宋体" w:hAnsi="宋体" w:cs="宋体"/>
        </w:rPr>
        <w:t>17.2投标文件合格投递后，自投标截止日期起，在投标有效期内有效。</w:t>
      </w:r>
    </w:p>
    <w:p w14:paraId="7D1A8576">
      <w:pPr>
        <w:pStyle w:val="129"/>
        <w:spacing w:before="0"/>
        <w:ind w:firstLine="480"/>
        <w:rPr>
          <w:rFonts w:hint="eastAsia" w:ascii="宋体" w:hAnsi="宋体" w:cs="宋体"/>
          <w:b/>
          <w:sz w:val="32"/>
        </w:rPr>
      </w:pPr>
      <w:r>
        <w:rPr>
          <w:rFonts w:hint="eastAsia" w:ascii="宋体" w:hAnsi="宋体" w:cs="宋体"/>
        </w:rPr>
        <w:t>17.3在原定投标有效期满之前，如果出现特殊情况，采购机构可以以书面形式通知投标供应商延长投标有效期。投标供应商同意延长的，不得要求或被允许修改其投标文件，投标供应商拒绝延长的，其投标无效。</w:t>
      </w:r>
    </w:p>
    <w:p w14:paraId="0B0F3FAD">
      <w:pPr>
        <w:pStyle w:val="129"/>
        <w:spacing w:before="0"/>
        <w:ind w:firstLine="1807" w:firstLineChars="600"/>
        <w:rPr>
          <w:rFonts w:hint="eastAsia" w:ascii="宋体" w:hAnsi="宋体" w:cs="宋体"/>
          <w:b/>
          <w:sz w:val="30"/>
          <w:szCs w:val="30"/>
        </w:rPr>
      </w:pPr>
      <w:r>
        <w:rPr>
          <w:rFonts w:hint="eastAsia" w:ascii="宋体" w:hAnsi="宋体" w:cs="宋体"/>
          <w:b/>
          <w:sz w:val="30"/>
          <w:szCs w:val="30"/>
        </w:rPr>
        <w:t>四、开标、资格审查与信用信息查询</w:t>
      </w:r>
    </w:p>
    <w:p w14:paraId="5BFA3574">
      <w:pPr>
        <w:pStyle w:val="555"/>
        <w:spacing w:before="0" w:line="360" w:lineRule="auto"/>
        <w:ind w:left="0" w:firstLine="241" w:firstLineChars="100"/>
        <w:contextualSpacing/>
        <w:rPr>
          <w:rFonts w:hint="eastAsia" w:ascii="宋体" w:hAnsi="宋体" w:cs="宋体"/>
          <w:sz w:val="24"/>
        </w:rPr>
      </w:pPr>
      <w:r>
        <w:rPr>
          <w:rFonts w:hint="eastAsia" w:ascii="宋体" w:hAnsi="宋体" w:cs="宋体"/>
          <w:b/>
          <w:sz w:val="24"/>
          <w:szCs w:val="24"/>
        </w:rPr>
        <w:t>18</w:t>
      </w:r>
      <w:r>
        <w:rPr>
          <w:rFonts w:hint="eastAsia" w:cs="宋体"/>
          <w:b/>
        </w:rPr>
        <w:t xml:space="preserve">. </w:t>
      </w:r>
      <w:r>
        <w:rPr>
          <w:rFonts w:hint="eastAsia" w:ascii="宋体" w:hAnsi="宋体" w:cs="宋体"/>
          <w:b/>
          <w:sz w:val="24"/>
          <w:szCs w:val="24"/>
        </w:rPr>
        <w:t>开标</w:t>
      </w:r>
      <w:r>
        <w:rPr>
          <w:rFonts w:hint="eastAsia" w:ascii="宋体" w:hAnsi="宋体" w:cs="宋体"/>
          <w:sz w:val="24"/>
        </w:rPr>
        <w:t xml:space="preserve"> </w:t>
      </w:r>
    </w:p>
    <w:p w14:paraId="12F3EBBE">
      <w:pPr>
        <w:pStyle w:val="555"/>
        <w:spacing w:before="0" w:line="360" w:lineRule="auto"/>
        <w:ind w:left="0" w:firstLine="480" w:firstLineChars="200"/>
        <w:contextualSpacing/>
        <w:rPr>
          <w:rFonts w:hint="eastAsia" w:ascii="宋体" w:hAnsi="宋体" w:cs="宋体"/>
          <w:sz w:val="24"/>
        </w:rPr>
      </w:pPr>
      <w:r>
        <w:rPr>
          <w:rFonts w:hint="eastAsia" w:ascii="宋体" w:hAnsi="宋体" w:cs="宋体"/>
          <w:sz w:val="24"/>
        </w:rPr>
        <w:t>18.1采购机构按照招标文件规定的时间通过电子交易平台组织开标，所有投标供应商均应当准时在线参加。投标供应商不足3家的，不得开标。</w:t>
      </w:r>
    </w:p>
    <w:p w14:paraId="315DD514">
      <w:pPr>
        <w:pStyle w:val="555"/>
        <w:spacing w:before="0" w:line="360" w:lineRule="auto"/>
        <w:ind w:left="0" w:firstLine="240" w:firstLineChars="100"/>
        <w:contextualSpacing/>
        <w:rPr>
          <w:rFonts w:hint="eastAsia" w:ascii="宋体" w:hAnsi="宋体" w:cs="宋体"/>
          <w:sz w:val="24"/>
        </w:rPr>
      </w:pPr>
      <w:r>
        <w:rPr>
          <w:rFonts w:hint="eastAsia" w:ascii="宋体" w:hAnsi="宋体" w:cs="宋体"/>
          <w:sz w:val="24"/>
        </w:rPr>
        <w:t>　18.2开标时，电子交易平台按开标时间自动提取所有投标文件。采购机构依托电子交易平台发起开始解密指令，投标供应商按照平台提示和招标文件的规定在半小时内完成在线解密。</w:t>
      </w:r>
    </w:p>
    <w:p w14:paraId="06E6F2BB">
      <w:pPr>
        <w:pStyle w:val="555"/>
        <w:spacing w:before="0" w:line="360" w:lineRule="auto"/>
        <w:ind w:left="0" w:firstLine="240" w:firstLineChars="100"/>
        <w:contextualSpacing/>
        <w:rPr>
          <w:rFonts w:hint="eastAsia" w:ascii="宋体" w:hAnsi="宋体" w:cs="宋体"/>
          <w:b/>
          <w:sz w:val="24"/>
        </w:rPr>
      </w:pPr>
      <w:r>
        <w:rPr>
          <w:rFonts w:hint="eastAsia" w:ascii="宋体" w:hAnsi="宋体" w:cs="宋体"/>
          <w:sz w:val="24"/>
        </w:rPr>
        <w:t>　18.3</w:t>
      </w:r>
      <w:r>
        <w:rPr>
          <w:rFonts w:hint="eastAsia" w:ascii="宋体" w:hAnsi="宋体" w:cs="宋体"/>
          <w:b/>
          <w:sz w:val="24"/>
        </w:rPr>
        <w:t>投标文件未按时解密，投标供应商提供了备份投标文件的，以备份投标文件作为依据，否则视为投标文件撤回。投标文件已按时解密的，备份投标文件自动失效。</w:t>
      </w:r>
    </w:p>
    <w:p w14:paraId="0FF6E715">
      <w:pPr>
        <w:widowControl/>
        <w:spacing w:line="360" w:lineRule="auto"/>
        <w:jc w:val="left"/>
        <w:rPr>
          <w:rFonts w:hint="eastAsia" w:ascii="宋体" w:hAnsi="宋体" w:cs="宋体"/>
          <w:b/>
          <w:sz w:val="24"/>
          <w:szCs w:val="20"/>
        </w:rPr>
      </w:pPr>
      <w:r>
        <w:rPr>
          <w:rFonts w:hint="eastAsia" w:ascii="宋体" w:hAnsi="宋体" w:cs="宋体"/>
          <w:b/>
          <w:sz w:val="24"/>
          <w:szCs w:val="20"/>
        </w:rPr>
        <w:t>　19</w:t>
      </w:r>
      <w:r>
        <w:rPr>
          <w:rFonts w:hint="eastAsia" w:cs="宋体"/>
          <w:b/>
        </w:rPr>
        <w:t xml:space="preserve">. </w:t>
      </w:r>
      <w:r>
        <w:rPr>
          <w:rFonts w:hint="eastAsia" w:ascii="宋体" w:hAnsi="宋体" w:cs="宋体"/>
          <w:b/>
          <w:sz w:val="24"/>
          <w:szCs w:val="20"/>
        </w:rPr>
        <w:t>资格审查</w:t>
      </w:r>
    </w:p>
    <w:p w14:paraId="076F0799">
      <w:pPr>
        <w:pStyle w:val="129"/>
        <w:spacing w:before="0"/>
        <w:ind w:firstLine="480"/>
        <w:rPr>
          <w:rFonts w:hint="eastAsia" w:ascii="宋体" w:hAnsi="宋体" w:cs="宋体"/>
          <w:kern w:val="0"/>
          <w:szCs w:val="24"/>
        </w:rPr>
      </w:pPr>
      <w:r>
        <w:rPr>
          <w:rFonts w:hint="eastAsia" w:ascii="宋体" w:hAnsi="宋体" w:cs="宋体"/>
          <w:kern w:val="0"/>
          <w:szCs w:val="24"/>
        </w:rPr>
        <w:t>19.1开标后，采购人或采购机构将依法对投标供应商的资格进行审查。</w:t>
      </w:r>
    </w:p>
    <w:p w14:paraId="7C740C06">
      <w:pPr>
        <w:snapToGrid w:val="0"/>
        <w:spacing w:line="360" w:lineRule="auto"/>
        <w:ind w:firstLine="480" w:firstLineChars="200"/>
        <w:rPr>
          <w:rFonts w:hint="eastAsia" w:ascii="宋体" w:hAnsi="宋体" w:cs="宋体"/>
          <w:sz w:val="24"/>
        </w:rPr>
      </w:pPr>
      <w:r>
        <w:rPr>
          <w:rFonts w:hint="eastAsia" w:ascii="宋体" w:hAnsi="宋体" w:cs="宋体"/>
          <w:kern w:val="0"/>
          <w:sz w:val="24"/>
        </w:rPr>
        <w:t>19.2</w:t>
      </w:r>
      <w:r>
        <w:rPr>
          <w:rFonts w:hint="eastAsia" w:ascii="宋体" w:hAnsi="宋体" w:cs="宋体"/>
          <w:sz w:val="24"/>
        </w:rPr>
        <w:t>采购人或采购机构依据法律法规和招标文件的规定，对投标供应商的资格进行审查。</w:t>
      </w:r>
    </w:p>
    <w:p w14:paraId="32C74265">
      <w:pPr>
        <w:pStyle w:val="129"/>
        <w:spacing w:before="0"/>
        <w:ind w:firstLine="480"/>
        <w:rPr>
          <w:rFonts w:hint="eastAsia" w:ascii="宋体" w:hAnsi="宋体" w:cs="宋体"/>
        </w:rPr>
      </w:pPr>
      <w:r>
        <w:rPr>
          <w:rFonts w:hint="eastAsia" w:ascii="宋体" w:hAnsi="宋体" w:cs="宋体"/>
          <w:kern w:val="0"/>
          <w:szCs w:val="24"/>
        </w:rPr>
        <w:t>19.3投标供应商未按照招标文件要求提供与</w:t>
      </w:r>
      <w:r>
        <w:rPr>
          <w:rFonts w:hint="eastAsia" w:ascii="宋体" w:hAnsi="宋体" w:cs="宋体"/>
        </w:rPr>
        <w:t>资格条件相应的</w:t>
      </w:r>
      <w:r>
        <w:rPr>
          <w:rFonts w:hint="eastAsia" w:ascii="宋体" w:hAnsi="宋体" w:cs="宋体"/>
          <w:kern w:val="0"/>
          <w:szCs w:val="24"/>
        </w:rPr>
        <w:t>有效资格证明材料的，视为</w:t>
      </w:r>
      <w:r>
        <w:rPr>
          <w:rFonts w:hint="eastAsia" w:ascii="宋体" w:hAnsi="宋体" w:cs="宋体"/>
        </w:rPr>
        <w:t>投标供应商不具备招标文件中规定的资格要求，其投标无效。</w:t>
      </w:r>
    </w:p>
    <w:p w14:paraId="51DDA537">
      <w:pPr>
        <w:pStyle w:val="129"/>
        <w:spacing w:before="0"/>
        <w:ind w:firstLine="480"/>
        <w:rPr>
          <w:rFonts w:hint="eastAsia" w:ascii="宋体" w:hAnsi="宋体" w:cs="宋体"/>
        </w:rPr>
      </w:pPr>
      <w:r>
        <w:rPr>
          <w:rFonts w:hint="eastAsia" w:ascii="宋体" w:hAnsi="宋体" w:cs="宋体"/>
          <w:kern w:val="0"/>
          <w:szCs w:val="24"/>
        </w:rPr>
        <w:t>19.</w:t>
      </w:r>
      <w:r>
        <w:rPr>
          <w:rFonts w:hint="eastAsia" w:ascii="宋体" w:hAnsi="宋体" w:cs="宋体"/>
        </w:rPr>
        <w:t>4对未通过资格审查的投标供应商，采购人或采购机构告知其未通过的原因。</w:t>
      </w:r>
    </w:p>
    <w:p w14:paraId="75A48D80">
      <w:pPr>
        <w:pStyle w:val="129"/>
        <w:spacing w:before="0"/>
        <w:ind w:firstLine="480"/>
        <w:rPr>
          <w:rFonts w:hint="eastAsia" w:ascii="宋体" w:hAnsi="宋体" w:cs="宋体"/>
        </w:rPr>
      </w:pPr>
      <w:r>
        <w:rPr>
          <w:rFonts w:hint="eastAsia" w:ascii="宋体" w:hAnsi="宋体" w:cs="宋体"/>
          <w:kern w:val="0"/>
          <w:szCs w:val="24"/>
        </w:rPr>
        <w:t>19.</w:t>
      </w:r>
      <w:r>
        <w:rPr>
          <w:rFonts w:hint="eastAsia" w:ascii="宋体" w:hAnsi="宋体" w:cs="宋体"/>
        </w:rPr>
        <w:t>5合格投标供应商不足3家的，不再评标。</w:t>
      </w:r>
    </w:p>
    <w:p w14:paraId="6CD9C53F">
      <w:pPr>
        <w:pStyle w:val="129"/>
        <w:spacing w:before="0"/>
        <w:ind w:firstLine="0" w:firstLineChars="0"/>
        <w:rPr>
          <w:rFonts w:hint="eastAsia" w:ascii="宋体" w:hAnsi="宋体" w:cs="宋体"/>
          <w:b/>
          <w:szCs w:val="24"/>
        </w:rPr>
      </w:pPr>
      <w:r>
        <w:rPr>
          <w:rFonts w:hint="eastAsia" w:ascii="宋体" w:hAnsi="宋体" w:cs="宋体"/>
          <w:b/>
          <w:szCs w:val="24"/>
        </w:rPr>
        <w:t>20</w:t>
      </w:r>
      <w:r>
        <w:rPr>
          <w:rFonts w:hint="eastAsia" w:cs="宋体"/>
          <w:b/>
        </w:rPr>
        <w:t xml:space="preserve">. </w:t>
      </w:r>
      <w:r>
        <w:rPr>
          <w:rFonts w:hint="eastAsia" w:ascii="宋体" w:hAnsi="宋体" w:cs="宋体"/>
          <w:b/>
          <w:szCs w:val="24"/>
        </w:rPr>
        <w:t>信用信息查询</w:t>
      </w:r>
    </w:p>
    <w:p w14:paraId="1646F7D3">
      <w:pPr>
        <w:pStyle w:val="129"/>
        <w:spacing w:before="0"/>
        <w:ind w:firstLine="495" w:firstLineChars="0"/>
        <w:rPr>
          <w:rFonts w:hint="eastAsia" w:ascii="宋体" w:hAnsi="宋体" w:cs="宋体"/>
          <w:kern w:val="0"/>
          <w:szCs w:val="24"/>
        </w:rPr>
      </w:pPr>
      <w:r>
        <w:rPr>
          <w:rFonts w:hint="eastAsia" w:ascii="宋体" w:hAnsi="宋体" w:cs="宋体"/>
          <w:kern w:val="0"/>
          <w:szCs w:val="24"/>
        </w:rPr>
        <w:t>20.1信用信息查询渠道及截止时间：采购机构将在资格审查时通过“信用中国”网站(www.creditchina.gov.cn)、中国政府采购网(www.ccgp.gov.cn)渠道查询投标供应商的信用记录。</w:t>
      </w:r>
    </w:p>
    <w:p w14:paraId="12AC6D67">
      <w:pPr>
        <w:pStyle w:val="129"/>
        <w:spacing w:before="0"/>
        <w:ind w:firstLine="495" w:firstLineChars="0"/>
        <w:rPr>
          <w:rFonts w:hint="eastAsia" w:ascii="宋体" w:hAnsi="宋体" w:cs="宋体"/>
          <w:kern w:val="0"/>
          <w:szCs w:val="24"/>
        </w:rPr>
      </w:pPr>
      <w:r>
        <w:rPr>
          <w:rFonts w:hint="eastAsia" w:ascii="宋体" w:hAnsi="宋体" w:cs="宋体"/>
          <w:kern w:val="0"/>
          <w:szCs w:val="24"/>
        </w:rPr>
        <w:t>20.2信用信息查询记录和证据留存的具体方式：现场查询的投标供应商的信用记录、查询结果经确认后将与采购文件一起存档。</w:t>
      </w:r>
    </w:p>
    <w:p w14:paraId="0E9F0AF3">
      <w:pPr>
        <w:pStyle w:val="129"/>
        <w:spacing w:before="0"/>
        <w:ind w:firstLine="495" w:firstLineChars="0"/>
        <w:rPr>
          <w:rFonts w:hint="eastAsia" w:ascii="宋体" w:hAnsi="宋体" w:cs="宋体"/>
          <w:kern w:val="0"/>
          <w:szCs w:val="24"/>
        </w:rPr>
      </w:pPr>
      <w:r>
        <w:rPr>
          <w:rFonts w:hint="eastAsia" w:ascii="宋体" w:hAnsi="宋体" w:cs="宋体"/>
          <w:kern w:val="0"/>
          <w:szCs w:val="24"/>
        </w:rPr>
        <w:t>20.3信用信息的使用规则：经查询列入失信被执行人名单、重大税收违法失信主体、政府采购严重违法失信行为记录名单的投标供应商将被拒绝参与政府采购活动。</w:t>
      </w:r>
    </w:p>
    <w:p w14:paraId="3B2AB68E">
      <w:pPr>
        <w:pStyle w:val="129"/>
        <w:spacing w:before="0"/>
        <w:ind w:firstLine="480"/>
        <w:rPr>
          <w:rFonts w:hint="eastAsia" w:ascii="宋体" w:hAnsi="宋体" w:cs="宋体"/>
          <w:kern w:val="0"/>
          <w:szCs w:val="24"/>
        </w:rPr>
      </w:pPr>
      <w:r>
        <w:rPr>
          <w:rFonts w:hint="eastAsia" w:ascii="宋体" w:hAnsi="宋体" w:cs="宋体"/>
          <w:kern w:val="0"/>
          <w:szCs w:val="24"/>
        </w:rPr>
        <w:t>20.4联合体信用信息查询：两个以上的自然人、法人或者其他组织组成一个联合体，以一个投标供应商的身份共同参加政府采购活动的，应当对所有联合体成员进行信用记录查询，联合体成员存在不良信用记录的，视同联合体存在不良信用记录</w:t>
      </w:r>
      <w:r>
        <w:rPr>
          <w:rFonts w:hint="eastAsia" w:ascii="宋体" w:hAnsi="宋体" w:cs="宋体"/>
        </w:rPr>
        <w:t>。</w:t>
      </w:r>
    </w:p>
    <w:p w14:paraId="119F2184">
      <w:pPr>
        <w:snapToGrid w:val="0"/>
        <w:spacing w:line="360" w:lineRule="auto"/>
        <w:jc w:val="center"/>
        <w:outlineLvl w:val="0"/>
        <w:rPr>
          <w:rFonts w:hint="eastAsia" w:ascii="宋体" w:hAnsi="宋体" w:cs="宋体"/>
          <w:b/>
          <w:sz w:val="30"/>
          <w:szCs w:val="30"/>
        </w:rPr>
      </w:pPr>
      <w:r>
        <w:rPr>
          <w:rFonts w:hint="eastAsia" w:ascii="宋体" w:hAnsi="宋体" w:cs="宋体"/>
          <w:b/>
          <w:sz w:val="30"/>
          <w:szCs w:val="30"/>
        </w:rPr>
        <w:t>五、评标</w:t>
      </w:r>
    </w:p>
    <w:p w14:paraId="7B83077F">
      <w:pPr>
        <w:spacing w:line="360" w:lineRule="auto"/>
        <w:rPr>
          <w:rFonts w:hint="eastAsia" w:ascii="宋体" w:hAnsi="宋体" w:cs="宋体"/>
          <w:b/>
          <w:sz w:val="24"/>
        </w:rPr>
      </w:pPr>
      <w:bookmarkStart w:id="14" w:name="_Toc91899903"/>
      <w:r>
        <w:rPr>
          <w:rFonts w:hint="eastAsia" w:ascii="宋体" w:hAnsi="宋体" w:cs="宋体"/>
          <w:b/>
          <w:sz w:val="24"/>
        </w:rPr>
        <w:t>21</w:t>
      </w:r>
      <w:r>
        <w:rPr>
          <w:rFonts w:hint="eastAsia" w:ascii="宋体" w:hAnsi="宋体" w:cs="宋体"/>
          <w:b/>
        </w:rPr>
        <w:t>.</w:t>
      </w:r>
      <w:r>
        <w:rPr>
          <w:rFonts w:hint="eastAsia" w:ascii="宋体" w:hAnsi="宋体" w:cs="宋体"/>
          <w:sz w:val="24"/>
        </w:rPr>
        <w:t>评标委员会将根据招标文件和有关规定，履行评标工作职责，并按照评标方法及评分标准，全面衡量各投标供应商对招标文件的响应情况。对实质上响应招标文件的投标供应商，按照评审因素的量化指标排出推荐中标的投标供应商的先后顺序，并按顺序提出授标建议。</w:t>
      </w:r>
      <w:r>
        <w:rPr>
          <w:rFonts w:hint="eastAsia" w:ascii="宋体" w:hAnsi="宋体" w:cs="宋体"/>
          <w:b/>
          <w:sz w:val="24"/>
        </w:rPr>
        <w:t>详见招标文件第四部分评标办法。</w:t>
      </w:r>
    </w:p>
    <w:p w14:paraId="196EC471">
      <w:pPr>
        <w:snapToGrid w:val="0"/>
        <w:spacing w:line="360" w:lineRule="auto"/>
        <w:jc w:val="center"/>
        <w:outlineLvl w:val="0"/>
        <w:rPr>
          <w:rFonts w:hint="eastAsia" w:ascii="宋体" w:hAnsi="宋体" w:cs="宋体"/>
          <w:b/>
          <w:sz w:val="30"/>
          <w:szCs w:val="30"/>
        </w:rPr>
      </w:pPr>
    </w:p>
    <w:p w14:paraId="3A2C9254">
      <w:pPr>
        <w:snapToGrid w:val="0"/>
        <w:spacing w:line="360" w:lineRule="auto"/>
        <w:jc w:val="center"/>
        <w:outlineLvl w:val="0"/>
        <w:rPr>
          <w:rFonts w:hint="eastAsia" w:ascii="宋体" w:hAnsi="宋体" w:cs="宋体"/>
          <w:b/>
          <w:sz w:val="30"/>
          <w:szCs w:val="30"/>
        </w:rPr>
      </w:pPr>
      <w:r>
        <w:rPr>
          <w:rFonts w:hint="eastAsia" w:ascii="宋体" w:hAnsi="宋体" w:cs="宋体"/>
          <w:b/>
          <w:sz w:val="30"/>
          <w:szCs w:val="30"/>
        </w:rPr>
        <w:t>六、定标</w:t>
      </w:r>
    </w:p>
    <w:p w14:paraId="7C102FA7">
      <w:pPr>
        <w:pStyle w:val="24"/>
        <w:spacing w:line="360" w:lineRule="auto"/>
        <w:ind w:left="479" w:hanging="479" w:hangingChars="199"/>
        <w:rPr>
          <w:rFonts w:hint="eastAsia" w:cs="宋体"/>
          <w:b/>
        </w:rPr>
      </w:pPr>
      <w:r>
        <w:rPr>
          <w:rFonts w:hint="eastAsia" w:cs="宋体"/>
          <w:b/>
        </w:rPr>
        <w:t>22. 确定中标供应商</w:t>
      </w:r>
    </w:p>
    <w:p w14:paraId="3C915E3D">
      <w:pPr>
        <w:pStyle w:val="129"/>
        <w:snapToGrid w:val="0"/>
        <w:spacing w:before="0"/>
        <w:ind w:firstLine="480"/>
        <w:rPr>
          <w:rFonts w:hint="eastAsia" w:ascii="宋体" w:hAnsi="宋体" w:cs="宋体"/>
          <w:b/>
          <w:szCs w:val="24"/>
        </w:rPr>
      </w:pPr>
      <w:r>
        <w:rPr>
          <w:rFonts w:hint="eastAsia" w:ascii="宋体" w:hAnsi="宋体" w:cs="宋体"/>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中标、成交通知书和中标、成交结果公告应当在规定时间内同时发出。</w:t>
      </w:r>
    </w:p>
    <w:p w14:paraId="023F06EF">
      <w:pPr>
        <w:pStyle w:val="129"/>
        <w:snapToGrid w:val="0"/>
        <w:spacing w:before="0"/>
        <w:ind w:firstLine="0" w:firstLineChars="0"/>
        <w:rPr>
          <w:rFonts w:hint="eastAsia" w:ascii="宋体" w:hAnsi="宋体" w:cs="宋体"/>
          <w:b/>
          <w:szCs w:val="24"/>
        </w:rPr>
      </w:pPr>
      <w:r>
        <w:rPr>
          <w:rFonts w:hint="eastAsia" w:ascii="宋体" w:hAnsi="宋体" w:cs="宋体"/>
          <w:b/>
          <w:szCs w:val="24"/>
        </w:rPr>
        <w:t>23. 中标通知与中标结果公告</w:t>
      </w:r>
    </w:p>
    <w:p w14:paraId="0798F7A3">
      <w:pPr>
        <w:widowControl/>
        <w:shd w:val="clear" w:color="auto" w:fill="FFFFFF"/>
        <w:spacing w:line="360" w:lineRule="auto"/>
        <w:ind w:firstLine="480"/>
        <w:jc w:val="left"/>
        <w:rPr>
          <w:rFonts w:hint="eastAsia" w:ascii="宋体" w:hAnsi="宋体" w:cs="宋体"/>
          <w:sz w:val="24"/>
        </w:rPr>
      </w:pPr>
      <w:r>
        <w:rPr>
          <w:rFonts w:hint="eastAsia" w:ascii="宋体" w:hAnsi="宋体" w:cs="宋体"/>
          <w:sz w:val="24"/>
        </w:rPr>
        <w:t>23.1自中标供应商确定之日起2个工作日内，采购机构通过电子交易平台向中标供应商发出中标通知书，同时编制发布采购结果公告。采购机构也可以以纸质形式进行中标通知。</w:t>
      </w:r>
    </w:p>
    <w:p w14:paraId="3B1153BA">
      <w:pPr>
        <w:widowControl/>
        <w:shd w:val="clear" w:color="auto" w:fill="FFFFFF"/>
        <w:spacing w:line="360" w:lineRule="auto"/>
        <w:ind w:firstLine="480"/>
        <w:jc w:val="left"/>
        <w:rPr>
          <w:rFonts w:hint="eastAsia" w:ascii="宋体" w:hAnsi="宋体" w:cs="宋体"/>
          <w:sz w:val="24"/>
        </w:rPr>
      </w:pPr>
      <w:r>
        <w:rPr>
          <w:rFonts w:hint="eastAsia" w:ascii="宋体" w:hAnsi="宋体" w:cs="宋体"/>
          <w:sz w:val="24"/>
        </w:rPr>
        <w:t>23.2中标结果公告内容包括采购人及其委托的采购机构的名称、地址、联系方式，项目名称和项目编号，中标供应商名称、地址和中标金额，主要中标标的的名称、规格型号、数量、单价、服务要求，开标记录、</w:t>
      </w:r>
      <w:bookmarkStart w:id="15" w:name="_Hlk101184471"/>
      <w:r>
        <w:rPr>
          <w:rFonts w:hint="eastAsia" w:ascii="宋体" w:hAnsi="宋体" w:cs="宋体"/>
          <w:sz w:val="24"/>
        </w:rPr>
        <w:t>资格审查情况、评审专家抽取规则、符合性审查情况、</w:t>
      </w:r>
      <w:bookmarkEnd w:id="15"/>
      <w:r>
        <w:rPr>
          <w:rFonts w:hint="eastAsia" w:ascii="宋体" w:hAnsi="宋体" w:cs="宋体"/>
          <w:sz w:val="24"/>
        </w:rPr>
        <w:t>未中标情况说明、中标公告期限以及评审专家名单、评分汇总及明细。</w:t>
      </w:r>
    </w:p>
    <w:p w14:paraId="67BFC006">
      <w:pPr>
        <w:widowControl/>
        <w:shd w:val="clear" w:color="auto" w:fill="FFFFFF"/>
        <w:spacing w:line="360" w:lineRule="auto"/>
        <w:ind w:firstLine="480"/>
        <w:jc w:val="left"/>
        <w:rPr>
          <w:rFonts w:hint="eastAsia" w:ascii="宋体" w:hAnsi="宋体" w:cs="宋体"/>
          <w:b/>
          <w:sz w:val="32"/>
        </w:rPr>
      </w:pPr>
      <w:r>
        <w:rPr>
          <w:rFonts w:hint="eastAsia" w:ascii="宋体" w:hAnsi="宋体" w:cs="宋体"/>
          <w:sz w:val="24"/>
        </w:rPr>
        <w:t>23.3公告期限为1个工作日。</w:t>
      </w:r>
    </w:p>
    <w:p w14:paraId="052461D0">
      <w:pPr>
        <w:snapToGrid w:val="0"/>
        <w:spacing w:line="360" w:lineRule="auto"/>
        <w:ind w:left="120" w:leftChars="57" w:firstLine="360" w:firstLineChars="150"/>
        <w:jc w:val="left"/>
        <w:rPr>
          <w:rFonts w:hint="eastAsia" w:ascii="宋体" w:hAnsi="宋体" w:cs="宋体" w:eastAsiaTheme="minorEastAsia"/>
          <w:b/>
          <w:sz w:val="30"/>
          <w:szCs w:val="30"/>
        </w:rPr>
      </w:pPr>
      <w:r>
        <w:rPr>
          <w:rFonts w:hint="eastAsia" w:asciiTheme="minorEastAsia" w:hAnsiTheme="minorEastAsia" w:eastAsiaTheme="minorEastAsia" w:cstheme="minorEastAsia"/>
          <w:sz w:val="24"/>
        </w:rPr>
        <w:t>23.4由于中标、成交供应商原因导致重新采购的，应当承担支付代理费和专家评审费等费用在内的赔偿责任。</w:t>
      </w:r>
    </w:p>
    <w:p w14:paraId="1C34EFAD">
      <w:pPr>
        <w:snapToGrid w:val="0"/>
        <w:spacing w:after="120" w:afterLines="50"/>
        <w:ind w:left="120" w:leftChars="57" w:firstLine="452" w:firstLineChars="150"/>
        <w:jc w:val="center"/>
        <w:rPr>
          <w:rFonts w:hint="eastAsia" w:ascii="宋体" w:hAnsi="宋体" w:cs="宋体"/>
          <w:b/>
          <w:sz w:val="30"/>
          <w:szCs w:val="30"/>
        </w:rPr>
      </w:pPr>
      <w:r>
        <w:rPr>
          <w:rFonts w:hint="eastAsia" w:ascii="宋体" w:hAnsi="宋体" w:cs="宋体"/>
          <w:b/>
          <w:sz w:val="30"/>
          <w:szCs w:val="30"/>
        </w:rPr>
        <w:t>七、合同授予</w:t>
      </w:r>
    </w:p>
    <w:p w14:paraId="1E750921">
      <w:pPr>
        <w:pStyle w:val="24"/>
        <w:spacing w:line="360" w:lineRule="auto"/>
        <w:ind w:left="479" w:hanging="479" w:hangingChars="199"/>
        <w:rPr>
          <w:rFonts w:hint="eastAsia" w:cs="宋体"/>
          <w:b/>
        </w:rPr>
      </w:pPr>
      <w:r>
        <w:rPr>
          <w:rFonts w:hint="eastAsia" w:cs="宋体"/>
          <w:b/>
        </w:rPr>
        <w:t>24. 合同主要条款详见第五部分拟签订的合同文本。</w:t>
      </w:r>
    </w:p>
    <w:p w14:paraId="50DBF84F">
      <w:pPr>
        <w:pStyle w:val="24"/>
        <w:spacing w:line="360" w:lineRule="auto"/>
        <w:ind w:left="479" w:hanging="479" w:hangingChars="199"/>
        <w:rPr>
          <w:rFonts w:hint="eastAsia" w:cs="宋体"/>
          <w:b/>
        </w:rPr>
      </w:pPr>
      <w:r>
        <w:rPr>
          <w:rFonts w:hint="eastAsia" w:cs="宋体"/>
          <w:b/>
        </w:rPr>
        <w:t>25. 合同的签订</w:t>
      </w:r>
    </w:p>
    <w:p w14:paraId="659374E8">
      <w:pPr>
        <w:widowControl/>
        <w:shd w:val="clear" w:color="auto" w:fill="FFFFFF"/>
        <w:spacing w:line="360" w:lineRule="auto"/>
        <w:ind w:firstLine="480"/>
        <w:jc w:val="left"/>
        <w:rPr>
          <w:rFonts w:hint="eastAsia" w:ascii="宋体" w:hAnsi="宋体" w:cs="宋体"/>
          <w:kern w:val="0"/>
          <w:sz w:val="24"/>
        </w:rPr>
      </w:pPr>
      <w:r>
        <w:rPr>
          <w:rFonts w:hint="eastAsia" w:ascii="宋体" w:hAnsi="宋体" w:cs="宋体"/>
          <w:sz w:val="24"/>
        </w:rPr>
        <w:t>25.1</w:t>
      </w:r>
      <w:r>
        <w:rPr>
          <w:rFonts w:hint="eastAsia" w:ascii="宋体" w:hAnsi="宋体" w:cs="宋体"/>
          <w:kern w:val="0"/>
          <w:sz w:val="24"/>
        </w:rPr>
        <w:t xml:space="preserve"> 采购人与中标供应商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3B39C483">
      <w:pPr>
        <w:pStyle w:val="129"/>
        <w:snapToGrid w:val="0"/>
        <w:spacing w:before="0"/>
        <w:ind w:firstLine="480"/>
        <w:rPr>
          <w:rFonts w:hint="eastAsia" w:ascii="宋体" w:hAnsi="宋体" w:cs="宋体"/>
          <w:kern w:val="0"/>
        </w:rPr>
      </w:pPr>
      <w:r>
        <w:rPr>
          <w:rFonts w:hint="eastAsia" w:ascii="宋体" w:hAnsi="宋体" w:cs="宋体"/>
          <w:kern w:val="0"/>
          <w:lang w:val="zh-CN"/>
        </w:rPr>
        <w:t>25.2中标供应商按规定的日期、时间、地点，由法定代表人或其授权代表与采购人代表签订合同。如中标供应商为联合体的，由联合体成员各方法定代表人或其授权代表与采购人代表签订合同。</w:t>
      </w:r>
    </w:p>
    <w:p w14:paraId="774C4D0E">
      <w:pPr>
        <w:pStyle w:val="129"/>
        <w:snapToGrid w:val="0"/>
        <w:spacing w:before="0"/>
        <w:ind w:firstLine="480"/>
        <w:rPr>
          <w:rFonts w:hint="eastAsia" w:ascii="宋体" w:hAnsi="宋体" w:cs="宋体"/>
        </w:rPr>
      </w:pPr>
      <w:r>
        <w:rPr>
          <w:rFonts w:hint="eastAsia" w:ascii="宋体" w:hAnsi="宋体" w:cs="宋体"/>
        </w:rPr>
        <w:t>25.3如签订合同并生效后，中标供应商无故拒绝或延期，除按照合同条款处理外，列入不良行为记录一次，并给予通报。</w:t>
      </w:r>
    </w:p>
    <w:p w14:paraId="5DF43D76">
      <w:pPr>
        <w:pStyle w:val="129"/>
        <w:snapToGrid w:val="0"/>
        <w:spacing w:before="0"/>
        <w:ind w:firstLine="480"/>
        <w:rPr>
          <w:rFonts w:hint="eastAsia" w:ascii="宋体" w:hAnsi="宋体" w:cs="宋体"/>
        </w:rPr>
      </w:pPr>
      <w:r>
        <w:rPr>
          <w:rFonts w:hint="eastAsia" w:ascii="宋体" w:hAnsi="宋体" w:cs="宋体"/>
        </w:rPr>
        <w:t>25.4中标供应商拒绝与采购人签订合同的，采购人可以按照评审报告推荐的中标或者成交候选人名单排序，确定下一候选人为中标供应商，也可以重新开展政府采购活动。</w:t>
      </w:r>
    </w:p>
    <w:p w14:paraId="5804B05E">
      <w:pPr>
        <w:pStyle w:val="129"/>
        <w:snapToGrid w:val="0"/>
        <w:spacing w:before="0" w:after="120"/>
        <w:ind w:firstLine="480"/>
        <w:rPr>
          <w:rFonts w:hint="eastAsia" w:ascii="宋体" w:hAnsi="宋体" w:cs="宋体"/>
        </w:rPr>
      </w:pPr>
      <w:r>
        <w:rPr>
          <w:rFonts w:hint="eastAsia" w:ascii="宋体" w:hAnsi="宋体" w:cs="宋体"/>
        </w:rPr>
        <w:t>25.5采购合同由采购人与中标供应商根据招标文件、投标文件等内容通过政府采购电子交易平台在线签订，自动备案。</w:t>
      </w:r>
    </w:p>
    <w:p w14:paraId="23FA4123">
      <w:pPr>
        <w:pStyle w:val="24"/>
        <w:spacing w:line="360" w:lineRule="auto"/>
        <w:ind w:left="479" w:hanging="479" w:hangingChars="199"/>
        <w:rPr>
          <w:rFonts w:hint="eastAsia" w:cs="宋体"/>
          <w:b/>
        </w:rPr>
      </w:pPr>
      <w:r>
        <w:rPr>
          <w:rFonts w:hint="eastAsia" w:cs="宋体"/>
          <w:b/>
        </w:rPr>
        <w:t>26. 履约保证金</w:t>
      </w:r>
    </w:p>
    <w:p w14:paraId="49ED5F4B">
      <w:pPr>
        <w:tabs>
          <w:tab w:val="left" w:pos="0"/>
        </w:tabs>
        <w:spacing w:line="360" w:lineRule="auto"/>
        <w:ind w:firstLine="482"/>
        <w:rPr>
          <w:rFonts w:hint="eastAsia" w:ascii="宋体" w:hAnsi="宋体" w:cs="宋体"/>
          <w:sz w:val="24"/>
        </w:rPr>
      </w:pPr>
      <w:r>
        <w:rPr>
          <w:rFonts w:hint="eastAsia" w:ascii="宋体" w:hAnsi="宋体" w:cs="宋体"/>
          <w:kern w:val="0"/>
          <w:sz w:val="24"/>
        </w:rPr>
        <w:t>拟签订的合同文本要求中标供应商提交履约保证金的，中标供应商应当以支票、汇票、本票或者金融机构、担保机构出具的保函等非现金形式提交</w:t>
      </w:r>
      <w:r>
        <w:rPr>
          <w:rFonts w:hint="eastAsia" w:ascii="宋体" w:hAnsi="宋体" w:cs="宋体"/>
          <w:sz w:val="24"/>
        </w:rPr>
        <w:t>。履约保证金的数额不得超过政府采购合同金额的</w:t>
      </w:r>
      <w:r>
        <w:rPr>
          <w:rFonts w:ascii="宋体" w:hAnsi="宋体" w:cs="宋体"/>
          <w:sz w:val="24"/>
        </w:rPr>
        <w:t>1</w:t>
      </w:r>
      <w:r>
        <w:rPr>
          <w:rFonts w:hint="eastAsia" w:ascii="宋体" w:hAnsi="宋体" w:cs="宋体"/>
          <w:sz w:val="24"/>
        </w:rPr>
        <w:t>%。鼓励和支持中标供应商以银行、保险公司出具的保函形式提供履约保证金。采购人不得拒收履约保函，项目验收结束后应及时退还，</w:t>
      </w:r>
      <w:r>
        <w:rPr>
          <w:rFonts w:ascii="宋体" w:hAnsi="宋体" w:cs="宋体"/>
          <w:sz w:val="24"/>
        </w:rPr>
        <w:t>延迟退还的，应当按照合同约定和法律规定承担相应的赔偿责任</w:t>
      </w:r>
      <w:r>
        <w:rPr>
          <w:rFonts w:hint="eastAsia" w:ascii="宋体" w:hAnsi="宋体" w:cs="宋体"/>
          <w:sz w:val="24"/>
        </w:rPr>
        <w:t>。</w:t>
      </w:r>
    </w:p>
    <w:p w14:paraId="0417A933">
      <w:pPr>
        <w:pStyle w:val="3"/>
        <w:ind w:left="0" w:firstLine="480" w:firstLineChars="200"/>
        <w:rPr>
          <w:rFonts w:hint="eastAsia" w:ascii="宋体" w:hAnsi="宋体" w:eastAsia="宋体" w:cs="宋体"/>
          <w:lang w:val="en-US"/>
        </w:rPr>
      </w:pPr>
      <w:r>
        <w:rPr>
          <w:rFonts w:hint="eastAsia" w:ascii="宋体" w:hAnsi="宋体" w:eastAsia="宋体" w:cs="宋体"/>
          <w:b w:val="0"/>
          <w:bCs w:val="0"/>
          <w:snapToGrid w:val="0"/>
          <w:kern w:val="28"/>
          <w:sz w:val="24"/>
        </w:rPr>
        <w:t>供应商</w:t>
      </w:r>
      <w:r>
        <w:rPr>
          <w:rFonts w:hint="eastAsia" w:ascii="宋体" w:hAnsi="宋体" w:eastAsia="宋体" w:cs="宋体"/>
          <w:b w:val="0"/>
          <w:bCs w:val="0"/>
          <w:snapToGrid w:val="0"/>
          <w:kern w:val="28"/>
          <w:sz w:val="24"/>
          <w:lang w:val="en-US"/>
        </w:rPr>
        <w:t>可</w:t>
      </w:r>
      <w:r>
        <w:rPr>
          <w:rFonts w:hint="eastAsia" w:ascii="宋体" w:hAnsi="宋体" w:eastAsia="宋体"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95763。</w:t>
      </w:r>
    </w:p>
    <w:p w14:paraId="25C4C7E5">
      <w:pPr>
        <w:pStyle w:val="3"/>
        <w:rPr>
          <w:rFonts w:hint="eastAsia"/>
        </w:rPr>
      </w:pPr>
      <w:r>
        <w:rPr>
          <w:rFonts w:ascii="宋体" w:hAnsi="宋体" w:eastAsia="宋体"/>
          <w:sz w:val="24"/>
          <w:lang w:val="en-US"/>
        </w:rPr>
        <w:t>27.预付款</w:t>
      </w:r>
    </w:p>
    <w:p w14:paraId="1A5A175E">
      <w:pPr>
        <w:adjustRightInd/>
        <w:spacing w:line="360" w:lineRule="auto"/>
        <w:ind w:firstLine="480" w:firstLineChars="200"/>
        <w:rPr>
          <w:rFonts w:hint="eastAsia" w:ascii="宋体" w:hAnsi="宋体" w:cs="宋体"/>
          <w:b/>
          <w:sz w:val="32"/>
        </w:rPr>
      </w:pPr>
      <w:r>
        <w:rPr>
          <w:rFonts w:hint="eastAsia" w:ascii="宋体" w:hAnsi="宋体"/>
          <w:sz w:val="24"/>
        </w:rPr>
        <w:t>采购单位应当在政府采购合同中约定预付款，对中小企业合同预付款比例原则上不低于合同金额的</w:t>
      </w:r>
      <w:r>
        <w:rPr>
          <w:rFonts w:ascii="宋体" w:hAnsi="宋体"/>
          <w:sz w:val="24"/>
        </w:rPr>
        <w:t>40％</w:t>
      </w:r>
      <w:r>
        <w:rPr>
          <w:rFonts w:hint="eastAsia" w:ascii="宋体" w:hAnsi="宋体"/>
          <w:sz w:val="24"/>
        </w:rPr>
        <w:t>，不高于合同金额的</w:t>
      </w:r>
      <w:r>
        <w:rPr>
          <w:rFonts w:ascii="宋体" w:hAnsi="宋体"/>
          <w:sz w:val="24"/>
        </w:rPr>
        <w:t>70%；项目分年安排预算的，每年预付款比例</w:t>
      </w:r>
      <w:r>
        <w:rPr>
          <w:rFonts w:hint="eastAsia" w:ascii="宋体" w:hAnsi="宋体"/>
          <w:sz w:val="24"/>
        </w:rPr>
        <w:t>不低于</w:t>
      </w:r>
      <w:r>
        <w:rPr>
          <w:rFonts w:ascii="宋体" w:hAnsi="宋体"/>
          <w:sz w:val="24"/>
        </w:rPr>
        <w:t>项目年度计划支付资金额的40％</w:t>
      </w:r>
      <w:r>
        <w:rPr>
          <w:rFonts w:hint="eastAsia" w:ascii="宋体" w:hAnsi="宋体"/>
          <w:sz w:val="24"/>
        </w:rPr>
        <w:t>，不高于合同金额的</w:t>
      </w:r>
      <w:r>
        <w:rPr>
          <w:rFonts w:ascii="宋体" w:hAnsi="宋体"/>
          <w:sz w:val="24"/>
        </w:rPr>
        <w:t>70%；采购项目实施以人工投入为主的，</w:t>
      </w:r>
      <w:r>
        <w:rPr>
          <w:rFonts w:hint="eastAsia" w:ascii="宋体" w:hAnsi="宋体"/>
          <w:sz w:val="24"/>
        </w:rPr>
        <w:t>可适当降低预付款比例，但不得低于</w:t>
      </w:r>
      <w:r>
        <w:rPr>
          <w:rFonts w:ascii="宋体" w:hAnsi="宋体"/>
          <w:sz w:val="24"/>
        </w:rPr>
        <w:t>20%。对供应商为大型企业的项目或者以人工投入为主且实行按月定期结算支付款项的项目，预付款可低于上述比例或者不约定预付款。在签订合同时，</w:t>
      </w:r>
      <w:r>
        <w:rPr>
          <w:rFonts w:hint="eastAsia" w:ascii="宋体" w:hAnsi="宋体"/>
          <w:sz w:val="24"/>
        </w:rPr>
        <w:t>供应商</w:t>
      </w:r>
      <w:r>
        <w:rPr>
          <w:rFonts w:ascii="宋体" w:hAnsi="宋体"/>
          <w:sz w:val="24"/>
        </w:rPr>
        <w:t>明确表示无需预付款或者主动要求降低预付款比例的，</w:t>
      </w:r>
      <w:r>
        <w:rPr>
          <w:rFonts w:hint="eastAsia" w:ascii="宋体" w:hAnsi="宋体"/>
          <w:sz w:val="24"/>
        </w:rPr>
        <w:t>采购单位</w:t>
      </w:r>
      <w:r>
        <w:rPr>
          <w:rFonts w:ascii="宋体" w:hAnsi="宋体"/>
          <w:sz w:val="24"/>
        </w:rPr>
        <w:t>可不适用前述规定。</w:t>
      </w:r>
      <w:r>
        <w:rPr>
          <w:rFonts w:hint="eastAsia" w:ascii="宋体" w:hAnsi="宋体"/>
          <w:sz w:val="24"/>
        </w:rPr>
        <w:t>采购单位</w:t>
      </w:r>
      <w:r>
        <w:rPr>
          <w:rFonts w:ascii="宋体" w:hAnsi="宋体"/>
          <w:sz w:val="24"/>
        </w:rPr>
        <w:t>根据项目特点、供应商诚信等因素，可以要求</w:t>
      </w:r>
      <w:r>
        <w:rPr>
          <w:rFonts w:hint="eastAsia" w:ascii="宋体" w:hAnsi="宋体"/>
          <w:sz w:val="24"/>
        </w:rPr>
        <w:t>供应商</w:t>
      </w:r>
      <w:r>
        <w:rPr>
          <w:rFonts w:ascii="宋体" w:hAnsi="宋体"/>
          <w:sz w:val="24"/>
        </w:rPr>
        <w:t>提交银行、保险公司等金融机构出具的预付款保函或其他担保措施。政府采购预付款应在合同生效以及具备实施条件后5个工作日内支付。</w:t>
      </w:r>
      <w:r>
        <w:rPr>
          <w:rFonts w:hint="eastAsia" w:ascii="宋体" w:hAnsi="宋体"/>
          <w:sz w:val="24"/>
        </w:rPr>
        <w:t>政府采购工程以及与工程建设有关的货物、服务，采用招标方式采购的，预付款从其相关规定。供应商可登录政采云前台大厅选择金融服务</w:t>
      </w:r>
      <w:r>
        <w:rPr>
          <w:rFonts w:ascii="宋体" w:hAnsi="宋体"/>
          <w:sz w:val="24"/>
        </w:rPr>
        <w:t xml:space="preserve"> - </w:t>
      </w:r>
      <w:r>
        <w:rPr>
          <w:rFonts w:hint="eastAsia" w:ascii="宋体" w:hAnsi="宋体"/>
          <w:sz w:val="24"/>
        </w:rPr>
        <w:t>【保函保险服务】出具预付款保函，具体步骤：选择产品—填写供应商信息—选择中标项目—确认信息—等待保险</w:t>
      </w:r>
      <w:r>
        <w:rPr>
          <w:rFonts w:ascii="宋体" w:hAnsi="宋体"/>
          <w:sz w:val="24"/>
        </w:rPr>
        <w:t>/保函受理—确认保单—支付保费—成功出单。政</w:t>
      </w:r>
      <w:r>
        <w:rPr>
          <w:rFonts w:hint="eastAsia" w:ascii="宋体" w:hAnsi="宋体"/>
          <w:sz w:val="24"/>
        </w:rPr>
        <w:t>采云金融专线95763</w:t>
      </w:r>
      <w:r>
        <w:rPr>
          <w:rFonts w:ascii="宋体" w:hAnsi="宋体"/>
          <w:sz w:val="24"/>
        </w:rPr>
        <w:t>。</w:t>
      </w:r>
    </w:p>
    <w:p w14:paraId="5EBA2D12">
      <w:pPr>
        <w:snapToGrid w:val="0"/>
        <w:spacing w:after="120" w:afterLines="50"/>
        <w:ind w:firstLine="3147" w:firstLineChars="1045"/>
        <w:rPr>
          <w:rFonts w:hint="eastAsia" w:ascii="宋体" w:hAnsi="宋体" w:cs="宋体"/>
          <w:b/>
          <w:sz w:val="30"/>
          <w:szCs w:val="30"/>
        </w:rPr>
      </w:pPr>
      <w:r>
        <w:rPr>
          <w:rFonts w:hint="eastAsia" w:ascii="宋体" w:hAnsi="宋体" w:cs="宋体"/>
          <w:b/>
          <w:sz w:val="30"/>
          <w:szCs w:val="30"/>
        </w:rPr>
        <w:t>八、电子交易活动的中止</w:t>
      </w:r>
    </w:p>
    <w:p w14:paraId="443568C0">
      <w:pPr>
        <w:pStyle w:val="129"/>
        <w:snapToGrid w:val="0"/>
        <w:spacing w:before="0"/>
        <w:ind w:firstLine="0" w:firstLineChars="0"/>
        <w:rPr>
          <w:rFonts w:hint="eastAsia" w:ascii="宋体" w:hAnsi="宋体" w:cs="宋体"/>
        </w:rPr>
      </w:pPr>
      <w:r>
        <w:rPr>
          <w:rFonts w:ascii="宋体" w:hAnsi="宋体" w:cs="宋体"/>
          <w:b/>
          <w:bCs/>
        </w:rPr>
        <w:t>2</w:t>
      </w:r>
      <w:r>
        <w:rPr>
          <w:rFonts w:ascii="宋体" w:hAnsi="宋体" w:cs="宋体"/>
          <w:b/>
          <w:bCs/>
          <w:szCs w:val="24"/>
        </w:rPr>
        <w:t>8</w:t>
      </w:r>
      <w:r>
        <w:rPr>
          <w:rFonts w:hint="eastAsia" w:ascii="宋体" w:hAnsi="宋体" w:cs="宋体"/>
          <w:b/>
          <w:szCs w:val="24"/>
        </w:rPr>
        <w:t>. 电子交易活动的中止。</w:t>
      </w:r>
      <w:r>
        <w:rPr>
          <w:rFonts w:hint="eastAsia" w:ascii="宋体" w:hAnsi="宋体" w:cs="宋体"/>
        </w:rPr>
        <w:t>采购过程中出现以下情形，导致电子交易平台无法正常运行，或者无法保证电子交易的公平、公正和安全时，采购代理机构可中止电子交易活动：</w:t>
      </w:r>
    </w:p>
    <w:p w14:paraId="2FAE8633">
      <w:pPr>
        <w:pStyle w:val="129"/>
        <w:snapToGrid w:val="0"/>
        <w:spacing w:before="0"/>
        <w:ind w:firstLine="480"/>
        <w:rPr>
          <w:rFonts w:hint="eastAsia" w:ascii="宋体" w:hAnsi="宋体" w:cs="宋体"/>
        </w:rPr>
      </w:pPr>
      <w:r>
        <w:rPr>
          <w:rFonts w:hint="eastAsia" w:ascii="宋体" w:hAnsi="宋体" w:cs="宋体"/>
        </w:rPr>
        <w:t xml:space="preserve">28.1电子交易平台发生故障而无法登录访问的； </w:t>
      </w:r>
    </w:p>
    <w:p w14:paraId="19E594BF">
      <w:pPr>
        <w:pStyle w:val="129"/>
        <w:snapToGrid w:val="0"/>
        <w:spacing w:before="0"/>
        <w:ind w:firstLine="480"/>
        <w:rPr>
          <w:rFonts w:hint="eastAsia" w:ascii="宋体" w:hAnsi="宋体" w:cs="宋体"/>
        </w:rPr>
      </w:pPr>
      <w:r>
        <w:rPr>
          <w:rFonts w:hint="eastAsia" w:ascii="宋体" w:hAnsi="宋体" w:cs="宋体"/>
        </w:rPr>
        <w:t>28.2电子交易平台应用或数据库出现错误，不能进行正常操作的；</w:t>
      </w:r>
    </w:p>
    <w:p w14:paraId="5400C122">
      <w:pPr>
        <w:pStyle w:val="129"/>
        <w:snapToGrid w:val="0"/>
        <w:spacing w:before="0"/>
        <w:ind w:firstLine="480"/>
        <w:rPr>
          <w:rFonts w:hint="eastAsia" w:ascii="宋体" w:hAnsi="宋体" w:cs="宋体"/>
        </w:rPr>
      </w:pPr>
      <w:r>
        <w:rPr>
          <w:rFonts w:hint="eastAsia" w:ascii="宋体" w:hAnsi="宋体" w:cs="宋体"/>
        </w:rPr>
        <w:t>28.3电子交易平台发现严重安全漏洞，有潜在泄密危险的；</w:t>
      </w:r>
    </w:p>
    <w:p w14:paraId="1998BF2E">
      <w:pPr>
        <w:pStyle w:val="129"/>
        <w:snapToGrid w:val="0"/>
        <w:spacing w:before="0"/>
        <w:ind w:firstLine="480"/>
        <w:rPr>
          <w:rFonts w:hint="eastAsia" w:ascii="宋体" w:hAnsi="宋体" w:cs="宋体"/>
        </w:rPr>
      </w:pPr>
      <w:r>
        <w:rPr>
          <w:rFonts w:hint="eastAsia" w:ascii="宋体" w:hAnsi="宋体" w:cs="宋体"/>
        </w:rPr>
        <w:t xml:space="preserve">28.4病毒发作导致不能进行正常操作的； </w:t>
      </w:r>
    </w:p>
    <w:p w14:paraId="74D07B65">
      <w:pPr>
        <w:pStyle w:val="129"/>
        <w:snapToGrid w:val="0"/>
        <w:spacing w:before="0"/>
        <w:ind w:firstLine="480"/>
        <w:rPr>
          <w:rFonts w:hint="eastAsia" w:ascii="宋体" w:hAnsi="宋体" w:cs="宋体"/>
        </w:rPr>
      </w:pPr>
      <w:r>
        <w:rPr>
          <w:rFonts w:hint="eastAsia" w:ascii="宋体" w:hAnsi="宋体" w:cs="宋体"/>
        </w:rPr>
        <w:t>28.5其他无法保证电子交易的公平、公正和安全的情况。</w:t>
      </w:r>
    </w:p>
    <w:p w14:paraId="69E6FA70">
      <w:pPr>
        <w:pStyle w:val="129"/>
        <w:snapToGrid w:val="0"/>
        <w:spacing w:before="0"/>
        <w:ind w:firstLine="0" w:firstLineChars="0"/>
        <w:rPr>
          <w:rFonts w:hint="eastAsia" w:ascii="宋体" w:hAnsi="宋体" w:cs="宋体"/>
        </w:rPr>
      </w:pPr>
      <w:r>
        <w:rPr>
          <w:rFonts w:hint="eastAsia" w:ascii="宋体" w:hAnsi="宋体" w:cs="宋体"/>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5D418DFD">
      <w:pPr>
        <w:snapToGrid w:val="0"/>
        <w:ind w:left="120" w:leftChars="57" w:firstLine="99" w:firstLineChars="33"/>
        <w:jc w:val="center"/>
        <w:rPr>
          <w:rFonts w:hint="eastAsia" w:ascii="宋体" w:hAnsi="宋体" w:cs="宋体"/>
          <w:b/>
          <w:sz w:val="30"/>
          <w:szCs w:val="30"/>
        </w:rPr>
      </w:pPr>
      <w:r>
        <w:rPr>
          <w:rFonts w:hint="eastAsia" w:ascii="宋体" w:hAnsi="宋体" w:cs="宋体"/>
          <w:b/>
          <w:sz w:val="30"/>
          <w:szCs w:val="30"/>
        </w:rPr>
        <w:t>九、验收</w:t>
      </w:r>
    </w:p>
    <w:p w14:paraId="0EC78470">
      <w:pPr>
        <w:pStyle w:val="24"/>
        <w:spacing w:line="360" w:lineRule="auto"/>
        <w:ind w:firstLine="0" w:firstLineChars="0"/>
        <w:rPr>
          <w:rFonts w:hint="eastAsia" w:cs="宋体"/>
          <w:b/>
        </w:rPr>
      </w:pPr>
      <w:r>
        <w:rPr>
          <w:rFonts w:hint="eastAsia" w:cs="宋体"/>
          <w:b/>
        </w:rPr>
        <w:t>30.验收</w:t>
      </w:r>
    </w:p>
    <w:p w14:paraId="15B57BFB">
      <w:pPr>
        <w:tabs>
          <w:tab w:val="left" w:pos="0"/>
        </w:tabs>
        <w:spacing w:line="360" w:lineRule="auto"/>
        <w:ind w:firstLine="480"/>
        <w:rPr>
          <w:rFonts w:hint="eastAsia" w:ascii="宋体" w:hAnsi="宋体" w:cs="宋体"/>
          <w:kern w:val="0"/>
          <w:sz w:val="24"/>
        </w:rPr>
      </w:pPr>
      <w:r>
        <w:rPr>
          <w:rFonts w:hint="eastAsia" w:ascii="宋体" w:hAnsi="宋体" w:cs="宋体"/>
          <w:kern w:val="0"/>
          <w:sz w:val="24"/>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569183C">
      <w:pPr>
        <w:tabs>
          <w:tab w:val="left" w:pos="0"/>
        </w:tabs>
        <w:spacing w:line="360" w:lineRule="auto"/>
        <w:ind w:firstLine="480"/>
        <w:rPr>
          <w:rFonts w:hint="eastAsia" w:ascii="宋体" w:hAnsi="宋体" w:cs="宋体"/>
          <w:kern w:val="0"/>
          <w:sz w:val="24"/>
        </w:rPr>
      </w:pPr>
      <w:r>
        <w:rPr>
          <w:rFonts w:hint="eastAsia" w:ascii="宋体" w:hAnsi="宋体" w:cs="宋体"/>
          <w:kern w:val="0"/>
          <w:sz w:val="24"/>
        </w:rPr>
        <w:t>30.2采购人可以邀请参加本项目的其他投标人或者第三方机构参与验收。参与验收的投标人或者第三方机构的意见作为验收书的参考资料一并存档。</w:t>
      </w:r>
    </w:p>
    <w:p w14:paraId="2018785B">
      <w:pPr>
        <w:tabs>
          <w:tab w:val="left" w:pos="0"/>
        </w:tabs>
        <w:spacing w:line="360" w:lineRule="auto"/>
        <w:ind w:firstLine="480"/>
        <w:rPr>
          <w:rFonts w:hint="eastAsia" w:ascii="宋体" w:hAnsi="宋体" w:cs="宋体"/>
          <w:kern w:val="0"/>
          <w:sz w:val="24"/>
        </w:rPr>
      </w:pPr>
      <w:r>
        <w:rPr>
          <w:rFonts w:hint="eastAsia" w:ascii="宋体" w:hAnsi="宋体" w:cs="宋体"/>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6D670A5">
      <w:pPr>
        <w:tabs>
          <w:tab w:val="left" w:pos="0"/>
        </w:tabs>
        <w:spacing w:line="360" w:lineRule="auto"/>
        <w:ind w:firstLine="480"/>
        <w:rPr>
          <w:rFonts w:hint="eastAsia" w:ascii="宋体" w:hAnsi="宋体" w:cs="宋体"/>
          <w:kern w:val="0"/>
          <w:sz w:val="24"/>
        </w:rPr>
      </w:pPr>
      <w:r>
        <w:rPr>
          <w:rFonts w:hint="eastAsia" w:ascii="宋体" w:hAnsi="宋体" w:cs="宋体"/>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4"/>
      <w:bookmarkStart w:id="16" w:name="_Hlt74714665"/>
      <w:bookmarkEnd w:id="16"/>
      <w:bookmarkStart w:id="17" w:name="_Hlt75236101"/>
      <w:bookmarkEnd w:id="17"/>
      <w:bookmarkStart w:id="18" w:name="_Hlt68072998"/>
      <w:bookmarkEnd w:id="18"/>
      <w:bookmarkStart w:id="19" w:name="_Hlt68403820"/>
      <w:bookmarkEnd w:id="19"/>
      <w:bookmarkStart w:id="20" w:name="_Hlt75236290"/>
      <w:bookmarkEnd w:id="20"/>
      <w:bookmarkStart w:id="21" w:name="_Hlt68057669"/>
      <w:bookmarkEnd w:id="21"/>
      <w:bookmarkStart w:id="22" w:name="_Hlt74729768"/>
      <w:bookmarkEnd w:id="22"/>
      <w:bookmarkStart w:id="23" w:name="_Hlt75236011"/>
      <w:bookmarkEnd w:id="23"/>
      <w:bookmarkStart w:id="24" w:name="_Hlt74707468"/>
      <w:bookmarkEnd w:id="24"/>
      <w:bookmarkStart w:id="25" w:name="_Hlt68072990"/>
      <w:bookmarkEnd w:id="25"/>
      <w:bookmarkStart w:id="26" w:name="_Hlt68073093"/>
      <w:bookmarkEnd w:id="26"/>
      <w:bookmarkStart w:id="27" w:name="_Hlt74730295"/>
      <w:bookmarkEnd w:id="27"/>
    </w:p>
    <w:p w14:paraId="3B90A07F">
      <w:pPr>
        <w:tabs>
          <w:tab w:val="left" w:pos="0"/>
        </w:tabs>
        <w:spacing w:line="360" w:lineRule="auto"/>
        <w:ind w:firstLine="480"/>
        <w:rPr>
          <w:rFonts w:hint="eastAsia" w:ascii="宋体" w:hAnsi="宋体" w:cs="宋体"/>
          <w:kern w:val="0"/>
          <w:sz w:val="24"/>
        </w:rPr>
      </w:pPr>
      <w:r>
        <w:rPr>
          <w:rFonts w:hint="eastAsia" w:ascii="宋体" w:hAnsi="宋体" w:cs="宋体"/>
          <w:kern w:val="0"/>
          <w:sz w:val="24"/>
        </w:rPr>
        <w:t>30.5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14:paraId="4666FE34">
      <w:pPr>
        <w:pStyle w:val="79"/>
        <w:rPr>
          <w:rFonts w:hint="eastAsia"/>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Borders>
            <w:top w:val="none" w:sz="0" w:space="0"/>
            <w:left w:val="none" w:sz="0" w:space="0"/>
            <w:bottom w:val="none" w:sz="0" w:space="0"/>
            <w:right w:val="none" w:sz="0" w:space="0"/>
          </w:pgBorders>
          <w:pgNumType w:start="1"/>
          <w:cols w:space="720" w:num="1"/>
          <w:titlePg/>
          <w:docGrid w:linePitch="312" w:charSpace="0"/>
        </w:sectPr>
      </w:pPr>
    </w:p>
    <w:bookmarkEnd w:id="12"/>
    <w:bookmarkEnd w:id="13"/>
    <w:p w14:paraId="2B4446F2">
      <w:pPr>
        <w:spacing w:line="360" w:lineRule="auto"/>
        <w:jc w:val="center"/>
        <w:outlineLvl w:val="0"/>
        <w:rPr>
          <w:rFonts w:hint="eastAsia" w:ascii="宋体" w:hAnsi="宋体" w:cs="宋体"/>
          <w:b/>
          <w:sz w:val="36"/>
          <w:szCs w:val="36"/>
        </w:rPr>
      </w:pPr>
      <w:bookmarkStart w:id="28" w:name="第四部分"/>
      <w:r>
        <w:rPr>
          <w:rFonts w:hint="eastAsia" w:ascii="宋体" w:hAnsi="宋体" w:cs="宋体"/>
          <w:b/>
          <w:sz w:val="36"/>
          <w:szCs w:val="36"/>
        </w:rPr>
        <w:t>第三部分   采购需求</w:t>
      </w:r>
    </w:p>
    <w:p w14:paraId="2C49FDA4">
      <w:pPr>
        <w:spacing w:line="360" w:lineRule="auto"/>
        <w:rPr>
          <w:rFonts w:ascii="宋体" w:hAnsi="宋体" w:cs="宋体"/>
          <w:b/>
          <w:bCs/>
          <w:sz w:val="24"/>
        </w:rPr>
      </w:pPr>
      <w:r>
        <w:rPr>
          <w:rFonts w:hint="eastAsia" w:ascii="宋体" w:hAnsi="宋体" w:cs="宋体"/>
          <w:b/>
          <w:bCs/>
          <w:sz w:val="24"/>
        </w:rPr>
        <w:t>一、项目概述：</w:t>
      </w:r>
    </w:p>
    <w:p w14:paraId="39F153A3">
      <w:pPr>
        <w:pStyle w:val="4"/>
        <w:keepNext/>
        <w:keepLines/>
        <w:pageBreakBefore w:val="0"/>
        <w:widowControl w:val="0"/>
        <w:tabs>
          <w:tab w:val="left" w:pos="1260"/>
          <w:tab w:val="clear" w:pos="900"/>
        </w:tabs>
        <w:kinsoku/>
        <w:wordWrap/>
        <w:overflowPunct/>
        <w:topLinePunct w:val="0"/>
        <w:autoSpaceDE/>
        <w:autoSpaceDN/>
        <w:bidi w:val="0"/>
        <w:adjustRightInd w:val="0"/>
        <w:snapToGrid/>
        <w:spacing w:before="0" w:after="0" w:line="360" w:lineRule="auto"/>
        <w:ind w:left="0" w:leftChars="0" w:right="0" w:rightChars="0" w:firstLine="0" w:firstLineChars="0"/>
        <w:jc w:val="left"/>
        <w:textAlignment w:val="auto"/>
        <w:outlineLvl w:val="2"/>
        <w:rPr>
          <w:rFonts w:hint="eastAsia" w:ascii="宋体" w:hAnsi="宋体" w:cs="宋体"/>
          <w:sz w:val="24"/>
          <w:szCs w:val="24"/>
        </w:rPr>
      </w:pPr>
      <w:r>
        <w:rPr>
          <w:rFonts w:hint="eastAsia" w:ascii="宋体" w:hAnsi="宋体" w:cs="宋体"/>
          <w:sz w:val="24"/>
          <w:szCs w:val="24"/>
        </w:rPr>
        <w:t xml:space="preserve">    </w:t>
      </w:r>
      <w:r>
        <w:rPr>
          <w:rFonts w:hint="eastAsia" w:ascii="宋体" w:hAnsi="宋体" w:cs="宋体"/>
          <w:b w:val="0"/>
          <w:bCs w:val="0"/>
          <w:sz w:val="24"/>
          <w:szCs w:val="24"/>
          <w:lang w:val="en-US" w:eastAsia="zh-CN"/>
        </w:rPr>
        <w:t>杭州第九中学树范学校</w:t>
      </w:r>
      <w:r>
        <w:rPr>
          <w:rFonts w:hint="eastAsia" w:ascii="宋体" w:hAnsi="宋体" w:cs="宋体"/>
          <w:b w:val="0"/>
          <w:bCs w:val="0"/>
          <w:sz w:val="24"/>
          <w:szCs w:val="24"/>
        </w:rPr>
        <w:t>位于杭州市上城区金山支路1号</w:t>
      </w:r>
      <w:r>
        <w:rPr>
          <w:rFonts w:hint="eastAsia" w:ascii="宋体" w:hAnsi="宋体" w:cs="宋体"/>
          <w:b w:val="0"/>
          <w:bCs w:val="0"/>
          <w:sz w:val="24"/>
          <w:szCs w:val="24"/>
          <w:lang w:eastAsia="zh-CN"/>
        </w:rPr>
        <w:t>。</w:t>
      </w:r>
      <w:r>
        <w:rPr>
          <w:rFonts w:hint="eastAsia" w:ascii="宋体" w:hAnsi="宋体" w:cs="宋体"/>
          <w:b w:val="0"/>
          <w:bCs w:val="0"/>
          <w:sz w:val="24"/>
          <w:szCs w:val="24"/>
        </w:rPr>
        <w:t>本项目为“交钥匙”项目，采购内容包括</w:t>
      </w:r>
      <w:r>
        <w:rPr>
          <w:rFonts w:hint="eastAsia" w:ascii="宋体" w:hAnsi="宋体" w:cs="宋体"/>
          <w:b w:val="0"/>
          <w:bCs w:val="0"/>
          <w:sz w:val="24"/>
          <w:szCs w:val="24"/>
          <w:lang w:eastAsia="zh-CN"/>
        </w:rPr>
        <w:t>厨房设备</w:t>
      </w:r>
      <w:r>
        <w:rPr>
          <w:rFonts w:hint="eastAsia" w:ascii="宋体" w:hAnsi="宋体" w:cs="宋体"/>
          <w:b w:val="0"/>
          <w:bCs w:val="0"/>
          <w:sz w:val="24"/>
          <w:szCs w:val="24"/>
        </w:rPr>
        <w:t>的</w:t>
      </w:r>
      <w:r>
        <w:rPr>
          <w:rFonts w:hint="eastAsia" w:ascii="宋体" w:hAnsi="宋体" w:cs="宋体"/>
          <w:b w:val="0"/>
          <w:bCs w:val="0"/>
          <w:sz w:val="24"/>
          <w:szCs w:val="24"/>
          <w:lang w:val="en-US" w:eastAsia="zh-CN"/>
        </w:rPr>
        <w:t>供货</w:t>
      </w:r>
      <w:r>
        <w:rPr>
          <w:rFonts w:hint="eastAsia" w:ascii="宋体" w:hAnsi="宋体" w:cs="宋体"/>
          <w:b w:val="0"/>
          <w:bCs w:val="0"/>
          <w:sz w:val="24"/>
          <w:szCs w:val="24"/>
        </w:rPr>
        <w:t>、运输、安装、调试、培训和相关维护等。投标报价包括设备费、安装调试费、培训、税收、售后服务、招标代理费</w:t>
      </w:r>
      <w:r>
        <w:rPr>
          <w:rFonts w:hint="eastAsia" w:ascii="宋体" w:hAnsi="宋体" w:cs="宋体"/>
          <w:b w:val="0"/>
          <w:bCs w:val="0"/>
          <w:sz w:val="24"/>
          <w:szCs w:val="24"/>
          <w:lang w:val="en-US" w:eastAsia="zh-CN"/>
        </w:rPr>
        <w:t>等</w:t>
      </w:r>
      <w:r>
        <w:rPr>
          <w:rFonts w:hint="eastAsia" w:ascii="宋体" w:hAnsi="宋体" w:cs="宋体"/>
          <w:b w:val="0"/>
          <w:bCs w:val="0"/>
          <w:sz w:val="24"/>
          <w:szCs w:val="24"/>
        </w:rPr>
        <w:t>。</w:t>
      </w:r>
    </w:p>
    <w:p w14:paraId="42E54A4D">
      <w:pPr>
        <w:widowControl/>
        <w:kinsoku w:val="0"/>
        <w:autoSpaceDE w:val="0"/>
        <w:autoSpaceDN w:val="0"/>
        <w:adjustRightInd w:val="0"/>
        <w:snapToGrid w:val="0"/>
        <w:spacing w:before="65"/>
        <w:jc w:val="left"/>
        <w:textAlignment w:val="baseline"/>
        <w:rPr>
          <w:rFonts w:hint="eastAsia" w:ascii="宋体" w:hAnsi="宋体" w:cs="宋体"/>
          <w:sz w:val="24"/>
          <w:szCs w:val="24"/>
        </w:rPr>
      </w:pPr>
      <w:r>
        <w:rPr>
          <w:rFonts w:hint="eastAsia" w:ascii="宋体" w:hAnsi="宋体" w:cs="宋体"/>
          <w:sz w:val="24"/>
          <w:szCs w:val="24"/>
        </w:rPr>
        <w:t>二、</w:t>
      </w:r>
      <w:r>
        <w:rPr>
          <w:rFonts w:hint="eastAsia" w:ascii="宋体" w:hAnsi="宋体" w:eastAsia="宋体" w:cs="Arial"/>
          <w:b/>
          <w:bCs/>
          <w:color w:val="000000"/>
          <w:spacing w:val="7"/>
          <w:kern w:val="0"/>
          <w:sz w:val="24"/>
          <w:szCs w:val="24"/>
        </w:rPr>
        <w:t>采购具体内容及要求：</w:t>
      </w:r>
    </w:p>
    <w:p w14:paraId="797D7929">
      <w:pPr>
        <w:pStyle w:val="4"/>
        <w:tabs>
          <w:tab w:val="left" w:pos="1260"/>
          <w:tab w:val="clear" w:pos="900"/>
        </w:tabs>
        <w:spacing w:before="0" w:after="0" w:line="360" w:lineRule="auto"/>
        <w:ind w:left="0" w:firstLine="0"/>
        <w:jc w:val="left"/>
        <w:rPr>
          <w:rFonts w:hint="eastAsia" w:ascii="宋体" w:hAnsi="宋体" w:cs="宋体"/>
          <w:sz w:val="24"/>
          <w:szCs w:val="24"/>
          <w:lang w:val="en-US" w:eastAsia="zh-CN"/>
        </w:rPr>
      </w:pPr>
      <w:r>
        <w:rPr>
          <w:rFonts w:hint="eastAsia" w:ascii="宋体" w:hAnsi="宋体" w:cs="宋体"/>
          <w:sz w:val="24"/>
          <w:szCs w:val="24"/>
          <w:lang w:val="en-US" w:eastAsia="zh-CN"/>
        </w:rPr>
        <w:t>1、采购标的</w:t>
      </w:r>
    </w:p>
    <w:tbl>
      <w:tblPr>
        <w:tblStyle w:val="62"/>
        <w:tblW w:w="8951"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80"/>
        <w:gridCol w:w="3984"/>
        <w:gridCol w:w="1600"/>
        <w:gridCol w:w="1300"/>
        <w:gridCol w:w="987"/>
      </w:tblGrid>
      <w:tr w14:paraId="3894B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6C0A254A">
            <w:pPr>
              <w:keepNext w:val="0"/>
              <w:keepLines w:val="0"/>
              <w:widowControl/>
              <w:numPr>
                <w:ilvl w:val="0"/>
                <w:numId w:val="0"/>
              </w:numPr>
              <w:suppressLineNumbers w:val="0"/>
              <w:spacing w:line="240" w:lineRule="auto"/>
              <w:ind w:leftChars="0"/>
              <w:jc w:val="center"/>
              <w:textAlignment w:val="center"/>
              <w:rPr>
                <w:rFonts w:hint="eastAsia" w:ascii="宋体" w:hAnsi="宋体" w:eastAsia="宋体" w:cs="宋体"/>
                <w:b/>
                <w:bCs/>
                <w:i w:val="0"/>
                <w:iCs w:val="0"/>
                <w:color w:val="000000"/>
                <w:sz w:val="21"/>
                <w:szCs w:val="21"/>
                <w:highlight w:val="none"/>
                <w:u w:val="none"/>
                <w:lang w:val="en-US" w:eastAsia="zh-CN"/>
              </w:rPr>
            </w:pPr>
            <w:r>
              <w:rPr>
                <w:rFonts w:hint="eastAsia" w:ascii="宋体" w:hAnsi="宋体" w:cs="宋体"/>
                <w:b/>
                <w:bCs/>
                <w:i w:val="0"/>
                <w:iCs w:val="0"/>
                <w:color w:val="000000"/>
                <w:sz w:val="21"/>
                <w:szCs w:val="21"/>
                <w:highlight w:val="none"/>
                <w:u w:val="none"/>
                <w:lang w:val="en-US" w:eastAsia="zh-CN"/>
              </w:rPr>
              <w:t>序号</w:t>
            </w:r>
          </w:p>
        </w:tc>
        <w:tc>
          <w:tcPr>
            <w:tcW w:w="3984" w:type="dxa"/>
            <w:shd w:val="clear" w:color="auto" w:fill="auto"/>
            <w:vAlign w:val="center"/>
          </w:tcPr>
          <w:p w14:paraId="1BD16483">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产品名称</w:t>
            </w:r>
          </w:p>
        </w:tc>
        <w:tc>
          <w:tcPr>
            <w:tcW w:w="1600" w:type="dxa"/>
            <w:shd w:val="clear" w:color="auto" w:fill="auto"/>
            <w:vAlign w:val="center"/>
          </w:tcPr>
          <w:p w14:paraId="02B4BFA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数量</w:t>
            </w:r>
          </w:p>
        </w:tc>
        <w:tc>
          <w:tcPr>
            <w:tcW w:w="1300" w:type="dxa"/>
            <w:shd w:val="clear" w:color="auto" w:fill="auto"/>
            <w:vAlign w:val="center"/>
          </w:tcPr>
          <w:p w14:paraId="077A30F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单位</w:t>
            </w:r>
          </w:p>
        </w:tc>
        <w:tc>
          <w:tcPr>
            <w:tcW w:w="987" w:type="dxa"/>
            <w:shd w:val="clear" w:color="auto" w:fill="auto"/>
            <w:vAlign w:val="center"/>
          </w:tcPr>
          <w:p w14:paraId="35458C36">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备注</w:t>
            </w:r>
          </w:p>
        </w:tc>
      </w:tr>
      <w:tr w14:paraId="62B3C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5C04077F">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25B84A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风幕机</w:t>
            </w:r>
          </w:p>
        </w:tc>
        <w:tc>
          <w:tcPr>
            <w:tcW w:w="1600" w:type="dxa"/>
            <w:shd w:val="clear" w:color="auto" w:fill="auto"/>
            <w:vAlign w:val="center"/>
          </w:tcPr>
          <w:p w14:paraId="5FE1528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41</w:t>
            </w:r>
          </w:p>
        </w:tc>
        <w:tc>
          <w:tcPr>
            <w:tcW w:w="1300" w:type="dxa"/>
            <w:shd w:val="clear" w:color="auto" w:fill="auto"/>
            <w:vAlign w:val="center"/>
          </w:tcPr>
          <w:p w14:paraId="393141EC">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6A1861BC">
            <w:pPr>
              <w:spacing w:line="240" w:lineRule="auto"/>
              <w:jc w:val="both"/>
              <w:rPr>
                <w:rFonts w:hint="eastAsia" w:ascii="宋体" w:hAnsi="宋体" w:eastAsia="宋体" w:cs="宋体"/>
                <w:i w:val="0"/>
                <w:iCs w:val="0"/>
                <w:color w:val="000000"/>
                <w:sz w:val="21"/>
                <w:szCs w:val="21"/>
                <w:highlight w:val="none"/>
                <w:u w:val="none"/>
              </w:rPr>
            </w:pPr>
          </w:p>
        </w:tc>
      </w:tr>
      <w:tr w14:paraId="69A95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55E56123">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6FB19BC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挡鼠板</w:t>
            </w:r>
          </w:p>
        </w:tc>
        <w:tc>
          <w:tcPr>
            <w:tcW w:w="1600" w:type="dxa"/>
            <w:shd w:val="clear" w:color="auto" w:fill="auto"/>
            <w:vAlign w:val="center"/>
          </w:tcPr>
          <w:p w14:paraId="1D8B1C4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31</w:t>
            </w:r>
          </w:p>
        </w:tc>
        <w:tc>
          <w:tcPr>
            <w:tcW w:w="1300" w:type="dxa"/>
            <w:shd w:val="clear" w:color="auto" w:fill="auto"/>
            <w:vAlign w:val="center"/>
          </w:tcPr>
          <w:p w14:paraId="133465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块</w:t>
            </w:r>
          </w:p>
        </w:tc>
        <w:tc>
          <w:tcPr>
            <w:tcW w:w="987" w:type="dxa"/>
            <w:shd w:val="clear" w:color="auto" w:fill="auto"/>
            <w:vAlign w:val="center"/>
          </w:tcPr>
          <w:p w14:paraId="0D4141EA">
            <w:pPr>
              <w:spacing w:line="240" w:lineRule="auto"/>
              <w:jc w:val="both"/>
              <w:rPr>
                <w:rFonts w:hint="eastAsia" w:ascii="宋体" w:hAnsi="宋体" w:eastAsia="宋体" w:cs="宋体"/>
                <w:i w:val="0"/>
                <w:iCs w:val="0"/>
                <w:color w:val="000000"/>
                <w:sz w:val="21"/>
                <w:szCs w:val="21"/>
                <w:highlight w:val="none"/>
                <w:u w:val="none"/>
              </w:rPr>
            </w:pPr>
          </w:p>
        </w:tc>
      </w:tr>
      <w:tr w14:paraId="642FE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64BF5669">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0602783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电子落地秤</w:t>
            </w:r>
          </w:p>
        </w:tc>
        <w:tc>
          <w:tcPr>
            <w:tcW w:w="1600" w:type="dxa"/>
            <w:shd w:val="clear" w:color="auto" w:fill="auto"/>
            <w:vAlign w:val="center"/>
          </w:tcPr>
          <w:p w14:paraId="1C6573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0AA8D114">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40FE8986">
            <w:pPr>
              <w:spacing w:line="240" w:lineRule="auto"/>
              <w:jc w:val="both"/>
              <w:rPr>
                <w:rFonts w:hint="eastAsia" w:ascii="宋体" w:hAnsi="宋体" w:eastAsia="宋体" w:cs="宋体"/>
                <w:i w:val="0"/>
                <w:iCs w:val="0"/>
                <w:color w:val="000000"/>
                <w:sz w:val="21"/>
                <w:szCs w:val="21"/>
                <w:highlight w:val="none"/>
                <w:u w:val="none"/>
              </w:rPr>
            </w:pPr>
          </w:p>
        </w:tc>
      </w:tr>
      <w:tr w14:paraId="4CA25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1CF6BE6C">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27810F7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平板推车</w:t>
            </w:r>
          </w:p>
        </w:tc>
        <w:tc>
          <w:tcPr>
            <w:tcW w:w="1600" w:type="dxa"/>
            <w:shd w:val="clear" w:color="auto" w:fill="auto"/>
            <w:vAlign w:val="center"/>
          </w:tcPr>
          <w:p w14:paraId="588EA48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1300" w:type="dxa"/>
            <w:shd w:val="clear" w:color="auto" w:fill="auto"/>
            <w:vAlign w:val="center"/>
          </w:tcPr>
          <w:p w14:paraId="7ADB3F38">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辆</w:t>
            </w:r>
          </w:p>
        </w:tc>
        <w:tc>
          <w:tcPr>
            <w:tcW w:w="987" w:type="dxa"/>
            <w:shd w:val="clear" w:color="auto" w:fill="auto"/>
            <w:vAlign w:val="center"/>
          </w:tcPr>
          <w:p w14:paraId="6A54F6EE">
            <w:pPr>
              <w:spacing w:line="240" w:lineRule="auto"/>
              <w:jc w:val="both"/>
              <w:rPr>
                <w:rFonts w:hint="eastAsia" w:ascii="宋体" w:hAnsi="宋体" w:eastAsia="宋体" w:cs="宋体"/>
                <w:i w:val="0"/>
                <w:iCs w:val="0"/>
                <w:color w:val="000000"/>
                <w:sz w:val="21"/>
                <w:szCs w:val="21"/>
                <w:highlight w:val="none"/>
                <w:u w:val="none"/>
              </w:rPr>
            </w:pPr>
          </w:p>
        </w:tc>
      </w:tr>
      <w:tr w14:paraId="6AB7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0F12B9AE">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15F4E21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四层格栅货架</w:t>
            </w:r>
          </w:p>
        </w:tc>
        <w:tc>
          <w:tcPr>
            <w:tcW w:w="1600" w:type="dxa"/>
            <w:shd w:val="clear" w:color="auto" w:fill="auto"/>
            <w:vAlign w:val="center"/>
          </w:tcPr>
          <w:p w14:paraId="4CB9983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53</w:t>
            </w:r>
          </w:p>
        </w:tc>
        <w:tc>
          <w:tcPr>
            <w:tcW w:w="1300" w:type="dxa"/>
            <w:shd w:val="clear" w:color="auto" w:fill="auto"/>
            <w:vAlign w:val="center"/>
          </w:tcPr>
          <w:p w14:paraId="296FC17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69AD30A9">
            <w:pPr>
              <w:spacing w:line="240" w:lineRule="auto"/>
              <w:jc w:val="both"/>
              <w:rPr>
                <w:rFonts w:hint="eastAsia" w:ascii="宋体" w:hAnsi="宋体" w:eastAsia="宋体" w:cs="宋体"/>
                <w:i w:val="0"/>
                <w:iCs w:val="0"/>
                <w:color w:val="000000"/>
                <w:sz w:val="21"/>
                <w:szCs w:val="21"/>
                <w:highlight w:val="none"/>
                <w:u w:val="none"/>
              </w:rPr>
            </w:pPr>
          </w:p>
        </w:tc>
      </w:tr>
      <w:tr w14:paraId="3F1CD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4ADC250B">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4991D7C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双层工作台</w:t>
            </w:r>
          </w:p>
        </w:tc>
        <w:tc>
          <w:tcPr>
            <w:tcW w:w="1600" w:type="dxa"/>
            <w:shd w:val="clear" w:color="auto" w:fill="auto"/>
            <w:vAlign w:val="center"/>
          </w:tcPr>
          <w:p w14:paraId="4F376B8E">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29</w:t>
            </w:r>
          </w:p>
        </w:tc>
        <w:tc>
          <w:tcPr>
            <w:tcW w:w="1300" w:type="dxa"/>
            <w:shd w:val="clear" w:color="auto" w:fill="auto"/>
            <w:vAlign w:val="center"/>
          </w:tcPr>
          <w:p w14:paraId="3A3F1A2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386585B1">
            <w:pPr>
              <w:spacing w:line="240" w:lineRule="auto"/>
              <w:jc w:val="both"/>
              <w:rPr>
                <w:rFonts w:hint="eastAsia" w:ascii="宋体" w:hAnsi="宋体" w:eastAsia="宋体" w:cs="宋体"/>
                <w:i w:val="0"/>
                <w:iCs w:val="0"/>
                <w:color w:val="000000"/>
                <w:sz w:val="21"/>
                <w:szCs w:val="21"/>
                <w:highlight w:val="none"/>
                <w:u w:val="none"/>
              </w:rPr>
            </w:pPr>
          </w:p>
        </w:tc>
      </w:tr>
      <w:tr w14:paraId="1D381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6698071C">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5EA0EA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单水池连右平台</w:t>
            </w:r>
          </w:p>
        </w:tc>
        <w:tc>
          <w:tcPr>
            <w:tcW w:w="1600" w:type="dxa"/>
            <w:shd w:val="clear" w:color="auto" w:fill="auto"/>
            <w:vAlign w:val="center"/>
          </w:tcPr>
          <w:p w14:paraId="043B38B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723B31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4696A60B">
            <w:pPr>
              <w:spacing w:line="240" w:lineRule="auto"/>
              <w:jc w:val="both"/>
              <w:rPr>
                <w:rFonts w:hint="eastAsia" w:ascii="宋体" w:hAnsi="宋体" w:eastAsia="宋体" w:cs="宋体"/>
                <w:i w:val="0"/>
                <w:iCs w:val="0"/>
                <w:color w:val="000000"/>
                <w:sz w:val="21"/>
                <w:szCs w:val="21"/>
                <w:highlight w:val="none"/>
                <w:u w:val="none"/>
              </w:rPr>
            </w:pPr>
          </w:p>
        </w:tc>
      </w:tr>
      <w:tr w14:paraId="17B35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664BA85E">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7AFBAF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粘捕式灭蝇灯</w:t>
            </w:r>
          </w:p>
        </w:tc>
        <w:tc>
          <w:tcPr>
            <w:tcW w:w="1600" w:type="dxa"/>
            <w:shd w:val="clear" w:color="auto" w:fill="auto"/>
            <w:vAlign w:val="center"/>
          </w:tcPr>
          <w:p w14:paraId="6BFE7C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24</w:t>
            </w:r>
          </w:p>
        </w:tc>
        <w:tc>
          <w:tcPr>
            <w:tcW w:w="1300" w:type="dxa"/>
            <w:shd w:val="clear" w:color="auto" w:fill="auto"/>
            <w:vAlign w:val="center"/>
          </w:tcPr>
          <w:p w14:paraId="1B47E30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只</w:t>
            </w:r>
          </w:p>
        </w:tc>
        <w:tc>
          <w:tcPr>
            <w:tcW w:w="987" w:type="dxa"/>
            <w:shd w:val="clear" w:color="auto" w:fill="auto"/>
            <w:vAlign w:val="center"/>
          </w:tcPr>
          <w:p w14:paraId="41B1F128">
            <w:pPr>
              <w:spacing w:line="240" w:lineRule="auto"/>
              <w:jc w:val="both"/>
              <w:rPr>
                <w:rFonts w:hint="eastAsia" w:ascii="宋体" w:hAnsi="宋体" w:eastAsia="宋体" w:cs="宋体"/>
                <w:i w:val="0"/>
                <w:iCs w:val="0"/>
                <w:color w:val="000000"/>
                <w:sz w:val="21"/>
                <w:szCs w:val="21"/>
                <w:highlight w:val="none"/>
                <w:u w:val="none"/>
              </w:rPr>
            </w:pPr>
          </w:p>
        </w:tc>
      </w:tr>
      <w:tr w14:paraId="60930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5579077E">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1636BF2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单水池</w:t>
            </w:r>
          </w:p>
        </w:tc>
        <w:tc>
          <w:tcPr>
            <w:tcW w:w="1600" w:type="dxa"/>
            <w:shd w:val="clear" w:color="auto" w:fill="auto"/>
            <w:vAlign w:val="center"/>
          </w:tcPr>
          <w:p w14:paraId="204397EE">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1300" w:type="dxa"/>
            <w:shd w:val="clear" w:color="auto" w:fill="auto"/>
            <w:vAlign w:val="center"/>
          </w:tcPr>
          <w:p w14:paraId="76CD2B6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4E3C9CE3">
            <w:pPr>
              <w:spacing w:line="240" w:lineRule="auto"/>
              <w:jc w:val="both"/>
              <w:rPr>
                <w:rFonts w:hint="eastAsia" w:ascii="宋体" w:hAnsi="宋体" w:eastAsia="宋体" w:cs="宋体"/>
                <w:i w:val="0"/>
                <w:iCs w:val="0"/>
                <w:color w:val="000000"/>
                <w:sz w:val="21"/>
                <w:szCs w:val="21"/>
                <w:highlight w:val="none"/>
                <w:u w:val="none"/>
              </w:rPr>
            </w:pPr>
          </w:p>
        </w:tc>
      </w:tr>
      <w:tr w14:paraId="2D981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44B98CD9">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40299F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干手器</w:t>
            </w:r>
          </w:p>
        </w:tc>
        <w:tc>
          <w:tcPr>
            <w:tcW w:w="1600" w:type="dxa"/>
            <w:shd w:val="clear" w:color="auto" w:fill="auto"/>
            <w:vAlign w:val="center"/>
          </w:tcPr>
          <w:p w14:paraId="0786AB8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1300" w:type="dxa"/>
            <w:shd w:val="clear" w:color="auto" w:fill="auto"/>
            <w:vAlign w:val="center"/>
          </w:tcPr>
          <w:p w14:paraId="63FBB7B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7AFC54E2">
            <w:pPr>
              <w:spacing w:line="240" w:lineRule="auto"/>
              <w:jc w:val="both"/>
              <w:rPr>
                <w:rFonts w:hint="eastAsia" w:ascii="宋体" w:hAnsi="宋体" w:eastAsia="宋体" w:cs="宋体"/>
                <w:i w:val="0"/>
                <w:iCs w:val="0"/>
                <w:color w:val="000000"/>
                <w:sz w:val="21"/>
                <w:szCs w:val="21"/>
                <w:highlight w:val="none"/>
                <w:u w:val="none"/>
              </w:rPr>
            </w:pPr>
          </w:p>
        </w:tc>
      </w:tr>
      <w:tr w14:paraId="4702D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7B23538A">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358887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四层平板货架</w:t>
            </w:r>
          </w:p>
        </w:tc>
        <w:tc>
          <w:tcPr>
            <w:tcW w:w="1600" w:type="dxa"/>
            <w:shd w:val="clear" w:color="auto" w:fill="auto"/>
            <w:vAlign w:val="center"/>
          </w:tcPr>
          <w:p w14:paraId="638D5B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c>
          <w:tcPr>
            <w:tcW w:w="1300" w:type="dxa"/>
            <w:shd w:val="clear" w:color="auto" w:fill="auto"/>
            <w:vAlign w:val="center"/>
          </w:tcPr>
          <w:p w14:paraId="0218720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2E755874">
            <w:pPr>
              <w:spacing w:line="240" w:lineRule="auto"/>
              <w:jc w:val="both"/>
              <w:rPr>
                <w:rFonts w:hint="eastAsia" w:ascii="宋体" w:hAnsi="宋体" w:eastAsia="宋体" w:cs="宋体"/>
                <w:i w:val="0"/>
                <w:iCs w:val="0"/>
                <w:color w:val="000000"/>
                <w:sz w:val="21"/>
                <w:szCs w:val="21"/>
                <w:highlight w:val="none"/>
                <w:u w:val="none"/>
              </w:rPr>
            </w:pPr>
          </w:p>
        </w:tc>
      </w:tr>
      <w:tr w14:paraId="75420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296A270E">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6CDDC34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高温冷库</w:t>
            </w:r>
          </w:p>
        </w:tc>
        <w:tc>
          <w:tcPr>
            <w:tcW w:w="1600" w:type="dxa"/>
            <w:shd w:val="clear" w:color="auto" w:fill="auto"/>
            <w:vAlign w:val="center"/>
          </w:tcPr>
          <w:p w14:paraId="6460BE2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40</w:t>
            </w:r>
          </w:p>
        </w:tc>
        <w:tc>
          <w:tcPr>
            <w:tcW w:w="1300" w:type="dxa"/>
            <w:shd w:val="clear" w:color="auto" w:fill="auto"/>
            <w:vAlign w:val="center"/>
          </w:tcPr>
          <w:p w14:paraId="356BF31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立方</w:t>
            </w:r>
          </w:p>
        </w:tc>
        <w:tc>
          <w:tcPr>
            <w:tcW w:w="987" w:type="dxa"/>
            <w:shd w:val="clear" w:color="auto" w:fill="auto"/>
            <w:vAlign w:val="center"/>
          </w:tcPr>
          <w:p w14:paraId="5C01493E">
            <w:pPr>
              <w:spacing w:line="240" w:lineRule="auto"/>
              <w:jc w:val="both"/>
              <w:rPr>
                <w:rFonts w:hint="eastAsia" w:ascii="宋体" w:hAnsi="宋体" w:eastAsia="宋体" w:cs="宋体"/>
                <w:i w:val="0"/>
                <w:iCs w:val="0"/>
                <w:color w:val="000000"/>
                <w:sz w:val="21"/>
                <w:szCs w:val="21"/>
                <w:highlight w:val="none"/>
                <w:u w:val="none"/>
              </w:rPr>
            </w:pPr>
          </w:p>
        </w:tc>
      </w:tr>
      <w:tr w14:paraId="15FC8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49D59792">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6C50A8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低温冷库</w:t>
            </w:r>
          </w:p>
        </w:tc>
        <w:tc>
          <w:tcPr>
            <w:tcW w:w="1600" w:type="dxa"/>
            <w:shd w:val="clear" w:color="auto" w:fill="auto"/>
            <w:vAlign w:val="center"/>
          </w:tcPr>
          <w:p w14:paraId="1FDD73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40</w:t>
            </w:r>
          </w:p>
        </w:tc>
        <w:tc>
          <w:tcPr>
            <w:tcW w:w="1300" w:type="dxa"/>
            <w:shd w:val="clear" w:color="auto" w:fill="auto"/>
            <w:vAlign w:val="center"/>
          </w:tcPr>
          <w:p w14:paraId="2A6C21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立方</w:t>
            </w:r>
          </w:p>
        </w:tc>
        <w:tc>
          <w:tcPr>
            <w:tcW w:w="987" w:type="dxa"/>
            <w:shd w:val="clear" w:color="auto" w:fill="auto"/>
            <w:vAlign w:val="center"/>
          </w:tcPr>
          <w:p w14:paraId="00C2FC11">
            <w:pPr>
              <w:spacing w:line="240" w:lineRule="auto"/>
              <w:jc w:val="both"/>
              <w:rPr>
                <w:rFonts w:hint="eastAsia" w:ascii="宋体" w:hAnsi="宋体" w:eastAsia="宋体" w:cs="宋体"/>
                <w:i w:val="0"/>
                <w:iCs w:val="0"/>
                <w:color w:val="000000"/>
                <w:sz w:val="21"/>
                <w:szCs w:val="21"/>
                <w:highlight w:val="none"/>
                <w:u w:val="none"/>
              </w:rPr>
            </w:pPr>
          </w:p>
        </w:tc>
      </w:tr>
      <w:tr w14:paraId="6FDE7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33A3FD8A">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1FEABC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大浸泡水池</w:t>
            </w:r>
          </w:p>
        </w:tc>
        <w:tc>
          <w:tcPr>
            <w:tcW w:w="1600" w:type="dxa"/>
            <w:shd w:val="clear" w:color="auto" w:fill="auto"/>
            <w:vAlign w:val="center"/>
          </w:tcPr>
          <w:p w14:paraId="1117E54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2773B0D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03712BA2">
            <w:pPr>
              <w:spacing w:line="240" w:lineRule="auto"/>
              <w:jc w:val="both"/>
              <w:rPr>
                <w:rFonts w:hint="eastAsia" w:ascii="宋体" w:hAnsi="宋体" w:eastAsia="宋体" w:cs="宋体"/>
                <w:i w:val="0"/>
                <w:iCs w:val="0"/>
                <w:color w:val="000000"/>
                <w:sz w:val="21"/>
                <w:szCs w:val="21"/>
                <w:highlight w:val="none"/>
                <w:u w:val="none"/>
              </w:rPr>
            </w:pPr>
          </w:p>
        </w:tc>
      </w:tr>
      <w:tr w14:paraId="45223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54F33F4C">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45FAE2A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大双水池</w:t>
            </w:r>
          </w:p>
        </w:tc>
        <w:tc>
          <w:tcPr>
            <w:tcW w:w="1600" w:type="dxa"/>
            <w:shd w:val="clear" w:color="auto" w:fill="auto"/>
            <w:vAlign w:val="center"/>
          </w:tcPr>
          <w:p w14:paraId="0F36305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w:t>
            </w:r>
          </w:p>
        </w:tc>
        <w:tc>
          <w:tcPr>
            <w:tcW w:w="1300" w:type="dxa"/>
            <w:shd w:val="clear" w:color="auto" w:fill="auto"/>
            <w:vAlign w:val="center"/>
          </w:tcPr>
          <w:p w14:paraId="4CF5BDD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11F71F72">
            <w:pPr>
              <w:spacing w:line="240" w:lineRule="auto"/>
              <w:jc w:val="both"/>
              <w:rPr>
                <w:rFonts w:hint="eastAsia" w:ascii="宋体" w:hAnsi="宋体" w:eastAsia="宋体" w:cs="宋体"/>
                <w:i w:val="0"/>
                <w:iCs w:val="0"/>
                <w:color w:val="000000"/>
                <w:sz w:val="21"/>
                <w:szCs w:val="21"/>
                <w:highlight w:val="none"/>
                <w:u w:val="none"/>
              </w:rPr>
            </w:pPr>
          </w:p>
        </w:tc>
      </w:tr>
      <w:tr w14:paraId="30A27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573CE588">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5EEB5B9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单星杀鱼台</w:t>
            </w:r>
          </w:p>
        </w:tc>
        <w:tc>
          <w:tcPr>
            <w:tcW w:w="1600" w:type="dxa"/>
            <w:shd w:val="clear" w:color="auto" w:fill="auto"/>
            <w:vAlign w:val="center"/>
          </w:tcPr>
          <w:p w14:paraId="40F3E45C">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1300" w:type="dxa"/>
            <w:shd w:val="clear" w:color="auto" w:fill="auto"/>
            <w:vAlign w:val="center"/>
          </w:tcPr>
          <w:p w14:paraId="39663F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660B2E3D">
            <w:pPr>
              <w:spacing w:line="240" w:lineRule="auto"/>
              <w:jc w:val="both"/>
              <w:rPr>
                <w:rFonts w:hint="eastAsia" w:ascii="宋体" w:hAnsi="宋体" w:eastAsia="宋体" w:cs="宋体"/>
                <w:i w:val="0"/>
                <w:iCs w:val="0"/>
                <w:color w:val="000000"/>
                <w:sz w:val="21"/>
                <w:szCs w:val="21"/>
                <w:highlight w:val="none"/>
                <w:u w:val="none"/>
              </w:rPr>
            </w:pPr>
          </w:p>
        </w:tc>
      </w:tr>
      <w:tr w14:paraId="3A437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6A21369F">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164F33C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单眼残食台</w:t>
            </w:r>
          </w:p>
        </w:tc>
        <w:tc>
          <w:tcPr>
            <w:tcW w:w="1600" w:type="dxa"/>
            <w:shd w:val="clear" w:color="auto" w:fill="auto"/>
            <w:vAlign w:val="center"/>
          </w:tcPr>
          <w:p w14:paraId="44534A1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3A91C84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7A679A53">
            <w:pPr>
              <w:spacing w:line="240" w:lineRule="auto"/>
              <w:jc w:val="both"/>
              <w:rPr>
                <w:rFonts w:hint="eastAsia" w:ascii="宋体" w:hAnsi="宋体" w:eastAsia="宋体" w:cs="宋体"/>
                <w:i w:val="0"/>
                <w:iCs w:val="0"/>
                <w:color w:val="000000"/>
                <w:sz w:val="21"/>
                <w:szCs w:val="21"/>
                <w:highlight w:val="none"/>
                <w:u w:val="none"/>
              </w:rPr>
            </w:pPr>
          </w:p>
        </w:tc>
      </w:tr>
      <w:tr w14:paraId="3519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42EA346F">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3FEF1EB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带背双层工作台</w:t>
            </w:r>
          </w:p>
        </w:tc>
        <w:tc>
          <w:tcPr>
            <w:tcW w:w="1600" w:type="dxa"/>
            <w:shd w:val="clear" w:color="auto" w:fill="auto"/>
            <w:vAlign w:val="center"/>
          </w:tcPr>
          <w:p w14:paraId="6601CE58">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7CC1133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4D348D55">
            <w:pPr>
              <w:spacing w:line="240" w:lineRule="auto"/>
              <w:jc w:val="both"/>
              <w:rPr>
                <w:rFonts w:hint="eastAsia" w:ascii="宋体" w:hAnsi="宋体" w:eastAsia="宋体" w:cs="宋体"/>
                <w:i w:val="0"/>
                <w:iCs w:val="0"/>
                <w:color w:val="000000"/>
                <w:sz w:val="21"/>
                <w:szCs w:val="21"/>
                <w:highlight w:val="none"/>
                <w:u w:val="none"/>
              </w:rPr>
            </w:pPr>
          </w:p>
        </w:tc>
      </w:tr>
      <w:tr w14:paraId="1B9B6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68349E89">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67CF60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多功能切菜机</w:t>
            </w:r>
          </w:p>
        </w:tc>
        <w:tc>
          <w:tcPr>
            <w:tcW w:w="1600" w:type="dxa"/>
            <w:shd w:val="clear" w:color="auto" w:fill="auto"/>
            <w:vAlign w:val="center"/>
          </w:tcPr>
          <w:p w14:paraId="61AFCA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6E81FFD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262DC69C">
            <w:pPr>
              <w:spacing w:line="240" w:lineRule="auto"/>
              <w:jc w:val="both"/>
              <w:rPr>
                <w:rFonts w:hint="eastAsia" w:ascii="宋体" w:hAnsi="宋体" w:eastAsia="宋体" w:cs="宋体"/>
                <w:i w:val="0"/>
                <w:iCs w:val="0"/>
                <w:color w:val="000000"/>
                <w:sz w:val="21"/>
                <w:szCs w:val="21"/>
                <w:highlight w:val="none"/>
                <w:u w:val="none"/>
              </w:rPr>
            </w:pPr>
          </w:p>
        </w:tc>
      </w:tr>
      <w:tr w14:paraId="1CA70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74DBFE77">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3D3DBE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开水器连底座</w:t>
            </w:r>
          </w:p>
        </w:tc>
        <w:tc>
          <w:tcPr>
            <w:tcW w:w="1600" w:type="dxa"/>
            <w:shd w:val="clear" w:color="auto" w:fill="auto"/>
            <w:vAlign w:val="center"/>
          </w:tcPr>
          <w:p w14:paraId="401BE03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1F2854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06D5CFA6">
            <w:pPr>
              <w:spacing w:line="240" w:lineRule="auto"/>
              <w:jc w:val="both"/>
              <w:rPr>
                <w:rFonts w:hint="eastAsia" w:ascii="宋体" w:hAnsi="宋体" w:eastAsia="宋体" w:cs="宋体"/>
                <w:i w:val="0"/>
                <w:iCs w:val="0"/>
                <w:color w:val="000000"/>
                <w:sz w:val="21"/>
                <w:szCs w:val="21"/>
                <w:highlight w:val="none"/>
                <w:u w:val="none"/>
              </w:rPr>
            </w:pPr>
          </w:p>
        </w:tc>
      </w:tr>
      <w:tr w14:paraId="599BD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37DBB17A">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4CD8567C">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冻肉带骨切丁机</w:t>
            </w:r>
          </w:p>
        </w:tc>
        <w:tc>
          <w:tcPr>
            <w:tcW w:w="1600" w:type="dxa"/>
            <w:shd w:val="clear" w:color="auto" w:fill="auto"/>
            <w:vAlign w:val="center"/>
          </w:tcPr>
          <w:p w14:paraId="040DC3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0D5425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6857C092">
            <w:pPr>
              <w:spacing w:line="240" w:lineRule="auto"/>
              <w:jc w:val="both"/>
              <w:rPr>
                <w:rFonts w:hint="eastAsia" w:ascii="宋体" w:hAnsi="宋体" w:eastAsia="宋体" w:cs="宋体"/>
                <w:i w:val="0"/>
                <w:iCs w:val="0"/>
                <w:color w:val="000000"/>
                <w:sz w:val="21"/>
                <w:szCs w:val="21"/>
                <w:highlight w:val="none"/>
                <w:u w:val="none"/>
              </w:rPr>
            </w:pPr>
          </w:p>
        </w:tc>
      </w:tr>
      <w:tr w14:paraId="2607E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10EA8F01">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5E9E61E6">
            <w:pPr>
              <w:keepNext w:val="0"/>
              <w:keepLines w:val="0"/>
              <w:widowControl/>
              <w:suppressLineNumbers w:val="0"/>
              <w:spacing w:line="240" w:lineRule="auto"/>
              <w:jc w:val="center"/>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洗地</w:t>
            </w:r>
            <w:r>
              <w:rPr>
                <w:rFonts w:hint="eastAsia" w:ascii="宋体" w:hAnsi="宋体" w:cs="宋体"/>
                <w:i w:val="0"/>
                <w:iCs w:val="0"/>
                <w:color w:val="000000"/>
                <w:kern w:val="0"/>
                <w:sz w:val="21"/>
                <w:szCs w:val="21"/>
                <w:highlight w:val="none"/>
                <w:u w:val="none"/>
                <w:lang w:val="en-US" w:eastAsia="zh-CN" w:bidi="ar"/>
              </w:rPr>
              <w:t>机</w:t>
            </w:r>
          </w:p>
        </w:tc>
        <w:tc>
          <w:tcPr>
            <w:tcW w:w="1600" w:type="dxa"/>
            <w:shd w:val="clear" w:color="auto" w:fill="auto"/>
            <w:vAlign w:val="center"/>
          </w:tcPr>
          <w:p w14:paraId="753EA99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w:t>
            </w:r>
          </w:p>
        </w:tc>
        <w:tc>
          <w:tcPr>
            <w:tcW w:w="1300" w:type="dxa"/>
            <w:shd w:val="clear" w:color="auto" w:fill="auto"/>
            <w:vAlign w:val="center"/>
          </w:tcPr>
          <w:p w14:paraId="6781BC7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04BDF660">
            <w:pPr>
              <w:spacing w:line="240" w:lineRule="auto"/>
              <w:jc w:val="both"/>
              <w:rPr>
                <w:rFonts w:hint="eastAsia" w:ascii="宋体" w:hAnsi="宋体" w:eastAsia="宋体" w:cs="宋体"/>
                <w:i w:val="0"/>
                <w:iCs w:val="0"/>
                <w:color w:val="000000"/>
                <w:sz w:val="21"/>
                <w:szCs w:val="21"/>
                <w:highlight w:val="none"/>
                <w:u w:val="none"/>
              </w:rPr>
            </w:pPr>
          </w:p>
        </w:tc>
      </w:tr>
      <w:tr w14:paraId="1AB92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4A130742">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3C55E1D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绞肉机</w:t>
            </w:r>
          </w:p>
        </w:tc>
        <w:tc>
          <w:tcPr>
            <w:tcW w:w="1600" w:type="dxa"/>
            <w:shd w:val="clear" w:color="auto" w:fill="auto"/>
            <w:vAlign w:val="center"/>
          </w:tcPr>
          <w:p w14:paraId="548FDF8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5E0577E8">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64C06F55">
            <w:pPr>
              <w:spacing w:line="240" w:lineRule="auto"/>
              <w:jc w:val="both"/>
              <w:rPr>
                <w:rFonts w:hint="eastAsia" w:ascii="宋体" w:hAnsi="宋体" w:eastAsia="宋体" w:cs="宋体"/>
                <w:i w:val="0"/>
                <w:iCs w:val="0"/>
                <w:color w:val="000000"/>
                <w:sz w:val="21"/>
                <w:szCs w:val="21"/>
                <w:highlight w:val="none"/>
                <w:u w:val="none"/>
              </w:rPr>
            </w:pPr>
          </w:p>
        </w:tc>
      </w:tr>
      <w:tr w14:paraId="7848C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3EA71195">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0B70DD38">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切肉丝片机</w:t>
            </w:r>
          </w:p>
        </w:tc>
        <w:tc>
          <w:tcPr>
            <w:tcW w:w="1600" w:type="dxa"/>
            <w:shd w:val="clear" w:color="auto" w:fill="auto"/>
            <w:vAlign w:val="center"/>
          </w:tcPr>
          <w:p w14:paraId="0B1E5D1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048D462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2DA941A2">
            <w:pPr>
              <w:spacing w:line="240" w:lineRule="auto"/>
              <w:jc w:val="both"/>
              <w:rPr>
                <w:rFonts w:hint="eastAsia" w:ascii="宋体" w:hAnsi="宋体" w:eastAsia="宋体" w:cs="宋体"/>
                <w:i w:val="0"/>
                <w:iCs w:val="0"/>
                <w:color w:val="000000"/>
                <w:sz w:val="21"/>
                <w:szCs w:val="21"/>
                <w:highlight w:val="none"/>
                <w:u w:val="none"/>
              </w:rPr>
            </w:pPr>
          </w:p>
        </w:tc>
      </w:tr>
      <w:tr w14:paraId="0C4B9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2CEEAF1A">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632254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四门冰箱冷藏冷冻柜</w:t>
            </w:r>
          </w:p>
        </w:tc>
        <w:tc>
          <w:tcPr>
            <w:tcW w:w="1600" w:type="dxa"/>
            <w:shd w:val="clear" w:color="auto" w:fill="auto"/>
            <w:vAlign w:val="center"/>
          </w:tcPr>
          <w:p w14:paraId="1FBB2B9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w:t>
            </w:r>
          </w:p>
        </w:tc>
        <w:tc>
          <w:tcPr>
            <w:tcW w:w="1300" w:type="dxa"/>
            <w:shd w:val="clear" w:color="auto" w:fill="auto"/>
            <w:vAlign w:val="center"/>
          </w:tcPr>
          <w:p w14:paraId="3BD87F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07B90AA6">
            <w:pPr>
              <w:spacing w:line="240" w:lineRule="auto"/>
              <w:jc w:val="both"/>
              <w:rPr>
                <w:rFonts w:hint="eastAsia" w:ascii="宋体" w:hAnsi="宋体" w:eastAsia="宋体" w:cs="宋体"/>
                <w:i w:val="0"/>
                <w:iCs w:val="0"/>
                <w:color w:val="000000"/>
                <w:sz w:val="21"/>
                <w:szCs w:val="21"/>
                <w:highlight w:val="none"/>
                <w:u w:val="none"/>
              </w:rPr>
            </w:pPr>
          </w:p>
        </w:tc>
      </w:tr>
      <w:tr w14:paraId="4AE08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07146122">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688CAE9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智能款刀具除菌柜（五门）</w:t>
            </w:r>
          </w:p>
        </w:tc>
        <w:tc>
          <w:tcPr>
            <w:tcW w:w="1600" w:type="dxa"/>
            <w:shd w:val="clear" w:color="auto" w:fill="auto"/>
            <w:vAlign w:val="center"/>
          </w:tcPr>
          <w:p w14:paraId="3C7549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1B191A5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6821A63A">
            <w:pPr>
              <w:spacing w:line="240" w:lineRule="auto"/>
              <w:jc w:val="both"/>
              <w:rPr>
                <w:rFonts w:hint="eastAsia" w:ascii="宋体" w:hAnsi="宋体" w:eastAsia="宋体" w:cs="宋体"/>
                <w:i w:val="0"/>
                <w:iCs w:val="0"/>
                <w:color w:val="000000"/>
                <w:sz w:val="21"/>
                <w:szCs w:val="21"/>
                <w:highlight w:val="none"/>
                <w:u w:val="none"/>
              </w:rPr>
            </w:pPr>
          </w:p>
        </w:tc>
      </w:tr>
      <w:tr w14:paraId="63081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7BED276B">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551372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上翻门万能组合消毒柜</w:t>
            </w:r>
          </w:p>
        </w:tc>
        <w:tc>
          <w:tcPr>
            <w:tcW w:w="1600" w:type="dxa"/>
            <w:shd w:val="clear" w:color="auto" w:fill="auto"/>
            <w:vAlign w:val="center"/>
          </w:tcPr>
          <w:p w14:paraId="165789A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06EFFD1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6BD6DCD5">
            <w:pPr>
              <w:spacing w:line="240" w:lineRule="auto"/>
              <w:jc w:val="both"/>
              <w:rPr>
                <w:rFonts w:hint="eastAsia" w:ascii="宋体" w:hAnsi="宋体" w:eastAsia="宋体" w:cs="宋体"/>
                <w:i w:val="0"/>
                <w:iCs w:val="0"/>
                <w:color w:val="000000"/>
                <w:sz w:val="21"/>
                <w:szCs w:val="21"/>
                <w:highlight w:val="none"/>
                <w:u w:val="none"/>
              </w:rPr>
            </w:pPr>
          </w:p>
        </w:tc>
      </w:tr>
      <w:tr w14:paraId="29277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01B42226">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13E73D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双水池</w:t>
            </w:r>
          </w:p>
        </w:tc>
        <w:tc>
          <w:tcPr>
            <w:tcW w:w="1600" w:type="dxa"/>
            <w:shd w:val="clear" w:color="auto" w:fill="auto"/>
            <w:vAlign w:val="center"/>
          </w:tcPr>
          <w:p w14:paraId="3E1ADA14">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1300" w:type="dxa"/>
            <w:shd w:val="clear" w:color="auto" w:fill="auto"/>
            <w:vAlign w:val="center"/>
          </w:tcPr>
          <w:p w14:paraId="6368BE3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11547151">
            <w:pPr>
              <w:spacing w:line="240" w:lineRule="auto"/>
              <w:jc w:val="both"/>
              <w:rPr>
                <w:rFonts w:hint="eastAsia" w:ascii="宋体" w:hAnsi="宋体" w:eastAsia="宋体" w:cs="宋体"/>
                <w:i w:val="0"/>
                <w:iCs w:val="0"/>
                <w:color w:val="000000"/>
                <w:sz w:val="21"/>
                <w:szCs w:val="21"/>
                <w:highlight w:val="none"/>
                <w:u w:val="none"/>
              </w:rPr>
            </w:pPr>
          </w:p>
        </w:tc>
      </w:tr>
      <w:tr w14:paraId="6EF56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43CC229C">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0CB4FDA4">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调料台</w:t>
            </w:r>
          </w:p>
        </w:tc>
        <w:tc>
          <w:tcPr>
            <w:tcW w:w="1600" w:type="dxa"/>
            <w:shd w:val="clear" w:color="auto" w:fill="auto"/>
            <w:vAlign w:val="center"/>
          </w:tcPr>
          <w:p w14:paraId="4DD742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c>
          <w:tcPr>
            <w:tcW w:w="1300" w:type="dxa"/>
            <w:shd w:val="clear" w:color="auto" w:fill="auto"/>
            <w:vAlign w:val="center"/>
          </w:tcPr>
          <w:p w14:paraId="48009F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23C44DBB">
            <w:pPr>
              <w:spacing w:line="240" w:lineRule="auto"/>
              <w:jc w:val="both"/>
              <w:rPr>
                <w:rFonts w:hint="eastAsia" w:ascii="宋体" w:hAnsi="宋体" w:eastAsia="宋体" w:cs="宋体"/>
                <w:i w:val="0"/>
                <w:iCs w:val="0"/>
                <w:color w:val="000000"/>
                <w:sz w:val="21"/>
                <w:szCs w:val="21"/>
                <w:highlight w:val="none"/>
                <w:u w:val="none"/>
              </w:rPr>
            </w:pPr>
          </w:p>
        </w:tc>
      </w:tr>
      <w:tr w14:paraId="79AF7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4673AECB">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356766A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炊用燃气大锅灶(双眼燃气大锅灶)</w:t>
            </w:r>
          </w:p>
        </w:tc>
        <w:tc>
          <w:tcPr>
            <w:tcW w:w="1600" w:type="dxa"/>
            <w:shd w:val="clear" w:color="auto" w:fill="auto"/>
            <w:vAlign w:val="center"/>
          </w:tcPr>
          <w:p w14:paraId="132BFDA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w:t>
            </w:r>
          </w:p>
        </w:tc>
        <w:tc>
          <w:tcPr>
            <w:tcW w:w="1300" w:type="dxa"/>
            <w:shd w:val="clear" w:color="auto" w:fill="auto"/>
            <w:vAlign w:val="center"/>
          </w:tcPr>
          <w:p w14:paraId="298FA58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233370B0">
            <w:pPr>
              <w:spacing w:line="240" w:lineRule="auto"/>
              <w:jc w:val="both"/>
              <w:rPr>
                <w:rFonts w:hint="eastAsia" w:ascii="宋体" w:hAnsi="宋体" w:eastAsia="宋体" w:cs="宋体"/>
                <w:i w:val="0"/>
                <w:iCs w:val="0"/>
                <w:color w:val="000000"/>
                <w:sz w:val="21"/>
                <w:szCs w:val="21"/>
                <w:highlight w:val="none"/>
                <w:u w:val="none"/>
              </w:rPr>
            </w:pPr>
          </w:p>
        </w:tc>
      </w:tr>
      <w:tr w14:paraId="4720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484E57EB">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7652F17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炊用燃气大锅灶(单眼燃气大锅灶)</w:t>
            </w:r>
          </w:p>
        </w:tc>
        <w:tc>
          <w:tcPr>
            <w:tcW w:w="1600" w:type="dxa"/>
            <w:shd w:val="clear" w:color="auto" w:fill="auto"/>
            <w:vAlign w:val="center"/>
          </w:tcPr>
          <w:p w14:paraId="4676C77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2FBF779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524F935C">
            <w:pPr>
              <w:spacing w:line="240" w:lineRule="auto"/>
              <w:jc w:val="both"/>
              <w:rPr>
                <w:rFonts w:hint="eastAsia" w:ascii="宋体" w:hAnsi="宋体" w:eastAsia="宋体" w:cs="宋体"/>
                <w:i w:val="0"/>
                <w:iCs w:val="0"/>
                <w:color w:val="000000"/>
                <w:sz w:val="21"/>
                <w:szCs w:val="21"/>
                <w:highlight w:val="none"/>
                <w:u w:val="none"/>
              </w:rPr>
            </w:pPr>
          </w:p>
        </w:tc>
      </w:tr>
      <w:tr w14:paraId="2E615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1B640D7A">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7611F1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中餐燃气炒菜灶(一眼一汤燃气炒灶)</w:t>
            </w:r>
          </w:p>
        </w:tc>
        <w:tc>
          <w:tcPr>
            <w:tcW w:w="1600" w:type="dxa"/>
            <w:shd w:val="clear" w:color="auto" w:fill="auto"/>
            <w:vAlign w:val="center"/>
          </w:tcPr>
          <w:p w14:paraId="6212BFEE">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7460A09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148EED53">
            <w:pPr>
              <w:spacing w:line="240" w:lineRule="auto"/>
              <w:jc w:val="both"/>
              <w:rPr>
                <w:rFonts w:hint="eastAsia" w:ascii="宋体" w:hAnsi="宋体" w:eastAsia="宋体" w:cs="宋体"/>
                <w:i w:val="0"/>
                <w:iCs w:val="0"/>
                <w:color w:val="000000"/>
                <w:sz w:val="21"/>
                <w:szCs w:val="21"/>
                <w:highlight w:val="none"/>
                <w:u w:val="none"/>
              </w:rPr>
            </w:pPr>
          </w:p>
        </w:tc>
      </w:tr>
      <w:tr w14:paraId="31795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2DD23291">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45373F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排油烟罩</w:t>
            </w:r>
          </w:p>
        </w:tc>
        <w:tc>
          <w:tcPr>
            <w:tcW w:w="1600" w:type="dxa"/>
            <w:shd w:val="clear" w:color="auto" w:fill="auto"/>
            <w:vAlign w:val="center"/>
          </w:tcPr>
          <w:p w14:paraId="433225C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136</w:t>
            </w:r>
          </w:p>
        </w:tc>
        <w:tc>
          <w:tcPr>
            <w:tcW w:w="1300" w:type="dxa"/>
            <w:shd w:val="clear" w:color="auto" w:fill="auto"/>
            <w:vAlign w:val="center"/>
          </w:tcPr>
          <w:p w14:paraId="0C8849EE">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987" w:type="dxa"/>
            <w:shd w:val="clear" w:color="auto" w:fill="auto"/>
            <w:vAlign w:val="center"/>
          </w:tcPr>
          <w:p w14:paraId="394639E2">
            <w:pPr>
              <w:spacing w:line="240" w:lineRule="auto"/>
              <w:jc w:val="both"/>
              <w:rPr>
                <w:rFonts w:hint="eastAsia" w:ascii="宋体" w:hAnsi="宋体" w:eastAsia="宋体" w:cs="宋体"/>
                <w:i w:val="0"/>
                <w:iCs w:val="0"/>
                <w:color w:val="000000"/>
                <w:sz w:val="21"/>
                <w:szCs w:val="21"/>
                <w:highlight w:val="none"/>
                <w:u w:val="none"/>
              </w:rPr>
            </w:pPr>
          </w:p>
        </w:tc>
      </w:tr>
      <w:tr w14:paraId="7EF8C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0EC89220">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3F59D75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可倾式燃气稀饭锅</w:t>
            </w:r>
          </w:p>
        </w:tc>
        <w:tc>
          <w:tcPr>
            <w:tcW w:w="1600" w:type="dxa"/>
            <w:shd w:val="clear" w:color="auto" w:fill="auto"/>
            <w:vAlign w:val="center"/>
          </w:tcPr>
          <w:p w14:paraId="42BB179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1300" w:type="dxa"/>
            <w:shd w:val="clear" w:color="auto" w:fill="auto"/>
            <w:vAlign w:val="center"/>
          </w:tcPr>
          <w:p w14:paraId="518191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24E82634">
            <w:pPr>
              <w:spacing w:line="240" w:lineRule="auto"/>
              <w:jc w:val="both"/>
              <w:rPr>
                <w:rFonts w:hint="eastAsia" w:ascii="宋体" w:hAnsi="宋体" w:eastAsia="宋体" w:cs="宋体"/>
                <w:i w:val="0"/>
                <w:iCs w:val="0"/>
                <w:color w:val="000000"/>
                <w:sz w:val="21"/>
                <w:szCs w:val="21"/>
                <w:highlight w:val="none"/>
                <w:u w:val="none"/>
              </w:rPr>
            </w:pPr>
          </w:p>
        </w:tc>
      </w:tr>
      <w:tr w14:paraId="7CDE9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0FF6A4BC">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262A796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万能蒸烤箱（二十层标准版）</w:t>
            </w:r>
          </w:p>
        </w:tc>
        <w:tc>
          <w:tcPr>
            <w:tcW w:w="1600" w:type="dxa"/>
            <w:shd w:val="clear" w:color="auto" w:fill="auto"/>
            <w:vAlign w:val="center"/>
          </w:tcPr>
          <w:p w14:paraId="7A80ECA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67D89F2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6E095047">
            <w:pPr>
              <w:spacing w:line="240" w:lineRule="auto"/>
              <w:jc w:val="both"/>
              <w:rPr>
                <w:rFonts w:hint="eastAsia" w:ascii="宋体" w:hAnsi="宋体" w:eastAsia="宋体" w:cs="宋体"/>
                <w:i w:val="0"/>
                <w:iCs w:val="0"/>
                <w:color w:val="000000"/>
                <w:sz w:val="21"/>
                <w:szCs w:val="21"/>
                <w:highlight w:val="none"/>
                <w:u w:val="none"/>
              </w:rPr>
            </w:pPr>
          </w:p>
        </w:tc>
      </w:tr>
      <w:tr w14:paraId="26FBE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2903C03C">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0C18EAC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大单水池</w:t>
            </w:r>
          </w:p>
        </w:tc>
        <w:tc>
          <w:tcPr>
            <w:tcW w:w="1600" w:type="dxa"/>
            <w:shd w:val="clear" w:color="auto" w:fill="auto"/>
            <w:vAlign w:val="center"/>
          </w:tcPr>
          <w:p w14:paraId="1AB98B8E">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7BD2892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11C240B7">
            <w:pPr>
              <w:spacing w:line="240" w:lineRule="auto"/>
              <w:jc w:val="both"/>
              <w:rPr>
                <w:rFonts w:hint="eastAsia" w:ascii="宋体" w:hAnsi="宋体" w:eastAsia="宋体" w:cs="宋体"/>
                <w:i w:val="0"/>
                <w:iCs w:val="0"/>
                <w:color w:val="000000"/>
                <w:sz w:val="21"/>
                <w:szCs w:val="21"/>
                <w:highlight w:val="none"/>
                <w:u w:val="none"/>
              </w:rPr>
            </w:pPr>
          </w:p>
        </w:tc>
      </w:tr>
      <w:tr w14:paraId="5BD78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73EFA85A">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02B730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灭火系统</w:t>
            </w:r>
          </w:p>
        </w:tc>
        <w:tc>
          <w:tcPr>
            <w:tcW w:w="1600" w:type="dxa"/>
            <w:shd w:val="clear" w:color="auto" w:fill="auto"/>
            <w:vAlign w:val="center"/>
          </w:tcPr>
          <w:p w14:paraId="1C964F5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1300" w:type="dxa"/>
            <w:shd w:val="clear" w:color="auto" w:fill="auto"/>
            <w:vAlign w:val="center"/>
          </w:tcPr>
          <w:p w14:paraId="2E99BF7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组</w:t>
            </w:r>
          </w:p>
        </w:tc>
        <w:tc>
          <w:tcPr>
            <w:tcW w:w="987" w:type="dxa"/>
            <w:shd w:val="clear" w:color="auto" w:fill="auto"/>
            <w:vAlign w:val="center"/>
          </w:tcPr>
          <w:p w14:paraId="66B2E242">
            <w:pPr>
              <w:spacing w:line="240" w:lineRule="auto"/>
              <w:jc w:val="both"/>
              <w:rPr>
                <w:rFonts w:hint="eastAsia" w:ascii="宋体" w:hAnsi="宋体" w:eastAsia="宋体" w:cs="宋体"/>
                <w:i w:val="0"/>
                <w:iCs w:val="0"/>
                <w:color w:val="000000"/>
                <w:sz w:val="21"/>
                <w:szCs w:val="21"/>
                <w:highlight w:val="none"/>
                <w:u w:val="none"/>
              </w:rPr>
            </w:pPr>
          </w:p>
        </w:tc>
      </w:tr>
      <w:tr w14:paraId="016BA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56C24867">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54F0B8D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拖把水池连架</w:t>
            </w:r>
          </w:p>
        </w:tc>
        <w:tc>
          <w:tcPr>
            <w:tcW w:w="1600" w:type="dxa"/>
            <w:shd w:val="clear" w:color="auto" w:fill="auto"/>
            <w:vAlign w:val="center"/>
          </w:tcPr>
          <w:p w14:paraId="6760427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1300" w:type="dxa"/>
            <w:shd w:val="clear" w:color="auto" w:fill="auto"/>
            <w:vAlign w:val="center"/>
          </w:tcPr>
          <w:p w14:paraId="112418E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2B05ADAE">
            <w:pPr>
              <w:spacing w:line="240" w:lineRule="auto"/>
              <w:jc w:val="both"/>
              <w:rPr>
                <w:rFonts w:hint="eastAsia" w:ascii="宋体" w:hAnsi="宋体" w:eastAsia="宋体" w:cs="宋体"/>
                <w:i w:val="0"/>
                <w:iCs w:val="0"/>
                <w:color w:val="000000"/>
                <w:sz w:val="21"/>
                <w:szCs w:val="21"/>
                <w:highlight w:val="none"/>
                <w:u w:val="none"/>
              </w:rPr>
            </w:pPr>
          </w:p>
        </w:tc>
      </w:tr>
      <w:tr w14:paraId="3E100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64FDD896">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40456CF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双门拖把工具存放柜</w:t>
            </w:r>
          </w:p>
        </w:tc>
        <w:tc>
          <w:tcPr>
            <w:tcW w:w="1600" w:type="dxa"/>
            <w:shd w:val="clear" w:color="auto" w:fill="auto"/>
            <w:vAlign w:val="center"/>
          </w:tcPr>
          <w:p w14:paraId="70C699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1300" w:type="dxa"/>
            <w:shd w:val="clear" w:color="auto" w:fill="auto"/>
            <w:vAlign w:val="center"/>
          </w:tcPr>
          <w:p w14:paraId="173C00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5C4F8137">
            <w:pPr>
              <w:spacing w:line="240" w:lineRule="auto"/>
              <w:jc w:val="both"/>
              <w:rPr>
                <w:rFonts w:hint="eastAsia" w:ascii="宋体" w:hAnsi="宋体" w:eastAsia="宋体" w:cs="宋体"/>
                <w:i w:val="0"/>
                <w:iCs w:val="0"/>
                <w:color w:val="000000"/>
                <w:sz w:val="21"/>
                <w:szCs w:val="21"/>
                <w:highlight w:val="none"/>
                <w:u w:val="none"/>
              </w:rPr>
            </w:pPr>
          </w:p>
        </w:tc>
      </w:tr>
      <w:tr w14:paraId="3E4B8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45C4AECC">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379F34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工具柜</w:t>
            </w:r>
          </w:p>
        </w:tc>
        <w:tc>
          <w:tcPr>
            <w:tcW w:w="1600" w:type="dxa"/>
            <w:shd w:val="clear" w:color="auto" w:fill="auto"/>
            <w:vAlign w:val="center"/>
          </w:tcPr>
          <w:p w14:paraId="2BEA870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1300" w:type="dxa"/>
            <w:shd w:val="clear" w:color="auto" w:fill="auto"/>
            <w:vAlign w:val="center"/>
          </w:tcPr>
          <w:p w14:paraId="3BCB1B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42E9B4F6">
            <w:pPr>
              <w:spacing w:line="240" w:lineRule="auto"/>
              <w:jc w:val="both"/>
              <w:rPr>
                <w:rFonts w:hint="eastAsia" w:ascii="宋体" w:hAnsi="宋体" w:eastAsia="宋体" w:cs="宋体"/>
                <w:i w:val="0"/>
                <w:iCs w:val="0"/>
                <w:color w:val="000000"/>
                <w:sz w:val="21"/>
                <w:szCs w:val="21"/>
                <w:highlight w:val="none"/>
                <w:u w:val="none"/>
              </w:rPr>
            </w:pPr>
          </w:p>
        </w:tc>
      </w:tr>
      <w:tr w14:paraId="7701F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492FA8C9">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5FC6F03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酒精喷洒器</w:t>
            </w:r>
          </w:p>
        </w:tc>
        <w:tc>
          <w:tcPr>
            <w:tcW w:w="1600" w:type="dxa"/>
            <w:shd w:val="clear" w:color="auto" w:fill="auto"/>
            <w:vAlign w:val="center"/>
          </w:tcPr>
          <w:p w14:paraId="2542F24C">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1300" w:type="dxa"/>
            <w:shd w:val="clear" w:color="auto" w:fill="auto"/>
            <w:vAlign w:val="center"/>
          </w:tcPr>
          <w:p w14:paraId="1DF9B9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37CE1115">
            <w:pPr>
              <w:spacing w:line="240" w:lineRule="auto"/>
              <w:jc w:val="both"/>
              <w:rPr>
                <w:rFonts w:hint="eastAsia" w:ascii="宋体" w:hAnsi="宋体" w:eastAsia="宋体" w:cs="宋体"/>
                <w:i w:val="0"/>
                <w:iCs w:val="0"/>
                <w:color w:val="000000"/>
                <w:sz w:val="21"/>
                <w:szCs w:val="21"/>
                <w:highlight w:val="none"/>
                <w:u w:val="none"/>
              </w:rPr>
            </w:pPr>
          </w:p>
        </w:tc>
      </w:tr>
      <w:tr w14:paraId="72F0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61679A83">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7B761694">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紫外线消毒灯</w:t>
            </w:r>
          </w:p>
        </w:tc>
        <w:tc>
          <w:tcPr>
            <w:tcW w:w="1600" w:type="dxa"/>
            <w:shd w:val="clear" w:color="auto" w:fill="auto"/>
            <w:vAlign w:val="center"/>
          </w:tcPr>
          <w:p w14:paraId="22371E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w:t>
            </w:r>
          </w:p>
        </w:tc>
        <w:tc>
          <w:tcPr>
            <w:tcW w:w="1300" w:type="dxa"/>
            <w:shd w:val="clear" w:color="auto" w:fill="auto"/>
            <w:vAlign w:val="center"/>
          </w:tcPr>
          <w:p w14:paraId="5D49FD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只</w:t>
            </w:r>
          </w:p>
        </w:tc>
        <w:tc>
          <w:tcPr>
            <w:tcW w:w="987" w:type="dxa"/>
            <w:shd w:val="clear" w:color="auto" w:fill="auto"/>
            <w:vAlign w:val="center"/>
          </w:tcPr>
          <w:p w14:paraId="1895A632">
            <w:pPr>
              <w:spacing w:line="240" w:lineRule="auto"/>
              <w:jc w:val="both"/>
              <w:rPr>
                <w:rFonts w:hint="eastAsia" w:ascii="宋体" w:hAnsi="宋体" w:eastAsia="宋体" w:cs="宋体"/>
                <w:i w:val="0"/>
                <w:iCs w:val="0"/>
                <w:color w:val="000000"/>
                <w:sz w:val="21"/>
                <w:szCs w:val="21"/>
                <w:highlight w:val="none"/>
                <w:u w:val="none"/>
              </w:rPr>
            </w:pPr>
          </w:p>
        </w:tc>
      </w:tr>
      <w:tr w14:paraId="64B65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48B32401">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126FE00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单向移门打荷柜</w:t>
            </w:r>
          </w:p>
        </w:tc>
        <w:tc>
          <w:tcPr>
            <w:tcW w:w="1600" w:type="dxa"/>
            <w:shd w:val="clear" w:color="auto" w:fill="auto"/>
            <w:vAlign w:val="center"/>
          </w:tcPr>
          <w:p w14:paraId="494041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23</w:t>
            </w:r>
          </w:p>
        </w:tc>
        <w:tc>
          <w:tcPr>
            <w:tcW w:w="1300" w:type="dxa"/>
            <w:shd w:val="clear" w:color="auto" w:fill="auto"/>
            <w:vAlign w:val="center"/>
          </w:tcPr>
          <w:p w14:paraId="0308CF5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33125969">
            <w:pPr>
              <w:spacing w:line="240" w:lineRule="auto"/>
              <w:jc w:val="both"/>
              <w:rPr>
                <w:rFonts w:hint="eastAsia" w:ascii="宋体" w:hAnsi="宋体" w:eastAsia="宋体" w:cs="宋体"/>
                <w:i w:val="0"/>
                <w:iCs w:val="0"/>
                <w:color w:val="000000"/>
                <w:sz w:val="21"/>
                <w:szCs w:val="21"/>
                <w:highlight w:val="none"/>
                <w:u w:val="none"/>
              </w:rPr>
            </w:pPr>
          </w:p>
        </w:tc>
      </w:tr>
      <w:tr w14:paraId="67383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046E4887">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32E9489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单水池柜</w:t>
            </w:r>
          </w:p>
        </w:tc>
        <w:tc>
          <w:tcPr>
            <w:tcW w:w="1600" w:type="dxa"/>
            <w:shd w:val="clear" w:color="auto" w:fill="auto"/>
            <w:vAlign w:val="center"/>
          </w:tcPr>
          <w:p w14:paraId="5C45299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1300" w:type="dxa"/>
            <w:shd w:val="clear" w:color="auto" w:fill="auto"/>
            <w:vAlign w:val="center"/>
          </w:tcPr>
          <w:p w14:paraId="67B63B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192C5C04">
            <w:pPr>
              <w:spacing w:line="240" w:lineRule="auto"/>
              <w:jc w:val="both"/>
              <w:rPr>
                <w:rFonts w:hint="eastAsia" w:ascii="宋体" w:hAnsi="宋体" w:eastAsia="宋体" w:cs="宋体"/>
                <w:i w:val="0"/>
                <w:iCs w:val="0"/>
                <w:color w:val="000000"/>
                <w:sz w:val="21"/>
                <w:szCs w:val="21"/>
                <w:highlight w:val="none"/>
                <w:u w:val="none"/>
              </w:rPr>
            </w:pPr>
          </w:p>
        </w:tc>
      </w:tr>
      <w:tr w14:paraId="2A0AE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03F26190">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5C97FB6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双层送餐车</w:t>
            </w:r>
          </w:p>
        </w:tc>
        <w:tc>
          <w:tcPr>
            <w:tcW w:w="1600" w:type="dxa"/>
            <w:shd w:val="clear" w:color="auto" w:fill="auto"/>
            <w:vAlign w:val="center"/>
          </w:tcPr>
          <w:p w14:paraId="5A3BD0F4">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c>
          <w:tcPr>
            <w:tcW w:w="1300" w:type="dxa"/>
            <w:shd w:val="clear" w:color="auto" w:fill="auto"/>
            <w:vAlign w:val="center"/>
          </w:tcPr>
          <w:p w14:paraId="27C3418E">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辆</w:t>
            </w:r>
          </w:p>
        </w:tc>
        <w:tc>
          <w:tcPr>
            <w:tcW w:w="987" w:type="dxa"/>
            <w:shd w:val="clear" w:color="auto" w:fill="auto"/>
            <w:vAlign w:val="center"/>
          </w:tcPr>
          <w:p w14:paraId="075B714D">
            <w:pPr>
              <w:spacing w:line="240" w:lineRule="auto"/>
              <w:jc w:val="both"/>
              <w:rPr>
                <w:rFonts w:hint="eastAsia" w:ascii="宋体" w:hAnsi="宋体" w:eastAsia="宋体" w:cs="宋体"/>
                <w:i w:val="0"/>
                <w:iCs w:val="0"/>
                <w:color w:val="000000"/>
                <w:sz w:val="21"/>
                <w:szCs w:val="21"/>
                <w:highlight w:val="none"/>
                <w:u w:val="none"/>
              </w:rPr>
            </w:pPr>
          </w:p>
        </w:tc>
      </w:tr>
      <w:tr w14:paraId="02258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17ABCF98">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0BBB4E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单门留样冰箱</w:t>
            </w:r>
          </w:p>
        </w:tc>
        <w:tc>
          <w:tcPr>
            <w:tcW w:w="1600" w:type="dxa"/>
            <w:shd w:val="clear" w:color="auto" w:fill="auto"/>
            <w:vAlign w:val="center"/>
          </w:tcPr>
          <w:p w14:paraId="3751C7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1300" w:type="dxa"/>
            <w:shd w:val="clear" w:color="auto" w:fill="auto"/>
            <w:vAlign w:val="center"/>
          </w:tcPr>
          <w:p w14:paraId="641CBE4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5496FD6F">
            <w:pPr>
              <w:spacing w:line="240" w:lineRule="auto"/>
              <w:jc w:val="both"/>
              <w:rPr>
                <w:rFonts w:hint="eastAsia" w:ascii="宋体" w:hAnsi="宋体" w:eastAsia="宋体" w:cs="宋体"/>
                <w:i w:val="0"/>
                <w:iCs w:val="0"/>
                <w:color w:val="000000"/>
                <w:sz w:val="21"/>
                <w:szCs w:val="21"/>
                <w:highlight w:val="none"/>
                <w:u w:val="none"/>
              </w:rPr>
            </w:pPr>
          </w:p>
        </w:tc>
      </w:tr>
      <w:tr w14:paraId="017C2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01C71189">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0DCBBC04">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保温蒸台柜</w:t>
            </w:r>
          </w:p>
        </w:tc>
        <w:tc>
          <w:tcPr>
            <w:tcW w:w="1600" w:type="dxa"/>
            <w:shd w:val="clear" w:color="auto" w:fill="auto"/>
            <w:vAlign w:val="center"/>
          </w:tcPr>
          <w:p w14:paraId="09A9B6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1300" w:type="dxa"/>
            <w:shd w:val="clear" w:color="auto" w:fill="auto"/>
            <w:vAlign w:val="center"/>
          </w:tcPr>
          <w:p w14:paraId="03DE6F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5959C656">
            <w:pPr>
              <w:spacing w:line="240" w:lineRule="auto"/>
              <w:jc w:val="both"/>
              <w:rPr>
                <w:rFonts w:hint="eastAsia" w:ascii="宋体" w:hAnsi="宋体" w:eastAsia="宋体" w:cs="宋体"/>
                <w:i w:val="0"/>
                <w:iCs w:val="0"/>
                <w:color w:val="000000"/>
                <w:sz w:val="21"/>
                <w:szCs w:val="21"/>
                <w:highlight w:val="none"/>
                <w:u w:val="none"/>
              </w:rPr>
            </w:pPr>
          </w:p>
        </w:tc>
      </w:tr>
      <w:tr w14:paraId="22FDD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6F38DE85">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2B4196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五斗保温柜带格</w:t>
            </w:r>
          </w:p>
        </w:tc>
        <w:tc>
          <w:tcPr>
            <w:tcW w:w="1600" w:type="dxa"/>
            <w:shd w:val="clear" w:color="auto" w:fill="auto"/>
            <w:vAlign w:val="center"/>
          </w:tcPr>
          <w:p w14:paraId="4C60D3B4">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1300" w:type="dxa"/>
            <w:shd w:val="clear" w:color="auto" w:fill="auto"/>
            <w:vAlign w:val="center"/>
          </w:tcPr>
          <w:p w14:paraId="415BA2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2B957CC6">
            <w:pPr>
              <w:spacing w:line="240" w:lineRule="auto"/>
              <w:jc w:val="both"/>
              <w:rPr>
                <w:rFonts w:hint="eastAsia" w:ascii="宋体" w:hAnsi="宋体" w:eastAsia="宋体" w:cs="宋体"/>
                <w:i w:val="0"/>
                <w:iCs w:val="0"/>
                <w:color w:val="000000"/>
                <w:sz w:val="21"/>
                <w:szCs w:val="21"/>
                <w:highlight w:val="none"/>
                <w:u w:val="none"/>
              </w:rPr>
            </w:pPr>
          </w:p>
        </w:tc>
      </w:tr>
      <w:tr w14:paraId="4E8FE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0E77726B">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355132D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双眼保温饭汤桶柜带格</w:t>
            </w:r>
          </w:p>
        </w:tc>
        <w:tc>
          <w:tcPr>
            <w:tcW w:w="1600" w:type="dxa"/>
            <w:shd w:val="clear" w:color="auto" w:fill="auto"/>
            <w:vAlign w:val="center"/>
          </w:tcPr>
          <w:p w14:paraId="35BB10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1300" w:type="dxa"/>
            <w:shd w:val="clear" w:color="auto" w:fill="auto"/>
            <w:vAlign w:val="center"/>
          </w:tcPr>
          <w:p w14:paraId="7B3135A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43CAA9CD">
            <w:pPr>
              <w:spacing w:line="240" w:lineRule="auto"/>
              <w:jc w:val="both"/>
              <w:rPr>
                <w:rFonts w:hint="eastAsia" w:ascii="宋体" w:hAnsi="宋体" w:eastAsia="宋体" w:cs="宋体"/>
                <w:i w:val="0"/>
                <w:iCs w:val="0"/>
                <w:color w:val="000000"/>
                <w:sz w:val="21"/>
                <w:szCs w:val="21"/>
                <w:highlight w:val="none"/>
                <w:u w:val="none"/>
              </w:rPr>
            </w:pPr>
          </w:p>
        </w:tc>
      </w:tr>
      <w:tr w14:paraId="7FF85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03329CF2">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42267E9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单向移门打荷柜（餐盘）</w:t>
            </w:r>
          </w:p>
        </w:tc>
        <w:tc>
          <w:tcPr>
            <w:tcW w:w="1600" w:type="dxa"/>
            <w:shd w:val="clear" w:color="auto" w:fill="auto"/>
            <w:vAlign w:val="center"/>
          </w:tcPr>
          <w:p w14:paraId="31E50D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1300" w:type="dxa"/>
            <w:shd w:val="clear" w:color="auto" w:fill="auto"/>
            <w:vAlign w:val="center"/>
          </w:tcPr>
          <w:p w14:paraId="381EB63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2E5993D9">
            <w:pPr>
              <w:spacing w:line="240" w:lineRule="auto"/>
              <w:jc w:val="both"/>
              <w:rPr>
                <w:rFonts w:hint="eastAsia" w:ascii="宋体" w:hAnsi="宋体" w:eastAsia="宋体" w:cs="宋体"/>
                <w:i w:val="0"/>
                <w:iCs w:val="0"/>
                <w:color w:val="000000"/>
                <w:sz w:val="21"/>
                <w:szCs w:val="21"/>
                <w:highlight w:val="none"/>
                <w:u w:val="none"/>
              </w:rPr>
            </w:pPr>
          </w:p>
        </w:tc>
      </w:tr>
      <w:tr w14:paraId="41ED4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14FBEDF8">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549167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浸泡单水池</w:t>
            </w:r>
          </w:p>
        </w:tc>
        <w:tc>
          <w:tcPr>
            <w:tcW w:w="1600" w:type="dxa"/>
            <w:shd w:val="clear" w:color="auto" w:fill="auto"/>
            <w:vAlign w:val="center"/>
          </w:tcPr>
          <w:p w14:paraId="112879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5E9C64A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33DFBACE">
            <w:pPr>
              <w:spacing w:line="240" w:lineRule="auto"/>
              <w:jc w:val="both"/>
              <w:rPr>
                <w:rFonts w:hint="eastAsia" w:ascii="宋体" w:hAnsi="宋体" w:eastAsia="宋体" w:cs="宋体"/>
                <w:i w:val="0"/>
                <w:iCs w:val="0"/>
                <w:color w:val="000000"/>
                <w:sz w:val="21"/>
                <w:szCs w:val="21"/>
                <w:highlight w:val="none"/>
                <w:u w:val="none"/>
              </w:rPr>
            </w:pPr>
          </w:p>
        </w:tc>
      </w:tr>
      <w:tr w14:paraId="6EBE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537D8BB9">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28037E9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活动双层板工作台</w:t>
            </w:r>
          </w:p>
        </w:tc>
        <w:tc>
          <w:tcPr>
            <w:tcW w:w="1600" w:type="dxa"/>
            <w:shd w:val="clear" w:color="auto" w:fill="auto"/>
            <w:vAlign w:val="center"/>
          </w:tcPr>
          <w:p w14:paraId="2C8DE4E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384CEF9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199045C0">
            <w:pPr>
              <w:spacing w:line="240" w:lineRule="auto"/>
              <w:jc w:val="both"/>
              <w:rPr>
                <w:rFonts w:hint="eastAsia" w:ascii="宋体" w:hAnsi="宋体" w:eastAsia="宋体" w:cs="宋体"/>
                <w:i w:val="0"/>
                <w:iCs w:val="0"/>
                <w:color w:val="000000"/>
                <w:sz w:val="21"/>
                <w:szCs w:val="21"/>
                <w:highlight w:val="none"/>
                <w:u w:val="none"/>
              </w:rPr>
            </w:pPr>
          </w:p>
        </w:tc>
      </w:tr>
      <w:tr w14:paraId="48E85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2068AAEE">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64A4C11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长龙式洗碗机</w:t>
            </w:r>
          </w:p>
        </w:tc>
        <w:tc>
          <w:tcPr>
            <w:tcW w:w="1600" w:type="dxa"/>
            <w:shd w:val="clear" w:color="auto" w:fill="auto"/>
            <w:vAlign w:val="center"/>
          </w:tcPr>
          <w:p w14:paraId="14F63A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199F9B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3796C225">
            <w:pPr>
              <w:spacing w:line="240" w:lineRule="auto"/>
              <w:jc w:val="both"/>
              <w:rPr>
                <w:rFonts w:hint="eastAsia" w:ascii="宋体" w:hAnsi="宋体" w:eastAsia="宋体" w:cs="宋体"/>
                <w:i w:val="0"/>
                <w:iCs w:val="0"/>
                <w:color w:val="000000"/>
                <w:sz w:val="21"/>
                <w:szCs w:val="21"/>
                <w:highlight w:val="none"/>
                <w:u w:val="none"/>
              </w:rPr>
            </w:pPr>
          </w:p>
        </w:tc>
      </w:tr>
      <w:tr w14:paraId="60978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5734CED1">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6F62C4D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洗碗机牛角</w:t>
            </w:r>
          </w:p>
        </w:tc>
        <w:tc>
          <w:tcPr>
            <w:tcW w:w="1600" w:type="dxa"/>
            <w:shd w:val="clear" w:color="auto" w:fill="auto"/>
            <w:vAlign w:val="center"/>
          </w:tcPr>
          <w:p w14:paraId="4B0A013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1300" w:type="dxa"/>
            <w:shd w:val="clear" w:color="auto" w:fill="auto"/>
            <w:vAlign w:val="center"/>
          </w:tcPr>
          <w:p w14:paraId="613D547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只</w:t>
            </w:r>
          </w:p>
        </w:tc>
        <w:tc>
          <w:tcPr>
            <w:tcW w:w="987" w:type="dxa"/>
            <w:shd w:val="clear" w:color="auto" w:fill="auto"/>
            <w:vAlign w:val="center"/>
          </w:tcPr>
          <w:p w14:paraId="7E31343B">
            <w:pPr>
              <w:spacing w:line="240" w:lineRule="auto"/>
              <w:jc w:val="both"/>
              <w:rPr>
                <w:rFonts w:hint="eastAsia" w:ascii="宋体" w:hAnsi="宋体" w:eastAsia="宋体" w:cs="宋体"/>
                <w:i w:val="0"/>
                <w:iCs w:val="0"/>
                <w:color w:val="000000"/>
                <w:sz w:val="21"/>
                <w:szCs w:val="21"/>
                <w:highlight w:val="none"/>
                <w:u w:val="none"/>
              </w:rPr>
            </w:pPr>
          </w:p>
        </w:tc>
      </w:tr>
      <w:tr w14:paraId="5431A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08FF5FC7">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048EB35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洗碗机电脑分配器</w:t>
            </w:r>
          </w:p>
        </w:tc>
        <w:tc>
          <w:tcPr>
            <w:tcW w:w="1600" w:type="dxa"/>
            <w:shd w:val="clear" w:color="auto" w:fill="auto"/>
            <w:vAlign w:val="center"/>
          </w:tcPr>
          <w:p w14:paraId="3A01583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15591104">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1A92D5FC">
            <w:pPr>
              <w:spacing w:line="240" w:lineRule="auto"/>
              <w:jc w:val="both"/>
              <w:rPr>
                <w:rFonts w:hint="eastAsia" w:ascii="宋体" w:hAnsi="宋体" w:eastAsia="宋体" w:cs="宋体"/>
                <w:i w:val="0"/>
                <w:iCs w:val="0"/>
                <w:color w:val="000000"/>
                <w:sz w:val="21"/>
                <w:szCs w:val="21"/>
                <w:highlight w:val="none"/>
                <w:u w:val="none"/>
              </w:rPr>
            </w:pPr>
          </w:p>
        </w:tc>
      </w:tr>
      <w:tr w14:paraId="511A6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3B0CE9FC">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3982EE1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圆带式传送带</w:t>
            </w:r>
          </w:p>
        </w:tc>
        <w:tc>
          <w:tcPr>
            <w:tcW w:w="1600" w:type="dxa"/>
            <w:shd w:val="clear" w:color="auto" w:fill="auto"/>
            <w:vAlign w:val="center"/>
          </w:tcPr>
          <w:p w14:paraId="1D202BE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1300" w:type="dxa"/>
            <w:shd w:val="clear" w:color="auto" w:fill="auto"/>
            <w:vAlign w:val="center"/>
          </w:tcPr>
          <w:p w14:paraId="1C3B21C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米</w:t>
            </w:r>
          </w:p>
        </w:tc>
        <w:tc>
          <w:tcPr>
            <w:tcW w:w="987" w:type="dxa"/>
            <w:shd w:val="clear" w:color="auto" w:fill="auto"/>
            <w:vAlign w:val="center"/>
          </w:tcPr>
          <w:p w14:paraId="73F9A88D">
            <w:pPr>
              <w:spacing w:line="240" w:lineRule="auto"/>
              <w:jc w:val="both"/>
              <w:rPr>
                <w:rFonts w:hint="eastAsia" w:ascii="宋体" w:hAnsi="宋体" w:eastAsia="宋体" w:cs="宋体"/>
                <w:i w:val="0"/>
                <w:iCs w:val="0"/>
                <w:color w:val="000000"/>
                <w:sz w:val="21"/>
                <w:szCs w:val="21"/>
                <w:highlight w:val="none"/>
                <w:u w:val="none"/>
              </w:rPr>
            </w:pPr>
          </w:p>
        </w:tc>
      </w:tr>
      <w:tr w14:paraId="1382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7BE389A7">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384A9C2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小件投掷柜</w:t>
            </w:r>
          </w:p>
        </w:tc>
        <w:tc>
          <w:tcPr>
            <w:tcW w:w="1600" w:type="dxa"/>
            <w:shd w:val="clear" w:color="auto" w:fill="auto"/>
            <w:vAlign w:val="center"/>
          </w:tcPr>
          <w:p w14:paraId="52CD81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1300" w:type="dxa"/>
            <w:shd w:val="clear" w:color="auto" w:fill="auto"/>
            <w:vAlign w:val="center"/>
          </w:tcPr>
          <w:p w14:paraId="3C428F58">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3A63A760">
            <w:pPr>
              <w:spacing w:line="240" w:lineRule="auto"/>
              <w:jc w:val="both"/>
              <w:rPr>
                <w:rFonts w:hint="eastAsia" w:ascii="宋体" w:hAnsi="宋体" w:eastAsia="宋体" w:cs="宋体"/>
                <w:i w:val="0"/>
                <w:iCs w:val="0"/>
                <w:color w:val="000000"/>
                <w:sz w:val="21"/>
                <w:szCs w:val="21"/>
                <w:highlight w:val="none"/>
                <w:u w:val="none"/>
              </w:rPr>
            </w:pPr>
          </w:p>
        </w:tc>
      </w:tr>
      <w:tr w14:paraId="1277C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63478CE8">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5F0C5D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单眼残食柜</w:t>
            </w:r>
          </w:p>
        </w:tc>
        <w:tc>
          <w:tcPr>
            <w:tcW w:w="1600" w:type="dxa"/>
            <w:shd w:val="clear" w:color="auto" w:fill="auto"/>
            <w:vAlign w:val="center"/>
          </w:tcPr>
          <w:p w14:paraId="7D398E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w:t>
            </w:r>
          </w:p>
        </w:tc>
        <w:tc>
          <w:tcPr>
            <w:tcW w:w="1300" w:type="dxa"/>
            <w:shd w:val="clear" w:color="auto" w:fill="auto"/>
            <w:vAlign w:val="center"/>
          </w:tcPr>
          <w:p w14:paraId="035FFE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22F5E767">
            <w:pPr>
              <w:spacing w:line="240" w:lineRule="auto"/>
              <w:jc w:val="both"/>
              <w:rPr>
                <w:rFonts w:hint="eastAsia" w:ascii="宋体" w:hAnsi="宋体" w:eastAsia="宋体" w:cs="宋体"/>
                <w:i w:val="0"/>
                <w:iCs w:val="0"/>
                <w:color w:val="000000"/>
                <w:sz w:val="21"/>
                <w:szCs w:val="21"/>
                <w:highlight w:val="none"/>
                <w:u w:val="none"/>
              </w:rPr>
            </w:pPr>
          </w:p>
        </w:tc>
      </w:tr>
      <w:tr w14:paraId="783BC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4745FE9F">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551492C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沥水柜</w:t>
            </w:r>
          </w:p>
        </w:tc>
        <w:tc>
          <w:tcPr>
            <w:tcW w:w="1600" w:type="dxa"/>
            <w:shd w:val="clear" w:color="auto" w:fill="auto"/>
            <w:vAlign w:val="center"/>
          </w:tcPr>
          <w:p w14:paraId="24C4DD5C">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10527E3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2E3B8D9E">
            <w:pPr>
              <w:spacing w:line="240" w:lineRule="auto"/>
              <w:jc w:val="both"/>
              <w:rPr>
                <w:rFonts w:hint="eastAsia" w:ascii="宋体" w:hAnsi="宋体" w:eastAsia="宋体" w:cs="宋体"/>
                <w:i w:val="0"/>
                <w:iCs w:val="0"/>
                <w:color w:val="000000"/>
                <w:sz w:val="21"/>
                <w:szCs w:val="21"/>
                <w:highlight w:val="none"/>
                <w:u w:val="none"/>
              </w:rPr>
            </w:pPr>
          </w:p>
        </w:tc>
      </w:tr>
      <w:tr w14:paraId="061EB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0071B359">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06F23C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洗碗机用清洁剂</w:t>
            </w:r>
          </w:p>
        </w:tc>
        <w:tc>
          <w:tcPr>
            <w:tcW w:w="1600" w:type="dxa"/>
            <w:shd w:val="clear" w:color="auto" w:fill="auto"/>
            <w:vAlign w:val="center"/>
          </w:tcPr>
          <w:p w14:paraId="54C6F25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1300" w:type="dxa"/>
            <w:shd w:val="clear" w:color="auto" w:fill="auto"/>
            <w:vAlign w:val="center"/>
          </w:tcPr>
          <w:p w14:paraId="2BE8C2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桶</w:t>
            </w:r>
          </w:p>
        </w:tc>
        <w:tc>
          <w:tcPr>
            <w:tcW w:w="987" w:type="dxa"/>
            <w:shd w:val="clear" w:color="auto" w:fill="auto"/>
            <w:vAlign w:val="center"/>
          </w:tcPr>
          <w:p w14:paraId="5E97B3A6">
            <w:pPr>
              <w:spacing w:line="240" w:lineRule="auto"/>
              <w:jc w:val="both"/>
              <w:rPr>
                <w:rFonts w:hint="eastAsia" w:ascii="宋体" w:hAnsi="宋体" w:eastAsia="宋体" w:cs="宋体"/>
                <w:i w:val="0"/>
                <w:iCs w:val="0"/>
                <w:color w:val="000000"/>
                <w:sz w:val="21"/>
                <w:szCs w:val="21"/>
                <w:highlight w:val="none"/>
                <w:u w:val="none"/>
              </w:rPr>
            </w:pPr>
          </w:p>
        </w:tc>
      </w:tr>
      <w:tr w14:paraId="21153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3FAA399C">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779180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洗碗机催干剂</w:t>
            </w:r>
          </w:p>
        </w:tc>
        <w:tc>
          <w:tcPr>
            <w:tcW w:w="1600" w:type="dxa"/>
            <w:shd w:val="clear" w:color="auto" w:fill="auto"/>
            <w:vAlign w:val="center"/>
          </w:tcPr>
          <w:p w14:paraId="17C4567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1300" w:type="dxa"/>
            <w:shd w:val="clear" w:color="auto" w:fill="auto"/>
            <w:vAlign w:val="center"/>
          </w:tcPr>
          <w:p w14:paraId="23BEF77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桶</w:t>
            </w:r>
          </w:p>
        </w:tc>
        <w:tc>
          <w:tcPr>
            <w:tcW w:w="987" w:type="dxa"/>
            <w:shd w:val="clear" w:color="auto" w:fill="auto"/>
            <w:vAlign w:val="center"/>
          </w:tcPr>
          <w:p w14:paraId="3DB54A0A">
            <w:pPr>
              <w:spacing w:line="240" w:lineRule="auto"/>
              <w:jc w:val="both"/>
              <w:rPr>
                <w:rFonts w:hint="eastAsia" w:ascii="宋体" w:hAnsi="宋体" w:eastAsia="宋体" w:cs="宋体"/>
                <w:i w:val="0"/>
                <w:iCs w:val="0"/>
                <w:color w:val="000000"/>
                <w:sz w:val="21"/>
                <w:szCs w:val="21"/>
                <w:highlight w:val="none"/>
                <w:u w:val="none"/>
              </w:rPr>
            </w:pPr>
          </w:p>
        </w:tc>
      </w:tr>
      <w:tr w14:paraId="28EB9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2969919A">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01275A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双门热风循环消毒柜</w:t>
            </w:r>
          </w:p>
        </w:tc>
        <w:tc>
          <w:tcPr>
            <w:tcW w:w="1600" w:type="dxa"/>
            <w:shd w:val="clear" w:color="auto" w:fill="auto"/>
            <w:vAlign w:val="center"/>
          </w:tcPr>
          <w:p w14:paraId="0BCA4C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1300" w:type="dxa"/>
            <w:shd w:val="clear" w:color="auto" w:fill="auto"/>
            <w:vAlign w:val="center"/>
          </w:tcPr>
          <w:p w14:paraId="19C5046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54A981F2">
            <w:pPr>
              <w:spacing w:line="240" w:lineRule="auto"/>
              <w:jc w:val="both"/>
              <w:rPr>
                <w:rFonts w:hint="eastAsia" w:ascii="宋体" w:hAnsi="宋体" w:eastAsia="宋体" w:cs="宋体"/>
                <w:i w:val="0"/>
                <w:iCs w:val="0"/>
                <w:color w:val="000000"/>
                <w:sz w:val="21"/>
                <w:szCs w:val="21"/>
                <w:highlight w:val="none"/>
                <w:u w:val="none"/>
              </w:rPr>
            </w:pPr>
          </w:p>
        </w:tc>
      </w:tr>
      <w:tr w14:paraId="46C1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46DA617E">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5131EAD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消毒房</w:t>
            </w:r>
          </w:p>
        </w:tc>
        <w:tc>
          <w:tcPr>
            <w:tcW w:w="1600" w:type="dxa"/>
            <w:shd w:val="clear" w:color="auto" w:fill="auto"/>
            <w:vAlign w:val="center"/>
          </w:tcPr>
          <w:p w14:paraId="1833AF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50.4</w:t>
            </w:r>
          </w:p>
        </w:tc>
        <w:tc>
          <w:tcPr>
            <w:tcW w:w="1300" w:type="dxa"/>
            <w:shd w:val="clear" w:color="auto" w:fill="auto"/>
            <w:vAlign w:val="center"/>
          </w:tcPr>
          <w:p w14:paraId="3C8F930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立方</w:t>
            </w:r>
          </w:p>
        </w:tc>
        <w:tc>
          <w:tcPr>
            <w:tcW w:w="987" w:type="dxa"/>
            <w:shd w:val="clear" w:color="auto" w:fill="auto"/>
            <w:vAlign w:val="center"/>
          </w:tcPr>
          <w:p w14:paraId="725FF077">
            <w:pPr>
              <w:spacing w:line="240" w:lineRule="auto"/>
              <w:jc w:val="both"/>
              <w:rPr>
                <w:rFonts w:hint="eastAsia" w:ascii="宋体" w:hAnsi="宋体" w:eastAsia="宋体" w:cs="宋体"/>
                <w:i w:val="0"/>
                <w:iCs w:val="0"/>
                <w:color w:val="000000"/>
                <w:sz w:val="21"/>
                <w:szCs w:val="21"/>
                <w:highlight w:val="none"/>
                <w:u w:val="none"/>
              </w:rPr>
            </w:pPr>
          </w:p>
        </w:tc>
      </w:tr>
      <w:tr w14:paraId="42999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2DB83B53">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26DDDA8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洗手水池</w:t>
            </w:r>
          </w:p>
        </w:tc>
        <w:tc>
          <w:tcPr>
            <w:tcW w:w="1600" w:type="dxa"/>
            <w:shd w:val="clear" w:color="auto" w:fill="auto"/>
            <w:vAlign w:val="center"/>
          </w:tcPr>
          <w:p w14:paraId="76CE78BC">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1300" w:type="dxa"/>
            <w:shd w:val="clear" w:color="auto" w:fill="auto"/>
            <w:vAlign w:val="center"/>
          </w:tcPr>
          <w:p w14:paraId="576229D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4F1E2608">
            <w:pPr>
              <w:spacing w:line="240" w:lineRule="auto"/>
              <w:jc w:val="both"/>
              <w:rPr>
                <w:rFonts w:hint="eastAsia" w:ascii="宋体" w:hAnsi="宋体" w:eastAsia="宋体" w:cs="宋体"/>
                <w:i w:val="0"/>
                <w:iCs w:val="0"/>
                <w:color w:val="000000"/>
                <w:sz w:val="21"/>
                <w:szCs w:val="21"/>
                <w:highlight w:val="none"/>
                <w:u w:val="none"/>
              </w:rPr>
            </w:pPr>
          </w:p>
        </w:tc>
      </w:tr>
      <w:tr w14:paraId="34D81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431E4468">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0713BBC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低搁架</w:t>
            </w:r>
          </w:p>
        </w:tc>
        <w:tc>
          <w:tcPr>
            <w:tcW w:w="1600" w:type="dxa"/>
            <w:shd w:val="clear" w:color="auto" w:fill="auto"/>
            <w:vAlign w:val="center"/>
          </w:tcPr>
          <w:p w14:paraId="44391CEE">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1300" w:type="dxa"/>
            <w:shd w:val="clear" w:color="auto" w:fill="auto"/>
            <w:vAlign w:val="center"/>
          </w:tcPr>
          <w:p w14:paraId="0CC7443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3CB67981">
            <w:pPr>
              <w:spacing w:line="240" w:lineRule="auto"/>
              <w:jc w:val="both"/>
              <w:rPr>
                <w:rFonts w:hint="eastAsia" w:ascii="宋体" w:hAnsi="宋体" w:eastAsia="宋体" w:cs="宋体"/>
                <w:i w:val="0"/>
                <w:iCs w:val="0"/>
                <w:color w:val="000000"/>
                <w:sz w:val="21"/>
                <w:szCs w:val="21"/>
                <w:highlight w:val="none"/>
                <w:u w:val="none"/>
              </w:rPr>
            </w:pPr>
          </w:p>
        </w:tc>
      </w:tr>
      <w:tr w14:paraId="49AB5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57B7ABA3">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1DCFE29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双门醒发箱</w:t>
            </w:r>
          </w:p>
        </w:tc>
        <w:tc>
          <w:tcPr>
            <w:tcW w:w="1600" w:type="dxa"/>
            <w:shd w:val="clear" w:color="auto" w:fill="auto"/>
            <w:vAlign w:val="center"/>
          </w:tcPr>
          <w:p w14:paraId="1D3716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1CFE32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78ECDA1B">
            <w:pPr>
              <w:spacing w:line="240" w:lineRule="auto"/>
              <w:jc w:val="both"/>
              <w:rPr>
                <w:rFonts w:hint="eastAsia" w:ascii="宋体" w:hAnsi="宋体" w:eastAsia="宋体" w:cs="宋体"/>
                <w:i w:val="0"/>
                <w:iCs w:val="0"/>
                <w:color w:val="000000"/>
                <w:sz w:val="21"/>
                <w:szCs w:val="21"/>
                <w:highlight w:val="none"/>
                <w:u w:val="none"/>
              </w:rPr>
            </w:pPr>
          </w:p>
        </w:tc>
      </w:tr>
      <w:tr w14:paraId="5C6C8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06E4416D">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3C86E81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面粉车</w:t>
            </w:r>
          </w:p>
        </w:tc>
        <w:tc>
          <w:tcPr>
            <w:tcW w:w="1600" w:type="dxa"/>
            <w:shd w:val="clear" w:color="auto" w:fill="auto"/>
            <w:vAlign w:val="center"/>
          </w:tcPr>
          <w:p w14:paraId="541A2ECE">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1300" w:type="dxa"/>
            <w:shd w:val="clear" w:color="auto" w:fill="auto"/>
            <w:vAlign w:val="center"/>
          </w:tcPr>
          <w:p w14:paraId="75B8E6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2DEAC475">
            <w:pPr>
              <w:spacing w:line="240" w:lineRule="auto"/>
              <w:jc w:val="both"/>
              <w:rPr>
                <w:rFonts w:hint="eastAsia" w:ascii="宋体" w:hAnsi="宋体" w:eastAsia="宋体" w:cs="宋体"/>
                <w:i w:val="0"/>
                <w:iCs w:val="0"/>
                <w:color w:val="000000"/>
                <w:sz w:val="21"/>
                <w:szCs w:val="21"/>
                <w:highlight w:val="none"/>
                <w:u w:val="none"/>
              </w:rPr>
            </w:pPr>
          </w:p>
        </w:tc>
      </w:tr>
      <w:tr w14:paraId="1562F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6A161234">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7A458B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双格GN盘车</w:t>
            </w:r>
          </w:p>
        </w:tc>
        <w:tc>
          <w:tcPr>
            <w:tcW w:w="1600" w:type="dxa"/>
            <w:shd w:val="clear" w:color="auto" w:fill="auto"/>
            <w:vAlign w:val="center"/>
          </w:tcPr>
          <w:p w14:paraId="6A6F4E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1300" w:type="dxa"/>
            <w:shd w:val="clear" w:color="auto" w:fill="auto"/>
            <w:vAlign w:val="center"/>
          </w:tcPr>
          <w:p w14:paraId="1F57CD3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430AA400">
            <w:pPr>
              <w:spacing w:line="240" w:lineRule="auto"/>
              <w:jc w:val="both"/>
              <w:rPr>
                <w:rFonts w:hint="eastAsia" w:ascii="宋体" w:hAnsi="宋体" w:eastAsia="宋体" w:cs="宋体"/>
                <w:i w:val="0"/>
                <w:iCs w:val="0"/>
                <w:color w:val="000000"/>
                <w:sz w:val="21"/>
                <w:szCs w:val="21"/>
                <w:highlight w:val="none"/>
                <w:u w:val="none"/>
              </w:rPr>
            </w:pPr>
          </w:p>
        </w:tc>
      </w:tr>
      <w:tr w14:paraId="07EA6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1B16DF29">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559D73A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搅拌机</w:t>
            </w:r>
          </w:p>
        </w:tc>
        <w:tc>
          <w:tcPr>
            <w:tcW w:w="1600" w:type="dxa"/>
            <w:shd w:val="clear" w:color="auto" w:fill="auto"/>
            <w:vAlign w:val="center"/>
          </w:tcPr>
          <w:p w14:paraId="62CDB08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7792D8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774CF2AD">
            <w:pPr>
              <w:spacing w:line="240" w:lineRule="auto"/>
              <w:jc w:val="both"/>
              <w:rPr>
                <w:rFonts w:hint="eastAsia" w:ascii="宋体" w:hAnsi="宋体" w:eastAsia="宋体" w:cs="宋体"/>
                <w:i w:val="0"/>
                <w:iCs w:val="0"/>
                <w:color w:val="000000"/>
                <w:sz w:val="21"/>
                <w:szCs w:val="21"/>
                <w:highlight w:val="none"/>
                <w:u w:val="none"/>
              </w:rPr>
            </w:pPr>
          </w:p>
        </w:tc>
      </w:tr>
      <w:tr w14:paraId="207C9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415C3CD3">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78529EF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压面机</w:t>
            </w:r>
          </w:p>
        </w:tc>
        <w:tc>
          <w:tcPr>
            <w:tcW w:w="1600" w:type="dxa"/>
            <w:shd w:val="clear" w:color="auto" w:fill="auto"/>
            <w:vAlign w:val="center"/>
          </w:tcPr>
          <w:p w14:paraId="443A0B7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3FBAC91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4905A3A2">
            <w:pPr>
              <w:spacing w:line="240" w:lineRule="auto"/>
              <w:jc w:val="both"/>
              <w:rPr>
                <w:rFonts w:hint="eastAsia" w:ascii="宋体" w:hAnsi="宋体" w:eastAsia="宋体" w:cs="宋体"/>
                <w:i w:val="0"/>
                <w:iCs w:val="0"/>
                <w:color w:val="000000"/>
                <w:sz w:val="21"/>
                <w:szCs w:val="21"/>
                <w:highlight w:val="none"/>
                <w:u w:val="none"/>
              </w:rPr>
            </w:pPr>
          </w:p>
        </w:tc>
      </w:tr>
      <w:tr w14:paraId="04FCC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7793A370">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0E1B8A1E">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双动双速和面机</w:t>
            </w:r>
          </w:p>
        </w:tc>
        <w:tc>
          <w:tcPr>
            <w:tcW w:w="1600" w:type="dxa"/>
            <w:shd w:val="clear" w:color="auto" w:fill="auto"/>
            <w:vAlign w:val="center"/>
          </w:tcPr>
          <w:p w14:paraId="2BF215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5BD5A0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1FF002B9">
            <w:pPr>
              <w:spacing w:line="240" w:lineRule="auto"/>
              <w:jc w:val="both"/>
              <w:rPr>
                <w:rFonts w:hint="eastAsia" w:ascii="宋体" w:hAnsi="宋体" w:eastAsia="宋体" w:cs="宋体"/>
                <w:i w:val="0"/>
                <w:iCs w:val="0"/>
                <w:color w:val="000000"/>
                <w:sz w:val="21"/>
                <w:szCs w:val="21"/>
                <w:highlight w:val="none"/>
                <w:u w:val="none"/>
              </w:rPr>
            </w:pPr>
          </w:p>
        </w:tc>
      </w:tr>
      <w:tr w14:paraId="7F708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06B5323E">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451A38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豆浆机</w:t>
            </w:r>
          </w:p>
        </w:tc>
        <w:tc>
          <w:tcPr>
            <w:tcW w:w="1600" w:type="dxa"/>
            <w:shd w:val="clear" w:color="auto" w:fill="auto"/>
            <w:vAlign w:val="center"/>
          </w:tcPr>
          <w:p w14:paraId="1F220C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615A1F8E">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2659B4B6">
            <w:pPr>
              <w:spacing w:line="240" w:lineRule="auto"/>
              <w:jc w:val="both"/>
              <w:rPr>
                <w:rFonts w:hint="eastAsia" w:ascii="宋体" w:hAnsi="宋体" w:eastAsia="宋体" w:cs="宋体"/>
                <w:i w:val="0"/>
                <w:iCs w:val="0"/>
                <w:color w:val="000000"/>
                <w:sz w:val="21"/>
                <w:szCs w:val="21"/>
                <w:highlight w:val="none"/>
                <w:u w:val="none"/>
              </w:rPr>
            </w:pPr>
          </w:p>
        </w:tc>
      </w:tr>
      <w:tr w14:paraId="000AE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6933FAC7">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6C69987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电热双眼蒸台</w:t>
            </w:r>
          </w:p>
        </w:tc>
        <w:tc>
          <w:tcPr>
            <w:tcW w:w="1600" w:type="dxa"/>
            <w:shd w:val="clear" w:color="auto" w:fill="auto"/>
            <w:vAlign w:val="center"/>
          </w:tcPr>
          <w:p w14:paraId="6B1495D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0A04192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605FBE71">
            <w:pPr>
              <w:spacing w:line="240" w:lineRule="auto"/>
              <w:jc w:val="both"/>
              <w:rPr>
                <w:rFonts w:hint="eastAsia" w:ascii="宋体" w:hAnsi="宋体" w:eastAsia="宋体" w:cs="宋体"/>
                <w:i w:val="0"/>
                <w:iCs w:val="0"/>
                <w:color w:val="000000"/>
                <w:sz w:val="21"/>
                <w:szCs w:val="21"/>
                <w:highlight w:val="none"/>
                <w:u w:val="none"/>
              </w:rPr>
            </w:pPr>
          </w:p>
        </w:tc>
      </w:tr>
      <w:tr w14:paraId="68F8B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239F589E">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78674E8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电饼铛</w:t>
            </w:r>
          </w:p>
        </w:tc>
        <w:tc>
          <w:tcPr>
            <w:tcW w:w="1600" w:type="dxa"/>
            <w:shd w:val="clear" w:color="auto" w:fill="auto"/>
            <w:vAlign w:val="center"/>
          </w:tcPr>
          <w:p w14:paraId="7C9214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1300" w:type="dxa"/>
            <w:shd w:val="clear" w:color="auto" w:fill="auto"/>
            <w:vAlign w:val="center"/>
          </w:tcPr>
          <w:p w14:paraId="4BA8FA4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0C186DBB">
            <w:pPr>
              <w:spacing w:line="240" w:lineRule="auto"/>
              <w:jc w:val="both"/>
              <w:rPr>
                <w:rFonts w:hint="eastAsia" w:ascii="宋体" w:hAnsi="宋体" w:eastAsia="宋体" w:cs="宋体"/>
                <w:i w:val="0"/>
                <w:iCs w:val="0"/>
                <w:color w:val="000000"/>
                <w:sz w:val="21"/>
                <w:szCs w:val="21"/>
                <w:highlight w:val="none"/>
                <w:u w:val="none"/>
              </w:rPr>
            </w:pPr>
          </w:p>
        </w:tc>
      </w:tr>
      <w:tr w14:paraId="6B0D6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2ACE8ED9">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0B3957F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三层六盘烤箱</w:t>
            </w:r>
          </w:p>
        </w:tc>
        <w:tc>
          <w:tcPr>
            <w:tcW w:w="1600" w:type="dxa"/>
            <w:shd w:val="clear" w:color="auto" w:fill="auto"/>
            <w:vAlign w:val="center"/>
          </w:tcPr>
          <w:p w14:paraId="5E9F86C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5E99D00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6D61D022">
            <w:pPr>
              <w:spacing w:line="240" w:lineRule="auto"/>
              <w:jc w:val="both"/>
              <w:rPr>
                <w:rFonts w:hint="eastAsia" w:ascii="宋体" w:hAnsi="宋体" w:eastAsia="宋体" w:cs="宋体"/>
                <w:i w:val="0"/>
                <w:iCs w:val="0"/>
                <w:color w:val="000000"/>
                <w:sz w:val="21"/>
                <w:szCs w:val="21"/>
                <w:highlight w:val="none"/>
                <w:u w:val="none"/>
              </w:rPr>
            </w:pPr>
          </w:p>
        </w:tc>
      </w:tr>
      <w:tr w14:paraId="3D776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5A1ABEF0">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09B608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燃气双门蒸饭车</w:t>
            </w:r>
          </w:p>
        </w:tc>
        <w:tc>
          <w:tcPr>
            <w:tcW w:w="1600" w:type="dxa"/>
            <w:shd w:val="clear" w:color="auto" w:fill="auto"/>
            <w:vAlign w:val="center"/>
          </w:tcPr>
          <w:p w14:paraId="589F43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1300" w:type="dxa"/>
            <w:shd w:val="clear" w:color="auto" w:fill="auto"/>
            <w:vAlign w:val="center"/>
          </w:tcPr>
          <w:p w14:paraId="1CD6EFB4">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706E9DB4">
            <w:pPr>
              <w:spacing w:line="240" w:lineRule="auto"/>
              <w:jc w:val="both"/>
              <w:rPr>
                <w:rFonts w:hint="eastAsia" w:ascii="宋体" w:hAnsi="宋体" w:eastAsia="宋体" w:cs="宋体"/>
                <w:i w:val="0"/>
                <w:iCs w:val="0"/>
                <w:color w:val="000000"/>
                <w:sz w:val="21"/>
                <w:szCs w:val="21"/>
                <w:highlight w:val="none"/>
                <w:u w:val="none"/>
              </w:rPr>
            </w:pPr>
          </w:p>
        </w:tc>
      </w:tr>
      <w:tr w14:paraId="3100E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11D8667A">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04FA03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集气罩</w:t>
            </w:r>
          </w:p>
        </w:tc>
        <w:tc>
          <w:tcPr>
            <w:tcW w:w="1600" w:type="dxa"/>
            <w:shd w:val="clear" w:color="auto" w:fill="auto"/>
            <w:vAlign w:val="center"/>
          </w:tcPr>
          <w:p w14:paraId="033DCBBC">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26</w:t>
            </w:r>
          </w:p>
        </w:tc>
        <w:tc>
          <w:tcPr>
            <w:tcW w:w="1300" w:type="dxa"/>
            <w:shd w:val="clear" w:color="auto" w:fill="auto"/>
            <w:vAlign w:val="center"/>
          </w:tcPr>
          <w:p w14:paraId="51094F38">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987" w:type="dxa"/>
            <w:shd w:val="clear" w:color="auto" w:fill="auto"/>
            <w:vAlign w:val="center"/>
          </w:tcPr>
          <w:p w14:paraId="29CCFE13">
            <w:pPr>
              <w:spacing w:line="240" w:lineRule="auto"/>
              <w:jc w:val="both"/>
              <w:rPr>
                <w:rFonts w:hint="eastAsia" w:ascii="宋体" w:hAnsi="宋体" w:eastAsia="宋体" w:cs="宋体"/>
                <w:i w:val="0"/>
                <w:iCs w:val="0"/>
                <w:color w:val="000000"/>
                <w:sz w:val="21"/>
                <w:szCs w:val="21"/>
                <w:highlight w:val="none"/>
                <w:u w:val="none"/>
              </w:rPr>
            </w:pPr>
          </w:p>
        </w:tc>
      </w:tr>
      <w:tr w14:paraId="12036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4E703850">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17FFD125">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自动定量分装洗米一体机</w:t>
            </w:r>
          </w:p>
        </w:tc>
        <w:tc>
          <w:tcPr>
            <w:tcW w:w="1600" w:type="dxa"/>
            <w:shd w:val="clear" w:color="auto" w:fill="auto"/>
            <w:vAlign w:val="center"/>
          </w:tcPr>
          <w:p w14:paraId="74B9258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2072BF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7D70697F">
            <w:pPr>
              <w:spacing w:line="240" w:lineRule="auto"/>
              <w:jc w:val="both"/>
              <w:rPr>
                <w:rFonts w:hint="eastAsia" w:ascii="宋体" w:hAnsi="宋体" w:eastAsia="宋体" w:cs="宋体"/>
                <w:i w:val="0"/>
                <w:iCs w:val="0"/>
                <w:color w:val="000000"/>
                <w:sz w:val="21"/>
                <w:szCs w:val="21"/>
                <w:highlight w:val="none"/>
                <w:u w:val="none"/>
              </w:rPr>
            </w:pPr>
          </w:p>
        </w:tc>
      </w:tr>
      <w:tr w14:paraId="78B4F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6806AD5F">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07F692D4">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单向开门柜</w:t>
            </w:r>
          </w:p>
        </w:tc>
        <w:tc>
          <w:tcPr>
            <w:tcW w:w="1600" w:type="dxa"/>
            <w:shd w:val="clear" w:color="auto" w:fill="auto"/>
            <w:vAlign w:val="center"/>
          </w:tcPr>
          <w:p w14:paraId="7086AB9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3F54118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087AE91B">
            <w:pPr>
              <w:spacing w:line="240" w:lineRule="auto"/>
              <w:jc w:val="both"/>
              <w:rPr>
                <w:rFonts w:hint="eastAsia" w:ascii="宋体" w:hAnsi="宋体" w:eastAsia="宋体" w:cs="宋体"/>
                <w:i w:val="0"/>
                <w:iCs w:val="0"/>
                <w:color w:val="000000"/>
                <w:sz w:val="21"/>
                <w:szCs w:val="21"/>
                <w:highlight w:val="none"/>
                <w:u w:val="none"/>
              </w:rPr>
            </w:pPr>
          </w:p>
        </w:tc>
      </w:tr>
      <w:tr w14:paraId="067AB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42A4065F">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7213BA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弧形工作柜</w:t>
            </w:r>
          </w:p>
        </w:tc>
        <w:tc>
          <w:tcPr>
            <w:tcW w:w="1600" w:type="dxa"/>
            <w:shd w:val="clear" w:color="auto" w:fill="auto"/>
            <w:vAlign w:val="center"/>
          </w:tcPr>
          <w:p w14:paraId="0A02AD8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1300" w:type="dxa"/>
            <w:shd w:val="clear" w:color="auto" w:fill="auto"/>
            <w:vAlign w:val="center"/>
          </w:tcPr>
          <w:p w14:paraId="775DFB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6513B319">
            <w:pPr>
              <w:spacing w:line="240" w:lineRule="auto"/>
              <w:jc w:val="both"/>
              <w:rPr>
                <w:rFonts w:hint="eastAsia" w:ascii="宋体" w:hAnsi="宋体" w:eastAsia="宋体" w:cs="宋体"/>
                <w:i w:val="0"/>
                <w:iCs w:val="0"/>
                <w:color w:val="000000"/>
                <w:sz w:val="21"/>
                <w:szCs w:val="21"/>
                <w:highlight w:val="none"/>
                <w:u w:val="none"/>
              </w:rPr>
            </w:pPr>
          </w:p>
        </w:tc>
      </w:tr>
      <w:tr w14:paraId="6CEEE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6C4DD3D7">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2267F7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电热双头煎包炉</w:t>
            </w:r>
          </w:p>
        </w:tc>
        <w:tc>
          <w:tcPr>
            <w:tcW w:w="1600" w:type="dxa"/>
            <w:shd w:val="clear" w:color="auto" w:fill="auto"/>
            <w:vAlign w:val="center"/>
          </w:tcPr>
          <w:p w14:paraId="2C617B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643D8D1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202D55C8">
            <w:pPr>
              <w:spacing w:line="240" w:lineRule="auto"/>
              <w:jc w:val="both"/>
              <w:rPr>
                <w:rFonts w:hint="eastAsia" w:ascii="宋体" w:hAnsi="宋体" w:eastAsia="宋体" w:cs="宋体"/>
                <w:i w:val="0"/>
                <w:iCs w:val="0"/>
                <w:color w:val="000000"/>
                <w:sz w:val="21"/>
                <w:szCs w:val="21"/>
                <w:highlight w:val="none"/>
                <w:u w:val="none"/>
              </w:rPr>
            </w:pPr>
          </w:p>
        </w:tc>
      </w:tr>
      <w:tr w14:paraId="70A0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1E22C13D">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229B37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电热桶饼炉</w:t>
            </w:r>
          </w:p>
        </w:tc>
        <w:tc>
          <w:tcPr>
            <w:tcW w:w="1600" w:type="dxa"/>
            <w:shd w:val="clear" w:color="auto" w:fill="auto"/>
            <w:vAlign w:val="center"/>
          </w:tcPr>
          <w:p w14:paraId="6612BB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6E963DC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47D3493F">
            <w:pPr>
              <w:spacing w:line="240" w:lineRule="auto"/>
              <w:jc w:val="both"/>
              <w:rPr>
                <w:rFonts w:hint="eastAsia" w:ascii="宋体" w:hAnsi="宋体" w:eastAsia="宋体" w:cs="宋体"/>
                <w:i w:val="0"/>
                <w:iCs w:val="0"/>
                <w:color w:val="000000"/>
                <w:sz w:val="21"/>
                <w:szCs w:val="21"/>
                <w:highlight w:val="none"/>
                <w:u w:val="none"/>
              </w:rPr>
            </w:pPr>
          </w:p>
        </w:tc>
      </w:tr>
      <w:tr w14:paraId="7F4BB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528BDA05">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128BE4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双缸炸炉连柜座</w:t>
            </w:r>
          </w:p>
        </w:tc>
        <w:tc>
          <w:tcPr>
            <w:tcW w:w="1600" w:type="dxa"/>
            <w:shd w:val="clear" w:color="auto" w:fill="auto"/>
            <w:vAlign w:val="center"/>
          </w:tcPr>
          <w:p w14:paraId="11C6A4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432C751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60581318">
            <w:pPr>
              <w:spacing w:line="240" w:lineRule="auto"/>
              <w:jc w:val="both"/>
              <w:rPr>
                <w:rFonts w:hint="eastAsia" w:ascii="宋体" w:hAnsi="宋体" w:eastAsia="宋体" w:cs="宋体"/>
                <w:i w:val="0"/>
                <w:iCs w:val="0"/>
                <w:color w:val="000000"/>
                <w:sz w:val="21"/>
                <w:szCs w:val="21"/>
                <w:highlight w:val="none"/>
                <w:u w:val="none"/>
              </w:rPr>
            </w:pPr>
          </w:p>
        </w:tc>
      </w:tr>
      <w:tr w14:paraId="1D8CB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146ACA10">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705B05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电热长方形铁板烧</w:t>
            </w:r>
          </w:p>
        </w:tc>
        <w:tc>
          <w:tcPr>
            <w:tcW w:w="1600" w:type="dxa"/>
            <w:shd w:val="clear" w:color="auto" w:fill="auto"/>
            <w:vAlign w:val="center"/>
          </w:tcPr>
          <w:p w14:paraId="3E947C4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1300" w:type="dxa"/>
            <w:shd w:val="clear" w:color="auto" w:fill="auto"/>
            <w:vAlign w:val="center"/>
          </w:tcPr>
          <w:p w14:paraId="002E460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6EA7BB4C">
            <w:pPr>
              <w:spacing w:line="240" w:lineRule="auto"/>
              <w:jc w:val="both"/>
              <w:rPr>
                <w:rFonts w:hint="eastAsia" w:ascii="宋体" w:hAnsi="宋体" w:eastAsia="宋体" w:cs="宋体"/>
                <w:i w:val="0"/>
                <w:iCs w:val="0"/>
                <w:color w:val="000000"/>
                <w:sz w:val="21"/>
                <w:szCs w:val="21"/>
                <w:highlight w:val="none"/>
                <w:u w:val="none"/>
              </w:rPr>
            </w:pPr>
          </w:p>
        </w:tc>
      </w:tr>
      <w:tr w14:paraId="5EB04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021321A7">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460C486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电热单头七星蒸包炉</w:t>
            </w:r>
          </w:p>
        </w:tc>
        <w:tc>
          <w:tcPr>
            <w:tcW w:w="1600" w:type="dxa"/>
            <w:shd w:val="clear" w:color="auto" w:fill="auto"/>
            <w:vAlign w:val="center"/>
          </w:tcPr>
          <w:p w14:paraId="5A6A7F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1300" w:type="dxa"/>
            <w:shd w:val="clear" w:color="auto" w:fill="auto"/>
            <w:vAlign w:val="center"/>
          </w:tcPr>
          <w:p w14:paraId="75D9547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0DB3B773">
            <w:pPr>
              <w:spacing w:line="240" w:lineRule="auto"/>
              <w:jc w:val="both"/>
              <w:rPr>
                <w:rFonts w:hint="eastAsia" w:ascii="宋体" w:hAnsi="宋体" w:eastAsia="宋体" w:cs="宋体"/>
                <w:i w:val="0"/>
                <w:iCs w:val="0"/>
                <w:color w:val="000000"/>
                <w:sz w:val="21"/>
                <w:szCs w:val="21"/>
                <w:highlight w:val="none"/>
                <w:u w:val="none"/>
              </w:rPr>
            </w:pPr>
          </w:p>
        </w:tc>
      </w:tr>
      <w:tr w14:paraId="0D172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7E637B30">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195127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电热圆形煮饺子机</w:t>
            </w:r>
          </w:p>
        </w:tc>
        <w:tc>
          <w:tcPr>
            <w:tcW w:w="1600" w:type="dxa"/>
            <w:shd w:val="clear" w:color="auto" w:fill="auto"/>
            <w:vAlign w:val="center"/>
          </w:tcPr>
          <w:p w14:paraId="5B5ABB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1300" w:type="dxa"/>
            <w:shd w:val="clear" w:color="auto" w:fill="auto"/>
            <w:vAlign w:val="center"/>
          </w:tcPr>
          <w:p w14:paraId="5683E2E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74B64765">
            <w:pPr>
              <w:spacing w:line="240" w:lineRule="auto"/>
              <w:jc w:val="both"/>
              <w:rPr>
                <w:rFonts w:hint="eastAsia" w:ascii="宋体" w:hAnsi="宋体" w:eastAsia="宋体" w:cs="宋体"/>
                <w:i w:val="0"/>
                <w:iCs w:val="0"/>
                <w:color w:val="000000"/>
                <w:sz w:val="21"/>
                <w:szCs w:val="21"/>
                <w:highlight w:val="none"/>
                <w:u w:val="none"/>
              </w:rPr>
            </w:pPr>
          </w:p>
        </w:tc>
      </w:tr>
      <w:tr w14:paraId="7D9BD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543EBBD4">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3E7C74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电热煮面炉连汤桶</w:t>
            </w:r>
          </w:p>
        </w:tc>
        <w:tc>
          <w:tcPr>
            <w:tcW w:w="1600" w:type="dxa"/>
            <w:shd w:val="clear" w:color="auto" w:fill="auto"/>
            <w:vAlign w:val="center"/>
          </w:tcPr>
          <w:p w14:paraId="0A7A1A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253141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0E3F7B30">
            <w:pPr>
              <w:spacing w:line="240" w:lineRule="auto"/>
              <w:jc w:val="both"/>
              <w:rPr>
                <w:rFonts w:hint="eastAsia" w:ascii="宋体" w:hAnsi="宋体" w:eastAsia="宋体" w:cs="宋体"/>
                <w:i w:val="0"/>
                <w:iCs w:val="0"/>
                <w:color w:val="000000"/>
                <w:sz w:val="21"/>
                <w:szCs w:val="21"/>
                <w:highlight w:val="none"/>
                <w:u w:val="none"/>
              </w:rPr>
            </w:pPr>
          </w:p>
        </w:tc>
      </w:tr>
      <w:tr w14:paraId="107C9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70E27D37">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46FC84E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电磁六眼煲仔炉</w:t>
            </w:r>
          </w:p>
        </w:tc>
        <w:tc>
          <w:tcPr>
            <w:tcW w:w="1600" w:type="dxa"/>
            <w:shd w:val="clear" w:color="auto" w:fill="auto"/>
            <w:vAlign w:val="center"/>
          </w:tcPr>
          <w:p w14:paraId="0B163D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1DCA91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7CBC1DDD">
            <w:pPr>
              <w:spacing w:line="240" w:lineRule="auto"/>
              <w:jc w:val="both"/>
              <w:rPr>
                <w:rFonts w:hint="eastAsia" w:ascii="宋体" w:hAnsi="宋体" w:eastAsia="宋体" w:cs="宋体"/>
                <w:i w:val="0"/>
                <w:iCs w:val="0"/>
                <w:color w:val="000000"/>
                <w:sz w:val="21"/>
                <w:szCs w:val="21"/>
                <w:highlight w:val="none"/>
                <w:u w:val="none"/>
              </w:rPr>
            </w:pPr>
          </w:p>
        </w:tc>
      </w:tr>
      <w:tr w14:paraId="1D687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49146234">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6C0C03CE">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单眼保温饭汤桶柜</w:t>
            </w:r>
          </w:p>
        </w:tc>
        <w:tc>
          <w:tcPr>
            <w:tcW w:w="1600" w:type="dxa"/>
            <w:shd w:val="clear" w:color="auto" w:fill="auto"/>
            <w:vAlign w:val="center"/>
          </w:tcPr>
          <w:p w14:paraId="79F78A8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2AB7A034">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1716FBF7">
            <w:pPr>
              <w:spacing w:line="240" w:lineRule="auto"/>
              <w:jc w:val="both"/>
              <w:rPr>
                <w:rFonts w:hint="eastAsia" w:ascii="宋体" w:hAnsi="宋体" w:eastAsia="宋体" w:cs="宋体"/>
                <w:i w:val="0"/>
                <w:iCs w:val="0"/>
                <w:color w:val="000000"/>
                <w:sz w:val="21"/>
                <w:szCs w:val="21"/>
                <w:highlight w:val="none"/>
                <w:u w:val="none"/>
              </w:rPr>
            </w:pPr>
          </w:p>
        </w:tc>
      </w:tr>
      <w:tr w14:paraId="0187B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09FBEA9A">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0DECC7EE">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四斗保温售饭柜</w:t>
            </w:r>
          </w:p>
        </w:tc>
        <w:tc>
          <w:tcPr>
            <w:tcW w:w="1600" w:type="dxa"/>
            <w:shd w:val="clear" w:color="auto" w:fill="auto"/>
            <w:vAlign w:val="center"/>
          </w:tcPr>
          <w:p w14:paraId="4563297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0568C616">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7BCA586D">
            <w:pPr>
              <w:spacing w:line="240" w:lineRule="auto"/>
              <w:jc w:val="both"/>
              <w:rPr>
                <w:rFonts w:hint="eastAsia" w:ascii="宋体" w:hAnsi="宋体" w:eastAsia="宋体" w:cs="宋体"/>
                <w:i w:val="0"/>
                <w:iCs w:val="0"/>
                <w:color w:val="000000"/>
                <w:sz w:val="21"/>
                <w:szCs w:val="21"/>
                <w:highlight w:val="none"/>
                <w:u w:val="none"/>
              </w:rPr>
            </w:pPr>
          </w:p>
        </w:tc>
      </w:tr>
      <w:tr w14:paraId="22E01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4EB19257">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22151B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椭圆型水果盘</w:t>
            </w:r>
          </w:p>
        </w:tc>
        <w:tc>
          <w:tcPr>
            <w:tcW w:w="1600" w:type="dxa"/>
            <w:shd w:val="clear" w:color="auto" w:fill="auto"/>
            <w:vAlign w:val="center"/>
          </w:tcPr>
          <w:p w14:paraId="29BBA2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523FB6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4655D810">
            <w:pPr>
              <w:spacing w:line="240" w:lineRule="auto"/>
              <w:jc w:val="both"/>
              <w:rPr>
                <w:rFonts w:hint="eastAsia" w:ascii="宋体" w:hAnsi="宋体" w:eastAsia="宋体" w:cs="宋体"/>
                <w:i w:val="0"/>
                <w:iCs w:val="0"/>
                <w:color w:val="000000"/>
                <w:sz w:val="21"/>
                <w:szCs w:val="21"/>
                <w:highlight w:val="none"/>
                <w:u w:val="none"/>
              </w:rPr>
            </w:pPr>
          </w:p>
        </w:tc>
      </w:tr>
      <w:tr w14:paraId="2E36D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5C91C697">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77FC9F7D">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商用榨汁机</w:t>
            </w:r>
          </w:p>
        </w:tc>
        <w:tc>
          <w:tcPr>
            <w:tcW w:w="1600" w:type="dxa"/>
            <w:shd w:val="clear" w:color="auto" w:fill="auto"/>
            <w:vAlign w:val="center"/>
          </w:tcPr>
          <w:p w14:paraId="01C90A7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3E5C33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68FD68C7">
            <w:pPr>
              <w:spacing w:line="240" w:lineRule="auto"/>
              <w:jc w:val="both"/>
              <w:rPr>
                <w:rFonts w:hint="eastAsia" w:ascii="宋体" w:hAnsi="宋体" w:eastAsia="宋体" w:cs="宋体"/>
                <w:i w:val="0"/>
                <w:iCs w:val="0"/>
                <w:color w:val="000000"/>
                <w:sz w:val="21"/>
                <w:szCs w:val="21"/>
                <w:highlight w:val="none"/>
                <w:u w:val="none"/>
              </w:rPr>
            </w:pPr>
          </w:p>
        </w:tc>
      </w:tr>
      <w:tr w14:paraId="446C0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16DA9A2A">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710983D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暖汤炉</w:t>
            </w:r>
          </w:p>
        </w:tc>
        <w:tc>
          <w:tcPr>
            <w:tcW w:w="1600" w:type="dxa"/>
            <w:shd w:val="clear" w:color="auto" w:fill="auto"/>
            <w:vAlign w:val="center"/>
          </w:tcPr>
          <w:p w14:paraId="2F56367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1300" w:type="dxa"/>
            <w:shd w:val="clear" w:color="auto" w:fill="auto"/>
            <w:vAlign w:val="center"/>
          </w:tcPr>
          <w:p w14:paraId="1FFD648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27F11A19">
            <w:pPr>
              <w:spacing w:line="240" w:lineRule="auto"/>
              <w:jc w:val="both"/>
              <w:rPr>
                <w:rFonts w:hint="eastAsia" w:ascii="宋体" w:hAnsi="宋体" w:eastAsia="宋体" w:cs="宋体"/>
                <w:i w:val="0"/>
                <w:iCs w:val="0"/>
                <w:color w:val="000000"/>
                <w:sz w:val="21"/>
                <w:szCs w:val="21"/>
                <w:highlight w:val="none"/>
                <w:u w:val="none"/>
              </w:rPr>
            </w:pPr>
          </w:p>
        </w:tc>
      </w:tr>
      <w:tr w14:paraId="2F0F9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58AB1A12">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18E9B8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双头意式半自动咖啡机</w:t>
            </w:r>
          </w:p>
        </w:tc>
        <w:tc>
          <w:tcPr>
            <w:tcW w:w="1600" w:type="dxa"/>
            <w:shd w:val="clear" w:color="auto" w:fill="auto"/>
            <w:vAlign w:val="center"/>
          </w:tcPr>
          <w:p w14:paraId="75704A58">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6495C058">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05D43A5D">
            <w:pPr>
              <w:spacing w:line="240" w:lineRule="auto"/>
              <w:jc w:val="both"/>
              <w:rPr>
                <w:rFonts w:hint="eastAsia" w:ascii="宋体" w:hAnsi="宋体" w:eastAsia="宋体" w:cs="宋体"/>
                <w:i w:val="0"/>
                <w:iCs w:val="0"/>
                <w:color w:val="000000"/>
                <w:sz w:val="21"/>
                <w:szCs w:val="21"/>
                <w:highlight w:val="none"/>
                <w:u w:val="none"/>
              </w:rPr>
            </w:pPr>
          </w:p>
        </w:tc>
      </w:tr>
      <w:tr w14:paraId="7D1D0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74EA272D">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1B5E65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意式咖啡豆研磨机</w:t>
            </w:r>
          </w:p>
        </w:tc>
        <w:tc>
          <w:tcPr>
            <w:tcW w:w="1600" w:type="dxa"/>
            <w:shd w:val="clear" w:color="auto" w:fill="auto"/>
            <w:vAlign w:val="center"/>
          </w:tcPr>
          <w:p w14:paraId="5967F3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624D148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08A8C0C6">
            <w:pPr>
              <w:spacing w:line="240" w:lineRule="auto"/>
              <w:jc w:val="both"/>
              <w:rPr>
                <w:rFonts w:hint="eastAsia" w:ascii="宋体" w:hAnsi="宋体" w:eastAsia="宋体" w:cs="宋体"/>
                <w:i w:val="0"/>
                <w:iCs w:val="0"/>
                <w:color w:val="000000"/>
                <w:sz w:val="21"/>
                <w:szCs w:val="21"/>
                <w:highlight w:val="none"/>
                <w:u w:val="none"/>
              </w:rPr>
            </w:pPr>
          </w:p>
        </w:tc>
      </w:tr>
      <w:tr w14:paraId="7BDF0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4D3BCD32">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449DD9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二龙头净化饮水设备</w:t>
            </w:r>
          </w:p>
        </w:tc>
        <w:tc>
          <w:tcPr>
            <w:tcW w:w="1600" w:type="dxa"/>
            <w:shd w:val="clear" w:color="auto" w:fill="auto"/>
            <w:vAlign w:val="center"/>
          </w:tcPr>
          <w:p w14:paraId="1F7F95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shd w:val="clear" w:color="auto" w:fill="auto"/>
            <w:vAlign w:val="center"/>
          </w:tcPr>
          <w:p w14:paraId="216B8AF0">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87" w:type="dxa"/>
            <w:shd w:val="clear" w:color="auto" w:fill="auto"/>
            <w:vAlign w:val="center"/>
          </w:tcPr>
          <w:p w14:paraId="4CFD5FAD">
            <w:pPr>
              <w:spacing w:line="240" w:lineRule="auto"/>
              <w:jc w:val="both"/>
              <w:rPr>
                <w:rFonts w:hint="eastAsia" w:ascii="宋体" w:hAnsi="宋体" w:eastAsia="宋体" w:cs="宋体"/>
                <w:i w:val="0"/>
                <w:iCs w:val="0"/>
                <w:color w:val="000000"/>
                <w:sz w:val="21"/>
                <w:szCs w:val="21"/>
                <w:highlight w:val="none"/>
                <w:u w:val="none"/>
              </w:rPr>
            </w:pPr>
          </w:p>
        </w:tc>
      </w:tr>
      <w:tr w14:paraId="4CCE8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80" w:type="dxa"/>
            <w:shd w:val="clear" w:color="auto" w:fill="auto"/>
            <w:vAlign w:val="center"/>
          </w:tcPr>
          <w:p w14:paraId="20F42119">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782ED1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双深斗回收车</w:t>
            </w:r>
          </w:p>
        </w:tc>
        <w:tc>
          <w:tcPr>
            <w:tcW w:w="1600" w:type="dxa"/>
            <w:shd w:val="clear" w:color="auto" w:fill="auto"/>
            <w:vAlign w:val="center"/>
          </w:tcPr>
          <w:p w14:paraId="0FD3C7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1300" w:type="dxa"/>
            <w:shd w:val="clear" w:color="auto" w:fill="auto"/>
            <w:vAlign w:val="center"/>
          </w:tcPr>
          <w:p w14:paraId="33E45F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辆</w:t>
            </w:r>
          </w:p>
        </w:tc>
        <w:tc>
          <w:tcPr>
            <w:tcW w:w="987" w:type="dxa"/>
            <w:shd w:val="clear" w:color="auto" w:fill="auto"/>
            <w:vAlign w:val="center"/>
          </w:tcPr>
          <w:p w14:paraId="168D2860">
            <w:pPr>
              <w:spacing w:line="240" w:lineRule="auto"/>
              <w:jc w:val="both"/>
              <w:rPr>
                <w:rFonts w:hint="eastAsia" w:ascii="宋体" w:hAnsi="宋体" w:eastAsia="宋体" w:cs="宋体"/>
                <w:i w:val="0"/>
                <w:iCs w:val="0"/>
                <w:color w:val="000000"/>
                <w:sz w:val="21"/>
                <w:szCs w:val="21"/>
                <w:highlight w:val="none"/>
                <w:u w:val="none"/>
              </w:rPr>
            </w:pPr>
          </w:p>
        </w:tc>
      </w:tr>
      <w:tr w14:paraId="7AAFD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shd w:val="clear" w:color="auto" w:fill="auto"/>
            <w:vAlign w:val="center"/>
          </w:tcPr>
          <w:p w14:paraId="055C8FC2">
            <w:pPr>
              <w:keepNext w:val="0"/>
              <w:keepLines w:val="0"/>
              <w:widowControl/>
              <w:numPr>
                <w:ilvl w:val="0"/>
                <w:numId w:val="4"/>
              </w:numPr>
              <w:suppressLineNumbers w:val="0"/>
              <w:spacing w:line="240" w:lineRule="auto"/>
              <w:ind w:left="425" w:leftChars="0" w:hanging="425" w:firstLineChars="0"/>
              <w:jc w:val="center"/>
              <w:textAlignment w:val="center"/>
              <w:rPr>
                <w:rFonts w:hint="eastAsia" w:ascii="宋体" w:hAnsi="宋体" w:eastAsia="宋体" w:cs="宋体"/>
                <w:i w:val="0"/>
                <w:iCs w:val="0"/>
                <w:color w:val="000000"/>
                <w:sz w:val="21"/>
                <w:szCs w:val="21"/>
                <w:highlight w:val="none"/>
                <w:u w:val="none"/>
              </w:rPr>
            </w:pPr>
          </w:p>
        </w:tc>
        <w:tc>
          <w:tcPr>
            <w:tcW w:w="3984" w:type="dxa"/>
            <w:shd w:val="clear" w:color="auto" w:fill="auto"/>
            <w:vAlign w:val="center"/>
          </w:tcPr>
          <w:p w14:paraId="1BA331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不锈钢风管</w:t>
            </w:r>
          </w:p>
        </w:tc>
        <w:tc>
          <w:tcPr>
            <w:tcW w:w="1600" w:type="dxa"/>
            <w:shd w:val="clear" w:color="auto" w:fill="auto"/>
            <w:vAlign w:val="center"/>
          </w:tcPr>
          <w:p w14:paraId="13DB45E9">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207</w:t>
            </w:r>
          </w:p>
        </w:tc>
        <w:tc>
          <w:tcPr>
            <w:tcW w:w="1300" w:type="dxa"/>
            <w:shd w:val="clear" w:color="auto" w:fill="auto"/>
            <w:vAlign w:val="center"/>
          </w:tcPr>
          <w:p w14:paraId="32FE2B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987" w:type="dxa"/>
            <w:shd w:val="clear" w:color="auto" w:fill="auto"/>
            <w:vAlign w:val="center"/>
          </w:tcPr>
          <w:p w14:paraId="6CCBEA70">
            <w:pPr>
              <w:spacing w:line="240" w:lineRule="auto"/>
              <w:jc w:val="both"/>
              <w:rPr>
                <w:rFonts w:hint="eastAsia" w:ascii="宋体" w:hAnsi="宋体" w:eastAsia="宋体" w:cs="宋体"/>
                <w:i w:val="0"/>
                <w:iCs w:val="0"/>
                <w:color w:val="000000"/>
                <w:sz w:val="21"/>
                <w:szCs w:val="21"/>
                <w:highlight w:val="none"/>
                <w:u w:val="none"/>
              </w:rPr>
            </w:pPr>
          </w:p>
        </w:tc>
      </w:tr>
    </w:tbl>
    <w:p w14:paraId="626DDDF8">
      <w:pPr>
        <w:rPr>
          <w:rFonts w:hint="eastAsia" w:ascii="宋体" w:hAnsi="宋体" w:cs="宋体"/>
          <w:sz w:val="24"/>
          <w:szCs w:val="24"/>
          <w:lang w:val="en-US" w:eastAsia="zh-CN"/>
        </w:rPr>
      </w:pPr>
    </w:p>
    <w:p w14:paraId="26745927">
      <w:pPr>
        <w:pStyle w:val="3"/>
        <w:rPr>
          <w:rFonts w:hint="eastAsia" w:ascii="宋体" w:hAnsi="宋体" w:cs="宋体"/>
          <w:sz w:val="24"/>
          <w:szCs w:val="24"/>
          <w:lang w:val="en-US" w:eastAsia="zh-CN"/>
        </w:rPr>
      </w:pPr>
    </w:p>
    <w:p w14:paraId="3C2E3403">
      <w:pPr>
        <w:rPr>
          <w:rFonts w:hint="eastAsia"/>
          <w:lang w:val="en-US" w:eastAsia="zh-CN"/>
        </w:rPr>
      </w:pPr>
    </w:p>
    <w:p w14:paraId="529E501A">
      <w:pPr>
        <w:rPr>
          <w:rFonts w:hint="default"/>
          <w:lang w:val="en-US" w:eastAsia="zh-CN"/>
        </w:rPr>
      </w:pPr>
    </w:p>
    <w:p w14:paraId="580E24E7">
      <w:pPr>
        <w:pStyle w:val="4"/>
        <w:tabs>
          <w:tab w:val="left" w:pos="1260"/>
          <w:tab w:val="clear" w:pos="900"/>
        </w:tabs>
        <w:spacing w:before="0" w:after="0" w:line="360" w:lineRule="auto"/>
        <w:ind w:left="0" w:firstLine="0"/>
        <w:jc w:val="left"/>
        <w:rPr>
          <w:rFonts w:hint="eastAsia" w:ascii="宋体" w:hAnsi="宋体" w:cs="宋体"/>
          <w:sz w:val="24"/>
          <w:szCs w:val="24"/>
          <w:lang w:val="en-US" w:eastAsia="zh-CN"/>
        </w:rPr>
        <w:sectPr>
          <w:headerReference r:id="rId8" w:type="default"/>
          <w:footerReference r:id="rId9" w:type="default"/>
          <w:pgSz w:w="11906" w:h="16838"/>
          <w:pgMar w:top="1417"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53E84555">
      <w:pPr>
        <w:pStyle w:val="4"/>
        <w:tabs>
          <w:tab w:val="left" w:pos="1260"/>
          <w:tab w:val="clear" w:pos="900"/>
        </w:tabs>
        <w:spacing w:before="0" w:after="0" w:line="360" w:lineRule="auto"/>
        <w:ind w:left="0" w:firstLine="0"/>
        <w:jc w:val="left"/>
        <w:rPr>
          <w:rFonts w:hint="eastAsia" w:ascii="宋体" w:hAnsi="宋体" w:cs="宋体"/>
          <w:sz w:val="24"/>
          <w:szCs w:val="24"/>
        </w:rPr>
      </w:pPr>
      <w:r>
        <w:rPr>
          <w:rFonts w:hint="eastAsia" w:ascii="宋体" w:hAnsi="宋体" w:cs="宋体"/>
          <w:sz w:val="24"/>
          <w:szCs w:val="24"/>
          <w:lang w:val="en-US" w:eastAsia="zh-CN"/>
        </w:rPr>
        <w:t>2、详细参数要求</w:t>
      </w:r>
      <w:r>
        <w:rPr>
          <w:rFonts w:hint="eastAsia" w:ascii="宋体" w:hAnsi="宋体" w:cs="宋体"/>
          <w:sz w:val="24"/>
          <w:szCs w:val="24"/>
        </w:rPr>
        <w:t>：</w:t>
      </w:r>
    </w:p>
    <w:tbl>
      <w:tblPr>
        <w:tblStyle w:val="62"/>
        <w:tblW w:w="138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CellMar>
          <w:top w:w="15" w:type="dxa"/>
          <w:left w:w="15" w:type="dxa"/>
          <w:bottom w:w="15" w:type="dxa"/>
          <w:right w:w="15" w:type="dxa"/>
        </w:tblCellMar>
      </w:tblPr>
      <w:tblGrid>
        <w:gridCol w:w="985"/>
        <w:gridCol w:w="2038"/>
        <w:gridCol w:w="7614"/>
        <w:gridCol w:w="725"/>
        <w:gridCol w:w="825"/>
        <w:gridCol w:w="1683"/>
      </w:tblGrid>
      <w:tr w14:paraId="49889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455"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604580">
            <w:pPr>
              <w:keepNext w:val="0"/>
              <w:keepLines w:val="0"/>
              <w:widowControl/>
              <w:suppressLineNumbers w:val="0"/>
              <w:spacing w:line="240" w:lineRule="auto"/>
              <w:jc w:val="center"/>
              <w:textAlignment w:val="center"/>
              <w:rPr>
                <w:rFonts w:hint="default" w:ascii="宋体" w:hAnsi="宋体" w:eastAsia="宋体" w:cs="宋体"/>
                <w:b/>
                <w:i w:val="0"/>
                <w:color w:val="auto"/>
                <w:sz w:val="24"/>
                <w:szCs w:val="24"/>
                <w:highlight w:val="none"/>
                <w:u w:val="none"/>
                <w:lang w:val="en-US" w:eastAsia="zh-CN"/>
              </w:rPr>
            </w:pPr>
            <w:r>
              <w:rPr>
                <w:rFonts w:hint="eastAsia" w:ascii="宋体" w:hAnsi="宋体" w:cs="宋体"/>
                <w:b/>
                <w:i w:val="0"/>
                <w:color w:val="auto"/>
                <w:sz w:val="24"/>
                <w:szCs w:val="24"/>
                <w:highlight w:val="none"/>
                <w:u w:val="none"/>
                <w:lang w:val="en-US" w:eastAsia="zh-CN"/>
              </w:rPr>
              <w:t>编号</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9267B4">
            <w:pPr>
              <w:keepNext w:val="0"/>
              <w:keepLines w:val="0"/>
              <w:widowControl/>
              <w:suppressLineNumbers w:val="0"/>
              <w:spacing w:line="240" w:lineRule="auto"/>
              <w:jc w:val="center"/>
              <w:textAlignment w:val="center"/>
              <w:rPr>
                <w:rFonts w:hint="eastAsia" w:ascii="宋体" w:hAnsi="宋体" w:eastAsia="宋体" w:cs="宋体"/>
                <w:b/>
                <w:i w:val="0"/>
                <w:color w:val="auto"/>
                <w:sz w:val="24"/>
                <w:szCs w:val="24"/>
                <w:highlight w:val="none"/>
                <w:u w:val="none"/>
              </w:rPr>
            </w:pPr>
            <w:r>
              <w:rPr>
                <w:rFonts w:hint="eastAsia" w:ascii="宋体" w:hAnsi="宋体" w:cs="宋体"/>
                <w:b/>
                <w:i w:val="0"/>
                <w:color w:val="auto"/>
                <w:kern w:val="0"/>
                <w:sz w:val="24"/>
                <w:szCs w:val="24"/>
                <w:highlight w:val="none"/>
                <w:u w:val="none"/>
                <w:lang w:val="en-US" w:eastAsia="zh-CN" w:bidi="ar"/>
              </w:rPr>
              <w:t>产品</w:t>
            </w:r>
            <w:r>
              <w:rPr>
                <w:rFonts w:hint="eastAsia" w:ascii="宋体" w:hAnsi="宋体" w:eastAsia="宋体" w:cs="宋体"/>
                <w:b/>
                <w:i w:val="0"/>
                <w:color w:val="auto"/>
                <w:kern w:val="0"/>
                <w:sz w:val="24"/>
                <w:szCs w:val="24"/>
                <w:highlight w:val="none"/>
                <w:u w:val="none"/>
                <w:lang w:val="en-US" w:eastAsia="zh-CN" w:bidi="ar"/>
              </w:rPr>
              <w:t>名称</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55436F">
            <w:pPr>
              <w:keepNext w:val="0"/>
              <w:keepLines w:val="0"/>
              <w:widowControl/>
              <w:suppressLineNumbers w:val="0"/>
              <w:spacing w:line="240" w:lineRule="auto"/>
              <w:jc w:val="center"/>
              <w:textAlignment w:val="center"/>
              <w:rPr>
                <w:rFonts w:hint="default" w:ascii="宋体" w:hAnsi="宋体" w:eastAsia="宋体" w:cs="宋体"/>
                <w:b/>
                <w:i w:val="0"/>
                <w:color w:val="auto"/>
                <w:sz w:val="24"/>
                <w:szCs w:val="24"/>
                <w:highlight w:val="none"/>
                <w:u w:val="none"/>
                <w:lang w:val="en-US"/>
              </w:rPr>
            </w:pPr>
            <w:r>
              <w:rPr>
                <w:rFonts w:hint="eastAsia" w:ascii="宋体" w:hAnsi="宋体" w:eastAsia="宋体" w:cs="宋体"/>
                <w:b/>
                <w:i w:val="0"/>
                <w:color w:val="auto"/>
                <w:kern w:val="0"/>
                <w:sz w:val="24"/>
                <w:szCs w:val="24"/>
                <w:highlight w:val="none"/>
                <w:u w:val="none"/>
                <w:lang w:val="en-US" w:eastAsia="zh-CN" w:bidi="ar"/>
              </w:rPr>
              <w:t>产品规格</w:t>
            </w:r>
            <w:r>
              <w:rPr>
                <w:rFonts w:hint="eastAsia" w:ascii="宋体" w:hAnsi="宋体" w:cs="宋体"/>
                <w:b/>
                <w:i w:val="0"/>
                <w:color w:val="auto"/>
                <w:kern w:val="0"/>
                <w:sz w:val="24"/>
                <w:szCs w:val="24"/>
                <w:highlight w:val="none"/>
                <w:u w:val="none"/>
                <w:lang w:val="en-US" w:eastAsia="zh-CN" w:bidi="ar"/>
              </w:rPr>
              <w:t>/参照尺寸</w:t>
            </w:r>
            <w:r>
              <w:rPr>
                <w:rFonts w:hint="eastAsia" w:ascii="宋体" w:hAnsi="宋体" w:eastAsia="宋体" w:cs="宋体"/>
                <w:b/>
                <w:i w:val="0"/>
                <w:color w:val="auto"/>
                <w:kern w:val="0"/>
                <w:sz w:val="24"/>
                <w:szCs w:val="24"/>
                <w:highlight w:val="none"/>
                <w:u w:val="none"/>
                <w:lang w:val="en-US" w:eastAsia="zh-CN" w:bidi="ar"/>
              </w:rPr>
              <w:t>与</w:t>
            </w:r>
            <w:r>
              <w:rPr>
                <w:rFonts w:hint="eastAsia" w:ascii="宋体" w:hAnsi="宋体" w:cs="宋体"/>
                <w:b/>
                <w:i w:val="0"/>
                <w:color w:val="auto"/>
                <w:kern w:val="0"/>
                <w:sz w:val="24"/>
                <w:szCs w:val="24"/>
                <w:highlight w:val="none"/>
                <w:u w:val="none"/>
                <w:lang w:val="en-US" w:eastAsia="zh-CN" w:bidi="ar"/>
              </w:rPr>
              <w:t>技术参数</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C98882">
            <w:pPr>
              <w:keepNext w:val="0"/>
              <w:keepLines w:val="0"/>
              <w:widowControl/>
              <w:suppressLineNumbers w:val="0"/>
              <w:spacing w:line="240" w:lineRule="auto"/>
              <w:jc w:val="center"/>
              <w:textAlignment w:val="center"/>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数量</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1BE130">
            <w:pPr>
              <w:keepNext w:val="0"/>
              <w:keepLines w:val="0"/>
              <w:widowControl/>
              <w:suppressLineNumbers w:val="0"/>
              <w:spacing w:line="240" w:lineRule="auto"/>
              <w:jc w:val="center"/>
              <w:textAlignment w:val="center"/>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单位</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6BB13A">
            <w:pPr>
              <w:keepNext w:val="0"/>
              <w:keepLines w:val="0"/>
              <w:widowControl/>
              <w:suppressLineNumbers w:val="0"/>
              <w:spacing w:line="240" w:lineRule="auto"/>
              <w:jc w:val="center"/>
              <w:textAlignment w:val="center"/>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图片                           （仅供参考）</w:t>
            </w:r>
          </w:p>
        </w:tc>
      </w:tr>
      <w:tr w14:paraId="24145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285"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A883A2">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一层</w:t>
            </w:r>
          </w:p>
        </w:tc>
      </w:tr>
      <w:tr w14:paraId="2996A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11"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08C40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CA5EC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风幕机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4367E1">
            <w:pPr>
              <w:keepNext w:val="0"/>
              <w:keepLines w:val="0"/>
              <w:widowControl/>
              <w:suppressLineNumbers w:val="0"/>
              <w:spacing w:line="240" w:lineRule="auto"/>
              <w:jc w:val="both"/>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1.功率：220V</w:t>
            </w:r>
          </w:p>
          <w:p w14:paraId="39F26EE0">
            <w:pPr>
              <w:keepNext w:val="0"/>
              <w:keepLines w:val="0"/>
              <w:widowControl/>
              <w:suppressLineNumbers w:val="0"/>
              <w:spacing w:line="240" w:lineRule="auto"/>
              <w:jc w:val="both"/>
              <w:textAlignment w:val="center"/>
              <w:rPr>
                <w:rFonts w:hint="default" w:ascii="宋体" w:hAnsi="宋体" w:eastAsia="宋体" w:cs="宋体"/>
                <w:i w:val="0"/>
                <w:color w:val="auto"/>
                <w:sz w:val="24"/>
                <w:szCs w:val="24"/>
                <w:highlight w:val="none"/>
                <w:u w:val="none"/>
                <w:lang w:val="en-US"/>
              </w:rPr>
            </w:pPr>
            <w:r>
              <w:rPr>
                <w:rFonts w:hint="eastAsia" w:ascii="宋体" w:hAnsi="宋体" w:eastAsia="宋体" w:cs="宋体"/>
                <w:i w:val="0"/>
                <w:color w:val="auto"/>
                <w:kern w:val="0"/>
                <w:sz w:val="24"/>
                <w:szCs w:val="24"/>
                <w:highlight w:val="none"/>
                <w:u w:val="none"/>
                <w:lang w:val="en-US" w:eastAsia="zh-CN" w:bidi="ar"/>
              </w:rPr>
              <w:t>2.规格：900mm*220mm*210mm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A184F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FA397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0FADF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04875" cy="400050"/>
                  <wp:effectExtent l="0" t="0" r="9525"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28"/>
                          <a:stretch>
                            <a:fillRect/>
                          </a:stretch>
                        </pic:blipFill>
                        <pic:spPr>
                          <a:xfrm>
                            <a:off x="0" y="0"/>
                            <a:ext cx="904875" cy="400050"/>
                          </a:xfrm>
                          <a:prstGeom prst="rect">
                            <a:avLst/>
                          </a:prstGeom>
                          <a:noFill/>
                          <a:ln w="9525">
                            <a:noFill/>
                          </a:ln>
                        </pic:spPr>
                      </pic:pic>
                    </a:graphicData>
                  </a:graphic>
                </wp:inline>
              </w:drawing>
            </w:r>
          </w:p>
        </w:tc>
      </w:tr>
      <w:tr w14:paraId="1330E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11"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A7467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3FD4E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风幕机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4CE90A">
            <w:pPr>
              <w:keepNext w:val="0"/>
              <w:keepLines w:val="0"/>
              <w:widowControl/>
              <w:suppressLineNumbers w:val="0"/>
              <w:spacing w:line="240" w:lineRule="auto"/>
              <w:jc w:val="both"/>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1.功率：220V</w:t>
            </w:r>
          </w:p>
          <w:p w14:paraId="0B17370D">
            <w:pPr>
              <w:keepNext w:val="0"/>
              <w:keepLines w:val="0"/>
              <w:widowControl/>
              <w:suppressLineNumbers w:val="0"/>
              <w:spacing w:line="240" w:lineRule="auto"/>
              <w:jc w:val="both"/>
              <w:textAlignment w:val="center"/>
              <w:rPr>
                <w:rFonts w:hint="default" w:ascii="宋体" w:hAnsi="宋体" w:eastAsia="宋体" w:cs="宋体"/>
                <w:i w:val="0"/>
                <w:color w:val="auto"/>
                <w:sz w:val="24"/>
                <w:szCs w:val="24"/>
                <w:highlight w:val="none"/>
                <w:u w:val="none"/>
                <w:lang w:val="en-US"/>
              </w:rPr>
            </w:pPr>
            <w:r>
              <w:rPr>
                <w:rFonts w:hint="eastAsia" w:ascii="宋体" w:hAnsi="宋体" w:eastAsia="宋体" w:cs="宋体"/>
                <w:i w:val="0"/>
                <w:color w:val="auto"/>
                <w:kern w:val="0"/>
                <w:sz w:val="24"/>
                <w:szCs w:val="24"/>
                <w:highlight w:val="none"/>
                <w:u w:val="none"/>
                <w:lang w:val="en-US" w:eastAsia="zh-CN" w:bidi="ar"/>
              </w:rPr>
              <w:t>2.规格：1500mm*220mm*210mm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44409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7</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CFE84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E8482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04875" cy="400050"/>
                  <wp:effectExtent l="0" t="0" r="9525" b="0"/>
                  <wp:docPr id="4"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7"/>
                          <pic:cNvPicPr>
                            <a:picLocks noChangeAspect="1"/>
                          </pic:cNvPicPr>
                        </pic:nvPicPr>
                        <pic:blipFill>
                          <a:blip r:embed="rId28"/>
                          <a:stretch>
                            <a:fillRect/>
                          </a:stretch>
                        </pic:blipFill>
                        <pic:spPr>
                          <a:xfrm>
                            <a:off x="0" y="0"/>
                            <a:ext cx="904875" cy="400050"/>
                          </a:xfrm>
                          <a:prstGeom prst="rect">
                            <a:avLst/>
                          </a:prstGeom>
                          <a:noFill/>
                          <a:ln w="9525">
                            <a:noFill/>
                          </a:ln>
                        </pic:spPr>
                      </pic:pic>
                    </a:graphicData>
                  </a:graphic>
                </wp:inline>
              </w:drawing>
            </w:r>
          </w:p>
        </w:tc>
      </w:tr>
      <w:tr w14:paraId="43D32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911"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BB920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412D9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风幕机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32FD96">
            <w:pPr>
              <w:keepNext w:val="0"/>
              <w:keepLines w:val="0"/>
              <w:widowControl/>
              <w:suppressLineNumbers w:val="0"/>
              <w:spacing w:line="240" w:lineRule="auto"/>
              <w:jc w:val="both"/>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1.功率：220V</w:t>
            </w:r>
          </w:p>
          <w:p w14:paraId="4DF9F61F">
            <w:pPr>
              <w:keepNext w:val="0"/>
              <w:keepLines w:val="0"/>
              <w:widowControl/>
              <w:suppressLineNumbers w:val="0"/>
              <w:spacing w:line="240" w:lineRule="auto"/>
              <w:jc w:val="both"/>
              <w:textAlignment w:val="center"/>
              <w:rPr>
                <w:rFonts w:hint="default" w:ascii="宋体" w:hAnsi="宋体" w:eastAsia="宋体" w:cs="宋体"/>
                <w:i w:val="0"/>
                <w:color w:val="auto"/>
                <w:sz w:val="24"/>
                <w:szCs w:val="24"/>
                <w:highlight w:val="none"/>
                <w:u w:val="none"/>
                <w:lang w:val="en-US"/>
              </w:rPr>
            </w:pPr>
            <w:r>
              <w:rPr>
                <w:rFonts w:hint="eastAsia" w:ascii="宋体" w:hAnsi="宋体" w:eastAsia="宋体" w:cs="宋体"/>
                <w:i w:val="0"/>
                <w:color w:val="auto"/>
                <w:kern w:val="0"/>
                <w:sz w:val="24"/>
                <w:szCs w:val="24"/>
                <w:highlight w:val="none"/>
                <w:u w:val="none"/>
                <w:lang w:val="en-US" w:eastAsia="zh-CN" w:bidi="ar"/>
              </w:rPr>
              <w:t>2.规格：1800mm*220mm*210mm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9253E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3</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2B26B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AF64D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04875" cy="400050"/>
                  <wp:effectExtent l="0" t="0" r="9525" b="0"/>
                  <wp:docPr id="1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8"/>
                          <pic:cNvPicPr>
                            <a:picLocks noChangeAspect="1"/>
                          </pic:cNvPicPr>
                        </pic:nvPicPr>
                        <pic:blipFill>
                          <a:blip r:embed="rId28"/>
                          <a:stretch>
                            <a:fillRect/>
                          </a:stretch>
                        </pic:blipFill>
                        <pic:spPr>
                          <a:xfrm>
                            <a:off x="0" y="0"/>
                            <a:ext cx="904875" cy="400050"/>
                          </a:xfrm>
                          <a:prstGeom prst="rect">
                            <a:avLst/>
                          </a:prstGeom>
                          <a:noFill/>
                          <a:ln w="9525">
                            <a:noFill/>
                          </a:ln>
                        </pic:spPr>
                      </pic:pic>
                    </a:graphicData>
                  </a:graphic>
                </wp:inline>
              </w:drawing>
            </w:r>
          </w:p>
        </w:tc>
      </w:tr>
      <w:tr w14:paraId="1D9AC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88"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1BEC2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05358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挡鼠板</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3A6B6F">
            <w:pPr>
              <w:keepNext w:val="0"/>
              <w:keepLines w:val="0"/>
              <w:widowControl/>
              <w:suppressLineNumbers w:val="0"/>
              <w:spacing w:line="240" w:lineRule="auto"/>
              <w:jc w:val="both"/>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1.板厚度≥1.2mm，采用SUS304不锈钢制作</w:t>
            </w:r>
          </w:p>
          <w:p w14:paraId="0D7940C8">
            <w:pPr>
              <w:keepNext w:val="0"/>
              <w:keepLines w:val="0"/>
              <w:widowControl/>
              <w:suppressLineNumbers w:val="0"/>
              <w:spacing w:line="240" w:lineRule="auto"/>
              <w:jc w:val="both"/>
              <w:textAlignment w:val="center"/>
              <w:rPr>
                <w:rFonts w:hint="default" w:ascii="宋体" w:hAnsi="宋体" w:eastAsia="宋体" w:cs="宋体"/>
                <w:i w:val="0"/>
                <w:color w:val="auto"/>
                <w:sz w:val="24"/>
                <w:szCs w:val="24"/>
                <w:highlight w:val="none"/>
                <w:u w:val="none"/>
                <w:lang w:val="en-US"/>
              </w:rPr>
            </w:pPr>
            <w:r>
              <w:rPr>
                <w:rFonts w:hint="eastAsia" w:ascii="宋体" w:hAnsi="宋体" w:eastAsia="宋体" w:cs="宋体"/>
                <w:i w:val="0"/>
                <w:color w:val="auto"/>
                <w:kern w:val="0"/>
                <w:sz w:val="24"/>
                <w:szCs w:val="24"/>
                <w:highlight w:val="none"/>
                <w:u w:val="none"/>
                <w:lang w:val="en-US" w:eastAsia="zh-CN" w:bidi="ar"/>
              </w:rPr>
              <w:t>2.规格：L=2000mm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445D2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6406D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块</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B0193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90575" cy="466725"/>
                  <wp:effectExtent l="0" t="0" r="9525" b="9525"/>
                  <wp:docPr id="15" name="图片 1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9"/>
                          <pic:cNvPicPr>
                            <a:picLocks noChangeAspect="1"/>
                          </pic:cNvPicPr>
                        </pic:nvPicPr>
                        <pic:blipFill>
                          <a:blip r:embed="rId29"/>
                          <a:stretch>
                            <a:fillRect/>
                          </a:stretch>
                        </pic:blipFill>
                        <pic:spPr>
                          <a:xfrm>
                            <a:off x="0" y="0"/>
                            <a:ext cx="790575" cy="466725"/>
                          </a:xfrm>
                          <a:prstGeom prst="rect">
                            <a:avLst/>
                          </a:prstGeom>
                          <a:noFill/>
                          <a:ln w="9525">
                            <a:noFill/>
                          </a:ln>
                        </pic:spPr>
                      </pic:pic>
                    </a:graphicData>
                  </a:graphic>
                </wp:inline>
              </w:drawing>
            </w:r>
          </w:p>
        </w:tc>
      </w:tr>
      <w:tr w14:paraId="14B92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788"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7CF27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5</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2A18B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挡鼠板</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DD8AD9">
            <w:pPr>
              <w:keepNext w:val="0"/>
              <w:keepLines w:val="0"/>
              <w:widowControl/>
              <w:suppressLineNumbers w:val="0"/>
              <w:spacing w:line="240" w:lineRule="auto"/>
              <w:jc w:val="both"/>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w:t>
            </w:r>
            <w:r>
              <w:rPr>
                <w:rFonts w:hint="eastAsia" w:ascii="宋体" w:hAnsi="宋体" w:cs="宋体"/>
                <w:i w:val="0"/>
                <w:color w:val="auto"/>
                <w:kern w:val="0"/>
                <w:sz w:val="24"/>
                <w:szCs w:val="24"/>
                <w:highlight w:val="none"/>
                <w:u w:val="none"/>
                <w:lang w:val="en-US" w:eastAsia="zh-CN" w:bidi="ar"/>
              </w:rPr>
              <w:t>板厚度≥1.2mm，采用SUS304不锈钢制作</w:t>
            </w:r>
          </w:p>
          <w:p w14:paraId="4AFAA0C4">
            <w:pPr>
              <w:keepNext w:val="0"/>
              <w:keepLines w:val="0"/>
              <w:widowControl/>
              <w:suppressLineNumbers w:val="0"/>
              <w:spacing w:line="240" w:lineRule="auto"/>
              <w:jc w:val="both"/>
              <w:textAlignment w:val="center"/>
              <w:rPr>
                <w:rFonts w:hint="default" w:ascii="宋体" w:hAnsi="宋体" w:eastAsia="宋体" w:cs="宋体"/>
                <w:i w:val="0"/>
                <w:color w:val="auto"/>
                <w:sz w:val="24"/>
                <w:szCs w:val="24"/>
                <w:highlight w:val="none"/>
                <w:u w:val="none"/>
                <w:lang w:val="en-US"/>
              </w:rPr>
            </w:pPr>
            <w:r>
              <w:rPr>
                <w:rFonts w:hint="eastAsia" w:ascii="宋体" w:hAnsi="宋体" w:eastAsia="宋体" w:cs="宋体"/>
                <w:i w:val="0"/>
                <w:color w:val="auto"/>
                <w:kern w:val="0"/>
                <w:sz w:val="24"/>
                <w:szCs w:val="24"/>
                <w:highlight w:val="none"/>
                <w:u w:val="none"/>
                <w:lang w:val="en-US" w:eastAsia="zh-CN" w:bidi="ar"/>
              </w:rPr>
              <w:t>2.规格：L=1500mm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BDCFC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3</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0791B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块</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660EF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90575" cy="466725"/>
                  <wp:effectExtent l="0" t="0" r="9525" b="9525"/>
                  <wp:docPr id="1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60"/>
                          <pic:cNvPicPr>
                            <a:picLocks noChangeAspect="1"/>
                          </pic:cNvPicPr>
                        </pic:nvPicPr>
                        <pic:blipFill>
                          <a:blip r:embed="rId29"/>
                          <a:stretch>
                            <a:fillRect/>
                          </a:stretch>
                        </pic:blipFill>
                        <pic:spPr>
                          <a:xfrm>
                            <a:off x="0" y="0"/>
                            <a:ext cx="790575" cy="466725"/>
                          </a:xfrm>
                          <a:prstGeom prst="rect">
                            <a:avLst/>
                          </a:prstGeom>
                          <a:noFill/>
                          <a:ln w="9525">
                            <a:noFill/>
                          </a:ln>
                        </pic:spPr>
                      </pic:pic>
                    </a:graphicData>
                  </a:graphic>
                </wp:inline>
              </w:drawing>
            </w:r>
          </w:p>
        </w:tc>
      </w:tr>
      <w:tr w14:paraId="16A74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455"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B7A593">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后勤门厅</w:t>
            </w:r>
          </w:p>
        </w:tc>
      </w:tr>
      <w:tr w14:paraId="7662B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888"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8DF70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038" w:type="dxa"/>
            <w:tcBorders>
              <w:left w:val="single" w:color="000000" w:sz="4" w:space="0"/>
              <w:bottom w:val="single" w:color="000000" w:sz="4" w:space="0"/>
              <w:right w:val="single" w:color="000000" w:sz="4" w:space="0"/>
            </w:tcBorders>
            <w:shd w:val="clear" w:color="auto" w:fill="FFFFFF" w:themeFill="background1"/>
            <w:vAlign w:val="center"/>
          </w:tcPr>
          <w:p w14:paraId="3C0838E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电子落地秤</w:t>
            </w:r>
          </w:p>
        </w:tc>
        <w:tc>
          <w:tcPr>
            <w:tcW w:w="7614" w:type="dxa"/>
            <w:tcBorders>
              <w:left w:val="single" w:color="000000" w:sz="4" w:space="0"/>
              <w:bottom w:val="single" w:color="000000" w:sz="4" w:space="0"/>
              <w:right w:val="single" w:color="000000" w:sz="4" w:space="0"/>
            </w:tcBorders>
            <w:shd w:val="clear" w:color="auto" w:fill="FFFFFF" w:themeFill="background1"/>
            <w:vAlign w:val="center"/>
          </w:tcPr>
          <w:p w14:paraId="5AA2DCFB">
            <w:pPr>
              <w:keepNext w:val="0"/>
              <w:keepLines w:val="0"/>
              <w:widowControl/>
              <w:suppressLineNumbers w:val="0"/>
              <w:spacing w:line="240" w:lineRule="auto"/>
              <w:jc w:val="both"/>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1.功率：220V/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0.5KW</w:t>
            </w:r>
          </w:p>
          <w:p w14:paraId="083BD624">
            <w:pPr>
              <w:keepNext w:val="0"/>
              <w:keepLines w:val="0"/>
              <w:widowControl/>
              <w:suppressLineNumbers w:val="0"/>
              <w:spacing w:line="240" w:lineRule="auto"/>
              <w:jc w:val="both"/>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2.规格：</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200KG</w:t>
            </w:r>
          </w:p>
        </w:tc>
        <w:tc>
          <w:tcPr>
            <w:tcW w:w="725" w:type="dxa"/>
            <w:tcBorders>
              <w:left w:val="single" w:color="000000" w:sz="4" w:space="0"/>
              <w:bottom w:val="single" w:color="000000" w:sz="4" w:space="0"/>
              <w:right w:val="single" w:color="000000" w:sz="4" w:space="0"/>
            </w:tcBorders>
            <w:shd w:val="clear" w:color="auto" w:fill="FFFFFF" w:themeFill="background1"/>
            <w:vAlign w:val="center"/>
          </w:tcPr>
          <w:p w14:paraId="022B40B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left w:val="single" w:color="000000" w:sz="4" w:space="0"/>
              <w:bottom w:val="single" w:color="000000" w:sz="4" w:space="0"/>
              <w:right w:val="single" w:color="000000" w:sz="4" w:space="0"/>
            </w:tcBorders>
            <w:shd w:val="clear" w:color="auto" w:fill="FFFFFF" w:themeFill="background1"/>
            <w:vAlign w:val="center"/>
          </w:tcPr>
          <w:p w14:paraId="543B7BF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left w:val="single" w:color="000000" w:sz="4" w:space="0"/>
              <w:bottom w:val="single" w:color="000000" w:sz="4" w:space="0"/>
              <w:right w:val="single" w:color="000000" w:sz="4" w:space="0"/>
            </w:tcBorders>
            <w:shd w:val="clear" w:color="auto" w:fill="FFFFFF" w:themeFill="background1"/>
            <w:vAlign w:val="center"/>
          </w:tcPr>
          <w:p w14:paraId="3014FE4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42925" cy="628650"/>
                  <wp:effectExtent l="0" t="0" r="9525" b="0"/>
                  <wp:docPr id="1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IMG_261"/>
                          <pic:cNvPicPr>
                            <a:picLocks noChangeAspect="1"/>
                          </pic:cNvPicPr>
                        </pic:nvPicPr>
                        <pic:blipFill>
                          <a:blip r:embed="rId30"/>
                          <a:stretch>
                            <a:fillRect/>
                          </a:stretch>
                        </pic:blipFill>
                        <pic:spPr>
                          <a:xfrm>
                            <a:off x="0" y="0"/>
                            <a:ext cx="542925" cy="628650"/>
                          </a:xfrm>
                          <a:prstGeom prst="rect">
                            <a:avLst/>
                          </a:prstGeom>
                          <a:noFill/>
                          <a:ln w="9525">
                            <a:noFill/>
                          </a:ln>
                        </pic:spPr>
                      </pic:pic>
                    </a:graphicData>
                  </a:graphic>
                </wp:inline>
              </w:drawing>
            </w:r>
          </w:p>
        </w:tc>
      </w:tr>
      <w:tr w14:paraId="73707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99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542D4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60D08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平板推车</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3324A0">
            <w:pPr>
              <w:keepNext w:val="0"/>
              <w:keepLines w:val="0"/>
              <w:widowControl/>
              <w:suppressLineNumbers w:val="0"/>
              <w:spacing w:line="240" w:lineRule="auto"/>
              <w:jc w:val="both"/>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7E15AAA3">
            <w:pPr>
              <w:keepNext w:val="0"/>
              <w:keepLines w:val="0"/>
              <w:widowControl/>
              <w:suppressLineNumbers w:val="0"/>
              <w:spacing w:line="240" w:lineRule="auto"/>
              <w:jc w:val="both"/>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2.配4寸硅胶轮，2只定向，2只带刹车</w:t>
            </w:r>
          </w:p>
          <w:p w14:paraId="5CE18BE4">
            <w:pPr>
              <w:keepNext w:val="0"/>
              <w:keepLines w:val="0"/>
              <w:widowControl/>
              <w:suppressLineNumbers w:val="0"/>
              <w:spacing w:line="240" w:lineRule="auto"/>
              <w:jc w:val="both"/>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3.推手采用φ32*0.7mm不锈钢圆管制作</w:t>
            </w:r>
          </w:p>
          <w:p w14:paraId="16BBBDF4">
            <w:pPr>
              <w:keepNext w:val="0"/>
              <w:keepLines w:val="0"/>
              <w:widowControl/>
              <w:suppressLineNumbers w:val="0"/>
              <w:spacing w:line="240" w:lineRule="auto"/>
              <w:jc w:val="both"/>
              <w:textAlignment w:val="center"/>
              <w:rPr>
                <w:rFonts w:hint="default" w:ascii="宋体" w:hAnsi="宋体" w:eastAsia="宋体" w:cs="宋体"/>
                <w:i w:val="0"/>
                <w:color w:val="auto"/>
                <w:sz w:val="24"/>
                <w:szCs w:val="24"/>
                <w:highlight w:val="none"/>
                <w:u w:val="none"/>
                <w:lang w:val="en-US"/>
              </w:rPr>
            </w:pPr>
            <w:r>
              <w:rPr>
                <w:rFonts w:hint="eastAsia" w:ascii="宋体" w:hAnsi="宋体" w:eastAsia="宋体" w:cs="宋体"/>
                <w:i w:val="0"/>
                <w:color w:val="auto"/>
                <w:kern w:val="0"/>
                <w:sz w:val="24"/>
                <w:szCs w:val="24"/>
                <w:highlight w:val="none"/>
                <w:u w:val="none"/>
                <w:lang w:val="en-US" w:eastAsia="zh-CN" w:bidi="ar"/>
              </w:rPr>
              <w:t>4.规格：900mm*500mm*900mm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217A6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D8345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辆</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B4EB2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685800" cy="590550"/>
                  <wp:effectExtent l="0" t="0" r="0" b="0"/>
                  <wp:docPr id="1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IMG_262"/>
                          <pic:cNvPicPr>
                            <a:picLocks noChangeAspect="1"/>
                          </pic:cNvPicPr>
                        </pic:nvPicPr>
                        <pic:blipFill>
                          <a:blip r:embed="rId31"/>
                          <a:stretch>
                            <a:fillRect/>
                          </a:stretch>
                        </pic:blipFill>
                        <pic:spPr>
                          <a:xfrm>
                            <a:off x="0" y="0"/>
                            <a:ext cx="685800" cy="590550"/>
                          </a:xfrm>
                          <a:prstGeom prst="rect">
                            <a:avLst/>
                          </a:prstGeom>
                          <a:noFill/>
                          <a:ln w="9525">
                            <a:noFill/>
                          </a:ln>
                        </pic:spPr>
                      </pic:pic>
                    </a:graphicData>
                  </a:graphic>
                </wp:inline>
              </w:drawing>
            </w:r>
          </w:p>
        </w:tc>
      </w:tr>
      <w:tr w14:paraId="166A9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1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BF6B9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BE348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四层格栅货架</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97E80E">
            <w:pPr>
              <w:keepNext w:val="0"/>
              <w:keepLines w:val="0"/>
              <w:widowControl/>
              <w:suppressLineNumbers w:val="0"/>
              <w:spacing w:line="240" w:lineRule="auto"/>
              <w:jc w:val="both"/>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1.立管φ38mm通脚,采用不锈钢制作</w:t>
            </w:r>
          </w:p>
          <w:p w14:paraId="116BC7D5">
            <w:pPr>
              <w:keepNext w:val="0"/>
              <w:keepLines w:val="0"/>
              <w:widowControl/>
              <w:suppressLineNumbers w:val="0"/>
              <w:spacing w:line="240" w:lineRule="auto"/>
              <w:jc w:val="both"/>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2.拉档25*38mm,配不锈钢可调脚</w:t>
            </w:r>
          </w:p>
          <w:p w14:paraId="18F5AA44">
            <w:pPr>
              <w:keepNext w:val="0"/>
              <w:keepLines w:val="0"/>
              <w:widowControl/>
              <w:suppressLineNumbers w:val="0"/>
              <w:spacing w:line="240" w:lineRule="auto"/>
              <w:jc w:val="both"/>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3.栅式档不锈钢矩形管</w:t>
            </w:r>
          </w:p>
          <w:p w14:paraId="58FB158F">
            <w:pPr>
              <w:keepNext w:val="0"/>
              <w:keepLines w:val="0"/>
              <w:widowControl/>
              <w:suppressLineNumbers w:val="0"/>
              <w:spacing w:line="240" w:lineRule="auto"/>
              <w:jc w:val="both"/>
              <w:textAlignment w:val="center"/>
              <w:rPr>
                <w:rFonts w:hint="default" w:ascii="宋体" w:hAnsi="宋体" w:eastAsia="宋体" w:cs="宋体"/>
                <w:i w:val="0"/>
                <w:color w:val="auto"/>
                <w:sz w:val="24"/>
                <w:szCs w:val="24"/>
                <w:highlight w:val="none"/>
                <w:u w:val="none"/>
                <w:lang w:val="en-US"/>
              </w:rPr>
            </w:pPr>
            <w:r>
              <w:rPr>
                <w:rFonts w:hint="eastAsia" w:ascii="宋体" w:hAnsi="宋体" w:eastAsia="宋体" w:cs="宋体"/>
                <w:i w:val="0"/>
                <w:color w:val="auto"/>
                <w:kern w:val="0"/>
                <w:sz w:val="24"/>
                <w:szCs w:val="24"/>
                <w:highlight w:val="none"/>
                <w:u w:val="none"/>
                <w:lang w:val="en-US" w:eastAsia="zh-CN" w:bidi="ar"/>
              </w:rPr>
              <w:t>4.规格：1500mm*500mm*1800mm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FAD69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356BA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CF38F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04825" cy="676275"/>
                  <wp:effectExtent l="0" t="0" r="9525" b="9525"/>
                  <wp:docPr id="1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IMG_263"/>
                          <pic:cNvPicPr>
                            <a:picLocks noChangeAspect="1"/>
                          </pic:cNvPicPr>
                        </pic:nvPicPr>
                        <pic:blipFill>
                          <a:blip r:embed="rId32"/>
                          <a:stretch>
                            <a:fillRect/>
                          </a:stretch>
                        </pic:blipFill>
                        <pic:spPr>
                          <a:xfrm>
                            <a:off x="0" y="0"/>
                            <a:ext cx="504825" cy="676275"/>
                          </a:xfrm>
                          <a:prstGeom prst="rect">
                            <a:avLst/>
                          </a:prstGeom>
                          <a:noFill/>
                          <a:ln w="9525">
                            <a:noFill/>
                          </a:ln>
                        </pic:spPr>
                      </pic:pic>
                    </a:graphicData>
                  </a:graphic>
                </wp:inline>
              </w:drawing>
            </w:r>
          </w:p>
        </w:tc>
      </w:tr>
      <w:tr w14:paraId="0EBFB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1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BCAF6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DEBBB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Style w:val="974"/>
                <w:rFonts w:hint="eastAsia" w:ascii="宋体" w:hAnsi="宋体" w:eastAsia="宋体" w:cs="宋体"/>
                <w:b w:val="0"/>
                <w:bCs/>
                <w:color w:val="auto"/>
                <w:sz w:val="24"/>
                <w:szCs w:val="24"/>
                <w:highlight w:val="none"/>
                <w:lang w:val="en-US" w:eastAsia="zh-CN" w:bidi="ar"/>
              </w:rPr>
              <w:t>四层格栅货架</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962985">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1.立管φ38mm通脚,采用不锈钢制作</w:t>
            </w:r>
          </w:p>
          <w:p w14:paraId="0966A179">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2.拉档25*38mm,配不锈钢可调脚</w:t>
            </w:r>
          </w:p>
          <w:p w14:paraId="32D40ECC">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3.栅式档不锈钢矩形管</w:t>
            </w:r>
          </w:p>
          <w:p w14:paraId="34EE2FE3">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eastAsia="宋体" w:cs="宋体"/>
                <w:i w:val="0"/>
                <w:color w:val="auto"/>
                <w:kern w:val="0"/>
                <w:sz w:val="24"/>
                <w:szCs w:val="24"/>
                <w:highlight w:val="none"/>
                <w:u w:val="none"/>
                <w:lang w:val="en-US" w:eastAsia="zh-CN" w:bidi="ar"/>
              </w:rPr>
              <w:t>4.规格：1200mm*500mm*1800mm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FD5F4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3A746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5D140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04825" cy="676275"/>
                  <wp:effectExtent l="0" t="0" r="9525" b="9525"/>
                  <wp:docPr id="2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IMG_264"/>
                          <pic:cNvPicPr>
                            <a:picLocks noChangeAspect="1"/>
                          </pic:cNvPicPr>
                        </pic:nvPicPr>
                        <pic:blipFill>
                          <a:blip r:embed="rId32"/>
                          <a:stretch>
                            <a:fillRect/>
                          </a:stretch>
                        </pic:blipFill>
                        <pic:spPr>
                          <a:xfrm>
                            <a:off x="0" y="0"/>
                            <a:ext cx="504825" cy="676275"/>
                          </a:xfrm>
                          <a:prstGeom prst="rect">
                            <a:avLst/>
                          </a:prstGeom>
                          <a:noFill/>
                          <a:ln w="9525">
                            <a:noFill/>
                          </a:ln>
                        </pic:spPr>
                      </pic:pic>
                    </a:graphicData>
                  </a:graphic>
                </wp:inline>
              </w:drawing>
            </w:r>
          </w:p>
        </w:tc>
      </w:tr>
      <w:tr w14:paraId="1A3FF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973"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3832E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5</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B6FDD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双层工作台</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951326">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2362547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2.面板撑不锈钢加强筋（不衬木板）</w:t>
            </w:r>
          </w:p>
          <w:p w14:paraId="52242F4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3.下置一层格栅，配不锈钢可调脚</w:t>
            </w:r>
          </w:p>
          <w:p w14:paraId="5D2C1568">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4.配不锈钢圆通腿、不锈钢下橫通</w:t>
            </w:r>
          </w:p>
          <w:p w14:paraId="20B8E111">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eastAsia="宋体" w:cs="宋体"/>
                <w:i w:val="0"/>
                <w:color w:val="auto"/>
                <w:kern w:val="0"/>
                <w:sz w:val="24"/>
                <w:szCs w:val="24"/>
                <w:highlight w:val="none"/>
                <w:u w:val="none"/>
                <w:lang w:val="en-US" w:eastAsia="zh-CN" w:bidi="ar"/>
              </w:rPr>
              <w:t>5.规格：1200mm*600mm*800mm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0FD2B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46B6B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48DBB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71525" cy="542925"/>
                  <wp:effectExtent l="0" t="0" r="9525" b="9525"/>
                  <wp:docPr id="2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IMG_265"/>
                          <pic:cNvPicPr>
                            <a:picLocks noChangeAspect="1"/>
                          </pic:cNvPicPr>
                        </pic:nvPicPr>
                        <pic:blipFill>
                          <a:blip r:embed="rId33"/>
                          <a:stretch>
                            <a:fillRect/>
                          </a:stretch>
                        </pic:blipFill>
                        <pic:spPr>
                          <a:xfrm>
                            <a:off x="0" y="0"/>
                            <a:ext cx="771525" cy="542925"/>
                          </a:xfrm>
                          <a:prstGeom prst="rect">
                            <a:avLst/>
                          </a:prstGeom>
                          <a:noFill/>
                          <a:ln w="9525">
                            <a:noFill/>
                          </a:ln>
                        </pic:spPr>
                      </pic:pic>
                    </a:graphicData>
                  </a:graphic>
                </wp:inline>
              </w:drawing>
            </w:r>
          </w:p>
        </w:tc>
      </w:tr>
      <w:tr w14:paraId="6B885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117"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2F223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6</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94A7D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单水池连右平台</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F519D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1.台面及水槽厚度≥1.2mm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5ABAB5D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w:t>
            </w:r>
            <w:r>
              <w:rPr>
                <w:rFonts w:hint="eastAsia" w:ascii="宋体" w:hAnsi="宋体" w:cs="宋体"/>
                <w:i w:val="0"/>
                <w:color w:val="auto"/>
                <w:kern w:val="0"/>
                <w:sz w:val="24"/>
                <w:szCs w:val="24"/>
                <w:highlight w:val="none"/>
                <w:u w:val="none"/>
                <w:lang w:val="en-US" w:eastAsia="zh-CN" w:bidi="ar"/>
              </w:rPr>
              <w:t>其它采用厚≥0.7mm不锈钢制作</w:t>
            </w:r>
          </w:p>
          <w:p w14:paraId="24FCBF4E">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3.配不锈钢可调脚</w:t>
            </w:r>
          </w:p>
          <w:p w14:paraId="6EEA022E">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4.φ38mm不锈钢圆通腿，φ25mm不锈钢下橫通</w:t>
            </w:r>
          </w:p>
          <w:p w14:paraId="647975BE">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5.配件：含360度可旋转冷水鹅颈水嘴，三角阀、软管等；</w:t>
            </w:r>
          </w:p>
          <w:p w14:paraId="56F7C54C">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6.</w:t>
            </w:r>
            <w:r>
              <w:rPr>
                <w:rFonts w:hint="eastAsia" w:ascii="宋体" w:hAnsi="宋体" w:eastAsia="宋体" w:cs="宋体"/>
                <w:i w:val="0"/>
                <w:color w:val="auto"/>
                <w:kern w:val="0"/>
                <w:sz w:val="24"/>
                <w:szCs w:val="24"/>
                <w:highlight w:val="none"/>
                <w:u w:val="none"/>
                <w:lang w:val="en-US" w:eastAsia="zh-CN" w:bidi="ar"/>
              </w:rPr>
              <w:t>规格：1200mm*600mm*800mm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4E2A4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94C07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C1850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04875" cy="600075"/>
                  <wp:effectExtent l="0" t="0" r="9525" b="9525"/>
                  <wp:docPr id="2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IMG_266"/>
                          <pic:cNvPicPr>
                            <a:picLocks noChangeAspect="1"/>
                          </pic:cNvPicPr>
                        </pic:nvPicPr>
                        <pic:blipFill>
                          <a:blip r:embed="rId34"/>
                          <a:stretch>
                            <a:fillRect/>
                          </a:stretch>
                        </pic:blipFill>
                        <pic:spPr>
                          <a:xfrm>
                            <a:off x="0" y="0"/>
                            <a:ext cx="904875" cy="600075"/>
                          </a:xfrm>
                          <a:prstGeom prst="rect">
                            <a:avLst/>
                          </a:prstGeom>
                          <a:noFill/>
                          <a:ln w="9525">
                            <a:noFill/>
                          </a:ln>
                        </pic:spPr>
                      </pic:pic>
                    </a:graphicData>
                  </a:graphic>
                </wp:inline>
              </w:drawing>
            </w: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287020" cy="485775"/>
                  <wp:effectExtent l="0" t="0" r="17780" b="9525"/>
                  <wp:docPr id="2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IMG_267"/>
                          <pic:cNvPicPr>
                            <a:picLocks noChangeAspect="1"/>
                          </pic:cNvPicPr>
                        </pic:nvPicPr>
                        <pic:blipFill>
                          <a:blip r:embed="rId35"/>
                          <a:stretch>
                            <a:fillRect/>
                          </a:stretch>
                        </pic:blipFill>
                        <pic:spPr>
                          <a:xfrm>
                            <a:off x="0" y="0"/>
                            <a:ext cx="287020" cy="485775"/>
                          </a:xfrm>
                          <a:prstGeom prst="rect">
                            <a:avLst/>
                          </a:prstGeom>
                          <a:noFill/>
                          <a:ln w="9525">
                            <a:noFill/>
                          </a:ln>
                        </pic:spPr>
                      </pic:pic>
                    </a:graphicData>
                  </a:graphic>
                </wp:inline>
              </w:drawing>
            </w:r>
          </w:p>
        </w:tc>
      </w:tr>
      <w:tr w14:paraId="25C29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1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BBEE4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7</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0815FC">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粘捕式灭蝇灯</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1E1421">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1.静音粘补，无声保护</w:t>
            </w:r>
          </w:p>
          <w:p w14:paraId="0978441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2.功率：</w:t>
            </w:r>
            <w:r>
              <w:rPr>
                <w:rFonts w:hint="eastAsia" w:ascii="宋体" w:hAnsi="宋体" w:cs="宋体"/>
                <w:i w:val="0"/>
                <w:color w:val="auto"/>
                <w:kern w:val="0"/>
                <w:sz w:val="24"/>
                <w:szCs w:val="24"/>
                <w:highlight w:val="none"/>
                <w:u w:val="none"/>
                <w:lang w:val="en-US" w:eastAsia="zh-CN" w:bidi="ar"/>
              </w:rPr>
              <w:t>220V/≥8W</w:t>
            </w:r>
          </w:p>
          <w:p w14:paraId="78D0D97E">
            <w:pPr>
              <w:keepNext w:val="0"/>
              <w:keepLines w:val="0"/>
              <w:widowControl/>
              <w:suppressLineNumbers w:val="0"/>
              <w:spacing w:line="240" w:lineRule="auto"/>
              <w:jc w:val="left"/>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3.规格：单灯管</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B90869">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304CAA">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只</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549D68">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81050" cy="342900"/>
                  <wp:effectExtent l="0" t="0" r="0" b="0"/>
                  <wp:docPr id="280"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13" descr="IMG_268"/>
                          <pic:cNvPicPr>
                            <a:picLocks noChangeAspect="1"/>
                          </pic:cNvPicPr>
                        </pic:nvPicPr>
                        <pic:blipFill>
                          <a:blip r:embed="rId36"/>
                          <a:stretch>
                            <a:fillRect/>
                          </a:stretch>
                        </pic:blipFill>
                        <pic:spPr>
                          <a:xfrm>
                            <a:off x="0" y="0"/>
                            <a:ext cx="781050" cy="342900"/>
                          </a:xfrm>
                          <a:prstGeom prst="rect">
                            <a:avLst/>
                          </a:prstGeom>
                          <a:noFill/>
                          <a:ln w="9525">
                            <a:noFill/>
                          </a:ln>
                        </pic:spPr>
                      </pic:pic>
                    </a:graphicData>
                  </a:graphic>
                </wp:inline>
              </w:drawing>
            </w:r>
          </w:p>
        </w:tc>
      </w:tr>
      <w:tr w14:paraId="0A6E1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455"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629BC1">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男女更衣</w:t>
            </w:r>
          </w:p>
        </w:tc>
      </w:tr>
      <w:tr w14:paraId="6716B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076"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30C03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09FE8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单水池</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2675E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w:t>
            </w:r>
            <w:r>
              <w:rPr>
                <w:rFonts w:hint="eastAsia" w:ascii="宋体" w:hAnsi="宋体" w:cs="宋体"/>
                <w:i w:val="0"/>
                <w:color w:val="auto"/>
                <w:kern w:val="0"/>
                <w:sz w:val="24"/>
                <w:szCs w:val="24"/>
                <w:highlight w:val="none"/>
                <w:u w:val="none"/>
                <w:lang w:val="en-US" w:eastAsia="zh-CN" w:bidi="ar"/>
              </w:rPr>
              <w:t>面板厚度≥1.2mm，采用SUS304不锈钢制作</w:t>
            </w:r>
          </w:p>
          <w:p w14:paraId="1B1B5EC9">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w:t>
            </w:r>
            <w:r>
              <w:rPr>
                <w:rFonts w:hint="eastAsia" w:ascii="宋体" w:hAnsi="宋体" w:cs="宋体"/>
                <w:i w:val="0"/>
                <w:color w:val="auto"/>
                <w:kern w:val="0"/>
                <w:sz w:val="24"/>
                <w:szCs w:val="24"/>
                <w:highlight w:val="none"/>
                <w:u w:val="none"/>
                <w:lang w:val="en-US" w:eastAsia="zh-CN" w:bidi="ar"/>
              </w:rPr>
              <w:t>其它采用厚≥0.7mm不锈钢制作</w:t>
            </w:r>
          </w:p>
          <w:p w14:paraId="1D635156">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3.配不锈钢可调脚</w:t>
            </w:r>
          </w:p>
          <w:p w14:paraId="3D703ED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4.φ38mm不锈钢圆通腿，φ32mm不锈钢下橫通</w:t>
            </w:r>
          </w:p>
          <w:p w14:paraId="0E724194">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5.配件：含脚踏式360度可旋转冷水鹅颈水嘴，三角阀、软管等；</w:t>
            </w:r>
          </w:p>
          <w:p w14:paraId="292B3735">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6.</w:t>
            </w:r>
            <w:r>
              <w:rPr>
                <w:rFonts w:hint="eastAsia" w:ascii="宋体" w:hAnsi="宋体" w:eastAsia="宋体" w:cs="宋体"/>
                <w:i w:val="0"/>
                <w:color w:val="auto"/>
                <w:kern w:val="0"/>
                <w:sz w:val="24"/>
                <w:szCs w:val="24"/>
                <w:highlight w:val="none"/>
                <w:u w:val="none"/>
                <w:lang w:val="en-US" w:eastAsia="zh-CN" w:bidi="ar"/>
              </w:rPr>
              <w:t>规格：500mm*500mm*800mm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83B06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A81E4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6ABDC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647700" cy="762000"/>
                  <wp:effectExtent l="0" t="0" r="0" b="0"/>
                  <wp:docPr id="2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IMG_269"/>
                          <pic:cNvPicPr>
                            <a:picLocks noChangeAspect="1"/>
                          </pic:cNvPicPr>
                        </pic:nvPicPr>
                        <pic:blipFill>
                          <a:blip r:embed="rId37"/>
                          <a:stretch>
                            <a:fillRect/>
                          </a:stretch>
                        </pic:blipFill>
                        <pic:spPr>
                          <a:xfrm>
                            <a:off x="0" y="0"/>
                            <a:ext cx="647700" cy="762000"/>
                          </a:xfrm>
                          <a:prstGeom prst="rect">
                            <a:avLst/>
                          </a:prstGeom>
                          <a:noFill/>
                          <a:ln w="9525">
                            <a:noFill/>
                          </a:ln>
                        </pic:spPr>
                      </pic:pic>
                    </a:graphicData>
                  </a:graphic>
                </wp:inline>
              </w:drawing>
            </w: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42950" cy="600075"/>
                  <wp:effectExtent l="0" t="0" r="0" b="9525"/>
                  <wp:docPr id="2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descr="IMG_270"/>
                          <pic:cNvPicPr>
                            <a:picLocks noChangeAspect="1"/>
                          </pic:cNvPicPr>
                        </pic:nvPicPr>
                        <pic:blipFill>
                          <a:blip r:embed="rId38"/>
                          <a:stretch>
                            <a:fillRect/>
                          </a:stretch>
                        </pic:blipFill>
                        <pic:spPr>
                          <a:xfrm>
                            <a:off x="0" y="0"/>
                            <a:ext cx="742950" cy="600075"/>
                          </a:xfrm>
                          <a:prstGeom prst="rect">
                            <a:avLst/>
                          </a:prstGeom>
                          <a:noFill/>
                          <a:ln w="9525">
                            <a:noFill/>
                          </a:ln>
                        </pic:spPr>
                      </pic:pic>
                    </a:graphicData>
                  </a:graphic>
                </wp:inline>
              </w:drawing>
            </w:r>
          </w:p>
        </w:tc>
      </w:tr>
      <w:tr w14:paraId="4B0A6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973"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99666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DBE57F">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干手器</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A2B37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1.功率：220V</w:t>
            </w:r>
          </w:p>
          <w:p w14:paraId="6390A942">
            <w:pPr>
              <w:keepNext w:val="0"/>
              <w:keepLines w:val="0"/>
              <w:widowControl/>
              <w:suppressLineNumbers w:val="0"/>
              <w:spacing w:line="240" w:lineRule="auto"/>
              <w:jc w:val="left"/>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2.规格：250mm*165mm*470mm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1FAA47">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A89483">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51CD8C">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438150" cy="561975"/>
                  <wp:effectExtent l="0" t="0" r="0" b="9525"/>
                  <wp:docPr id="279"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16" descr="IMG_271"/>
                          <pic:cNvPicPr>
                            <a:picLocks noChangeAspect="1"/>
                          </pic:cNvPicPr>
                        </pic:nvPicPr>
                        <pic:blipFill>
                          <a:blip r:embed="rId39"/>
                          <a:stretch>
                            <a:fillRect/>
                          </a:stretch>
                        </pic:blipFill>
                        <pic:spPr>
                          <a:xfrm>
                            <a:off x="0" y="0"/>
                            <a:ext cx="438150" cy="561975"/>
                          </a:xfrm>
                          <a:prstGeom prst="rect">
                            <a:avLst/>
                          </a:prstGeom>
                          <a:noFill/>
                          <a:ln w="9525">
                            <a:noFill/>
                          </a:ln>
                        </pic:spPr>
                      </pic:pic>
                    </a:graphicData>
                  </a:graphic>
                </wp:inline>
              </w:drawing>
            </w:r>
          </w:p>
        </w:tc>
      </w:tr>
      <w:tr w14:paraId="058C9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5"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3A902C">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副食库</w:t>
            </w:r>
          </w:p>
        </w:tc>
      </w:tr>
      <w:tr w14:paraId="5C362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1"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6ACAE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AC676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四层平板货架</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B7B2C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1.立管φ38mm通脚,采用不锈钢制作</w:t>
            </w:r>
          </w:p>
          <w:p w14:paraId="04C974A9">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2.拉档25*38mm,配不锈钢可调脚</w:t>
            </w:r>
          </w:p>
          <w:p w14:paraId="670532C6">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3.层</w:t>
            </w:r>
            <w:r>
              <w:rPr>
                <w:rFonts w:hint="eastAsia" w:ascii="宋体" w:hAnsi="宋体" w:cs="宋体"/>
                <w:i w:val="0"/>
                <w:color w:val="auto"/>
                <w:kern w:val="0"/>
                <w:sz w:val="24"/>
                <w:szCs w:val="24"/>
                <w:highlight w:val="none"/>
                <w:u w:val="none"/>
                <w:lang w:val="en-US" w:eastAsia="zh-CN" w:bidi="ar"/>
              </w:rPr>
              <w:t>实际厚度≥0.7mm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1037EC48">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eastAsia="宋体" w:cs="宋体"/>
                <w:i w:val="0"/>
                <w:color w:val="auto"/>
                <w:kern w:val="0"/>
                <w:sz w:val="24"/>
                <w:szCs w:val="24"/>
                <w:highlight w:val="none"/>
                <w:u w:val="none"/>
                <w:lang w:val="en-US" w:eastAsia="zh-CN" w:bidi="ar"/>
              </w:rPr>
              <w:t>4.规格：1100mm*500mm*1800mm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8B688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5</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75F02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EB3B5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71500" cy="609600"/>
                  <wp:effectExtent l="0" t="0" r="0" b="0"/>
                  <wp:docPr id="28"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descr="IMG_272"/>
                          <pic:cNvPicPr>
                            <a:picLocks noChangeAspect="1"/>
                          </pic:cNvPicPr>
                        </pic:nvPicPr>
                        <pic:blipFill>
                          <a:blip r:embed="rId40"/>
                          <a:stretch>
                            <a:fillRect/>
                          </a:stretch>
                        </pic:blipFill>
                        <pic:spPr>
                          <a:xfrm>
                            <a:off x="0" y="0"/>
                            <a:ext cx="571500" cy="609600"/>
                          </a:xfrm>
                          <a:prstGeom prst="rect">
                            <a:avLst/>
                          </a:prstGeom>
                          <a:noFill/>
                          <a:ln w="9525">
                            <a:noFill/>
                          </a:ln>
                        </pic:spPr>
                      </pic:pic>
                    </a:graphicData>
                  </a:graphic>
                </wp:inline>
              </w:drawing>
            </w:r>
          </w:p>
        </w:tc>
      </w:tr>
      <w:tr w14:paraId="79120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850"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97F4D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454C5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平板推车</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EA55D4">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4FEFE0A6">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2.配4寸硅胶轮，2只定向，2只带刹车</w:t>
            </w:r>
          </w:p>
          <w:p w14:paraId="285E704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3.推手采用φ32*0.7mm不锈钢圆管制作</w:t>
            </w:r>
          </w:p>
          <w:p w14:paraId="71B97BE6">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eastAsia="宋体" w:cs="宋体"/>
                <w:i w:val="0"/>
                <w:color w:val="auto"/>
                <w:kern w:val="0"/>
                <w:sz w:val="24"/>
                <w:szCs w:val="24"/>
                <w:highlight w:val="none"/>
                <w:u w:val="none"/>
                <w:lang w:val="en-US" w:eastAsia="zh-CN" w:bidi="ar"/>
              </w:rPr>
              <w:t>4.规格：900mm*500mm*900mm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8CB02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CAC7C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辆</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BDB86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685800" cy="590550"/>
                  <wp:effectExtent l="0" t="0" r="0" b="0"/>
                  <wp:docPr id="46"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 descr="IMG_273"/>
                          <pic:cNvPicPr>
                            <a:picLocks noChangeAspect="1"/>
                          </pic:cNvPicPr>
                        </pic:nvPicPr>
                        <pic:blipFill>
                          <a:blip r:embed="rId31"/>
                          <a:stretch>
                            <a:fillRect/>
                          </a:stretch>
                        </pic:blipFill>
                        <pic:spPr>
                          <a:xfrm>
                            <a:off x="0" y="0"/>
                            <a:ext cx="685800" cy="590550"/>
                          </a:xfrm>
                          <a:prstGeom prst="rect">
                            <a:avLst/>
                          </a:prstGeom>
                          <a:noFill/>
                          <a:ln w="9525">
                            <a:noFill/>
                          </a:ln>
                        </pic:spPr>
                      </pic:pic>
                    </a:graphicData>
                  </a:graphic>
                </wp:inline>
              </w:drawing>
            </w:r>
          </w:p>
        </w:tc>
      </w:tr>
      <w:tr w14:paraId="6C971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788"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FB3E3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C3AF8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挡鼠板</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78A01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1.板厚度≥1.2mm，采用SUS304不锈钢制作</w:t>
            </w:r>
          </w:p>
          <w:p w14:paraId="54E79996">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eastAsia="宋体" w:cs="宋体"/>
                <w:i w:val="0"/>
                <w:color w:val="auto"/>
                <w:kern w:val="0"/>
                <w:sz w:val="24"/>
                <w:szCs w:val="24"/>
                <w:highlight w:val="none"/>
                <w:u w:val="none"/>
                <w:lang w:val="en-US" w:eastAsia="zh-CN" w:bidi="ar"/>
              </w:rPr>
              <w:t>2.规格：L=1000mm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BD792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6909A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块</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F21BB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90575" cy="466725"/>
                  <wp:effectExtent l="0" t="0" r="9525" b="9525"/>
                  <wp:docPr id="2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descr="IMG_274"/>
                          <pic:cNvPicPr>
                            <a:picLocks noChangeAspect="1"/>
                          </pic:cNvPicPr>
                        </pic:nvPicPr>
                        <pic:blipFill>
                          <a:blip r:embed="rId29"/>
                          <a:stretch>
                            <a:fillRect/>
                          </a:stretch>
                        </pic:blipFill>
                        <pic:spPr>
                          <a:xfrm>
                            <a:off x="0" y="0"/>
                            <a:ext cx="790575" cy="466725"/>
                          </a:xfrm>
                          <a:prstGeom prst="rect">
                            <a:avLst/>
                          </a:prstGeom>
                          <a:noFill/>
                          <a:ln w="9525">
                            <a:noFill/>
                          </a:ln>
                        </pic:spPr>
                      </pic:pic>
                    </a:graphicData>
                  </a:graphic>
                </wp:inline>
              </w:drawing>
            </w:r>
          </w:p>
        </w:tc>
      </w:tr>
      <w:tr w14:paraId="1879A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860"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31608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C7981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粘捕式灭蝇灯</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914E5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1.静音粘补，无声保护</w:t>
            </w:r>
          </w:p>
          <w:p w14:paraId="216C1D26">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2.功率：</w:t>
            </w:r>
            <w:r>
              <w:rPr>
                <w:rFonts w:hint="eastAsia" w:ascii="宋体" w:hAnsi="宋体" w:cs="宋体"/>
                <w:i w:val="0"/>
                <w:color w:val="auto"/>
                <w:kern w:val="0"/>
                <w:sz w:val="24"/>
                <w:szCs w:val="24"/>
                <w:highlight w:val="none"/>
                <w:u w:val="none"/>
                <w:lang w:val="en-US" w:eastAsia="zh-CN" w:bidi="ar"/>
              </w:rPr>
              <w:t>220V/≥8W</w:t>
            </w:r>
          </w:p>
          <w:p w14:paraId="3FA2A40F">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3.规格：单灯管</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05785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F1E39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只</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370F8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81050" cy="342900"/>
                  <wp:effectExtent l="0" t="0" r="0" b="0"/>
                  <wp:docPr id="39"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descr="IMG_275"/>
                          <pic:cNvPicPr>
                            <a:picLocks noChangeAspect="1"/>
                          </pic:cNvPicPr>
                        </pic:nvPicPr>
                        <pic:blipFill>
                          <a:blip r:embed="rId36"/>
                          <a:stretch>
                            <a:fillRect/>
                          </a:stretch>
                        </pic:blipFill>
                        <pic:spPr>
                          <a:xfrm>
                            <a:off x="0" y="0"/>
                            <a:ext cx="781050" cy="342900"/>
                          </a:xfrm>
                          <a:prstGeom prst="rect">
                            <a:avLst/>
                          </a:prstGeom>
                          <a:noFill/>
                          <a:ln w="9525">
                            <a:noFill/>
                          </a:ln>
                        </pic:spPr>
                      </pic:pic>
                    </a:graphicData>
                  </a:graphic>
                </wp:inline>
              </w:drawing>
            </w:r>
          </w:p>
        </w:tc>
      </w:tr>
      <w:tr w14:paraId="33F11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285"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065924">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冷库</w:t>
            </w:r>
          </w:p>
        </w:tc>
      </w:tr>
      <w:tr w14:paraId="12BFD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179"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52233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916EE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高温</w:t>
            </w:r>
            <w:r>
              <w:rPr>
                <w:rFonts w:hint="eastAsia" w:ascii="宋体" w:hAnsi="宋体" w:cs="宋体"/>
                <w:i w:val="0"/>
                <w:color w:val="auto"/>
                <w:kern w:val="0"/>
                <w:sz w:val="24"/>
                <w:szCs w:val="24"/>
                <w:highlight w:val="none"/>
                <w:u w:val="none"/>
                <w:lang w:val="en-US" w:eastAsia="zh-CN" w:bidi="ar"/>
              </w:rPr>
              <w:t>冷</w:t>
            </w:r>
            <w:r>
              <w:rPr>
                <w:rFonts w:hint="eastAsia" w:ascii="宋体" w:hAnsi="宋体" w:eastAsia="宋体" w:cs="宋体"/>
                <w:i w:val="0"/>
                <w:color w:val="auto"/>
                <w:kern w:val="0"/>
                <w:sz w:val="24"/>
                <w:szCs w:val="24"/>
                <w:highlight w:val="none"/>
                <w:u w:val="none"/>
                <w:lang w:val="en-US" w:eastAsia="zh-CN" w:bidi="ar"/>
              </w:rPr>
              <w:t>库</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AD20F0">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冷库温度：+2℃～+6℃</w:t>
            </w:r>
          </w:p>
          <w:p w14:paraId="3643EA9C">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库板（墙、顶、底板）：厚100mm聚氨酯夹芯板，内表面为0.5mm厚彩钢板；库板（墙、顶、底板）：厚100mm聚氨酯夹芯板，外表面为0.6mm厚304不锈钢板；</w:t>
            </w:r>
          </w:p>
          <w:p w14:paraId="2E7C93A5">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自动回归门；门洞尺寸800mm*1800mm（宽*高）；防滑铝板：3MM；配风幕、平衡窗</w:t>
            </w:r>
            <w:r>
              <w:rPr>
                <w:rFonts w:hint="eastAsia" w:ascii="宋体" w:hAnsi="宋体" w:cs="宋体"/>
                <w:i w:val="0"/>
                <w:color w:val="auto"/>
                <w:kern w:val="0"/>
                <w:sz w:val="24"/>
                <w:szCs w:val="24"/>
                <w:highlight w:val="none"/>
                <w:u w:val="none"/>
                <w:lang w:val="en-US" w:eastAsia="zh-CN" w:bidi="ar"/>
              </w:rPr>
              <w:t>。</w:t>
            </w:r>
          </w:p>
          <w:p w14:paraId="6A731B98">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规格：6400mm*2400mm*2600mm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C1E39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40</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827AA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立方</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712F7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23925" cy="685800"/>
                  <wp:effectExtent l="0" t="0" r="9525" b="0"/>
                  <wp:docPr id="30"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descr="IMG_276"/>
                          <pic:cNvPicPr>
                            <a:picLocks noChangeAspect="1"/>
                          </pic:cNvPicPr>
                        </pic:nvPicPr>
                        <pic:blipFill>
                          <a:blip r:embed="rId41"/>
                          <a:stretch>
                            <a:fillRect/>
                          </a:stretch>
                        </pic:blipFill>
                        <pic:spPr>
                          <a:xfrm>
                            <a:off x="0" y="0"/>
                            <a:ext cx="923925" cy="685800"/>
                          </a:xfrm>
                          <a:prstGeom prst="rect">
                            <a:avLst/>
                          </a:prstGeom>
                          <a:noFill/>
                          <a:ln w="9525">
                            <a:noFill/>
                          </a:ln>
                        </pic:spPr>
                      </pic:pic>
                    </a:graphicData>
                  </a:graphic>
                </wp:inline>
              </w:drawing>
            </w:r>
          </w:p>
        </w:tc>
      </w:tr>
      <w:tr w14:paraId="219C9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179"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5C914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9B1BA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低温</w:t>
            </w:r>
            <w:r>
              <w:rPr>
                <w:rFonts w:hint="eastAsia" w:ascii="宋体" w:hAnsi="宋体" w:cs="宋体"/>
                <w:i w:val="0"/>
                <w:color w:val="auto"/>
                <w:kern w:val="0"/>
                <w:sz w:val="24"/>
                <w:szCs w:val="24"/>
                <w:highlight w:val="none"/>
                <w:u w:val="none"/>
                <w:lang w:val="en-US" w:eastAsia="zh-CN" w:bidi="ar"/>
              </w:rPr>
              <w:t>冷</w:t>
            </w:r>
            <w:r>
              <w:rPr>
                <w:rFonts w:hint="eastAsia" w:ascii="宋体" w:hAnsi="宋体" w:eastAsia="宋体" w:cs="宋体"/>
                <w:i w:val="0"/>
                <w:color w:val="auto"/>
                <w:kern w:val="0"/>
                <w:sz w:val="24"/>
                <w:szCs w:val="24"/>
                <w:highlight w:val="none"/>
                <w:u w:val="none"/>
                <w:lang w:val="en-US" w:eastAsia="zh-CN" w:bidi="ar"/>
              </w:rPr>
              <w:t>库</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1C0AB8">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1.冷库温度： -18℃～-22℃</w:t>
            </w:r>
          </w:p>
          <w:p w14:paraId="44C0EDD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2.库板（墙、顶、底板）：厚100mm聚氨酯夹芯板，内表面为0.5mm厚彩钢板；库板（墙、顶、底板）：厚100mm聚氨酯夹芯板，外表面为0.6mm厚304不锈钢板；</w:t>
            </w:r>
          </w:p>
          <w:p w14:paraId="66273E27">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自动回归门；门洞尺寸800mm*1800mm（宽*高）；防滑铝板：3MM；配风幕、平衡窗</w:t>
            </w:r>
            <w:r>
              <w:rPr>
                <w:rFonts w:hint="eastAsia" w:ascii="宋体" w:hAnsi="宋体" w:cs="宋体"/>
                <w:i w:val="0"/>
                <w:color w:val="auto"/>
                <w:kern w:val="0"/>
                <w:sz w:val="24"/>
                <w:szCs w:val="24"/>
                <w:highlight w:val="none"/>
                <w:u w:val="none"/>
                <w:lang w:val="en-US" w:eastAsia="zh-CN" w:bidi="ar"/>
              </w:rPr>
              <w:t>。</w:t>
            </w:r>
          </w:p>
          <w:p w14:paraId="1DF42ADD">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.规格：6400mm*2400mm*2600mm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29F35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40</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03A22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立方</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58B29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23925" cy="685800"/>
                  <wp:effectExtent l="0" t="0" r="9525" b="0"/>
                  <wp:docPr id="43"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2" descr="IMG_277"/>
                          <pic:cNvPicPr>
                            <a:picLocks noChangeAspect="1"/>
                          </pic:cNvPicPr>
                        </pic:nvPicPr>
                        <pic:blipFill>
                          <a:blip r:embed="rId41"/>
                          <a:stretch>
                            <a:fillRect/>
                          </a:stretch>
                        </pic:blipFill>
                        <pic:spPr>
                          <a:xfrm>
                            <a:off x="0" y="0"/>
                            <a:ext cx="923925" cy="685800"/>
                          </a:xfrm>
                          <a:prstGeom prst="rect">
                            <a:avLst/>
                          </a:prstGeom>
                          <a:noFill/>
                          <a:ln w="9525">
                            <a:noFill/>
                          </a:ln>
                        </pic:spPr>
                      </pic:pic>
                    </a:graphicData>
                  </a:graphic>
                </wp:inline>
              </w:drawing>
            </w:r>
          </w:p>
        </w:tc>
      </w:tr>
      <w:tr w14:paraId="5D467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01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A2120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4DF60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四层格栅货架</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012F1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1.立管φ38mm通脚,采用不锈钢制作</w:t>
            </w:r>
          </w:p>
          <w:p w14:paraId="60210C61">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2.拉档25*38mm,配不锈钢可调脚</w:t>
            </w:r>
          </w:p>
          <w:p w14:paraId="1A40F0C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3.栅式档不锈钢矩形管</w:t>
            </w:r>
          </w:p>
          <w:p w14:paraId="22011691">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eastAsia="宋体" w:cs="宋体"/>
                <w:i w:val="0"/>
                <w:color w:val="auto"/>
                <w:kern w:val="0"/>
                <w:sz w:val="24"/>
                <w:szCs w:val="24"/>
                <w:highlight w:val="none"/>
                <w:u w:val="none"/>
                <w:lang w:val="en-US" w:eastAsia="zh-CN" w:bidi="ar"/>
              </w:rPr>
              <w:t>4.规格：1200mm*500mm*1800mm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3E378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18</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BF93F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50C74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04825" cy="676275"/>
                  <wp:effectExtent l="0" t="0" r="9525" b="9525"/>
                  <wp:docPr id="31" name="图片 31"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78"/>
                          <pic:cNvPicPr>
                            <a:picLocks noChangeAspect="1"/>
                          </pic:cNvPicPr>
                        </pic:nvPicPr>
                        <pic:blipFill>
                          <a:blip r:embed="rId32"/>
                          <a:stretch>
                            <a:fillRect/>
                          </a:stretch>
                        </pic:blipFill>
                        <pic:spPr>
                          <a:xfrm>
                            <a:off x="0" y="0"/>
                            <a:ext cx="504825" cy="676275"/>
                          </a:xfrm>
                          <a:prstGeom prst="rect">
                            <a:avLst/>
                          </a:prstGeom>
                          <a:noFill/>
                          <a:ln w="9525">
                            <a:noFill/>
                          </a:ln>
                        </pic:spPr>
                      </pic:pic>
                    </a:graphicData>
                  </a:graphic>
                </wp:inline>
              </w:drawing>
            </w:r>
          </w:p>
        </w:tc>
      </w:tr>
      <w:tr w14:paraId="46760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455"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0D25AD">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粗加工</w:t>
            </w:r>
          </w:p>
        </w:tc>
      </w:tr>
      <w:tr w14:paraId="073E1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1"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527DA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CC49E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大浸泡水池</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277A6B">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1.台面及水槽厚度厚度≥1.2mm，采用SUS304不锈钢制作</w:t>
            </w:r>
          </w:p>
          <w:p w14:paraId="3699086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w:t>
            </w:r>
            <w:r>
              <w:rPr>
                <w:rFonts w:hint="eastAsia" w:ascii="宋体" w:hAnsi="宋体" w:cs="宋体"/>
                <w:i w:val="0"/>
                <w:color w:val="auto"/>
                <w:kern w:val="0"/>
                <w:sz w:val="24"/>
                <w:szCs w:val="24"/>
                <w:highlight w:val="none"/>
                <w:u w:val="none"/>
                <w:lang w:val="en-US" w:eastAsia="zh-CN" w:bidi="ar"/>
              </w:rPr>
              <w:t>其它采用厚0.7mm不锈钢制作</w:t>
            </w:r>
          </w:p>
          <w:p w14:paraId="23227CC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3.配不锈钢可调脚</w:t>
            </w:r>
          </w:p>
          <w:p w14:paraId="46DA55A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4.φ38mm不锈钢圆通腿，φ32mm不锈钢下橫通</w:t>
            </w:r>
          </w:p>
          <w:p w14:paraId="035C6249">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5.配件：含360度可旋转冷</w:t>
            </w:r>
            <w:r>
              <w:rPr>
                <w:rFonts w:hint="eastAsia" w:ascii="宋体" w:hAnsi="宋体" w:cs="宋体"/>
                <w:i w:val="0"/>
                <w:color w:val="auto"/>
                <w:kern w:val="0"/>
                <w:sz w:val="24"/>
                <w:szCs w:val="24"/>
                <w:highlight w:val="none"/>
                <w:u w:val="none"/>
                <w:lang w:val="en-US" w:eastAsia="zh-CN" w:bidi="ar"/>
              </w:rPr>
              <w:t>热</w:t>
            </w:r>
            <w:r>
              <w:rPr>
                <w:rFonts w:hint="eastAsia" w:ascii="宋体" w:hAnsi="宋体" w:eastAsia="宋体" w:cs="宋体"/>
                <w:i w:val="0"/>
                <w:color w:val="auto"/>
                <w:kern w:val="0"/>
                <w:sz w:val="24"/>
                <w:szCs w:val="24"/>
                <w:highlight w:val="none"/>
                <w:u w:val="none"/>
                <w:lang w:val="en-US" w:eastAsia="zh-CN" w:bidi="ar"/>
              </w:rPr>
              <w:t>水鹅颈水嘴，三角阀、软管等；</w:t>
            </w:r>
          </w:p>
          <w:p w14:paraId="7512C839">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6</w:t>
            </w:r>
            <w:r>
              <w:rPr>
                <w:rFonts w:hint="eastAsia" w:ascii="宋体" w:hAnsi="宋体" w:eastAsia="宋体" w:cs="宋体"/>
                <w:i w:val="0"/>
                <w:color w:val="auto"/>
                <w:kern w:val="0"/>
                <w:sz w:val="24"/>
                <w:szCs w:val="24"/>
                <w:highlight w:val="none"/>
                <w:u w:val="none"/>
                <w:lang w:val="en-US" w:eastAsia="zh-CN" w:bidi="ar"/>
              </w:rPr>
              <w:t>.规格：1500mm*700mm*800mm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AC37E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E4012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99F38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647700" cy="762000"/>
                  <wp:effectExtent l="0" t="0" r="0" b="0"/>
                  <wp:docPr id="45"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4" descr="IMG_279"/>
                          <pic:cNvPicPr>
                            <a:picLocks noChangeAspect="1"/>
                          </pic:cNvPicPr>
                        </pic:nvPicPr>
                        <pic:blipFill>
                          <a:blip r:embed="rId37"/>
                          <a:stretch>
                            <a:fillRect/>
                          </a:stretch>
                        </pic:blipFill>
                        <pic:spPr>
                          <a:xfrm>
                            <a:off x="0" y="0"/>
                            <a:ext cx="647700" cy="762000"/>
                          </a:xfrm>
                          <a:prstGeom prst="rect">
                            <a:avLst/>
                          </a:prstGeom>
                          <a:noFill/>
                          <a:ln w="9525">
                            <a:noFill/>
                          </a:ln>
                        </pic:spPr>
                      </pic:pic>
                    </a:graphicData>
                  </a:graphic>
                </wp:inline>
              </w:drawing>
            </w: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265430" cy="448945"/>
                  <wp:effectExtent l="0" t="0" r="1270" b="8255"/>
                  <wp:docPr id="281"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 descr="IMG_283"/>
                          <pic:cNvPicPr>
                            <a:picLocks noChangeAspect="1"/>
                          </pic:cNvPicPr>
                        </pic:nvPicPr>
                        <pic:blipFill>
                          <a:blip r:embed="rId35"/>
                          <a:stretch>
                            <a:fillRect/>
                          </a:stretch>
                        </pic:blipFill>
                        <pic:spPr>
                          <a:xfrm>
                            <a:off x="0" y="0"/>
                            <a:ext cx="265430" cy="448945"/>
                          </a:xfrm>
                          <a:prstGeom prst="rect">
                            <a:avLst/>
                          </a:prstGeom>
                          <a:noFill/>
                          <a:ln w="9525">
                            <a:noFill/>
                          </a:ln>
                        </pic:spPr>
                      </pic:pic>
                    </a:graphicData>
                  </a:graphic>
                </wp:inline>
              </w:drawing>
            </w:r>
          </w:p>
        </w:tc>
      </w:tr>
      <w:tr w14:paraId="05719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220"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CE1BB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679CE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大双水池</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3DD221">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1.台面及水槽厚度≥1.2mm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40B0181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w:t>
            </w:r>
            <w:r>
              <w:rPr>
                <w:rFonts w:hint="eastAsia" w:ascii="宋体" w:hAnsi="宋体" w:cs="宋体"/>
                <w:i w:val="0"/>
                <w:color w:val="auto"/>
                <w:kern w:val="0"/>
                <w:sz w:val="24"/>
                <w:szCs w:val="24"/>
                <w:highlight w:val="none"/>
                <w:u w:val="none"/>
                <w:lang w:val="en-US" w:eastAsia="zh-CN" w:bidi="ar"/>
              </w:rPr>
              <w:t>其它采用厚≥0.7mm不锈钢制作</w:t>
            </w:r>
          </w:p>
          <w:p w14:paraId="096E791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3.配不锈钢可调脚</w:t>
            </w:r>
          </w:p>
          <w:p w14:paraId="23055058">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4.φ38mm不锈钢圆通腿，φ25mm不锈钢下橫通</w:t>
            </w:r>
          </w:p>
          <w:p w14:paraId="3BEB144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5.配件：含360度可旋转冷</w:t>
            </w:r>
            <w:r>
              <w:rPr>
                <w:rFonts w:hint="eastAsia" w:ascii="宋体" w:hAnsi="宋体" w:cs="宋体"/>
                <w:i w:val="0"/>
                <w:color w:val="auto"/>
                <w:kern w:val="0"/>
                <w:sz w:val="24"/>
                <w:szCs w:val="24"/>
                <w:highlight w:val="none"/>
                <w:u w:val="none"/>
                <w:lang w:val="en-US" w:eastAsia="zh-CN" w:bidi="ar"/>
              </w:rPr>
              <w:t>热</w:t>
            </w:r>
            <w:r>
              <w:rPr>
                <w:rFonts w:hint="eastAsia" w:ascii="宋体" w:hAnsi="宋体" w:eastAsia="宋体" w:cs="宋体"/>
                <w:i w:val="0"/>
                <w:color w:val="auto"/>
                <w:kern w:val="0"/>
                <w:sz w:val="24"/>
                <w:szCs w:val="24"/>
                <w:highlight w:val="none"/>
                <w:u w:val="none"/>
                <w:lang w:val="en-US" w:eastAsia="zh-CN" w:bidi="ar"/>
              </w:rPr>
              <w:t>水鹅颈水嘴，三角阀、软管等；</w:t>
            </w:r>
          </w:p>
          <w:p w14:paraId="48F3B3BE">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6.</w:t>
            </w:r>
            <w:r>
              <w:rPr>
                <w:rFonts w:hint="eastAsia" w:ascii="宋体" w:hAnsi="宋体" w:eastAsia="宋体" w:cs="宋体"/>
                <w:i w:val="0"/>
                <w:color w:val="auto"/>
                <w:kern w:val="0"/>
                <w:sz w:val="24"/>
                <w:szCs w:val="24"/>
                <w:highlight w:val="none"/>
                <w:u w:val="none"/>
                <w:lang w:val="en-US" w:eastAsia="zh-CN" w:bidi="ar"/>
              </w:rPr>
              <w:t>规格：1800mm*700mm*800mm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38875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6</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7EB89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02F01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95350" cy="666750"/>
                  <wp:effectExtent l="0" t="0" r="0" b="0"/>
                  <wp:docPr id="47"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5" descr="IMG_280"/>
                          <pic:cNvPicPr>
                            <a:picLocks noChangeAspect="1"/>
                          </pic:cNvPicPr>
                        </pic:nvPicPr>
                        <pic:blipFill>
                          <a:blip r:embed="rId42"/>
                          <a:stretch>
                            <a:fillRect/>
                          </a:stretch>
                        </pic:blipFill>
                        <pic:spPr>
                          <a:xfrm>
                            <a:off x="0" y="0"/>
                            <a:ext cx="895350" cy="666750"/>
                          </a:xfrm>
                          <a:prstGeom prst="rect">
                            <a:avLst/>
                          </a:prstGeom>
                          <a:noFill/>
                          <a:ln w="9525">
                            <a:noFill/>
                          </a:ln>
                        </pic:spPr>
                      </pic:pic>
                    </a:graphicData>
                  </a:graphic>
                </wp:inline>
              </w:drawing>
            </w: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265430" cy="448945"/>
                  <wp:effectExtent l="0" t="0" r="1270" b="8255"/>
                  <wp:docPr id="268"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8" descr="IMG_283"/>
                          <pic:cNvPicPr>
                            <a:picLocks noChangeAspect="1"/>
                          </pic:cNvPicPr>
                        </pic:nvPicPr>
                        <pic:blipFill>
                          <a:blip r:embed="rId35"/>
                          <a:stretch>
                            <a:fillRect/>
                          </a:stretch>
                        </pic:blipFill>
                        <pic:spPr>
                          <a:xfrm>
                            <a:off x="0" y="0"/>
                            <a:ext cx="265430" cy="448945"/>
                          </a:xfrm>
                          <a:prstGeom prst="rect">
                            <a:avLst/>
                          </a:prstGeom>
                          <a:noFill/>
                          <a:ln w="9525">
                            <a:noFill/>
                          </a:ln>
                        </pic:spPr>
                      </pic:pic>
                    </a:graphicData>
                  </a:graphic>
                </wp:inline>
              </w:drawing>
            </w:r>
          </w:p>
        </w:tc>
      </w:tr>
      <w:tr w14:paraId="00B17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220"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EC0181">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A3B1B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单星杀鱼台</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8A422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1.台面及水槽厚度≥1.2mm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75C6EE0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w:t>
            </w:r>
            <w:r>
              <w:rPr>
                <w:rFonts w:hint="eastAsia" w:ascii="宋体" w:hAnsi="宋体" w:cs="宋体"/>
                <w:i w:val="0"/>
                <w:color w:val="auto"/>
                <w:kern w:val="0"/>
                <w:sz w:val="24"/>
                <w:szCs w:val="24"/>
                <w:highlight w:val="none"/>
                <w:u w:val="none"/>
                <w:lang w:val="en-US" w:eastAsia="zh-CN" w:bidi="ar"/>
              </w:rPr>
              <w:t>其它采用厚≥0.7mm不锈钢制作</w:t>
            </w:r>
          </w:p>
          <w:p w14:paraId="7142A47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3.配不锈钢可调脚</w:t>
            </w:r>
          </w:p>
          <w:p w14:paraId="0C42D01C">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4.φ38mm不锈钢圆通腿，φ25mm不锈钢下橫通</w:t>
            </w:r>
          </w:p>
          <w:p w14:paraId="351297C5">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5.配件：含360度可旋转冷</w:t>
            </w:r>
            <w:r>
              <w:rPr>
                <w:rFonts w:hint="eastAsia" w:ascii="宋体" w:hAnsi="宋体" w:cs="宋体"/>
                <w:i w:val="0"/>
                <w:color w:val="auto"/>
                <w:kern w:val="0"/>
                <w:sz w:val="24"/>
                <w:szCs w:val="24"/>
                <w:highlight w:val="none"/>
                <w:u w:val="none"/>
                <w:lang w:val="en-US" w:eastAsia="zh-CN" w:bidi="ar"/>
              </w:rPr>
              <w:t>热</w:t>
            </w:r>
            <w:r>
              <w:rPr>
                <w:rFonts w:hint="eastAsia" w:ascii="宋体" w:hAnsi="宋体" w:eastAsia="宋体" w:cs="宋体"/>
                <w:i w:val="0"/>
                <w:color w:val="auto"/>
                <w:kern w:val="0"/>
                <w:sz w:val="24"/>
                <w:szCs w:val="24"/>
                <w:highlight w:val="none"/>
                <w:u w:val="none"/>
                <w:lang w:val="en-US" w:eastAsia="zh-CN" w:bidi="ar"/>
              </w:rPr>
              <w:t>水鹅颈水嘴，三角阀、软管等；</w:t>
            </w:r>
          </w:p>
          <w:p w14:paraId="307C4A40">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6.</w:t>
            </w:r>
            <w:r>
              <w:rPr>
                <w:rFonts w:hint="eastAsia" w:ascii="宋体" w:hAnsi="宋体" w:eastAsia="宋体" w:cs="宋体"/>
                <w:i w:val="0"/>
                <w:color w:val="auto"/>
                <w:kern w:val="0"/>
                <w:sz w:val="24"/>
                <w:szCs w:val="24"/>
                <w:highlight w:val="none"/>
                <w:u w:val="none"/>
                <w:lang w:val="en-US" w:eastAsia="zh-CN" w:bidi="ar"/>
              </w:rPr>
              <w:t>规格：1800mm*700mm*800mm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6C11F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AE597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7A896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76300" cy="657225"/>
                  <wp:effectExtent l="0" t="0" r="0" b="9525"/>
                  <wp:docPr id="33"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descr="IMG_282"/>
                          <pic:cNvPicPr>
                            <a:picLocks noChangeAspect="1"/>
                          </pic:cNvPicPr>
                        </pic:nvPicPr>
                        <pic:blipFill>
                          <a:blip r:embed="rId43"/>
                          <a:stretch>
                            <a:fillRect/>
                          </a:stretch>
                        </pic:blipFill>
                        <pic:spPr>
                          <a:xfrm>
                            <a:off x="0" y="0"/>
                            <a:ext cx="876300" cy="657225"/>
                          </a:xfrm>
                          <a:prstGeom prst="rect">
                            <a:avLst/>
                          </a:prstGeom>
                          <a:noFill/>
                          <a:ln w="9525">
                            <a:noFill/>
                          </a:ln>
                        </pic:spPr>
                      </pic:pic>
                    </a:graphicData>
                  </a:graphic>
                </wp:inline>
              </w:drawing>
            </w: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265430" cy="448945"/>
                  <wp:effectExtent l="0" t="0" r="1270" b="8255"/>
                  <wp:docPr id="36"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descr="IMG_283"/>
                          <pic:cNvPicPr>
                            <a:picLocks noChangeAspect="1"/>
                          </pic:cNvPicPr>
                        </pic:nvPicPr>
                        <pic:blipFill>
                          <a:blip r:embed="rId35"/>
                          <a:stretch>
                            <a:fillRect/>
                          </a:stretch>
                        </pic:blipFill>
                        <pic:spPr>
                          <a:xfrm>
                            <a:off x="0" y="0"/>
                            <a:ext cx="265430" cy="448945"/>
                          </a:xfrm>
                          <a:prstGeom prst="rect">
                            <a:avLst/>
                          </a:prstGeom>
                          <a:noFill/>
                          <a:ln w="9525">
                            <a:noFill/>
                          </a:ln>
                        </pic:spPr>
                      </pic:pic>
                    </a:graphicData>
                  </a:graphic>
                </wp:inline>
              </w:drawing>
            </w:r>
          </w:p>
        </w:tc>
      </w:tr>
      <w:tr w14:paraId="02C6F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1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644C22">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4</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C6812E">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单眼残食台</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2FE4A5">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5C24CEE8">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2.配不锈钢可调脚</w:t>
            </w:r>
          </w:p>
          <w:p w14:paraId="286C1E4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3.配不锈钢圆通腿、不锈钢下橫通</w:t>
            </w:r>
          </w:p>
          <w:p w14:paraId="4ABA2D7F">
            <w:pPr>
              <w:keepNext w:val="0"/>
              <w:keepLines w:val="0"/>
              <w:widowControl/>
              <w:suppressLineNumbers w:val="0"/>
              <w:spacing w:line="240" w:lineRule="auto"/>
              <w:jc w:val="left"/>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4.规格：700mm*700mm*800mm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E100B2">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DE695D">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93E728">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81050" cy="590550"/>
                  <wp:effectExtent l="0" t="0" r="0" b="0"/>
                  <wp:docPr id="26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9" descr="IMG_284"/>
                          <pic:cNvPicPr>
                            <a:picLocks noChangeAspect="1"/>
                          </pic:cNvPicPr>
                        </pic:nvPicPr>
                        <pic:blipFill>
                          <a:blip r:embed="rId44"/>
                          <a:stretch>
                            <a:fillRect/>
                          </a:stretch>
                        </pic:blipFill>
                        <pic:spPr>
                          <a:xfrm>
                            <a:off x="0" y="0"/>
                            <a:ext cx="781050" cy="590550"/>
                          </a:xfrm>
                          <a:prstGeom prst="rect">
                            <a:avLst/>
                          </a:prstGeom>
                          <a:noFill/>
                          <a:ln w="9525">
                            <a:noFill/>
                          </a:ln>
                        </pic:spPr>
                      </pic:pic>
                    </a:graphicData>
                  </a:graphic>
                </wp:inline>
              </w:drawing>
            </w:r>
          </w:p>
        </w:tc>
      </w:tr>
      <w:tr w14:paraId="6D52C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973"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832F3A">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5</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21A2C0">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带背双层工作台</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4E4B27">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7BE715A1">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2.面板撑不锈钢加强筋（不衬木板）</w:t>
            </w:r>
          </w:p>
          <w:p w14:paraId="5ED8049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3.下置一层格栅，配不锈钢可调脚</w:t>
            </w:r>
          </w:p>
          <w:p w14:paraId="4501C85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4.配不锈钢圆通腿、不锈钢下橫通</w:t>
            </w:r>
          </w:p>
          <w:p w14:paraId="683EBC4C">
            <w:pPr>
              <w:keepNext w:val="0"/>
              <w:keepLines w:val="0"/>
              <w:widowControl/>
              <w:suppressLineNumbers w:val="0"/>
              <w:spacing w:line="240" w:lineRule="auto"/>
              <w:jc w:val="left"/>
              <w:textAlignment w:val="center"/>
              <w:rPr>
                <w:rFonts w:hint="default"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5.规格：850mm*700mm*800mm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46FD90">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A66B32">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288ADE">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71525" cy="542925"/>
                  <wp:effectExtent l="0" t="0" r="9525" b="9525"/>
                  <wp:docPr id="270"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30" descr="IMG_285"/>
                          <pic:cNvPicPr>
                            <a:picLocks noChangeAspect="1"/>
                          </pic:cNvPicPr>
                        </pic:nvPicPr>
                        <pic:blipFill>
                          <a:blip r:embed="rId33"/>
                          <a:stretch>
                            <a:fillRect/>
                          </a:stretch>
                        </pic:blipFill>
                        <pic:spPr>
                          <a:xfrm>
                            <a:off x="0" y="0"/>
                            <a:ext cx="771525" cy="542925"/>
                          </a:xfrm>
                          <a:prstGeom prst="rect">
                            <a:avLst/>
                          </a:prstGeom>
                          <a:noFill/>
                          <a:ln w="9525">
                            <a:noFill/>
                          </a:ln>
                        </pic:spPr>
                      </pic:pic>
                    </a:graphicData>
                  </a:graphic>
                </wp:inline>
              </w:drawing>
            </w:r>
          </w:p>
        </w:tc>
      </w:tr>
      <w:tr w14:paraId="212C0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73"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A51509">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6</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492F03">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四层格栅货架</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EFBA9E">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1.立管φ38mm通脚,采用不锈钢制作</w:t>
            </w:r>
          </w:p>
          <w:p w14:paraId="2FE4987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2.拉档25*38mm,配不锈钢可调脚</w:t>
            </w:r>
          </w:p>
          <w:p w14:paraId="76EFE077">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3.栅式档不锈钢矩形管</w:t>
            </w:r>
          </w:p>
          <w:p w14:paraId="5BBB1040">
            <w:pPr>
              <w:keepNext w:val="0"/>
              <w:keepLines w:val="0"/>
              <w:widowControl/>
              <w:suppressLineNumbers w:val="0"/>
              <w:spacing w:line="240" w:lineRule="auto"/>
              <w:jc w:val="left"/>
              <w:textAlignment w:val="center"/>
              <w:rPr>
                <w:rFonts w:hint="default"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4.规格：1200mm*500mm*1800mm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94B14F">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4</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DA2FB9">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F20FCE">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04825" cy="676275"/>
                  <wp:effectExtent l="0" t="0" r="9525" b="9525"/>
                  <wp:docPr id="271"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31" descr="IMG_286"/>
                          <pic:cNvPicPr>
                            <a:picLocks noChangeAspect="1"/>
                          </pic:cNvPicPr>
                        </pic:nvPicPr>
                        <pic:blipFill>
                          <a:blip r:embed="rId32"/>
                          <a:stretch>
                            <a:fillRect/>
                          </a:stretch>
                        </pic:blipFill>
                        <pic:spPr>
                          <a:xfrm>
                            <a:off x="0" y="0"/>
                            <a:ext cx="504825" cy="676275"/>
                          </a:xfrm>
                          <a:prstGeom prst="rect">
                            <a:avLst/>
                          </a:prstGeom>
                          <a:noFill/>
                          <a:ln w="9525">
                            <a:noFill/>
                          </a:ln>
                        </pic:spPr>
                      </pic:pic>
                    </a:graphicData>
                  </a:graphic>
                </wp:inline>
              </w:drawing>
            </w:r>
          </w:p>
        </w:tc>
      </w:tr>
      <w:tr w14:paraId="31820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1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B53D98">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7</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D01F87">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四层格栅货架</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C74BEC">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1.立管φ38mm通脚,采用不锈钢制作</w:t>
            </w:r>
          </w:p>
          <w:p w14:paraId="371D0AD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2.拉档25*38mm,配不锈钢可调脚</w:t>
            </w:r>
          </w:p>
          <w:p w14:paraId="133DD167">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3.栅式档不锈钢矩形管</w:t>
            </w:r>
          </w:p>
          <w:p w14:paraId="1B1ED404">
            <w:pPr>
              <w:keepNext w:val="0"/>
              <w:keepLines w:val="0"/>
              <w:widowControl/>
              <w:suppressLineNumbers w:val="0"/>
              <w:spacing w:line="240" w:lineRule="auto"/>
              <w:jc w:val="left"/>
              <w:textAlignment w:val="center"/>
              <w:rPr>
                <w:rFonts w:hint="default"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4.规格：1500mm*500mm*1800mm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2D5212">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4</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AA11C9">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83F158">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04825" cy="676275"/>
                  <wp:effectExtent l="0" t="0" r="9525" b="9525"/>
                  <wp:docPr id="272"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32" descr="IMG_287"/>
                          <pic:cNvPicPr>
                            <a:picLocks noChangeAspect="1"/>
                          </pic:cNvPicPr>
                        </pic:nvPicPr>
                        <pic:blipFill>
                          <a:blip r:embed="rId32"/>
                          <a:stretch>
                            <a:fillRect/>
                          </a:stretch>
                        </pic:blipFill>
                        <pic:spPr>
                          <a:xfrm>
                            <a:off x="0" y="0"/>
                            <a:ext cx="504825" cy="676275"/>
                          </a:xfrm>
                          <a:prstGeom prst="rect">
                            <a:avLst/>
                          </a:prstGeom>
                          <a:noFill/>
                          <a:ln w="9525">
                            <a:noFill/>
                          </a:ln>
                        </pic:spPr>
                      </pic:pic>
                    </a:graphicData>
                  </a:graphic>
                </wp:inline>
              </w:drawing>
            </w:r>
          </w:p>
        </w:tc>
      </w:tr>
      <w:tr w14:paraId="3E237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01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F47815">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8</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993E3E">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多功能切菜机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7BF0C7">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w:t>
            </w:r>
            <w:r>
              <w:rPr>
                <w:rFonts w:hint="eastAsia" w:ascii="宋体" w:hAnsi="宋体" w:cs="宋体"/>
                <w:i w:val="0"/>
                <w:color w:val="auto"/>
                <w:kern w:val="0"/>
                <w:sz w:val="24"/>
                <w:szCs w:val="24"/>
                <w:highlight w:val="none"/>
                <w:u w:val="none"/>
                <w:lang w:val="en-US" w:eastAsia="zh-CN" w:bidi="ar"/>
              </w:rPr>
              <w:t>产量</w:t>
            </w:r>
            <w:r>
              <w:rPr>
                <w:rFonts w:hint="eastAsia" w:ascii="宋体" w:hAnsi="宋体" w:eastAsia="宋体" w:cs="宋体"/>
                <w:i w:val="0"/>
                <w:color w:val="auto"/>
                <w:kern w:val="0"/>
                <w:sz w:val="24"/>
                <w:szCs w:val="24"/>
                <w:highlight w:val="none"/>
                <w:u w:val="none"/>
                <w:lang w:val="en-US" w:eastAsia="zh-CN" w:bidi="ar"/>
              </w:rPr>
              <w:t>：300-1200KG/H</w:t>
            </w:r>
          </w:p>
          <w:p w14:paraId="72D46E31">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2.功率：220V/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2.75KW</w:t>
            </w:r>
          </w:p>
          <w:p w14:paraId="38CF85CB">
            <w:pPr>
              <w:keepNext w:val="0"/>
              <w:keepLines w:val="0"/>
              <w:widowControl/>
              <w:suppressLineNumbers w:val="0"/>
              <w:spacing w:line="240" w:lineRule="auto"/>
              <w:jc w:val="left"/>
              <w:textAlignment w:val="center"/>
              <w:rPr>
                <w:rFonts w:hint="default"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3.规格：1165mm*550mm*1255mm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2B0A14">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B80769">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CA332A">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66775" cy="676275"/>
                  <wp:effectExtent l="0" t="0" r="9525" b="9525"/>
                  <wp:docPr id="273"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33" descr="IMG_288"/>
                          <pic:cNvPicPr>
                            <a:picLocks noChangeAspect="1"/>
                          </pic:cNvPicPr>
                        </pic:nvPicPr>
                        <pic:blipFill>
                          <a:blip r:embed="rId45"/>
                          <a:stretch>
                            <a:fillRect/>
                          </a:stretch>
                        </pic:blipFill>
                        <pic:spPr>
                          <a:xfrm>
                            <a:off x="0" y="0"/>
                            <a:ext cx="866775" cy="676275"/>
                          </a:xfrm>
                          <a:prstGeom prst="rect">
                            <a:avLst/>
                          </a:prstGeom>
                          <a:noFill/>
                          <a:ln w="9525">
                            <a:noFill/>
                          </a:ln>
                        </pic:spPr>
                      </pic:pic>
                    </a:graphicData>
                  </a:graphic>
                </wp:inline>
              </w:drawing>
            </w:r>
          </w:p>
        </w:tc>
      </w:tr>
      <w:tr w14:paraId="00533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973"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A97F9C">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9</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0F22A9">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开水器连底座</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08DBB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1.功率：</w:t>
            </w:r>
            <w:r>
              <w:rPr>
                <w:rFonts w:hint="eastAsia" w:ascii="宋体" w:hAnsi="宋体" w:cs="宋体"/>
                <w:i w:val="0"/>
                <w:color w:val="auto"/>
                <w:kern w:val="0"/>
                <w:sz w:val="24"/>
                <w:szCs w:val="24"/>
                <w:highlight w:val="none"/>
                <w:u w:val="none"/>
                <w:lang w:val="en-US" w:eastAsia="zh-CN" w:bidi="ar"/>
              </w:rPr>
              <w:t>380V/≥15KW</w:t>
            </w:r>
          </w:p>
          <w:p w14:paraId="559DF651">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2.容量：</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120L</w:t>
            </w:r>
          </w:p>
          <w:p w14:paraId="603C53EB">
            <w:pPr>
              <w:keepNext w:val="0"/>
              <w:keepLines w:val="0"/>
              <w:widowControl/>
              <w:suppressLineNumbers w:val="0"/>
              <w:spacing w:line="240" w:lineRule="auto"/>
              <w:jc w:val="left"/>
              <w:textAlignment w:val="center"/>
              <w:rPr>
                <w:rFonts w:hint="default"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3.规格：630mm*450mm*1170mm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E90BE4">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81CE6F">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BD048D">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466725" cy="638175"/>
                  <wp:effectExtent l="0" t="0" r="9525" b="9525"/>
                  <wp:docPr id="274"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34" descr="IMG_289"/>
                          <pic:cNvPicPr>
                            <a:picLocks noChangeAspect="1"/>
                          </pic:cNvPicPr>
                        </pic:nvPicPr>
                        <pic:blipFill>
                          <a:blip r:embed="rId46"/>
                          <a:stretch>
                            <a:fillRect/>
                          </a:stretch>
                        </pic:blipFill>
                        <pic:spPr>
                          <a:xfrm>
                            <a:off x="0" y="0"/>
                            <a:ext cx="466725" cy="638175"/>
                          </a:xfrm>
                          <a:prstGeom prst="rect">
                            <a:avLst/>
                          </a:prstGeom>
                          <a:noFill/>
                          <a:ln w="9525">
                            <a:noFill/>
                          </a:ln>
                        </pic:spPr>
                      </pic:pic>
                    </a:graphicData>
                  </a:graphic>
                </wp:inline>
              </w:drawing>
            </w:r>
          </w:p>
        </w:tc>
      </w:tr>
      <w:tr w14:paraId="6760D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83"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4C5233">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10</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AF30EA">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冻肉带骨切丁机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084E0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w:t>
            </w:r>
            <w:r>
              <w:rPr>
                <w:rFonts w:hint="eastAsia" w:ascii="宋体" w:hAnsi="宋体" w:cs="宋体"/>
                <w:i w:val="0"/>
                <w:color w:val="auto"/>
                <w:kern w:val="0"/>
                <w:sz w:val="24"/>
                <w:szCs w:val="24"/>
                <w:highlight w:val="none"/>
                <w:u w:val="none"/>
                <w:lang w:val="en-US" w:eastAsia="zh-CN" w:bidi="ar"/>
              </w:rPr>
              <w:t>产量</w:t>
            </w:r>
            <w:r>
              <w:rPr>
                <w:rFonts w:hint="eastAsia" w:ascii="宋体" w:hAnsi="宋体" w:eastAsia="宋体" w:cs="宋体"/>
                <w:i w:val="0"/>
                <w:color w:val="auto"/>
                <w:kern w:val="0"/>
                <w:sz w:val="24"/>
                <w:szCs w:val="24"/>
                <w:highlight w:val="none"/>
                <w:u w:val="none"/>
                <w:lang w:val="en-US" w:eastAsia="zh-CN" w:bidi="ar"/>
              </w:rPr>
              <w:t>：600-1000KG/H</w:t>
            </w:r>
          </w:p>
          <w:p w14:paraId="5FF7A23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2.功率：380v/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0.75kw</w:t>
            </w:r>
          </w:p>
          <w:p w14:paraId="1D423C48">
            <w:pPr>
              <w:keepNext w:val="0"/>
              <w:keepLines w:val="0"/>
              <w:widowControl/>
              <w:suppressLineNumbers w:val="0"/>
              <w:spacing w:line="240" w:lineRule="auto"/>
              <w:jc w:val="left"/>
              <w:textAlignment w:val="center"/>
              <w:rPr>
                <w:rFonts w:hint="default"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3.规格：600mm*550mm*885mm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557004">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64612B">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91839F">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619125" cy="838200"/>
                  <wp:effectExtent l="0" t="0" r="9525" b="0"/>
                  <wp:docPr id="275"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35" descr="IMG_290"/>
                          <pic:cNvPicPr>
                            <a:picLocks noChangeAspect="1"/>
                          </pic:cNvPicPr>
                        </pic:nvPicPr>
                        <pic:blipFill>
                          <a:blip r:embed="rId47"/>
                          <a:stretch>
                            <a:fillRect/>
                          </a:stretch>
                        </pic:blipFill>
                        <pic:spPr>
                          <a:xfrm>
                            <a:off x="0" y="0"/>
                            <a:ext cx="619125" cy="838200"/>
                          </a:xfrm>
                          <a:prstGeom prst="rect">
                            <a:avLst/>
                          </a:prstGeom>
                          <a:noFill/>
                          <a:ln w="9525">
                            <a:noFill/>
                          </a:ln>
                        </pic:spPr>
                      </pic:pic>
                    </a:graphicData>
                  </a:graphic>
                </wp:inline>
              </w:drawing>
            </w:r>
          </w:p>
        </w:tc>
      </w:tr>
      <w:tr w14:paraId="48144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02"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0AA38A">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B26737">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cs="宋体"/>
                <w:i w:val="0"/>
                <w:color w:val="auto"/>
                <w:kern w:val="0"/>
                <w:sz w:val="24"/>
                <w:szCs w:val="24"/>
                <w:highlight w:val="none"/>
                <w:u w:val="none"/>
                <w:lang w:val="en-US" w:eastAsia="zh-CN" w:bidi="ar"/>
              </w:rPr>
              <w:t>洗地机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4F41F1">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1.开放式、碳钢主体，表面环氧喷涂处理</w:t>
            </w:r>
          </w:p>
          <w:p w14:paraId="2E244C48">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10.7米重工无痕三层液压钢丝管</w:t>
            </w:r>
          </w:p>
          <w:p w14:paraId="623F736D">
            <w:pPr>
              <w:keepNext w:val="0"/>
              <w:keepLines w:val="0"/>
              <w:widowControl/>
              <w:suppressLineNumbers w:val="0"/>
              <w:spacing w:line="240" w:lineRule="auto"/>
              <w:jc w:val="left"/>
              <w:textAlignment w:val="center"/>
              <w:rPr>
                <w:rFonts w:hint="default"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3.黄铜铸造枪式喷头、配有橡胶保护套水压可调</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C75439">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444726">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238B8F">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676275" cy="790575"/>
                  <wp:effectExtent l="0" t="0" r="9525" b="9525"/>
                  <wp:docPr id="276"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36" descr="IMG_291"/>
                          <pic:cNvPicPr>
                            <a:picLocks noChangeAspect="1"/>
                          </pic:cNvPicPr>
                        </pic:nvPicPr>
                        <pic:blipFill>
                          <a:blip r:embed="rId48"/>
                          <a:stretch>
                            <a:fillRect/>
                          </a:stretch>
                        </pic:blipFill>
                        <pic:spPr>
                          <a:xfrm>
                            <a:off x="0" y="0"/>
                            <a:ext cx="676275" cy="790575"/>
                          </a:xfrm>
                          <a:prstGeom prst="rect">
                            <a:avLst/>
                          </a:prstGeom>
                          <a:noFill/>
                          <a:ln w="9525">
                            <a:noFill/>
                          </a:ln>
                        </pic:spPr>
                      </pic:pic>
                    </a:graphicData>
                  </a:graphic>
                </wp:inline>
              </w:drawing>
            </w:r>
          </w:p>
        </w:tc>
      </w:tr>
      <w:tr w14:paraId="3F660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096"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A24546">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3C3A97">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粘捕式灭蝇灯</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F1F8BB">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1.静音粘补，无声保护</w:t>
            </w:r>
          </w:p>
          <w:p w14:paraId="4A47C12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2.功率：</w:t>
            </w:r>
            <w:r>
              <w:rPr>
                <w:rFonts w:hint="eastAsia" w:ascii="宋体" w:hAnsi="宋体" w:cs="宋体"/>
                <w:i w:val="0"/>
                <w:color w:val="auto"/>
                <w:kern w:val="0"/>
                <w:sz w:val="24"/>
                <w:szCs w:val="24"/>
                <w:highlight w:val="none"/>
                <w:u w:val="none"/>
                <w:lang w:val="en-US" w:eastAsia="zh-CN" w:bidi="ar"/>
              </w:rPr>
              <w:t>220V/≥8W</w:t>
            </w:r>
          </w:p>
          <w:p w14:paraId="0669EBE9">
            <w:pPr>
              <w:keepNext w:val="0"/>
              <w:keepLines w:val="0"/>
              <w:widowControl/>
              <w:suppressLineNumbers w:val="0"/>
              <w:spacing w:line="240" w:lineRule="auto"/>
              <w:jc w:val="left"/>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3.规格：单灯管</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E2BAB2">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DE2DE5">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只</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B900BF">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81050" cy="342900"/>
                  <wp:effectExtent l="0" t="0" r="0" b="0"/>
                  <wp:docPr id="277" name="图片 27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descr="IMG_292"/>
                          <pic:cNvPicPr>
                            <a:picLocks noChangeAspect="1"/>
                          </pic:cNvPicPr>
                        </pic:nvPicPr>
                        <pic:blipFill>
                          <a:blip r:embed="rId36"/>
                          <a:stretch>
                            <a:fillRect/>
                          </a:stretch>
                        </pic:blipFill>
                        <pic:spPr>
                          <a:xfrm>
                            <a:off x="0" y="0"/>
                            <a:ext cx="781050" cy="342900"/>
                          </a:xfrm>
                          <a:prstGeom prst="rect">
                            <a:avLst/>
                          </a:prstGeom>
                          <a:noFill/>
                          <a:ln w="9525">
                            <a:noFill/>
                          </a:ln>
                        </pic:spPr>
                      </pic:pic>
                    </a:graphicData>
                  </a:graphic>
                </wp:inline>
              </w:drawing>
            </w:r>
          </w:p>
        </w:tc>
      </w:tr>
      <w:tr w14:paraId="4A938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60"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68999A">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FE7CAC">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挡鼠板</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5CD334">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1.板厚度≥1.2mm，采用SUS304不锈钢制作</w:t>
            </w:r>
          </w:p>
          <w:p w14:paraId="4180CE83">
            <w:pPr>
              <w:keepNext w:val="0"/>
              <w:keepLines w:val="0"/>
              <w:widowControl/>
              <w:suppressLineNumbers w:val="0"/>
              <w:spacing w:line="240" w:lineRule="auto"/>
              <w:jc w:val="left"/>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2.规格：L=1500mm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E00547">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4DCD6E">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块</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93E7EC">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90575" cy="466725"/>
                  <wp:effectExtent l="0" t="0" r="9525" b="9525"/>
                  <wp:docPr id="278"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38" descr="IMG_293"/>
                          <pic:cNvPicPr>
                            <a:picLocks noChangeAspect="1"/>
                          </pic:cNvPicPr>
                        </pic:nvPicPr>
                        <pic:blipFill>
                          <a:blip r:embed="rId29"/>
                          <a:stretch>
                            <a:fillRect/>
                          </a:stretch>
                        </pic:blipFill>
                        <pic:spPr>
                          <a:xfrm>
                            <a:off x="0" y="0"/>
                            <a:ext cx="790575" cy="466725"/>
                          </a:xfrm>
                          <a:prstGeom prst="rect">
                            <a:avLst/>
                          </a:prstGeom>
                          <a:noFill/>
                          <a:ln w="9525">
                            <a:noFill/>
                          </a:ln>
                        </pic:spPr>
                      </pic:pic>
                    </a:graphicData>
                  </a:graphic>
                </wp:inline>
              </w:drawing>
            </w:r>
          </w:p>
        </w:tc>
      </w:tr>
      <w:tr w14:paraId="7E325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455"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5DD57F">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精加工</w:t>
            </w:r>
          </w:p>
        </w:tc>
      </w:tr>
      <w:tr w14:paraId="32358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96"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3C035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9E77A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绞肉机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35572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1.功率：220V/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0.75KW</w:t>
            </w:r>
          </w:p>
          <w:p w14:paraId="6C02435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2.产量：</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300kg/H</w:t>
            </w:r>
          </w:p>
          <w:p w14:paraId="433EBB54">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eastAsia="宋体" w:cs="宋体"/>
                <w:i w:val="0"/>
                <w:color w:val="auto"/>
                <w:kern w:val="0"/>
                <w:sz w:val="24"/>
                <w:szCs w:val="24"/>
                <w:highlight w:val="none"/>
                <w:u w:val="none"/>
                <w:lang w:val="en-US" w:eastAsia="zh-CN" w:bidi="ar"/>
              </w:rPr>
              <w:t>3.规格：410mm*410mm*700mm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CC839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DB416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878E3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495300" cy="847725"/>
                  <wp:effectExtent l="0" t="0" r="0" b="9525"/>
                  <wp:docPr id="50"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9" descr="IMG_294"/>
                          <pic:cNvPicPr>
                            <a:picLocks noChangeAspect="1"/>
                          </pic:cNvPicPr>
                        </pic:nvPicPr>
                        <pic:blipFill>
                          <a:blip r:embed="rId49"/>
                          <a:stretch>
                            <a:fillRect/>
                          </a:stretch>
                        </pic:blipFill>
                        <pic:spPr>
                          <a:xfrm>
                            <a:off x="0" y="0"/>
                            <a:ext cx="495300" cy="847725"/>
                          </a:xfrm>
                          <a:prstGeom prst="rect">
                            <a:avLst/>
                          </a:prstGeom>
                          <a:noFill/>
                          <a:ln w="9525">
                            <a:noFill/>
                          </a:ln>
                        </pic:spPr>
                      </pic:pic>
                    </a:graphicData>
                  </a:graphic>
                </wp:inline>
              </w:drawing>
            </w:r>
          </w:p>
        </w:tc>
      </w:tr>
      <w:tr w14:paraId="099C3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076"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344E7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0CA1F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切肉丝片机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0242E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1.功率：220V/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0.75+0.75KW</w:t>
            </w:r>
          </w:p>
          <w:p w14:paraId="33AF24A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2.切刀转速：180r/min</w:t>
            </w:r>
          </w:p>
          <w:p w14:paraId="4E0D196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3.切肉丝规格：5mm*5mm</w:t>
            </w:r>
          </w:p>
          <w:p w14:paraId="210D70C4">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eastAsia="宋体" w:cs="宋体"/>
                <w:i w:val="0"/>
                <w:color w:val="auto"/>
                <w:kern w:val="0"/>
                <w:sz w:val="24"/>
                <w:szCs w:val="24"/>
                <w:highlight w:val="none"/>
                <w:u w:val="none"/>
                <w:lang w:val="en-US" w:eastAsia="zh-CN" w:bidi="ar"/>
              </w:rPr>
              <w:t>4.规格：675mm*650mm*890mm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F3295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E962C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D1356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71500" cy="733425"/>
                  <wp:effectExtent l="0" t="0" r="0" b="9525"/>
                  <wp:docPr id="51" name="图片 51"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295"/>
                          <pic:cNvPicPr>
                            <a:picLocks noChangeAspect="1"/>
                          </pic:cNvPicPr>
                        </pic:nvPicPr>
                        <pic:blipFill>
                          <a:blip r:embed="rId50"/>
                          <a:stretch>
                            <a:fillRect/>
                          </a:stretch>
                        </pic:blipFill>
                        <pic:spPr>
                          <a:xfrm>
                            <a:off x="0" y="0"/>
                            <a:ext cx="571500" cy="733425"/>
                          </a:xfrm>
                          <a:prstGeom prst="rect">
                            <a:avLst/>
                          </a:prstGeom>
                          <a:noFill/>
                          <a:ln w="9525">
                            <a:noFill/>
                          </a:ln>
                        </pic:spPr>
                      </pic:pic>
                    </a:graphicData>
                  </a:graphic>
                </wp:inline>
              </w:drawing>
            </w:r>
          </w:p>
        </w:tc>
      </w:tr>
      <w:tr w14:paraId="72EAA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1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73004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D54B5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四层格栅货架</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03C3E1">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1.立管φ38mm通脚,采用不锈钢制作</w:t>
            </w:r>
          </w:p>
          <w:p w14:paraId="7013200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2.拉档25*38mm,配不锈钢可调脚</w:t>
            </w:r>
          </w:p>
          <w:p w14:paraId="2FB32C8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3.栅式档不锈钢矩形管</w:t>
            </w:r>
          </w:p>
          <w:p w14:paraId="02ABB40B">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eastAsia="宋体" w:cs="宋体"/>
                <w:i w:val="0"/>
                <w:color w:val="auto"/>
                <w:kern w:val="0"/>
                <w:sz w:val="24"/>
                <w:szCs w:val="24"/>
                <w:highlight w:val="none"/>
                <w:u w:val="none"/>
                <w:lang w:val="en-US" w:eastAsia="zh-CN" w:bidi="ar"/>
              </w:rPr>
              <w:t>4.规格：1200mm*500mm*1800mm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6FABD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5</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22F39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CEF02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04825" cy="676275"/>
                  <wp:effectExtent l="0" t="0" r="9525" b="9525"/>
                  <wp:docPr id="52"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1" descr="IMG_296"/>
                          <pic:cNvPicPr>
                            <a:picLocks noChangeAspect="1"/>
                          </pic:cNvPicPr>
                        </pic:nvPicPr>
                        <pic:blipFill>
                          <a:blip r:embed="rId32"/>
                          <a:stretch>
                            <a:fillRect/>
                          </a:stretch>
                        </pic:blipFill>
                        <pic:spPr>
                          <a:xfrm>
                            <a:off x="0" y="0"/>
                            <a:ext cx="504825" cy="676275"/>
                          </a:xfrm>
                          <a:prstGeom prst="rect">
                            <a:avLst/>
                          </a:prstGeom>
                          <a:noFill/>
                          <a:ln w="9525">
                            <a:noFill/>
                          </a:ln>
                        </pic:spPr>
                      </pic:pic>
                    </a:graphicData>
                  </a:graphic>
                </wp:inline>
              </w:drawing>
            </w:r>
          </w:p>
        </w:tc>
      </w:tr>
      <w:tr w14:paraId="2AD13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1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88370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B34AB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四层格栅货架</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F3D539">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1.立管φ38mm通脚,采用不锈钢制作</w:t>
            </w:r>
          </w:p>
          <w:p w14:paraId="418C18C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2.拉档25*38mm,配不锈钢可调脚</w:t>
            </w:r>
          </w:p>
          <w:p w14:paraId="09E8A61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3.栅式档不锈钢矩形管</w:t>
            </w:r>
          </w:p>
          <w:p w14:paraId="592934BD">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eastAsia="宋体" w:cs="宋体"/>
                <w:i w:val="0"/>
                <w:color w:val="auto"/>
                <w:kern w:val="0"/>
                <w:sz w:val="24"/>
                <w:szCs w:val="24"/>
                <w:highlight w:val="none"/>
                <w:u w:val="none"/>
                <w:lang w:val="en-US" w:eastAsia="zh-CN" w:bidi="ar"/>
              </w:rPr>
              <w:t>4.规格：1000mm*500mm*1800mm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67925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A579F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15AF3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04825" cy="676275"/>
                  <wp:effectExtent l="0" t="0" r="9525" b="9525"/>
                  <wp:docPr id="53"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2" descr="IMG_297"/>
                          <pic:cNvPicPr>
                            <a:picLocks noChangeAspect="1"/>
                          </pic:cNvPicPr>
                        </pic:nvPicPr>
                        <pic:blipFill>
                          <a:blip r:embed="rId32"/>
                          <a:stretch>
                            <a:fillRect/>
                          </a:stretch>
                        </pic:blipFill>
                        <pic:spPr>
                          <a:xfrm>
                            <a:off x="0" y="0"/>
                            <a:ext cx="504825" cy="676275"/>
                          </a:xfrm>
                          <a:prstGeom prst="rect">
                            <a:avLst/>
                          </a:prstGeom>
                          <a:noFill/>
                          <a:ln w="9525">
                            <a:noFill/>
                          </a:ln>
                        </pic:spPr>
                      </pic:pic>
                    </a:graphicData>
                  </a:graphic>
                </wp:inline>
              </w:drawing>
            </w:r>
          </w:p>
        </w:tc>
      </w:tr>
      <w:tr w14:paraId="2ECE0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73"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7BE77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5</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9000D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四门冰箱冷藏冷冻柜</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72A7F5">
            <w:pPr>
              <w:keepNext w:val="0"/>
              <w:keepLines w:val="0"/>
              <w:widowControl/>
              <w:numPr>
                <w:ilvl w:val="0"/>
                <w:numId w:val="5"/>
              </w:numPr>
              <w:suppressLineNumbers w:val="0"/>
              <w:spacing w:line="240" w:lineRule="auto"/>
              <w:ind w:left="425" w:leftChars="0" w:hanging="425" w:firstLineChars="0"/>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温度：-18～+5°C/-6～-12°C</w:t>
            </w:r>
          </w:p>
          <w:p w14:paraId="0D1D3734">
            <w:pPr>
              <w:keepNext w:val="0"/>
              <w:keepLines w:val="0"/>
              <w:widowControl/>
              <w:numPr>
                <w:ilvl w:val="0"/>
                <w:numId w:val="5"/>
              </w:numPr>
              <w:suppressLineNumbers w:val="0"/>
              <w:spacing w:line="240" w:lineRule="auto"/>
              <w:ind w:left="425" w:leftChars="0" w:hanging="425" w:firstLineChars="0"/>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功率：220v/≥0.5kw</w:t>
            </w:r>
          </w:p>
          <w:p w14:paraId="50A321FD">
            <w:pPr>
              <w:keepNext w:val="0"/>
              <w:keepLines w:val="0"/>
              <w:widowControl/>
              <w:numPr>
                <w:ilvl w:val="0"/>
                <w:numId w:val="5"/>
              </w:numPr>
              <w:suppressLineNumbers w:val="0"/>
              <w:spacing w:line="240" w:lineRule="auto"/>
              <w:ind w:left="425" w:leftChars="0" w:hanging="425" w:firstLineChars="0"/>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规格：1210mm*730mm*1920mm</w:t>
            </w:r>
          </w:p>
          <w:p w14:paraId="3E311854">
            <w:pPr>
              <w:numPr>
                <w:ilvl w:val="0"/>
                <w:numId w:val="5"/>
              </w:numPr>
              <w:ind w:left="425" w:hanging="425"/>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内外箱均为SUS304不锈钢板；</w:t>
            </w:r>
          </w:p>
          <w:p w14:paraId="109EE28D">
            <w:pPr>
              <w:numPr>
                <w:ilvl w:val="0"/>
                <w:numId w:val="5"/>
              </w:numPr>
              <w:ind w:left="425" w:hanging="425"/>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使用压缩机，全铜管冷凝器、蒸发器；</w:t>
            </w:r>
          </w:p>
          <w:p w14:paraId="4A04B536">
            <w:pPr>
              <w:numPr>
                <w:ilvl w:val="0"/>
                <w:numId w:val="5"/>
              </w:numPr>
              <w:ind w:left="425" w:hanging="425"/>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配备强制蒸发装置，自动蒸发化霜水；</w:t>
            </w:r>
          </w:p>
          <w:p w14:paraId="48436906">
            <w:pPr>
              <w:numPr>
                <w:ilvl w:val="0"/>
                <w:numId w:val="5"/>
              </w:numPr>
              <w:ind w:left="425" w:hanging="425"/>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一体式发泡工艺，整体平整、耐用；</w:t>
            </w:r>
          </w:p>
          <w:p w14:paraId="1D514A51">
            <w:pPr>
              <w:numPr>
                <w:ilvl w:val="0"/>
                <w:numId w:val="5"/>
              </w:numPr>
              <w:ind w:left="425" w:hanging="425"/>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产品能在</w:t>
            </w:r>
            <w:r>
              <w:rPr>
                <w:rFonts w:hint="eastAsia" w:ascii="宋体" w:hAnsi="宋体" w:eastAsia="宋体" w:cs="宋体"/>
                <w:i w:val="0"/>
                <w:color w:val="auto"/>
                <w:kern w:val="0"/>
                <w:sz w:val="24"/>
                <w:szCs w:val="24"/>
                <w:highlight w:val="none"/>
                <w:u w:val="none"/>
                <w:lang w:val="en-US" w:eastAsia="zh-CN" w:bidi="ar"/>
              </w:rPr>
              <w:t>≥</w:t>
            </w:r>
            <w:r>
              <w:rPr>
                <w:rFonts w:hint="eastAsia" w:ascii="宋体" w:hAnsi="宋体" w:eastAsia="宋体" w:cs="宋体"/>
                <w:color w:val="auto"/>
                <w:sz w:val="24"/>
                <w:szCs w:val="24"/>
                <w:highlight w:val="none"/>
                <w:lang w:val="en-US"/>
              </w:rPr>
              <w:t>43℃的环境温度下正常工作；</w:t>
            </w:r>
          </w:p>
          <w:p w14:paraId="74FB5E99">
            <w:pPr>
              <w:numPr>
                <w:ilvl w:val="0"/>
                <w:numId w:val="5"/>
              </w:numPr>
              <w:ind w:left="425" w:hanging="42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置于箱体内部的高效防露加热丝，能有效防止门框结露、滴水，保证使用效果和环境卫生</w:t>
            </w:r>
            <w:r>
              <w:rPr>
                <w:rFonts w:hint="eastAsia" w:ascii="宋体" w:hAnsi="宋体" w:eastAsia="宋体" w:cs="宋体"/>
                <w:color w:val="auto"/>
                <w:sz w:val="24"/>
                <w:szCs w:val="24"/>
                <w:highlight w:val="none"/>
                <w:lang w:val="en-US" w:eastAsia="zh-CN"/>
              </w:rPr>
              <w:t>。</w:t>
            </w:r>
          </w:p>
          <w:p w14:paraId="2C977A9F">
            <w:pPr>
              <w:numPr>
                <w:ilvl w:val="0"/>
                <w:numId w:val="5"/>
              </w:numPr>
              <w:ind w:left="425" w:hanging="425"/>
              <w:rPr>
                <w:rFonts w:hint="eastAsia" w:ascii="宋体" w:hAnsi="宋体" w:eastAsia="宋体" w:cs="宋体"/>
                <w:color w:val="auto"/>
                <w:sz w:val="24"/>
                <w:szCs w:val="24"/>
                <w:highlight w:val="none"/>
                <w:lang w:val="en-US" w:eastAsia="zh-CN"/>
              </w:rPr>
            </w:pPr>
            <w:r>
              <w:rPr>
                <w:rFonts w:hint="eastAsia" w:ascii="宋体" w:hAnsi="宋体" w:eastAsia="宋体" w:cs="宋体"/>
                <w:i w:val="0"/>
                <w:color w:val="auto"/>
                <w:kern w:val="0"/>
                <w:sz w:val="24"/>
                <w:szCs w:val="24"/>
                <w:highlight w:val="none"/>
                <w:u w:val="none"/>
                <w:lang w:val="en-US" w:eastAsia="zh-CN" w:bidi="ar"/>
              </w:rPr>
              <w:t>规格：1210mm*730mm*1920mm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D7038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C062C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CFDB3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42925" cy="666750"/>
                  <wp:effectExtent l="0" t="0" r="9525" b="0"/>
                  <wp:docPr id="54"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3" descr="IMG_298"/>
                          <pic:cNvPicPr>
                            <a:picLocks noChangeAspect="1"/>
                          </pic:cNvPicPr>
                        </pic:nvPicPr>
                        <pic:blipFill>
                          <a:blip r:embed="rId51"/>
                          <a:stretch>
                            <a:fillRect/>
                          </a:stretch>
                        </pic:blipFill>
                        <pic:spPr>
                          <a:xfrm>
                            <a:off x="0" y="0"/>
                            <a:ext cx="542925" cy="666750"/>
                          </a:xfrm>
                          <a:prstGeom prst="rect">
                            <a:avLst/>
                          </a:prstGeom>
                          <a:noFill/>
                          <a:ln w="9525">
                            <a:noFill/>
                          </a:ln>
                        </pic:spPr>
                      </pic:pic>
                    </a:graphicData>
                  </a:graphic>
                </wp:inline>
              </w:drawing>
            </w:r>
          </w:p>
        </w:tc>
      </w:tr>
      <w:tr w14:paraId="6345C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2011"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04128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6</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14AEA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Style w:val="960"/>
                <w:rFonts w:hint="eastAsia" w:ascii="宋体" w:hAnsi="宋体" w:eastAsia="宋体" w:cs="宋体"/>
                <w:b w:val="0"/>
                <w:bCs w:val="0"/>
                <w:color w:val="auto"/>
                <w:sz w:val="24"/>
                <w:szCs w:val="24"/>
                <w:highlight w:val="none"/>
                <w:lang w:val="en-US" w:eastAsia="zh-CN" w:bidi="ar"/>
              </w:rPr>
              <w:t>智能款刀具除菌柜（五门）</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2A0B58">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不锈钢，厚度</w:t>
            </w:r>
            <w:r>
              <w:rPr>
                <w:rFonts w:hint="eastAsia" w:ascii="宋体" w:hAnsi="宋体" w:cs="宋体"/>
                <w:i w:val="0"/>
                <w:color w:val="auto"/>
                <w:kern w:val="0"/>
                <w:sz w:val="24"/>
                <w:szCs w:val="24"/>
                <w:highlight w:val="none"/>
                <w:u w:val="none"/>
                <w:lang w:val="en-US" w:eastAsia="zh-CN" w:bidi="ar"/>
              </w:rPr>
              <w:t>厚度≥1.2mm；</w:t>
            </w:r>
          </w:p>
          <w:p w14:paraId="06EC0E79">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2.内置杀菌灯，强力吸磁刀具架，挂墙式支撑结构</w:t>
            </w:r>
            <w:r>
              <w:rPr>
                <w:rFonts w:hint="eastAsia" w:ascii="宋体" w:hAnsi="宋体" w:cs="宋体"/>
                <w:i w:val="0"/>
                <w:color w:val="auto"/>
                <w:kern w:val="0"/>
                <w:sz w:val="24"/>
                <w:szCs w:val="24"/>
                <w:highlight w:val="none"/>
                <w:u w:val="none"/>
                <w:lang w:val="en-US" w:eastAsia="zh-CN" w:bidi="ar"/>
              </w:rPr>
              <w:t>，门带锁；</w:t>
            </w:r>
          </w:p>
          <w:p w14:paraId="4E8DA7D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3.触摸按键、机械定时旋钮、物联APP，集本地、远程多方式操控与一体</w:t>
            </w:r>
            <w:r>
              <w:rPr>
                <w:rFonts w:hint="eastAsia" w:ascii="宋体" w:hAnsi="宋体" w:cs="宋体"/>
                <w:i w:val="0"/>
                <w:color w:val="auto"/>
                <w:kern w:val="0"/>
                <w:sz w:val="24"/>
                <w:szCs w:val="24"/>
                <w:highlight w:val="none"/>
                <w:u w:val="none"/>
                <w:lang w:val="en-US" w:eastAsia="zh-CN" w:bidi="ar"/>
              </w:rPr>
              <w:t>；</w:t>
            </w:r>
          </w:p>
          <w:p w14:paraId="0004CE4C">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4.干簧管门磁信号开关，开门灯灭，倒计时暂停，关门灯亮，倒计时继续</w:t>
            </w:r>
            <w:r>
              <w:rPr>
                <w:rFonts w:hint="eastAsia" w:ascii="宋体" w:hAnsi="宋体" w:cs="宋体"/>
                <w:i w:val="0"/>
                <w:color w:val="auto"/>
                <w:kern w:val="0"/>
                <w:sz w:val="24"/>
                <w:szCs w:val="24"/>
                <w:highlight w:val="none"/>
                <w:u w:val="none"/>
                <w:lang w:val="en-US" w:eastAsia="zh-CN" w:bidi="ar"/>
              </w:rPr>
              <w:t>；</w:t>
            </w:r>
          </w:p>
          <w:p w14:paraId="3702BE9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5.</w:t>
            </w:r>
            <w:r>
              <w:rPr>
                <w:rFonts w:hint="eastAsia"/>
                <w:color w:val="auto"/>
                <w:highlight w:val="none"/>
                <w:lang w:val="en-US" w:eastAsia="zh-CN"/>
              </w:rPr>
              <w:t>≥</w:t>
            </w:r>
            <w:r>
              <w:rPr>
                <w:rFonts w:hint="eastAsia" w:ascii="宋体" w:hAnsi="宋体" w:eastAsia="宋体" w:cs="宋体"/>
                <w:i w:val="0"/>
                <w:color w:val="auto"/>
                <w:kern w:val="0"/>
                <w:sz w:val="24"/>
                <w:szCs w:val="24"/>
                <w:highlight w:val="none"/>
                <w:u w:val="none"/>
                <w:lang w:val="en-US" w:eastAsia="zh-CN" w:bidi="ar"/>
              </w:rPr>
              <w:t>4.3 英寸高清 TFT 显示屏(分辨率</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 xml:space="preserve"> 800*480)</w:t>
            </w:r>
            <w:r>
              <w:rPr>
                <w:rFonts w:hint="eastAsia" w:ascii="宋体" w:hAnsi="宋体" w:cs="宋体"/>
                <w:i w:val="0"/>
                <w:color w:val="auto"/>
                <w:kern w:val="0"/>
                <w:sz w:val="24"/>
                <w:szCs w:val="24"/>
                <w:highlight w:val="none"/>
                <w:u w:val="none"/>
                <w:lang w:val="en-US" w:eastAsia="zh-CN" w:bidi="ar"/>
              </w:rPr>
              <w:t>；</w:t>
            </w:r>
          </w:p>
          <w:p w14:paraId="085ADB9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6.额定电压220V.50Hz,功率</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 xml:space="preserve">30W，便捷式可拔插电源线。     </w:t>
            </w:r>
          </w:p>
          <w:p w14:paraId="0A794CDC">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eastAsia="宋体" w:cs="宋体"/>
                <w:i w:val="0"/>
                <w:color w:val="auto"/>
                <w:kern w:val="0"/>
                <w:sz w:val="24"/>
                <w:szCs w:val="24"/>
                <w:highlight w:val="none"/>
                <w:u w:val="none"/>
                <w:lang w:val="en-US" w:eastAsia="zh-CN" w:bidi="ar"/>
              </w:rPr>
              <w:t>7.规格：1380mm*130mm*620mm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81269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282B2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3F8A2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52500" cy="742950"/>
                  <wp:effectExtent l="0" t="0" r="0" b="0"/>
                  <wp:docPr id="55"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4" descr="IMG_299"/>
                          <pic:cNvPicPr>
                            <a:picLocks noChangeAspect="1"/>
                          </pic:cNvPicPr>
                        </pic:nvPicPr>
                        <pic:blipFill>
                          <a:blip r:embed="rId52"/>
                          <a:stretch>
                            <a:fillRect/>
                          </a:stretch>
                        </pic:blipFill>
                        <pic:spPr>
                          <a:xfrm>
                            <a:off x="0" y="0"/>
                            <a:ext cx="952500" cy="742950"/>
                          </a:xfrm>
                          <a:prstGeom prst="rect">
                            <a:avLst/>
                          </a:prstGeom>
                          <a:noFill/>
                          <a:ln w="9525">
                            <a:noFill/>
                          </a:ln>
                        </pic:spPr>
                      </pic:pic>
                    </a:graphicData>
                  </a:graphic>
                </wp:inline>
              </w:drawing>
            </w:r>
          </w:p>
        </w:tc>
      </w:tr>
      <w:tr w14:paraId="34F1F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853"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C9F79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7</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DC8DC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上翻门万能组合消毒柜</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90A4C1">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1.电压：220v</w:t>
            </w:r>
          </w:p>
          <w:p w14:paraId="13838F3B">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2.紫外线功率：</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17w</w:t>
            </w:r>
          </w:p>
          <w:p w14:paraId="72A52E39">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3.红外线功率：</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300w</w:t>
            </w:r>
          </w:p>
          <w:p w14:paraId="4F90E65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4.消毒方式：紫外线加臭氧红外线循环风</w:t>
            </w:r>
          </w:p>
          <w:p w14:paraId="4D896874">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5.消毒刀数量：</w:t>
            </w:r>
            <w:r>
              <w:rPr>
                <w:rFonts w:hint="eastAsia"/>
                <w:color w:val="auto"/>
                <w:highlight w:val="none"/>
                <w:lang w:val="en-US" w:eastAsia="zh-CN"/>
              </w:rPr>
              <w:t>≥</w:t>
            </w:r>
            <w:r>
              <w:rPr>
                <w:rFonts w:hint="eastAsia" w:ascii="宋体" w:hAnsi="宋体" w:eastAsia="宋体" w:cs="宋体"/>
                <w:i w:val="0"/>
                <w:color w:val="auto"/>
                <w:kern w:val="0"/>
                <w:sz w:val="24"/>
                <w:szCs w:val="24"/>
                <w:highlight w:val="none"/>
                <w:u w:val="none"/>
                <w:lang w:val="en-US" w:eastAsia="zh-CN" w:bidi="ar"/>
              </w:rPr>
              <w:t>20把</w:t>
            </w:r>
          </w:p>
          <w:p w14:paraId="091AC41C">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6.消毒毛巾数量：</w:t>
            </w:r>
            <w:r>
              <w:rPr>
                <w:rFonts w:hint="eastAsia"/>
                <w:color w:val="auto"/>
                <w:highlight w:val="none"/>
                <w:lang w:val="en-US" w:eastAsia="zh-CN"/>
              </w:rPr>
              <w:t>≥</w:t>
            </w:r>
            <w:r>
              <w:rPr>
                <w:rFonts w:hint="eastAsia" w:ascii="宋体" w:hAnsi="宋体" w:eastAsia="宋体" w:cs="宋体"/>
                <w:i w:val="0"/>
                <w:color w:val="auto"/>
                <w:kern w:val="0"/>
                <w:sz w:val="24"/>
                <w:szCs w:val="24"/>
                <w:highlight w:val="none"/>
                <w:u w:val="none"/>
                <w:lang w:val="en-US" w:eastAsia="zh-CN" w:bidi="ar"/>
              </w:rPr>
              <w:t>24块</w:t>
            </w:r>
          </w:p>
          <w:p w14:paraId="15C86B8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7.消毒砧板数量：</w:t>
            </w:r>
            <w:r>
              <w:rPr>
                <w:rFonts w:hint="eastAsia"/>
                <w:color w:val="auto"/>
                <w:highlight w:val="none"/>
                <w:lang w:val="en-US" w:eastAsia="zh-CN"/>
              </w:rPr>
              <w:t>≥</w:t>
            </w:r>
            <w:r>
              <w:rPr>
                <w:rFonts w:hint="eastAsia" w:ascii="宋体" w:hAnsi="宋体" w:eastAsia="宋体" w:cs="宋体"/>
                <w:i w:val="0"/>
                <w:color w:val="auto"/>
                <w:kern w:val="0"/>
                <w:sz w:val="24"/>
                <w:szCs w:val="24"/>
                <w:highlight w:val="none"/>
                <w:u w:val="none"/>
                <w:lang w:val="en-US" w:eastAsia="zh-CN" w:bidi="ar"/>
              </w:rPr>
              <w:t>10块（直径50cm厚度10cm）</w:t>
            </w:r>
          </w:p>
          <w:p w14:paraId="27F94CBC">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eastAsia="宋体" w:cs="宋体"/>
                <w:i w:val="0"/>
                <w:color w:val="auto"/>
                <w:kern w:val="0"/>
                <w:sz w:val="24"/>
                <w:szCs w:val="24"/>
                <w:highlight w:val="none"/>
                <w:u w:val="none"/>
                <w:lang w:val="en-US" w:eastAsia="zh-CN" w:bidi="ar"/>
              </w:rPr>
              <w:t>8.规格：1200mm*600mm*1800mm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80DDC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417DA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36672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657225" cy="876300"/>
                  <wp:effectExtent l="0" t="0" r="9525" b="0"/>
                  <wp:docPr id="56"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5" descr="IMG_300"/>
                          <pic:cNvPicPr>
                            <a:picLocks noChangeAspect="1"/>
                          </pic:cNvPicPr>
                        </pic:nvPicPr>
                        <pic:blipFill>
                          <a:blip r:embed="rId53"/>
                          <a:stretch>
                            <a:fillRect/>
                          </a:stretch>
                        </pic:blipFill>
                        <pic:spPr>
                          <a:xfrm>
                            <a:off x="0" y="0"/>
                            <a:ext cx="657225" cy="876300"/>
                          </a:xfrm>
                          <a:prstGeom prst="rect">
                            <a:avLst/>
                          </a:prstGeom>
                          <a:noFill/>
                          <a:ln w="9525">
                            <a:noFill/>
                          </a:ln>
                        </pic:spPr>
                      </pic:pic>
                    </a:graphicData>
                  </a:graphic>
                </wp:inline>
              </w:drawing>
            </w:r>
          </w:p>
        </w:tc>
      </w:tr>
      <w:tr w14:paraId="20558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61"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E6E41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8</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94D62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双水池</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A82FB7">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1.台面及水槽厚度≥1.2mm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083CF601">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w:t>
            </w:r>
            <w:r>
              <w:rPr>
                <w:rFonts w:hint="eastAsia" w:ascii="宋体" w:hAnsi="宋体" w:cs="宋体"/>
                <w:i w:val="0"/>
                <w:color w:val="auto"/>
                <w:kern w:val="0"/>
                <w:sz w:val="24"/>
                <w:szCs w:val="24"/>
                <w:highlight w:val="none"/>
                <w:u w:val="none"/>
                <w:lang w:val="en-US" w:eastAsia="zh-CN" w:bidi="ar"/>
              </w:rPr>
              <w:t>其它采用厚≥0.7mm不锈钢制作</w:t>
            </w:r>
          </w:p>
          <w:p w14:paraId="482EA0A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3.配不锈钢可调脚</w:t>
            </w:r>
          </w:p>
          <w:p w14:paraId="1EF6BA1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4.φ38mm不锈钢圆通腿，φ25mm不锈钢下橫通</w:t>
            </w:r>
          </w:p>
          <w:p w14:paraId="1B908ABC">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5.配件：含360度可旋转冷水鹅颈水嘴，三角阀、软管等；</w:t>
            </w:r>
          </w:p>
          <w:p w14:paraId="2F206BC1">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6.</w:t>
            </w:r>
            <w:r>
              <w:rPr>
                <w:rFonts w:hint="eastAsia" w:ascii="宋体" w:hAnsi="宋体" w:eastAsia="宋体" w:cs="宋体"/>
                <w:i w:val="0"/>
                <w:color w:val="auto"/>
                <w:kern w:val="0"/>
                <w:sz w:val="24"/>
                <w:szCs w:val="24"/>
                <w:highlight w:val="none"/>
                <w:u w:val="none"/>
                <w:lang w:val="en-US" w:eastAsia="zh-CN" w:bidi="ar"/>
              </w:rPr>
              <w:t>规格：1200mm*700mm*800mm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8FD2C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6DFB7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7231D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95350" cy="666750"/>
                  <wp:effectExtent l="0" t="0" r="0" b="0"/>
                  <wp:docPr id="57"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6" descr="IMG_301"/>
                          <pic:cNvPicPr>
                            <a:picLocks noChangeAspect="1"/>
                          </pic:cNvPicPr>
                        </pic:nvPicPr>
                        <pic:blipFill>
                          <a:blip r:embed="rId42"/>
                          <a:stretch>
                            <a:fillRect/>
                          </a:stretch>
                        </pic:blipFill>
                        <pic:spPr>
                          <a:xfrm>
                            <a:off x="0" y="0"/>
                            <a:ext cx="895350" cy="666750"/>
                          </a:xfrm>
                          <a:prstGeom prst="rect">
                            <a:avLst/>
                          </a:prstGeom>
                          <a:noFill/>
                          <a:ln w="9525">
                            <a:noFill/>
                          </a:ln>
                        </pic:spPr>
                      </pic:pic>
                    </a:graphicData>
                  </a:graphic>
                </wp:inline>
              </w:drawing>
            </w: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302260" cy="512445"/>
                  <wp:effectExtent l="0" t="0" r="2540" b="1905"/>
                  <wp:docPr id="58"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7" descr="IMG_302"/>
                          <pic:cNvPicPr>
                            <a:picLocks noChangeAspect="1"/>
                          </pic:cNvPicPr>
                        </pic:nvPicPr>
                        <pic:blipFill>
                          <a:blip r:embed="rId35"/>
                          <a:stretch>
                            <a:fillRect/>
                          </a:stretch>
                        </pic:blipFill>
                        <pic:spPr>
                          <a:xfrm>
                            <a:off x="0" y="0"/>
                            <a:ext cx="302260" cy="512445"/>
                          </a:xfrm>
                          <a:prstGeom prst="rect">
                            <a:avLst/>
                          </a:prstGeom>
                          <a:noFill/>
                          <a:ln w="9525">
                            <a:noFill/>
                          </a:ln>
                        </pic:spPr>
                      </pic:pic>
                    </a:graphicData>
                  </a:graphic>
                </wp:inline>
              </w:drawing>
            </w:r>
          </w:p>
        </w:tc>
      </w:tr>
      <w:tr w14:paraId="49E95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1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2F772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9</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D865EC">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cs="宋体"/>
                <w:i w:val="0"/>
                <w:color w:val="auto"/>
                <w:kern w:val="0"/>
                <w:sz w:val="24"/>
                <w:szCs w:val="24"/>
                <w:highlight w:val="none"/>
                <w:u w:val="none"/>
                <w:lang w:val="en-US" w:eastAsia="zh-CN" w:bidi="ar"/>
              </w:rPr>
              <w:t>洗地机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A899D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1.开放式、碳钢主体，表面环氧喷涂处理</w:t>
            </w:r>
          </w:p>
          <w:p w14:paraId="3092434E">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10.7米重工无痕三层液压钢丝管</w:t>
            </w:r>
          </w:p>
          <w:p w14:paraId="7D84BCF1">
            <w:pPr>
              <w:keepNext w:val="0"/>
              <w:keepLines w:val="0"/>
              <w:widowControl/>
              <w:suppressLineNumbers w:val="0"/>
              <w:spacing w:line="240" w:lineRule="auto"/>
              <w:jc w:val="left"/>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3.黄铜铸造枪式喷头、配有橡胶保护套水压可调</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1FDC4F">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E7BAB9">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601B91">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676275" cy="790575"/>
                  <wp:effectExtent l="0" t="0" r="9525" b="9525"/>
                  <wp:docPr id="264"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48" descr="IMG_303"/>
                          <pic:cNvPicPr>
                            <a:picLocks noChangeAspect="1"/>
                          </pic:cNvPicPr>
                        </pic:nvPicPr>
                        <pic:blipFill>
                          <a:blip r:embed="rId48"/>
                          <a:stretch>
                            <a:fillRect/>
                          </a:stretch>
                        </pic:blipFill>
                        <pic:spPr>
                          <a:xfrm>
                            <a:off x="0" y="0"/>
                            <a:ext cx="676275" cy="790575"/>
                          </a:xfrm>
                          <a:prstGeom prst="rect">
                            <a:avLst/>
                          </a:prstGeom>
                          <a:noFill/>
                          <a:ln w="9525">
                            <a:noFill/>
                          </a:ln>
                        </pic:spPr>
                      </pic:pic>
                    </a:graphicData>
                  </a:graphic>
                </wp:inline>
              </w:drawing>
            </w:r>
          </w:p>
        </w:tc>
      </w:tr>
      <w:tr w14:paraId="3662F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96"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DFE38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10</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8A77D5">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双层工作台</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794CB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1EBBE6B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2.面板撑不锈钢加强筋（不衬木板）</w:t>
            </w:r>
          </w:p>
          <w:p w14:paraId="2D0431F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3.下置一层格栅，配不锈钢可调脚</w:t>
            </w:r>
          </w:p>
          <w:p w14:paraId="471CBDD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4.配不锈钢圆通腿、不锈钢下橫通</w:t>
            </w:r>
          </w:p>
          <w:p w14:paraId="2F42EBFA">
            <w:pPr>
              <w:keepNext w:val="0"/>
              <w:keepLines w:val="0"/>
              <w:widowControl/>
              <w:suppressLineNumbers w:val="0"/>
              <w:spacing w:line="240" w:lineRule="auto"/>
              <w:jc w:val="left"/>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5.规格：1600mm*800mm*800mm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A07EE9">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1A9B0F">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36C8C5">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71525" cy="542925"/>
                  <wp:effectExtent l="0" t="0" r="9525" b="9525"/>
                  <wp:docPr id="265"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49" descr="IMG_304"/>
                          <pic:cNvPicPr>
                            <a:picLocks noChangeAspect="1"/>
                          </pic:cNvPicPr>
                        </pic:nvPicPr>
                        <pic:blipFill>
                          <a:blip r:embed="rId33"/>
                          <a:stretch>
                            <a:fillRect/>
                          </a:stretch>
                        </pic:blipFill>
                        <pic:spPr>
                          <a:xfrm>
                            <a:off x="0" y="0"/>
                            <a:ext cx="771525" cy="542925"/>
                          </a:xfrm>
                          <a:prstGeom prst="rect">
                            <a:avLst/>
                          </a:prstGeom>
                          <a:noFill/>
                          <a:ln w="9525">
                            <a:noFill/>
                          </a:ln>
                        </pic:spPr>
                      </pic:pic>
                    </a:graphicData>
                  </a:graphic>
                </wp:inline>
              </w:drawing>
            </w:r>
          </w:p>
        </w:tc>
      </w:tr>
      <w:tr w14:paraId="72CFB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973"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0A908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69DF27">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双层工作台</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903AC1">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58E75815">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2.面板撑不锈钢加强筋（不衬木板）</w:t>
            </w:r>
          </w:p>
          <w:p w14:paraId="5A4C8C3B">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3.下置一层格栅，配不锈钢可调脚</w:t>
            </w:r>
          </w:p>
          <w:p w14:paraId="1B357AF8">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4.配不锈钢圆通腿、不锈钢下橫通</w:t>
            </w:r>
          </w:p>
          <w:p w14:paraId="6694561A">
            <w:pPr>
              <w:keepNext w:val="0"/>
              <w:keepLines w:val="0"/>
              <w:widowControl/>
              <w:suppressLineNumbers w:val="0"/>
              <w:spacing w:line="240" w:lineRule="auto"/>
              <w:jc w:val="left"/>
              <w:textAlignment w:val="center"/>
              <w:rPr>
                <w:rFonts w:hint="default"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5.规格：1800mm*800mm*800mm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0F47D5">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6</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8D0526">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485F8C">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71525" cy="542925"/>
                  <wp:effectExtent l="0" t="0" r="9525" b="9525"/>
                  <wp:docPr id="266"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50" descr="IMG_305"/>
                          <pic:cNvPicPr>
                            <a:picLocks noChangeAspect="1"/>
                          </pic:cNvPicPr>
                        </pic:nvPicPr>
                        <pic:blipFill>
                          <a:blip r:embed="rId33"/>
                          <a:stretch>
                            <a:fillRect/>
                          </a:stretch>
                        </pic:blipFill>
                        <pic:spPr>
                          <a:xfrm>
                            <a:off x="0" y="0"/>
                            <a:ext cx="771525" cy="542925"/>
                          </a:xfrm>
                          <a:prstGeom prst="rect">
                            <a:avLst/>
                          </a:prstGeom>
                          <a:noFill/>
                          <a:ln w="9525">
                            <a:noFill/>
                          </a:ln>
                        </pic:spPr>
                      </pic:pic>
                    </a:graphicData>
                  </a:graphic>
                </wp:inline>
              </w:drawing>
            </w:r>
          </w:p>
        </w:tc>
      </w:tr>
      <w:tr w14:paraId="5DFCD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973"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9802A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5BF4BB">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粘捕式灭蝇灯</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3AA1B1">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1.静音粘补，无声保护</w:t>
            </w:r>
          </w:p>
          <w:p w14:paraId="46991891">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2.功率：</w:t>
            </w:r>
            <w:r>
              <w:rPr>
                <w:rFonts w:hint="eastAsia" w:ascii="宋体" w:hAnsi="宋体" w:cs="宋体"/>
                <w:i w:val="0"/>
                <w:color w:val="auto"/>
                <w:kern w:val="0"/>
                <w:sz w:val="24"/>
                <w:szCs w:val="24"/>
                <w:highlight w:val="none"/>
                <w:u w:val="none"/>
                <w:lang w:val="en-US" w:eastAsia="zh-CN" w:bidi="ar"/>
              </w:rPr>
              <w:t>220V/≥8W</w:t>
            </w:r>
          </w:p>
          <w:p w14:paraId="1B95D90A">
            <w:pPr>
              <w:keepNext w:val="0"/>
              <w:keepLines w:val="0"/>
              <w:widowControl/>
              <w:suppressLineNumbers w:val="0"/>
              <w:spacing w:line="240" w:lineRule="auto"/>
              <w:jc w:val="left"/>
              <w:textAlignment w:val="center"/>
              <w:rPr>
                <w:rFonts w:hint="default"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3.规格：单灯管</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7CC5BF">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53D5E1">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只</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329B28">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81050" cy="342900"/>
                  <wp:effectExtent l="0" t="0" r="0" b="0"/>
                  <wp:docPr id="267"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51" descr="IMG_306"/>
                          <pic:cNvPicPr>
                            <a:picLocks noChangeAspect="1"/>
                          </pic:cNvPicPr>
                        </pic:nvPicPr>
                        <pic:blipFill>
                          <a:blip r:embed="rId36"/>
                          <a:stretch>
                            <a:fillRect/>
                          </a:stretch>
                        </pic:blipFill>
                        <pic:spPr>
                          <a:xfrm>
                            <a:off x="0" y="0"/>
                            <a:ext cx="781050" cy="342900"/>
                          </a:xfrm>
                          <a:prstGeom prst="rect">
                            <a:avLst/>
                          </a:prstGeom>
                          <a:noFill/>
                          <a:ln w="9525">
                            <a:noFill/>
                          </a:ln>
                        </pic:spPr>
                      </pic:pic>
                    </a:graphicData>
                  </a:graphic>
                </wp:inline>
              </w:drawing>
            </w:r>
          </w:p>
        </w:tc>
      </w:tr>
      <w:tr w14:paraId="13FEB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5"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317F4D">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烹饪区</w:t>
            </w:r>
          </w:p>
        </w:tc>
      </w:tr>
      <w:tr w14:paraId="4119F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58"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DDD76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E952B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调料台</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4C0D9E">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6156A437">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61D56F8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配不锈钢可调脚</w:t>
            </w:r>
          </w:p>
          <w:p w14:paraId="3B0C081B">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φ38mm不锈钢圆通腿，φ32mm不锈钢下橫通</w:t>
            </w:r>
          </w:p>
          <w:p w14:paraId="0BE3D4E0">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5.</w:t>
            </w:r>
            <w:r>
              <w:rPr>
                <w:rFonts w:hint="eastAsia" w:ascii="宋体" w:hAnsi="宋体" w:eastAsia="宋体" w:cs="宋体"/>
                <w:i w:val="0"/>
                <w:color w:val="auto"/>
                <w:kern w:val="0"/>
                <w:sz w:val="24"/>
                <w:szCs w:val="24"/>
                <w:highlight w:val="none"/>
                <w:u w:val="none"/>
                <w:lang w:val="en-US" w:eastAsia="zh-CN" w:bidi="ar"/>
              </w:rPr>
              <w:t>规格：400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*1200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B5E07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10</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FA073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32086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33450" cy="742950"/>
                  <wp:effectExtent l="0" t="0" r="0" b="0"/>
                  <wp:docPr id="79"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2" descr="IMG_307"/>
                          <pic:cNvPicPr>
                            <a:picLocks noChangeAspect="1"/>
                          </pic:cNvPicPr>
                        </pic:nvPicPr>
                        <pic:blipFill>
                          <a:blip r:embed="rId54"/>
                          <a:stretch>
                            <a:fillRect/>
                          </a:stretch>
                        </pic:blipFill>
                        <pic:spPr>
                          <a:xfrm>
                            <a:off x="0" y="0"/>
                            <a:ext cx="933450" cy="742950"/>
                          </a:xfrm>
                          <a:prstGeom prst="rect">
                            <a:avLst/>
                          </a:prstGeom>
                          <a:noFill/>
                          <a:ln w="9525">
                            <a:noFill/>
                          </a:ln>
                        </pic:spPr>
                      </pic:pic>
                    </a:graphicData>
                  </a:graphic>
                </wp:inline>
              </w:drawing>
            </w:r>
          </w:p>
        </w:tc>
      </w:tr>
      <w:tr w14:paraId="3709F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463"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B45A3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84A0D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Style w:val="973"/>
                <w:rFonts w:hint="eastAsia" w:ascii="宋体" w:hAnsi="宋体" w:eastAsia="宋体" w:cs="宋体"/>
                <w:b w:val="0"/>
                <w:bCs w:val="0"/>
                <w:color w:val="auto"/>
                <w:sz w:val="24"/>
                <w:szCs w:val="24"/>
                <w:highlight w:val="none"/>
                <w:lang w:val="en-US" w:eastAsia="zh-CN" w:bidi="ar"/>
              </w:rPr>
              <w:t>炊用燃气大锅灶(双眼燃气大锅灶)</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959494">
            <w:pPr>
              <w:keepNext w:val="0"/>
              <w:keepLines w:val="0"/>
              <w:widowControl/>
              <w:numPr>
                <w:ilvl w:val="0"/>
                <w:numId w:val="6"/>
              </w:numPr>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面板、前脸板</w:t>
            </w:r>
            <w:r>
              <w:rPr>
                <w:rFonts w:hint="eastAsia" w:ascii="宋体" w:hAnsi="宋体" w:cs="宋体"/>
                <w:i w:val="0"/>
                <w:color w:val="auto"/>
                <w:kern w:val="0"/>
                <w:sz w:val="24"/>
                <w:szCs w:val="24"/>
                <w:highlight w:val="none"/>
                <w:u w:val="none"/>
                <w:lang w:val="en-US" w:eastAsia="zh-CN" w:bidi="ar"/>
              </w:rPr>
              <w:t>厚度≥1.2mm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545A0B04">
            <w:pPr>
              <w:keepNext w:val="0"/>
              <w:keepLines w:val="0"/>
              <w:widowControl/>
              <w:numPr>
                <w:ilvl w:val="0"/>
                <w:numId w:val="6"/>
              </w:numPr>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台面一次压制成型</w:t>
            </w:r>
          </w:p>
          <w:p w14:paraId="3AB6B5C6">
            <w:pPr>
              <w:keepNext w:val="0"/>
              <w:keepLines w:val="0"/>
              <w:widowControl/>
              <w:numPr>
                <w:ilvl w:val="0"/>
                <w:numId w:val="6"/>
              </w:numPr>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外旁板、后立板采用厚</w:t>
            </w:r>
            <w:r>
              <w:rPr>
                <w:rFonts w:hint="eastAsia" w:ascii="宋体" w:hAnsi="宋体" w:cs="宋体"/>
                <w:i w:val="0"/>
                <w:color w:val="auto"/>
                <w:kern w:val="0"/>
                <w:sz w:val="24"/>
                <w:szCs w:val="24"/>
                <w:highlight w:val="none"/>
                <w:u w:val="none"/>
                <w:lang w:val="en-US" w:eastAsia="zh-CN" w:bidi="ar"/>
              </w:rPr>
              <w:t>≥0.8mm</w:t>
            </w:r>
            <w:r>
              <w:rPr>
                <w:rFonts w:hint="eastAsia" w:ascii="宋体" w:hAnsi="宋体" w:eastAsia="宋体" w:cs="宋体"/>
                <w:i w:val="0"/>
                <w:color w:val="auto"/>
                <w:kern w:val="0"/>
                <w:sz w:val="24"/>
                <w:szCs w:val="24"/>
                <w:highlight w:val="none"/>
                <w:u w:val="none"/>
                <w:lang w:val="en-US" w:eastAsia="zh-CN" w:bidi="ar"/>
              </w:rPr>
              <w:t>不锈钢板制作</w:t>
            </w:r>
          </w:p>
          <w:p w14:paraId="56B32B1A">
            <w:pPr>
              <w:keepNext w:val="0"/>
              <w:keepLines w:val="0"/>
              <w:widowControl/>
              <w:numPr>
                <w:ilvl w:val="0"/>
                <w:numId w:val="6"/>
              </w:numPr>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龙骨架国标不锈钢方管25mm*38mm厚</w:t>
            </w:r>
            <w:r>
              <w:rPr>
                <w:rFonts w:hint="eastAsia" w:ascii="宋体" w:hAnsi="宋体" w:cs="宋体"/>
                <w:i w:val="0"/>
                <w:color w:val="auto"/>
                <w:kern w:val="0"/>
                <w:sz w:val="24"/>
                <w:szCs w:val="24"/>
                <w:highlight w:val="none"/>
                <w:u w:val="none"/>
                <w:lang w:val="en-US" w:eastAsia="zh-CN" w:bidi="ar"/>
              </w:rPr>
              <w:t>≥1.0mm</w:t>
            </w:r>
          </w:p>
          <w:p w14:paraId="1587B901">
            <w:pPr>
              <w:keepNext w:val="0"/>
              <w:keepLines w:val="0"/>
              <w:widowControl/>
              <w:numPr>
                <w:ilvl w:val="0"/>
                <w:numId w:val="6"/>
              </w:numPr>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衬板电解镀锌钢板</w:t>
            </w:r>
            <w:r>
              <w:rPr>
                <w:rFonts w:hint="eastAsia" w:ascii="宋体" w:hAnsi="宋体" w:cs="宋体"/>
                <w:i w:val="0"/>
                <w:color w:val="auto"/>
                <w:kern w:val="0"/>
                <w:sz w:val="24"/>
                <w:szCs w:val="24"/>
                <w:highlight w:val="none"/>
                <w:u w:val="none"/>
                <w:lang w:val="en-US" w:eastAsia="zh-CN" w:bidi="ar"/>
              </w:rPr>
              <w:t>厚度≥1.2mm</w:t>
            </w:r>
            <w:r>
              <w:rPr>
                <w:rFonts w:hint="eastAsia" w:ascii="宋体" w:hAnsi="宋体" w:eastAsia="宋体" w:cs="宋体"/>
                <w:i w:val="0"/>
                <w:color w:val="auto"/>
                <w:kern w:val="0"/>
                <w:sz w:val="24"/>
                <w:szCs w:val="24"/>
                <w:highlight w:val="none"/>
                <w:u w:val="none"/>
                <w:lang w:val="en-US" w:eastAsia="zh-CN" w:bidi="ar"/>
              </w:rPr>
              <w:t>,灶身双层热轧钢板</w:t>
            </w:r>
          </w:p>
          <w:p w14:paraId="1171F067">
            <w:pPr>
              <w:keepNext w:val="0"/>
              <w:keepLines w:val="0"/>
              <w:widowControl/>
              <w:numPr>
                <w:ilvl w:val="0"/>
                <w:numId w:val="6"/>
              </w:numPr>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隔热层厚</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40mm,炉膛</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50mm厚耐高温材料</w:t>
            </w:r>
          </w:p>
          <w:p w14:paraId="7BD9C05B">
            <w:pPr>
              <w:keepNext w:val="0"/>
              <w:keepLines w:val="0"/>
              <w:widowControl/>
              <w:numPr>
                <w:ilvl w:val="0"/>
                <w:numId w:val="6"/>
              </w:numPr>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炉膛采用不锈钢合金材料，一次成型，厚度</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2.0mm</w:t>
            </w:r>
          </w:p>
          <w:p w14:paraId="2887D0FF">
            <w:pPr>
              <w:keepNext w:val="0"/>
              <w:keepLines w:val="0"/>
              <w:widowControl/>
              <w:numPr>
                <w:ilvl w:val="0"/>
                <w:numId w:val="6"/>
              </w:numPr>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内配稀土贵金属聚能网</w:t>
            </w:r>
          </w:p>
          <w:p w14:paraId="67231A52">
            <w:pPr>
              <w:keepNext w:val="0"/>
              <w:keepLines w:val="0"/>
              <w:widowControl/>
              <w:numPr>
                <w:ilvl w:val="0"/>
                <w:numId w:val="6"/>
              </w:numPr>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配全预混式节能炉头</w:t>
            </w:r>
          </w:p>
          <w:p w14:paraId="7C872F88">
            <w:pPr>
              <w:keepNext w:val="0"/>
              <w:keepLines w:val="0"/>
              <w:widowControl/>
              <w:numPr>
                <w:ilvl w:val="0"/>
                <w:numId w:val="6"/>
              </w:numPr>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火力为5档火力大小数字可视化显示器,故障代码显示</w:t>
            </w:r>
          </w:p>
          <w:p w14:paraId="0B03EC12">
            <w:pPr>
              <w:keepNext w:val="0"/>
              <w:keepLines w:val="0"/>
              <w:widowControl/>
              <w:numPr>
                <w:ilvl w:val="0"/>
                <w:numId w:val="6"/>
              </w:numPr>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cs="宋体"/>
                <w:color w:val="auto"/>
                <w:kern w:val="0"/>
                <w:sz w:val="24"/>
                <w:highlight w:val="none"/>
                <w:u w:val="none"/>
                <w:lang w:bidi="ar"/>
              </w:rPr>
              <w:t>炉灶自带蓝牙控制，可实现灶具参数设定和灶具控制程序升级功能。</w:t>
            </w:r>
          </w:p>
          <w:p w14:paraId="48263C3D">
            <w:pPr>
              <w:keepNext w:val="0"/>
              <w:keepLines w:val="0"/>
              <w:widowControl/>
              <w:numPr>
                <w:ilvl w:val="0"/>
                <w:numId w:val="6"/>
              </w:numPr>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产品符合GB35848-20</w:t>
            </w:r>
            <w:r>
              <w:rPr>
                <w:rFonts w:hint="eastAsia" w:ascii="宋体" w:hAnsi="宋体" w:cs="宋体"/>
                <w:i w:val="0"/>
                <w:color w:val="auto"/>
                <w:kern w:val="0"/>
                <w:sz w:val="24"/>
                <w:szCs w:val="24"/>
                <w:highlight w:val="none"/>
                <w:u w:val="none"/>
                <w:lang w:val="en-US" w:eastAsia="zh-CN" w:bidi="ar"/>
              </w:rPr>
              <w:t>24</w:t>
            </w:r>
            <w:r>
              <w:rPr>
                <w:rFonts w:hint="eastAsia" w:ascii="宋体" w:hAnsi="宋体" w:eastAsia="宋体" w:cs="宋体"/>
                <w:i w:val="0"/>
                <w:color w:val="auto"/>
                <w:kern w:val="0"/>
                <w:sz w:val="24"/>
                <w:szCs w:val="24"/>
                <w:highlight w:val="none"/>
                <w:u w:val="none"/>
                <w:lang w:val="en-US" w:eastAsia="zh-CN" w:bidi="ar"/>
              </w:rPr>
              <w:t>《商用燃气燃烧器具》要求；所投设备额定热负荷35KW*2，热负荷准确度±10%以内，热效率</w:t>
            </w:r>
            <w:r>
              <w:rPr>
                <w:rFonts w:hint="eastAsia" w:ascii="宋体" w:hAnsi="宋体" w:cs="宋体"/>
                <w:i w:val="0"/>
                <w:color w:val="auto"/>
                <w:kern w:val="0"/>
                <w:sz w:val="24"/>
                <w:szCs w:val="24"/>
                <w:highlight w:val="none"/>
                <w:u w:val="none"/>
                <w:lang w:val="en-US" w:eastAsia="zh-CN" w:bidi="ar"/>
              </w:rPr>
              <w:t>76</w:t>
            </w:r>
            <w:r>
              <w:rPr>
                <w:rFonts w:hint="eastAsia" w:ascii="宋体" w:hAnsi="宋体" w:eastAsia="宋体" w:cs="宋体"/>
                <w:i w:val="0"/>
                <w:color w:val="auto"/>
                <w:kern w:val="0"/>
                <w:sz w:val="24"/>
                <w:szCs w:val="24"/>
                <w:highlight w:val="none"/>
                <w:u w:val="none"/>
                <w:lang w:val="en-US" w:eastAsia="zh-CN" w:bidi="ar"/>
              </w:rPr>
              <w:t>%以上；</w:t>
            </w:r>
          </w:p>
          <w:p w14:paraId="1D7D87AE">
            <w:pPr>
              <w:keepNext w:val="0"/>
              <w:keepLines w:val="0"/>
              <w:widowControl/>
              <w:numPr>
                <w:ilvl w:val="0"/>
                <w:numId w:val="6"/>
              </w:numPr>
              <w:suppressLineNumbers w:val="0"/>
              <w:spacing w:line="240" w:lineRule="auto"/>
              <w:jc w:val="left"/>
              <w:textAlignment w:val="center"/>
              <w:rPr>
                <w:rFonts w:hint="eastAsia" w:ascii="宋体" w:hAnsi="宋体" w:cs="宋体"/>
                <w:b/>
                <w:bCs/>
                <w:i w:val="0"/>
                <w:color w:val="auto"/>
                <w:kern w:val="0"/>
                <w:sz w:val="24"/>
                <w:szCs w:val="24"/>
                <w:highlight w:val="none"/>
                <w:u w:val="none"/>
                <w:lang w:val="en-US" w:eastAsia="zh-CN" w:bidi="ar"/>
              </w:rPr>
            </w:pPr>
            <w:r>
              <w:rPr>
                <w:rFonts w:hint="eastAsia" w:ascii="宋体" w:hAnsi="宋体" w:eastAsia="宋体" w:cs="宋体"/>
                <w:b/>
                <w:bCs/>
                <w:i w:val="0"/>
                <w:color w:val="auto"/>
                <w:kern w:val="0"/>
                <w:sz w:val="24"/>
                <w:szCs w:val="24"/>
                <w:highlight w:val="none"/>
                <w:u w:val="none"/>
                <w:lang w:val="en-US" w:eastAsia="zh-CN" w:bidi="ar"/>
              </w:rPr>
              <w:t>设备有流量统计功能(设定每一档的流量值，通过软件自动计算出当天燃气耗气量，并能通过手机或控制面板查询)；（</w:t>
            </w:r>
            <w:r>
              <w:rPr>
                <w:rFonts w:hint="eastAsia" w:ascii="宋体" w:hAnsi="宋体" w:cs="宋体"/>
                <w:b/>
                <w:bCs/>
                <w:i w:val="0"/>
                <w:color w:val="auto"/>
                <w:kern w:val="0"/>
                <w:sz w:val="24"/>
                <w:szCs w:val="24"/>
                <w:highlight w:val="none"/>
                <w:u w:val="none"/>
                <w:lang w:val="en-US" w:eastAsia="zh-CN" w:bidi="ar"/>
              </w:rPr>
              <w:t>投标时须提供具有国家认可检测资质的第三方机构出具的检测报告</w:t>
            </w:r>
            <w:r>
              <w:rPr>
                <w:rFonts w:hint="eastAsia" w:ascii="宋体" w:hAnsi="宋体" w:eastAsia="宋体" w:cs="宋体"/>
                <w:b/>
                <w:bCs/>
                <w:i w:val="0"/>
                <w:color w:val="auto"/>
                <w:kern w:val="0"/>
                <w:sz w:val="24"/>
                <w:szCs w:val="24"/>
                <w:highlight w:val="none"/>
                <w:u w:val="none"/>
                <w:lang w:val="en-US" w:eastAsia="zh-CN" w:bidi="ar"/>
              </w:rPr>
              <w:t>）</w:t>
            </w:r>
          </w:p>
          <w:p w14:paraId="32621238">
            <w:pPr>
              <w:keepNext w:val="0"/>
              <w:keepLines w:val="0"/>
              <w:widowControl/>
              <w:numPr>
                <w:ilvl w:val="0"/>
                <w:numId w:val="6"/>
              </w:numPr>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eastAsia="宋体" w:cs="宋体"/>
                <w:b/>
                <w:bCs/>
                <w:i w:val="0"/>
                <w:color w:val="auto"/>
                <w:kern w:val="0"/>
                <w:sz w:val="24"/>
                <w:szCs w:val="24"/>
                <w:highlight w:val="none"/>
                <w:u w:val="none"/>
                <w:lang w:val="en-US" w:eastAsia="zh-CN" w:bidi="ar"/>
              </w:rPr>
              <w:t>设备有火焰检测（熄火保护功能），(自动检测火焰，遇到意外熄火时，会自动关闭电磁阀并报警，在显示屏显示故障代码)；（</w:t>
            </w:r>
            <w:r>
              <w:rPr>
                <w:rFonts w:hint="eastAsia" w:ascii="宋体" w:hAnsi="宋体" w:cs="宋体"/>
                <w:b/>
                <w:bCs/>
                <w:i w:val="0"/>
                <w:color w:val="auto"/>
                <w:kern w:val="0"/>
                <w:sz w:val="24"/>
                <w:szCs w:val="24"/>
                <w:highlight w:val="none"/>
                <w:u w:val="none"/>
                <w:lang w:val="en-US" w:eastAsia="zh-CN" w:bidi="ar"/>
              </w:rPr>
              <w:t>投标时须提供具有国家认可检测资质的第三方机构出具的检测报告</w:t>
            </w:r>
            <w:r>
              <w:rPr>
                <w:rFonts w:hint="eastAsia" w:ascii="宋体" w:hAnsi="宋体" w:eastAsia="宋体" w:cs="宋体"/>
                <w:b/>
                <w:bCs/>
                <w:i w:val="0"/>
                <w:color w:val="auto"/>
                <w:kern w:val="0"/>
                <w:sz w:val="24"/>
                <w:szCs w:val="24"/>
                <w:highlight w:val="none"/>
                <w:u w:val="none"/>
                <w:lang w:val="en-US" w:eastAsia="zh-CN" w:bidi="ar"/>
              </w:rPr>
              <w:t>）</w:t>
            </w:r>
            <w:r>
              <w:rPr>
                <w:rFonts w:hint="eastAsia" w:ascii="宋体" w:hAnsi="宋体" w:cs="宋体"/>
                <w:i w:val="0"/>
                <w:color w:val="auto"/>
                <w:kern w:val="0"/>
                <w:sz w:val="24"/>
                <w:szCs w:val="24"/>
                <w:highlight w:val="none"/>
                <w:u w:val="none"/>
                <w:lang w:val="en-US" w:eastAsia="zh-CN" w:bidi="ar"/>
              </w:rPr>
              <w:t xml:space="preserve">                        </w:t>
            </w:r>
          </w:p>
          <w:p w14:paraId="51F3965C">
            <w:pPr>
              <w:keepNext w:val="0"/>
              <w:keepLines w:val="0"/>
              <w:widowControl/>
              <w:numPr>
                <w:ilvl w:val="0"/>
                <w:numId w:val="0"/>
              </w:numPr>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15.</w:t>
            </w:r>
            <w:r>
              <w:rPr>
                <w:rFonts w:hint="eastAsia" w:ascii="宋体" w:hAnsi="宋体" w:eastAsia="宋体" w:cs="宋体"/>
                <w:i w:val="0"/>
                <w:color w:val="auto"/>
                <w:kern w:val="0"/>
                <w:sz w:val="24"/>
                <w:szCs w:val="24"/>
                <w:highlight w:val="none"/>
                <w:u w:val="none"/>
                <w:lang w:val="en-US" w:eastAsia="zh-CN" w:bidi="ar"/>
              </w:rPr>
              <w:t>无刷直流风机额定电压36V,采用燃气比例阀额定电压36V，点火开关额定电压5V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 xml:space="preserve">       </w:t>
            </w:r>
          </w:p>
          <w:p w14:paraId="3CBD4E96">
            <w:pPr>
              <w:keepNext w:val="0"/>
              <w:keepLines w:val="0"/>
              <w:widowControl/>
              <w:numPr>
                <w:ilvl w:val="0"/>
                <w:numId w:val="0"/>
              </w:numPr>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16.</w:t>
            </w:r>
            <w:r>
              <w:rPr>
                <w:rFonts w:hint="eastAsia" w:ascii="宋体" w:hAnsi="宋体" w:eastAsia="宋体" w:cs="宋体"/>
                <w:i w:val="0"/>
                <w:color w:val="auto"/>
                <w:kern w:val="0"/>
                <w:sz w:val="24"/>
                <w:szCs w:val="24"/>
                <w:highlight w:val="none"/>
                <w:u w:val="none"/>
                <w:lang w:val="en-US" w:eastAsia="zh-CN" w:bidi="ar"/>
              </w:rPr>
              <w:t>功率：220V/0.042KW</w:t>
            </w:r>
          </w:p>
          <w:p w14:paraId="4CFFE5B7">
            <w:pPr>
              <w:keepNext w:val="0"/>
              <w:keepLines w:val="0"/>
              <w:widowControl/>
              <w:numPr>
                <w:ilvl w:val="0"/>
                <w:numId w:val="0"/>
              </w:numPr>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17.</w:t>
            </w:r>
            <w:r>
              <w:rPr>
                <w:rFonts w:hint="eastAsia" w:ascii="宋体" w:hAnsi="宋体" w:eastAsia="宋体" w:cs="宋体"/>
                <w:i w:val="0"/>
                <w:color w:val="auto"/>
                <w:kern w:val="0"/>
                <w:sz w:val="24"/>
                <w:szCs w:val="24"/>
                <w:highlight w:val="none"/>
                <w:u w:val="none"/>
                <w:lang w:val="en-US" w:eastAsia="zh-CN" w:bidi="ar"/>
              </w:rPr>
              <w:t>规格：</w:t>
            </w:r>
            <w:r>
              <w:rPr>
                <w:rFonts w:hint="eastAsia" w:ascii="宋体" w:hAnsi="宋体" w:cs="宋体"/>
                <w:i w:val="0"/>
                <w:color w:val="auto"/>
                <w:kern w:val="0"/>
                <w:sz w:val="24"/>
                <w:szCs w:val="24"/>
                <w:highlight w:val="none"/>
                <w:u w:val="none"/>
                <w:lang w:val="en-US" w:eastAsia="zh-CN" w:bidi="ar"/>
              </w:rPr>
              <w:t>220</w:t>
            </w:r>
            <w:r>
              <w:rPr>
                <w:rFonts w:hint="eastAsia" w:ascii="宋体" w:hAnsi="宋体" w:eastAsia="宋体" w:cs="宋体"/>
                <w:i w:val="0"/>
                <w:color w:val="auto"/>
                <w:kern w:val="0"/>
                <w:sz w:val="24"/>
                <w:szCs w:val="24"/>
                <w:highlight w:val="none"/>
                <w:u w:val="none"/>
                <w:lang w:val="en-US" w:eastAsia="zh-CN" w:bidi="ar"/>
              </w:rPr>
              <w:t>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*1200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+450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63A3A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7</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F1101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6BB6E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52500" cy="819150"/>
                  <wp:effectExtent l="0" t="0" r="0" b="0"/>
                  <wp:docPr id="60"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3" descr="IMG_308"/>
                          <pic:cNvPicPr>
                            <a:picLocks noChangeAspect="1"/>
                          </pic:cNvPicPr>
                        </pic:nvPicPr>
                        <pic:blipFill>
                          <a:blip r:embed="rId55"/>
                          <a:stretch>
                            <a:fillRect/>
                          </a:stretch>
                        </pic:blipFill>
                        <pic:spPr>
                          <a:xfrm>
                            <a:off x="0" y="0"/>
                            <a:ext cx="952500" cy="819150"/>
                          </a:xfrm>
                          <a:prstGeom prst="rect">
                            <a:avLst/>
                          </a:prstGeom>
                          <a:noFill/>
                          <a:ln w="9525">
                            <a:noFill/>
                          </a:ln>
                        </pic:spPr>
                      </pic:pic>
                    </a:graphicData>
                  </a:graphic>
                </wp:inline>
              </w:drawing>
            </w:r>
          </w:p>
        </w:tc>
      </w:tr>
      <w:tr w14:paraId="6A443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2843"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6156D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D7991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炊用燃气大锅灶(单眼燃气大锅灶)</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E36644">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面板、前脸板</w:t>
            </w:r>
            <w:r>
              <w:rPr>
                <w:rFonts w:hint="eastAsia" w:ascii="宋体" w:hAnsi="宋体" w:cs="宋体"/>
                <w:i w:val="0"/>
                <w:color w:val="auto"/>
                <w:kern w:val="0"/>
                <w:sz w:val="24"/>
                <w:szCs w:val="24"/>
                <w:highlight w:val="none"/>
                <w:u w:val="none"/>
                <w:lang w:val="en-US" w:eastAsia="zh-CN" w:bidi="ar"/>
              </w:rPr>
              <w:t>厚度≥1.2mm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451241EC">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台面一次压制成型</w:t>
            </w:r>
          </w:p>
          <w:p w14:paraId="0F00E5E8">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外旁板、后立板采用厚</w:t>
            </w:r>
            <w:r>
              <w:rPr>
                <w:rFonts w:hint="eastAsia" w:ascii="宋体" w:hAnsi="宋体" w:cs="宋体"/>
                <w:i w:val="0"/>
                <w:color w:val="auto"/>
                <w:kern w:val="0"/>
                <w:sz w:val="24"/>
                <w:szCs w:val="24"/>
                <w:highlight w:val="none"/>
                <w:u w:val="none"/>
                <w:lang w:val="en-US" w:eastAsia="zh-CN" w:bidi="ar"/>
              </w:rPr>
              <w:t>≥0.8mm</w:t>
            </w:r>
            <w:r>
              <w:rPr>
                <w:rFonts w:hint="eastAsia" w:ascii="宋体" w:hAnsi="宋体" w:eastAsia="宋体" w:cs="宋体"/>
                <w:i w:val="0"/>
                <w:color w:val="auto"/>
                <w:kern w:val="0"/>
                <w:sz w:val="24"/>
                <w:szCs w:val="24"/>
                <w:highlight w:val="none"/>
                <w:u w:val="none"/>
                <w:lang w:val="en-US" w:eastAsia="zh-CN" w:bidi="ar"/>
              </w:rPr>
              <w:t>不锈钢板制作</w:t>
            </w:r>
          </w:p>
          <w:p w14:paraId="368F40D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龙骨架国标不锈钢方管25*38厚</w:t>
            </w:r>
            <w:r>
              <w:rPr>
                <w:rFonts w:hint="eastAsia" w:ascii="宋体" w:hAnsi="宋体" w:cs="宋体"/>
                <w:i w:val="0"/>
                <w:color w:val="auto"/>
                <w:kern w:val="0"/>
                <w:sz w:val="24"/>
                <w:szCs w:val="24"/>
                <w:highlight w:val="none"/>
                <w:u w:val="none"/>
                <w:lang w:val="en-US" w:eastAsia="zh-CN" w:bidi="ar"/>
              </w:rPr>
              <w:t>≥1.0mm</w:t>
            </w:r>
          </w:p>
          <w:p w14:paraId="31098E26">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5.</w:t>
            </w:r>
            <w:r>
              <w:rPr>
                <w:rFonts w:hint="eastAsia" w:ascii="宋体" w:hAnsi="宋体" w:eastAsia="宋体" w:cs="宋体"/>
                <w:i w:val="0"/>
                <w:color w:val="auto"/>
                <w:kern w:val="0"/>
                <w:sz w:val="24"/>
                <w:szCs w:val="24"/>
                <w:highlight w:val="none"/>
                <w:u w:val="none"/>
                <w:lang w:val="en-US" w:eastAsia="zh-CN" w:bidi="ar"/>
              </w:rPr>
              <w:t>衬板电解镀锌钢板</w:t>
            </w:r>
            <w:r>
              <w:rPr>
                <w:rFonts w:hint="eastAsia" w:ascii="宋体" w:hAnsi="宋体" w:cs="宋体"/>
                <w:i w:val="0"/>
                <w:color w:val="auto"/>
                <w:kern w:val="0"/>
                <w:sz w:val="24"/>
                <w:szCs w:val="24"/>
                <w:highlight w:val="none"/>
                <w:u w:val="none"/>
                <w:lang w:val="en-US" w:eastAsia="zh-CN" w:bidi="ar"/>
              </w:rPr>
              <w:t>厚度≥1.2mm</w:t>
            </w:r>
            <w:r>
              <w:rPr>
                <w:rFonts w:hint="eastAsia" w:ascii="宋体" w:hAnsi="宋体" w:eastAsia="宋体" w:cs="宋体"/>
                <w:i w:val="0"/>
                <w:color w:val="auto"/>
                <w:kern w:val="0"/>
                <w:sz w:val="24"/>
                <w:szCs w:val="24"/>
                <w:highlight w:val="none"/>
                <w:u w:val="none"/>
                <w:lang w:val="en-US" w:eastAsia="zh-CN" w:bidi="ar"/>
              </w:rPr>
              <w:t>,灶身双层热轧钢板</w:t>
            </w:r>
          </w:p>
          <w:p w14:paraId="08458FD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6.</w:t>
            </w:r>
            <w:r>
              <w:rPr>
                <w:rFonts w:hint="eastAsia" w:ascii="宋体" w:hAnsi="宋体" w:eastAsia="宋体" w:cs="宋体"/>
                <w:i w:val="0"/>
                <w:color w:val="auto"/>
                <w:kern w:val="0"/>
                <w:sz w:val="24"/>
                <w:szCs w:val="24"/>
                <w:highlight w:val="none"/>
                <w:u w:val="none"/>
                <w:lang w:val="en-US" w:eastAsia="zh-CN" w:bidi="ar"/>
              </w:rPr>
              <w:t>隔热层厚</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40mm,炉膛</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50mm厚耐高温材料</w:t>
            </w:r>
          </w:p>
          <w:p w14:paraId="548D3BD6">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7.</w:t>
            </w:r>
            <w:r>
              <w:rPr>
                <w:rFonts w:hint="eastAsia" w:ascii="宋体" w:hAnsi="宋体" w:eastAsia="宋体" w:cs="宋体"/>
                <w:i w:val="0"/>
                <w:color w:val="auto"/>
                <w:kern w:val="0"/>
                <w:sz w:val="24"/>
                <w:szCs w:val="24"/>
                <w:highlight w:val="none"/>
                <w:u w:val="none"/>
                <w:lang w:val="en-US" w:eastAsia="zh-CN" w:bidi="ar"/>
              </w:rPr>
              <w:t>炉膛采用不锈钢合金材料，一次成型，厚度</w:t>
            </w:r>
            <w:r>
              <w:rPr>
                <w:rFonts w:hint="eastAsia" w:ascii="宋体" w:hAnsi="宋体" w:cs="宋体"/>
                <w:i w:val="0"/>
                <w:color w:val="auto"/>
                <w:kern w:val="0"/>
                <w:sz w:val="24"/>
                <w:szCs w:val="24"/>
                <w:highlight w:val="none"/>
                <w:u w:val="none"/>
                <w:lang w:val="en-US" w:eastAsia="zh-CN" w:bidi="ar"/>
              </w:rPr>
              <w:t>≥2.0mm</w:t>
            </w:r>
          </w:p>
          <w:p w14:paraId="1B594FA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8.</w:t>
            </w:r>
            <w:r>
              <w:rPr>
                <w:rFonts w:hint="eastAsia" w:ascii="宋体" w:hAnsi="宋体" w:eastAsia="宋体" w:cs="宋体"/>
                <w:i w:val="0"/>
                <w:color w:val="auto"/>
                <w:kern w:val="0"/>
                <w:sz w:val="24"/>
                <w:szCs w:val="24"/>
                <w:highlight w:val="none"/>
                <w:u w:val="none"/>
                <w:lang w:val="en-US" w:eastAsia="zh-CN" w:bidi="ar"/>
              </w:rPr>
              <w:t>内配稀土贵金属聚能网</w:t>
            </w:r>
          </w:p>
          <w:p w14:paraId="39030EB9">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9.</w:t>
            </w:r>
            <w:r>
              <w:rPr>
                <w:rFonts w:hint="eastAsia" w:ascii="宋体" w:hAnsi="宋体" w:eastAsia="宋体" w:cs="宋体"/>
                <w:i w:val="0"/>
                <w:color w:val="auto"/>
                <w:kern w:val="0"/>
                <w:sz w:val="24"/>
                <w:szCs w:val="24"/>
                <w:highlight w:val="none"/>
                <w:u w:val="none"/>
                <w:lang w:val="en-US" w:eastAsia="zh-CN" w:bidi="ar"/>
              </w:rPr>
              <w:t>配全预混式节能炉头，43V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42W直流风机</w:t>
            </w:r>
          </w:p>
          <w:p w14:paraId="4C357245">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10.</w:t>
            </w:r>
            <w:r>
              <w:rPr>
                <w:rFonts w:hint="eastAsia" w:ascii="宋体" w:hAnsi="宋体" w:eastAsia="宋体" w:cs="宋体"/>
                <w:i w:val="0"/>
                <w:color w:val="auto"/>
                <w:kern w:val="0"/>
                <w:sz w:val="24"/>
                <w:szCs w:val="24"/>
                <w:highlight w:val="none"/>
                <w:u w:val="none"/>
                <w:lang w:val="en-US" w:eastAsia="zh-CN" w:bidi="ar"/>
              </w:rPr>
              <w:t>炉灶噪音在65分贝以下，热效率45%以上</w:t>
            </w:r>
          </w:p>
          <w:p w14:paraId="61E881EE">
            <w:pPr>
              <w:keepNext w:val="0"/>
              <w:keepLines w:val="0"/>
              <w:widowControl/>
              <w:suppressLineNumbers w:val="0"/>
              <w:spacing w:line="240" w:lineRule="auto"/>
              <w:jc w:val="left"/>
              <w:textAlignment w:val="center"/>
              <w:rPr>
                <w:rFonts w:hint="eastAsia" w:ascii="宋体" w:hAnsi="宋体" w:eastAsia="宋体" w:cs="宋体"/>
                <w:b/>
                <w:bCs/>
                <w:i w:val="0"/>
                <w:color w:val="auto"/>
                <w:kern w:val="0"/>
                <w:sz w:val="28"/>
                <w:szCs w:val="28"/>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11.</w:t>
            </w:r>
            <w:r>
              <w:rPr>
                <w:rFonts w:hint="eastAsia" w:ascii="宋体" w:hAnsi="宋体" w:eastAsia="宋体" w:cs="宋体"/>
                <w:i w:val="0"/>
                <w:color w:val="auto"/>
                <w:kern w:val="0"/>
                <w:sz w:val="24"/>
                <w:szCs w:val="24"/>
                <w:highlight w:val="none"/>
                <w:u w:val="none"/>
                <w:lang w:val="en-US" w:eastAsia="zh-CN" w:bidi="ar"/>
              </w:rPr>
              <w:t xml:space="preserve">火力为5档火力大小数字可视化显示器,故障代码显示                  </w:t>
            </w:r>
            <w:r>
              <w:rPr>
                <w:rFonts w:hint="eastAsia" w:ascii="宋体" w:hAnsi="宋体" w:cs="宋体"/>
                <w:b/>
                <w:bCs/>
                <w:i w:val="0"/>
                <w:color w:val="auto"/>
                <w:kern w:val="0"/>
                <w:sz w:val="24"/>
                <w:szCs w:val="24"/>
                <w:highlight w:val="none"/>
                <w:u w:val="none"/>
                <w:lang w:val="en-US" w:eastAsia="zh-CN" w:bidi="ar"/>
              </w:rPr>
              <w:t>12.</w:t>
            </w:r>
            <w:r>
              <w:rPr>
                <w:rFonts w:hint="eastAsia" w:ascii="宋体" w:hAnsi="宋体" w:eastAsia="宋体" w:cs="宋体"/>
                <w:b/>
                <w:bCs/>
                <w:i w:val="0"/>
                <w:color w:val="auto"/>
                <w:kern w:val="0"/>
                <w:sz w:val="24"/>
                <w:szCs w:val="24"/>
                <w:highlight w:val="none"/>
                <w:u w:val="none"/>
                <w:lang w:val="en-US" w:eastAsia="zh-CN" w:bidi="ar"/>
              </w:rPr>
              <w:t>炉灶自带蓝牙控制，可实现灶具参数设定和灶具控制程序升级功能。（</w:t>
            </w:r>
            <w:r>
              <w:rPr>
                <w:rFonts w:hint="eastAsia" w:ascii="宋体" w:hAnsi="宋体" w:cs="宋体"/>
                <w:b/>
                <w:bCs/>
                <w:i w:val="0"/>
                <w:color w:val="auto"/>
                <w:kern w:val="0"/>
                <w:sz w:val="24"/>
                <w:szCs w:val="24"/>
                <w:highlight w:val="none"/>
                <w:u w:val="none"/>
                <w:lang w:val="en-US" w:eastAsia="zh-CN" w:bidi="ar"/>
              </w:rPr>
              <w:t>投标时须提供具有国家认可检测资质的第三方机构出具的检测报告</w:t>
            </w:r>
            <w:r>
              <w:rPr>
                <w:rFonts w:hint="eastAsia" w:ascii="宋体" w:hAnsi="宋体" w:eastAsia="宋体" w:cs="宋体"/>
                <w:b/>
                <w:bCs/>
                <w:i w:val="0"/>
                <w:color w:val="auto"/>
                <w:kern w:val="0"/>
                <w:sz w:val="24"/>
                <w:szCs w:val="24"/>
                <w:highlight w:val="none"/>
                <w:u w:val="none"/>
                <w:lang w:val="en-US" w:eastAsia="zh-CN" w:bidi="ar"/>
              </w:rPr>
              <w:t>）</w:t>
            </w:r>
          </w:p>
          <w:p w14:paraId="33E70AE6">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13.</w:t>
            </w:r>
            <w:r>
              <w:rPr>
                <w:rFonts w:hint="eastAsia" w:ascii="宋体" w:hAnsi="宋体" w:eastAsia="宋体" w:cs="宋体"/>
                <w:i w:val="0"/>
                <w:color w:val="auto"/>
                <w:kern w:val="0"/>
                <w:sz w:val="24"/>
                <w:szCs w:val="24"/>
                <w:highlight w:val="none"/>
                <w:u w:val="none"/>
                <w:lang w:val="en-US" w:eastAsia="zh-CN" w:bidi="ar"/>
              </w:rPr>
              <w:t>功率：220V/0.042KW</w:t>
            </w:r>
          </w:p>
          <w:p w14:paraId="4E001342">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14.</w:t>
            </w:r>
            <w:r>
              <w:rPr>
                <w:rFonts w:hint="eastAsia" w:ascii="宋体" w:hAnsi="宋体" w:eastAsia="宋体" w:cs="宋体"/>
                <w:i w:val="0"/>
                <w:color w:val="auto"/>
                <w:kern w:val="0"/>
                <w:sz w:val="24"/>
                <w:szCs w:val="24"/>
                <w:highlight w:val="none"/>
                <w:u w:val="none"/>
                <w:lang w:val="en-US" w:eastAsia="zh-CN" w:bidi="ar"/>
              </w:rPr>
              <w:t>规格：1100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*1200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+450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7D40C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609E6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F790C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00100" cy="828675"/>
                  <wp:effectExtent l="0" t="0" r="0" b="9525"/>
                  <wp:docPr id="68"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4" descr="IMG_309"/>
                          <pic:cNvPicPr>
                            <a:picLocks noChangeAspect="1"/>
                          </pic:cNvPicPr>
                        </pic:nvPicPr>
                        <pic:blipFill>
                          <a:blip r:embed="rId56"/>
                          <a:stretch>
                            <a:fillRect/>
                          </a:stretch>
                        </pic:blipFill>
                        <pic:spPr>
                          <a:xfrm>
                            <a:off x="0" y="0"/>
                            <a:ext cx="800100" cy="828675"/>
                          </a:xfrm>
                          <a:prstGeom prst="rect">
                            <a:avLst/>
                          </a:prstGeom>
                          <a:noFill/>
                          <a:ln w="9525">
                            <a:noFill/>
                          </a:ln>
                        </pic:spPr>
                      </pic:pic>
                    </a:graphicData>
                  </a:graphic>
                </wp:inline>
              </w:drawing>
            </w:r>
          </w:p>
        </w:tc>
      </w:tr>
      <w:tr w14:paraId="1B636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380"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874F8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A5DF9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中餐燃气炒菜灶(一眼一汤燃气炒灶)</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97DF69">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面板、前脸板</w:t>
            </w:r>
            <w:r>
              <w:rPr>
                <w:rFonts w:hint="eastAsia" w:ascii="宋体" w:hAnsi="宋体" w:cs="宋体"/>
                <w:i w:val="0"/>
                <w:color w:val="auto"/>
                <w:kern w:val="0"/>
                <w:sz w:val="24"/>
                <w:szCs w:val="24"/>
                <w:highlight w:val="none"/>
                <w:u w:val="none"/>
                <w:lang w:val="en-US" w:eastAsia="zh-CN" w:bidi="ar"/>
              </w:rPr>
              <w:t>厚度≥1.2mm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203017C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台面一次压制成型</w:t>
            </w:r>
          </w:p>
          <w:p w14:paraId="5F5BD93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外旁板、后立板采用厚</w:t>
            </w:r>
            <w:r>
              <w:rPr>
                <w:rFonts w:hint="eastAsia" w:ascii="宋体" w:hAnsi="宋体" w:cs="宋体"/>
                <w:i w:val="0"/>
                <w:color w:val="auto"/>
                <w:kern w:val="0"/>
                <w:sz w:val="24"/>
                <w:szCs w:val="24"/>
                <w:highlight w:val="none"/>
                <w:u w:val="none"/>
                <w:lang w:val="en-US" w:eastAsia="zh-CN" w:bidi="ar"/>
              </w:rPr>
              <w:t>≥0.8mm</w:t>
            </w:r>
            <w:r>
              <w:rPr>
                <w:rFonts w:hint="eastAsia" w:ascii="宋体" w:hAnsi="宋体" w:eastAsia="宋体" w:cs="宋体"/>
                <w:i w:val="0"/>
                <w:color w:val="auto"/>
                <w:kern w:val="0"/>
                <w:sz w:val="24"/>
                <w:szCs w:val="24"/>
                <w:highlight w:val="none"/>
                <w:u w:val="none"/>
                <w:lang w:val="en-US" w:eastAsia="zh-CN" w:bidi="ar"/>
              </w:rPr>
              <w:t>不锈钢板制作</w:t>
            </w:r>
          </w:p>
          <w:p w14:paraId="3244B7F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龙骨架国标不锈钢方管25*38厚</w:t>
            </w:r>
            <w:r>
              <w:rPr>
                <w:rFonts w:hint="eastAsia" w:ascii="宋体" w:hAnsi="宋体" w:cs="宋体"/>
                <w:i w:val="0"/>
                <w:color w:val="auto"/>
                <w:kern w:val="0"/>
                <w:sz w:val="24"/>
                <w:szCs w:val="24"/>
                <w:highlight w:val="none"/>
                <w:u w:val="none"/>
                <w:lang w:val="en-US" w:eastAsia="zh-CN" w:bidi="ar"/>
              </w:rPr>
              <w:t>≥1.0mm</w:t>
            </w:r>
          </w:p>
          <w:p w14:paraId="12571A1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5.</w:t>
            </w:r>
            <w:r>
              <w:rPr>
                <w:rFonts w:hint="eastAsia" w:ascii="宋体" w:hAnsi="宋体" w:eastAsia="宋体" w:cs="宋体"/>
                <w:i w:val="0"/>
                <w:color w:val="auto"/>
                <w:kern w:val="0"/>
                <w:sz w:val="24"/>
                <w:szCs w:val="24"/>
                <w:highlight w:val="none"/>
                <w:u w:val="none"/>
                <w:lang w:val="en-US" w:eastAsia="zh-CN" w:bidi="ar"/>
              </w:rPr>
              <w:t>衬板电解镀锌钢板</w:t>
            </w:r>
            <w:r>
              <w:rPr>
                <w:rFonts w:hint="eastAsia" w:ascii="宋体" w:hAnsi="宋体" w:cs="宋体"/>
                <w:i w:val="0"/>
                <w:color w:val="auto"/>
                <w:kern w:val="0"/>
                <w:sz w:val="24"/>
                <w:szCs w:val="24"/>
                <w:highlight w:val="none"/>
                <w:u w:val="none"/>
                <w:lang w:val="en-US" w:eastAsia="zh-CN" w:bidi="ar"/>
              </w:rPr>
              <w:t>厚度≥1.2mm</w:t>
            </w:r>
            <w:r>
              <w:rPr>
                <w:rFonts w:hint="eastAsia" w:ascii="宋体" w:hAnsi="宋体" w:eastAsia="宋体" w:cs="宋体"/>
                <w:i w:val="0"/>
                <w:color w:val="auto"/>
                <w:kern w:val="0"/>
                <w:sz w:val="24"/>
                <w:szCs w:val="24"/>
                <w:highlight w:val="none"/>
                <w:u w:val="none"/>
                <w:lang w:val="en-US" w:eastAsia="zh-CN" w:bidi="ar"/>
              </w:rPr>
              <w:t>,灶身双层热轧钢板</w:t>
            </w:r>
          </w:p>
          <w:p w14:paraId="2B019A71">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6.</w:t>
            </w:r>
            <w:r>
              <w:rPr>
                <w:rFonts w:hint="eastAsia" w:ascii="宋体" w:hAnsi="宋体" w:eastAsia="宋体" w:cs="宋体"/>
                <w:i w:val="0"/>
                <w:color w:val="auto"/>
                <w:kern w:val="0"/>
                <w:sz w:val="24"/>
                <w:szCs w:val="24"/>
                <w:highlight w:val="none"/>
                <w:u w:val="none"/>
                <w:lang w:val="en-US" w:eastAsia="zh-CN" w:bidi="ar"/>
              </w:rPr>
              <w:t>隔热层厚</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40mm,炉膛</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50mm厚耐高温材料</w:t>
            </w:r>
          </w:p>
          <w:p w14:paraId="7827A5B7">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7.</w:t>
            </w:r>
            <w:r>
              <w:rPr>
                <w:rFonts w:hint="eastAsia" w:ascii="宋体" w:hAnsi="宋体" w:eastAsia="宋体" w:cs="宋体"/>
                <w:i w:val="0"/>
                <w:color w:val="auto"/>
                <w:kern w:val="0"/>
                <w:sz w:val="24"/>
                <w:szCs w:val="24"/>
                <w:highlight w:val="none"/>
                <w:u w:val="none"/>
                <w:lang w:val="en-US" w:eastAsia="zh-CN" w:bidi="ar"/>
              </w:rPr>
              <w:t>炉膛采用不锈钢合金材料，一次成型，厚度</w:t>
            </w:r>
            <w:r>
              <w:rPr>
                <w:rFonts w:hint="eastAsia" w:ascii="宋体" w:hAnsi="宋体" w:cs="宋体"/>
                <w:i w:val="0"/>
                <w:color w:val="auto"/>
                <w:kern w:val="0"/>
                <w:sz w:val="24"/>
                <w:szCs w:val="24"/>
                <w:highlight w:val="none"/>
                <w:u w:val="none"/>
                <w:lang w:val="en-US" w:eastAsia="zh-CN" w:bidi="ar"/>
              </w:rPr>
              <w:t>≥2.0mm</w:t>
            </w:r>
          </w:p>
          <w:p w14:paraId="1011D92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8.</w:t>
            </w:r>
            <w:r>
              <w:rPr>
                <w:rFonts w:hint="eastAsia" w:ascii="宋体" w:hAnsi="宋体" w:eastAsia="宋体" w:cs="宋体"/>
                <w:i w:val="0"/>
                <w:color w:val="auto"/>
                <w:kern w:val="0"/>
                <w:sz w:val="24"/>
                <w:szCs w:val="24"/>
                <w:highlight w:val="none"/>
                <w:u w:val="none"/>
                <w:lang w:val="en-US" w:eastAsia="zh-CN" w:bidi="ar"/>
              </w:rPr>
              <w:t>内配稀土贵金属聚能网</w:t>
            </w:r>
          </w:p>
          <w:p w14:paraId="7077AC67">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9.</w:t>
            </w:r>
            <w:r>
              <w:rPr>
                <w:rFonts w:hint="eastAsia" w:ascii="宋体" w:hAnsi="宋体" w:eastAsia="宋体" w:cs="宋体"/>
                <w:i w:val="0"/>
                <w:color w:val="auto"/>
                <w:kern w:val="0"/>
                <w:sz w:val="24"/>
                <w:szCs w:val="24"/>
                <w:highlight w:val="none"/>
                <w:u w:val="none"/>
                <w:lang w:val="en-US" w:eastAsia="zh-CN" w:bidi="ar"/>
              </w:rPr>
              <w:t>配全预混式节能炉头，43V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42W直流风机</w:t>
            </w:r>
          </w:p>
          <w:p w14:paraId="0BA424D8">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10.</w:t>
            </w:r>
            <w:r>
              <w:rPr>
                <w:rFonts w:hint="eastAsia" w:ascii="宋体" w:hAnsi="宋体" w:eastAsia="宋体" w:cs="宋体"/>
                <w:i w:val="0"/>
                <w:color w:val="auto"/>
                <w:kern w:val="0"/>
                <w:sz w:val="24"/>
                <w:szCs w:val="24"/>
                <w:highlight w:val="none"/>
                <w:u w:val="none"/>
                <w:lang w:val="en-US" w:eastAsia="zh-CN" w:bidi="ar"/>
              </w:rPr>
              <w:t>炉灶噪音在65分贝以下，热效率45%以上</w:t>
            </w:r>
          </w:p>
          <w:p w14:paraId="5E9F7D55">
            <w:pPr>
              <w:keepNext w:val="0"/>
              <w:keepLines w:val="0"/>
              <w:widowControl/>
              <w:suppressLineNumbers w:val="0"/>
              <w:spacing w:line="240" w:lineRule="auto"/>
              <w:jc w:val="left"/>
              <w:textAlignment w:val="center"/>
              <w:rPr>
                <w:rFonts w:hint="eastAsia" w:ascii="宋体" w:hAnsi="宋体" w:cs="宋体"/>
                <w:b w:val="0"/>
                <w:bCs w:val="0"/>
                <w:i w:val="0"/>
                <w:color w:val="auto"/>
                <w:kern w:val="0"/>
                <w:sz w:val="24"/>
                <w:szCs w:val="24"/>
                <w:highlight w:val="none"/>
                <w:u w:val="none"/>
                <w:lang w:val="en-US" w:eastAsia="zh-CN" w:bidi="ar"/>
              </w:rPr>
            </w:pPr>
            <w:r>
              <w:rPr>
                <w:rFonts w:hint="eastAsia" w:ascii="宋体" w:hAnsi="宋体" w:cs="宋体"/>
                <w:b w:val="0"/>
                <w:bCs w:val="0"/>
                <w:i w:val="0"/>
                <w:color w:val="auto"/>
                <w:kern w:val="0"/>
                <w:sz w:val="24"/>
                <w:szCs w:val="24"/>
                <w:highlight w:val="none"/>
                <w:u w:val="none"/>
                <w:lang w:val="en-US" w:eastAsia="zh-CN" w:bidi="ar"/>
              </w:rPr>
              <w:t>11.</w:t>
            </w:r>
            <w:r>
              <w:rPr>
                <w:rFonts w:hint="eastAsia" w:ascii="宋体" w:hAnsi="宋体" w:cs="宋体"/>
                <w:b w:val="0"/>
                <w:bCs w:val="0"/>
                <w:color w:val="auto"/>
                <w:kern w:val="0"/>
                <w:sz w:val="24"/>
                <w:highlight w:val="none"/>
                <w:u w:val="none"/>
                <w:lang w:bidi="ar"/>
              </w:rPr>
              <w:t>炉灶自带蓝牙控制，可实现灶具参数设定和灶具控制程序升级功能。</w:t>
            </w:r>
          </w:p>
          <w:p w14:paraId="18558D02">
            <w:pPr>
              <w:keepNext w:val="0"/>
              <w:keepLines w:val="0"/>
              <w:widowControl/>
              <w:suppressLineNumbers w:val="0"/>
              <w:spacing w:line="240" w:lineRule="auto"/>
              <w:jc w:val="left"/>
              <w:textAlignment w:val="center"/>
              <w:rPr>
                <w:rFonts w:hint="eastAsia" w:ascii="宋体" w:hAnsi="宋体" w:eastAsia="宋体" w:cs="宋体"/>
                <w:b/>
                <w:bCs/>
                <w:i w:val="0"/>
                <w:color w:val="auto"/>
                <w:kern w:val="0"/>
                <w:sz w:val="24"/>
                <w:szCs w:val="24"/>
                <w:highlight w:val="none"/>
                <w:u w:val="none"/>
                <w:lang w:val="en-US" w:eastAsia="zh-CN" w:bidi="ar"/>
              </w:rPr>
            </w:pPr>
            <w:r>
              <w:rPr>
                <w:rFonts w:hint="eastAsia" w:ascii="宋体" w:hAnsi="宋体" w:cs="宋体"/>
                <w:b/>
                <w:bCs/>
                <w:i w:val="0"/>
                <w:color w:val="auto"/>
                <w:kern w:val="0"/>
                <w:sz w:val="24"/>
                <w:szCs w:val="24"/>
                <w:highlight w:val="none"/>
                <w:u w:val="none"/>
                <w:lang w:val="en-US" w:eastAsia="zh-CN" w:bidi="ar"/>
              </w:rPr>
              <w:t>12.</w:t>
            </w:r>
            <w:r>
              <w:rPr>
                <w:rFonts w:hint="eastAsia" w:ascii="宋体" w:hAnsi="宋体" w:eastAsia="宋体" w:cs="宋体"/>
                <w:b/>
                <w:bCs/>
                <w:i w:val="0"/>
                <w:color w:val="auto"/>
                <w:kern w:val="0"/>
                <w:sz w:val="24"/>
                <w:szCs w:val="24"/>
                <w:highlight w:val="none"/>
                <w:u w:val="none"/>
                <w:lang w:val="en-US" w:eastAsia="zh-CN" w:bidi="ar"/>
              </w:rPr>
              <w:t>燃气系统密封性：燃气入口到阀门泄漏不应大于0.14L/H ；（</w:t>
            </w:r>
            <w:r>
              <w:rPr>
                <w:rFonts w:hint="eastAsia" w:ascii="宋体" w:hAnsi="宋体" w:cs="宋体"/>
                <w:b/>
                <w:bCs/>
                <w:i w:val="0"/>
                <w:color w:val="auto"/>
                <w:kern w:val="0"/>
                <w:sz w:val="24"/>
                <w:szCs w:val="24"/>
                <w:highlight w:val="none"/>
                <w:u w:val="none"/>
                <w:lang w:val="en-US" w:eastAsia="zh-CN" w:bidi="ar"/>
              </w:rPr>
              <w:t>投标时须提供具有国家认可检测资质的第三方机构出具的检测报告</w:t>
            </w:r>
            <w:r>
              <w:rPr>
                <w:rFonts w:hint="eastAsia" w:ascii="宋体" w:hAnsi="宋体" w:eastAsia="宋体" w:cs="宋体"/>
                <w:b/>
                <w:bCs/>
                <w:i w:val="0"/>
                <w:color w:val="auto"/>
                <w:kern w:val="0"/>
                <w:sz w:val="24"/>
                <w:szCs w:val="24"/>
                <w:highlight w:val="none"/>
                <w:u w:val="none"/>
                <w:lang w:val="en-US" w:eastAsia="zh-CN" w:bidi="ar"/>
              </w:rPr>
              <w:t>）</w:t>
            </w:r>
          </w:p>
          <w:p w14:paraId="0AE4B6C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13.</w:t>
            </w:r>
            <w:r>
              <w:rPr>
                <w:rFonts w:hint="eastAsia" w:ascii="宋体" w:hAnsi="宋体" w:eastAsia="宋体" w:cs="宋体"/>
                <w:i w:val="0"/>
                <w:color w:val="auto"/>
                <w:kern w:val="0"/>
                <w:sz w:val="24"/>
                <w:szCs w:val="24"/>
                <w:highlight w:val="none"/>
                <w:u w:val="none"/>
                <w:lang w:val="en-US" w:eastAsia="zh-CN" w:bidi="ar"/>
              </w:rPr>
              <w:t>功率：220V/0.042KW</w:t>
            </w:r>
          </w:p>
          <w:p w14:paraId="5F161D23">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14.</w:t>
            </w:r>
            <w:r>
              <w:rPr>
                <w:rFonts w:hint="eastAsia" w:ascii="宋体" w:hAnsi="宋体" w:eastAsia="宋体" w:cs="宋体"/>
                <w:i w:val="0"/>
                <w:color w:val="auto"/>
                <w:kern w:val="0"/>
                <w:sz w:val="24"/>
                <w:szCs w:val="24"/>
                <w:highlight w:val="none"/>
                <w:u w:val="none"/>
                <w:lang w:val="en-US" w:eastAsia="zh-CN" w:bidi="ar"/>
              </w:rPr>
              <w:t>规格：1100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*1200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+450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FB86D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61663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8A44D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33425" cy="885825"/>
                  <wp:effectExtent l="0" t="0" r="9525" b="9525"/>
                  <wp:docPr id="72"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5" descr="IMG_310"/>
                          <pic:cNvPicPr>
                            <a:picLocks noChangeAspect="1"/>
                          </pic:cNvPicPr>
                        </pic:nvPicPr>
                        <pic:blipFill>
                          <a:blip r:embed="rId57"/>
                          <a:stretch>
                            <a:fillRect/>
                          </a:stretch>
                        </pic:blipFill>
                        <pic:spPr>
                          <a:xfrm>
                            <a:off x="0" y="0"/>
                            <a:ext cx="733425" cy="885825"/>
                          </a:xfrm>
                          <a:prstGeom prst="rect">
                            <a:avLst/>
                          </a:prstGeom>
                          <a:noFill/>
                          <a:ln w="9525">
                            <a:noFill/>
                          </a:ln>
                        </pic:spPr>
                      </pic:pic>
                    </a:graphicData>
                  </a:graphic>
                </wp:inline>
              </w:drawing>
            </w:r>
          </w:p>
        </w:tc>
      </w:tr>
      <w:tr w14:paraId="5F2E7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60"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68D63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5</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D7417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排油烟罩</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1B9076">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1.罩体厚度≥1.2mm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34BCC09B">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配照明灯</w:t>
            </w:r>
          </w:p>
          <w:p w14:paraId="0A9346F5">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规格：定制</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95F373">
            <w:pPr>
              <w:keepNext w:val="0"/>
              <w:keepLines w:val="0"/>
              <w:widowControl/>
              <w:suppressLineNumbers w:val="0"/>
              <w:spacing w:line="240" w:lineRule="auto"/>
              <w:jc w:val="center"/>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77</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41277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34294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85825" cy="523875"/>
                  <wp:effectExtent l="0" t="0" r="9525" b="9525"/>
                  <wp:docPr id="71"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6" descr="IMG_311"/>
                          <pic:cNvPicPr>
                            <a:picLocks noChangeAspect="1"/>
                          </pic:cNvPicPr>
                        </pic:nvPicPr>
                        <pic:blipFill>
                          <a:blip r:embed="rId58"/>
                          <a:stretch>
                            <a:fillRect/>
                          </a:stretch>
                        </pic:blipFill>
                        <pic:spPr>
                          <a:xfrm>
                            <a:off x="0" y="0"/>
                            <a:ext cx="885825" cy="523875"/>
                          </a:xfrm>
                          <a:prstGeom prst="rect">
                            <a:avLst/>
                          </a:prstGeom>
                          <a:noFill/>
                          <a:ln w="9525">
                            <a:noFill/>
                          </a:ln>
                        </pic:spPr>
                      </pic:pic>
                    </a:graphicData>
                  </a:graphic>
                </wp:inline>
              </w:drawing>
            </w:r>
          </w:p>
        </w:tc>
      </w:tr>
      <w:tr w14:paraId="558F0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117"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062B3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6</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7721C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可倾式燃气稀饭锅</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0634EB">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全不锈钢制造</w:t>
            </w:r>
          </w:p>
          <w:p w14:paraId="2F033E91">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锅体可倾</w:t>
            </w:r>
            <w:r>
              <w:rPr>
                <w:rFonts w:hint="eastAsia" w:ascii="宋体" w:hAnsi="宋体" w:cs="宋体"/>
                <w:i w:val="0"/>
                <w:color w:val="auto"/>
                <w:kern w:val="0"/>
                <w:sz w:val="24"/>
                <w:szCs w:val="24"/>
                <w:highlight w:val="none"/>
                <w:u w:val="none"/>
                <w:lang w:val="en-US" w:eastAsia="zh-CN" w:bidi="ar"/>
              </w:rPr>
              <w:t>斜</w:t>
            </w:r>
          </w:p>
          <w:p w14:paraId="76E0F3DE">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功率：220V/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500W</w:t>
            </w:r>
          </w:p>
          <w:p w14:paraId="007F0EDD">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4.容量</w:t>
            </w:r>
            <w:r>
              <w:rPr>
                <w:rFonts w:hint="eastAsia" w:ascii="宋体" w:hAnsi="宋体" w:eastAsia="宋体" w:cs="宋体"/>
                <w:i w:val="0"/>
                <w:color w:val="auto"/>
                <w:kern w:val="0"/>
                <w:sz w:val="24"/>
                <w:szCs w:val="24"/>
                <w:highlight w:val="none"/>
                <w:u w:val="none"/>
                <w:lang w:val="en-US" w:eastAsia="zh-CN" w:bidi="ar"/>
              </w:rPr>
              <w:t>：</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300L</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68FC7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BEE70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F0F3B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04875" cy="647700"/>
                  <wp:effectExtent l="0" t="0" r="9525" b="0"/>
                  <wp:docPr id="65"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7" descr="IMG_312"/>
                          <pic:cNvPicPr>
                            <a:picLocks noChangeAspect="1"/>
                          </pic:cNvPicPr>
                        </pic:nvPicPr>
                        <pic:blipFill>
                          <a:blip r:embed="rId59"/>
                          <a:stretch>
                            <a:fillRect/>
                          </a:stretch>
                        </pic:blipFill>
                        <pic:spPr>
                          <a:xfrm>
                            <a:off x="0" y="0"/>
                            <a:ext cx="904875" cy="647700"/>
                          </a:xfrm>
                          <a:prstGeom prst="rect">
                            <a:avLst/>
                          </a:prstGeom>
                          <a:noFill/>
                          <a:ln w="9525">
                            <a:noFill/>
                          </a:ln>
                        </pic:spPr>
                      </pic:pic>
                    </a:graphicData>
                  </a:graphic>
                </wp:inline>
              </w:drawing>
            </w:r>
          </w:p>
        </w:tc>
      </w:tr>
      <w:tr w14:paraId="419F2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85"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AFDD5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7</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DA807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万能蒸烤箱（二十层标准版）</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66CF96">
            <w:pPr>
              <w:keepNext w:val="0"/>
              <w:keepLines w:val="0"/>
              <w:widowControl/>
              <w:numPr>
                <w:ilvl w:val="-1"/>
                <w:numId w:val="0"/>
              </w:numPr>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全不锈钢结构，内膛拉伸圆角设计</w:t>
            </w:r>
          </w:p>
          <w:p w14:paraId="1B9BB05D">
            <w:pPr>
              <w:keepNext w:val="0"/>
              <w:keepLines w:val="0"/>
              <w:widowControl/>
              <w:numPr>
                <w:ilvl w:val="-1"/>
                <w:numId w:val="0"/>
              </w:numPr>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高效加热控制、极速升温</w:t>
            </w:r>
          </w:p>
          <w:p w14:paraId="013D7FCE">
            <w:pPr>
              <w:keepNext w:val="0"/>
              <w:keepLines w:val="0"/>
              <w:widowControl/>
              <w:numPr>
                <w:ilvl w:val="-1"/>
                <w:numId w:val="0"/>
              </w:numPr>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cs="宋体"/>
                <w:color w:val="auto"/>
                <w:kern w:val="0"/>
                <w:sz w:val="24"/>
                <w:highlight w:val="none"/>
                <w:u w:val="none"/>
                <w:lang w:bidi="ar"/>
              </w:rPr>
              <w:t>具备蒸、烤、蒸烤三种模式，可选择单模式或三种模式组合编入单个菜单，运行自动转换模式；数码显示温度、时间、湿度、风速，微电脑存储控制;大容量菜单功能，可以设定50个菜单存储功能，每菜单分5段可编程序;烤箱内温度、时间、蒸气湿度可调节任意组合编程菜单;可根据食物的大小，在每个菜单程序段中设置不同的风速，运行菜单自动调整风速；带USB使用菜单导入、导出功能，不需重新编写菜谱。</w:t>
            </w:r>
          </w:p>
          <w:p w14:paraId="1B9282E0">
            <w:pPr>
              <w:keepNext w:val="0"/>
              <w:keepLines w:val="0"/>
              <w:widowControl/>
              <w:numPr>
                <w:ilvl w:val="-1"/>
                <w:numId w:val="0"/>
              </w:numPr>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360度热风加热，蒸汽功能</w:t>
            </w:r>
          </w:p>
          <w:p w14:paraId="0B0DB209">
            <w:pPr>
              <w:keepNext w:val="0"/>
              <w:keepLines w:val="0"/>
              <w:widowControl/>
              <w:numPr>
                <w:ilvl w:val="-1"/>
                <w:numId w:val="0"/>
              </w:numPr>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5.</w:t>
            </w:r>
            <w:r>
              <w:rPr>
                <w:rFonts w:hint="eastAsia" w:ascii="宋体" w:hAnsi="宋体" w:eastAsia="宋体" w:cs="宋体"/>
                <w:i w:val="0"/>
                <w:color w:val="auto"/>
                <w:kern w:val="0"/>
                <w:sz w:val="24"/>
                <w:szCs w:val="24"/>
                <w:highlight w:val="none"/>
                <w:u w:val="none"/>
                <w:lang w:val="en-US" w:eastAsia="zh-CN" w:bidi="ar"/>
              </w:rPr>
              <w:t>蒸汽锅炉喷雾功能</w:t>
            </w:r>
          </w:p>
          <w:p w14:paraId="10AFE3E4">
            <w:pPr>
              <w:keepNext w:val="0"/>
              <w:keepLines w:val="0"/>
              <w:widowControl/>
              <w:numPr>
                <w:ilvl w:val="-1"/>
                <w:numId w:val="0"/>
              </w:numPr>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6.</w:t>
            </w:r>
            <w:r>
              <w:rPr>
                <w:rFonts w:hint="eastAsia" w:ascii="宋体" w:hAnsi="宋体" w:eastAsia="宋体" w:cs="宋体"/>
                <w:i w:val="0"/>
                <w:color w:val="auto"/>
                <w:kern w:val="0"/>
                <w:sz w:val="24"/>
                <w:szCs w:val="24"/>
                <w:highlight w:val="none"/>
                <w:u w:val="none"/>
                <w:lang w:val="en-US" w:eastAsia="zh-CN" w:bidi="ar"/>
              </w:rPr>
              <w:t>肉针探温功能</w:t>
            </w:r>
          </w:p>
          <w:p w14:paraId="18224971">
            <w:pPr>
              <w:keepNext w:val="0"/>
              <w:keepLines w:val="0"/>
              <w:widowControl/>
              <w:numPr>
                <w:ilvl w:val="-1"/>
                <w:numId w:val="0"/>
              </w:numPr>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7.</w:t>
            </w:r>
            <w:r>
              <w:rPr>
                <w:rFonts w:hint="eastAsia" w:ascii="宋体" w:hAnsi="宋体" w:eastAsia="宋体" w:cs="宋体"/>
                <w:i w:val="0"/>
                <w:color w:val="auto"/>
                <w:kern w:val="0"/>
                <w:sz w:val="24"/>
                <w:szCs w:val="24"/>
                <w:highlight w:val="none"/>
                <w:u w:val="none"/>
                <w:lang w:val="en-US" w:eastAsia="zh-CN" w:bidi="ar"/>
              </w:rPr>
              <w:t>冷热风交换，排汽功能</w:t>
            </w:r>
          </w:p>
          <w:p w14:paraId="08B16F84">
            <w:pPr>
              <w:keepNext w:val="0"/>
              <w:keepLines w:val="0"/>
              <w:widowControl/>
              <w:numPr>
                <w:ilvl w:val="-1"/>
                <w:numId w:val="0"/>
              </w:numPr>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8.</w:t>
            </w:r>
            <w:r>
              <w:rPr>
                <w:rFonts w:hint="eastAsia" w:ascii="宋体" w:hAnsi="宋体" w:eastAsia="宋体" w:cs="宋体"/>
                <w:i w:val="0"/>
                <w:color w:val="auto"/>
                <w:kern w:val="0"/>
                <w:sz w:val="24"/>
                <w:szCs w:val="24"/>
                <w:highlight w:val="none"/>
                <w:u w:val="none"/>
                <w:lang w:val="en-US" w:eastAsia="zh-CN" w:bidi="ar"/>
              </w:rPr>
              <w:t>全自动三级清洗功能</w:t>
            </w:r>
          </w:p>
          <w:p w14:paraId="232C70AA">
            <w:pPr>
              <w:keepNext w:val="0"/>
              <w:keepLines w:val="0"/>
              <w:widowControl/>
              <w:numPr>
                <w:ilvl w:val="-1"/>
                <w:numId w:val="0"/>
              </w:numPr>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9.</w:t>
            </w:r>
            <w:r>
              <w:rPr>
                <w:rFonts w:hint="eastAsia" w:ascii="宋体" w:hAnsi="宋体" w:eastAsia="宋体" w:cs="宋体"/>
                <w:i w:val="0"/>
                <w:color w:val="auto"/>
                <w:kern w:val="0"/>
                <w:sz w:val="24"/>
                <w:szCs w:val="24"/>
                <w:highlight w:val="none"/>
                <w:u w:val="none"/>
                <w:lang w:val="en-US" w:eastAsia="zh-CN" w:bidi="ar"/>
              </w:rPr>
              <w:t>容量：20</w:t>
            </w:r>
            <w:r>
              <w:rPr>
                <w:rFonts w:hint="eastAsia" w:ascii="宋体" w:hAnsi="宋体" w:cs="宋体"/>
                <w:i w:val="0"/>
                <w:color w:val="auto"/>
                <w:kern w:val="0"/>
                <w:sz w:val="24"/>
                <w:szCs w:val="24"/>
                <w:highlight w:val="none"/>
                <w:u w:val="none"/>
                <w:lang w:val="en-US" w:eastAsia="zh-CN" w:bidi="ar"/>
              </w:rPr>
              <w:t>盘</w:t>
            </w:r>
            <w:r>
              <w:rPr>
                <w:rFonts w:hint="eastAsia" w:ascii="宋体" w:hAnsi="宋体" w:eastAsia="宋体" w:cs="宋体"/>
                <w:i w:val="0"/>
                <w:color w:val="auto"/>
                <w:kern w:val="0"/>
                <w:sz w:val="24"/>
                <w:szCs w:val="24"/>
                <w:highlight w:val="none"/>
                <w:u w:val="none"/>
                <w:lang w:val="en-US" w:eastAsia="zh-CN" w:bidi="ar"/>
              </w:rPr>
              <w:t>*1/1GN</w:t>
            </w:r>
          </w:p>
          <w:p w14:paraId="226C3B72">
            <w:pPr>
              <w:keepNext w:val="0"/>
              <w:keepLines w:val="0"/>
              <w:widowControl/>
              <w:numPr>
                <w:ilvl w:val="-1"/>
                <w:numId w:val="0"/>
              </w:numPr>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10.</w:t>
            </w:r>
            <w:r>
              <w:rPr>
                <w:rFonts w:hint="eastAsia" w:ascii="宋体" w:hAnsi="宋体" w:eastAsia="宋体" w:cs="宋体"/>
                <w:i w:val="0"/>
                <w:color w:val="auto"/>
                <w:kern w:val="0"/>
                <w:sz w:val="24"/>
                <w:szCs w:val="24"/>
                <w:highlight w:val="none"/>
                <w:u w:val="none"/>
                <w:lang w:val="en-US" w:eastAsia="zh-CN" w:bidi="ar"/>
              </w:rPr>
              <w:t>功率：380V/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37KW</w:t>
            </w:r>
          </w:p>
          <w:p w14:paraId="446EF1ED">
            <w:pPr>
              <w:keepNext w:val="0"/>
              <w:keepLines w:val="0"/>
              <w:widowControl/>
              <w:numPr>
                <w:ilvl w:val="-1"/>
                <w:numId w:val="0"/>
              </w:numPr>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11.</w:t>
            </w:r>
            <w:r>
              <w:rPr>
                <w:rFonts w:hint="eastAsia" w:ascii="宋体" w:hAnsi="宋体" w:eastAsia="宋体" w:cs="宋体"/>
                <w:i w:val="0"/>
                <w:color w:val="auto"/>
                <w:kern w:val="0"/>
                <w:sz w:val="24"/>
                <w:szCs w:val="24"/>
                <w:highlight w:val="none"/>
                <w:u w:val="none"/>
                <w:lang w:val="en-US" w:eastAsia="zh-CN" w:bidi="ar"/>
              </w:rPr>
              <w:t>规格：879</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*791</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*1880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F2891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9E4ED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383FF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52475" cy="1219200"/>
                  <wp:effectExtent l="0" t="0" r="9525" b="0"/>
                  <wp:docPr id="76"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8" descr="IMG_313"/>
                          <pic:cNvPicPr>
                            <a:picLocks noChangeAspect="1"/>
                          </pic:cNvPicPr>
                        </pic:nvPicPr>
                        <pic:blipFill>
                          <a:blip r:embed="rId60"/>
                          <a:stretch>
                            <a:fillRect/>
                          </a:stretch>
                        </pic:blipFill>
                        <pic:spPr>
                          <a:xfrm>
                            <a:off x="0" y="0"/>
                            <a:ext cx="752475" cy="1219200"/>
                          </a:xfrm>
                          <a:prstGeom prst="rect">
                            <a:avLst/>
                          </a:prstGeom>
                          <a:noFill/>
                          <a:ln w="9525">
                            <a:noFill/>
                          </a:ln>
                        </pic:spPr>
                      </pic:pic>
                    </a:graphicData>
                  </a:graphic>
                </wp:inline>
              </w:drawing>
            </w:r>
          </w:p>
        </w:tc>
      </w:tr>
      <w:tr w14:paraId="6CAA4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076"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AED741">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8</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A2E49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大单水池</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41DE0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0AA6ED5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09924AF4">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配不锈钢可调脚</w:t>
            </w:r>
          </w:p>
          <w:p w14:paraId="0BCA1C5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φ38mm不锈钢圆通腿，φ32mm不锈钢下橫通</w:t>
            </w:r>
          </w:p>
          <w:p w14:paraId="7DD9AFED">
            <w:pPr>
              <w:keepNext w:val="0"/>
              <w:keepLines w:val="0"/>
              <w:widowControl/>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5.配件：含</w:t>
            </w:r>
            <w:r>
              <w:rPr>
                <w:rFonts w:hint="eastAsia" w:ascii="宋体" w:hAnsi="宋体" w:eastAsia="宋体" w:cs="宋体"/>
                <w:i w:val="0"/>
                <w:color w:val="auto"/>
                <w:kern w:val="0"/>
                <w:sz w:val="24"/>
                <w:szCs w:val="24"/>
                <w:highlight w:val="none"/>
                <w:u w:val="none"/>
                <w:lang w:val="en-US" w:eastAsia="zh-CN" w:bidi="ar"/>
              </w:rPr>
              <w:t>360度可旋转</w:t>
            </w:r>
            <w:r>
              <w:rPr>
                <w:rFonts w:hint="eastAsia" w:ascii="宋体" w:hAnsi="宋体" w:cs="宋体"/>
                <w:i w:val="0"/>
                <w:color w:val="auto"/>
                <w:kern w:val="0"/>
                <w:sz w:val="24"/>
                <w:szCs w:val="24"/>
                <w:highlight w:val="none"/>
                <w:u w:val="none"/>
                <w:lang w:val="en-US" w:eastAsia="zh-CN" w:bidi="ar"/>
              </w:rPr>
              <w:t>冷水</w:t>
            </w:r>
            <w:r>
              <w:rPr>
                <w:rFonts w:hint="eastAsia" w:ascii="宋体" w:hAnsi="宋体" w:eastAsia="宋体" w:cs="宋体"/>
                <w:i w:val="0"/>
                <w:color w:val="auto"/>
                <w:kern w:val="0"/>
                <w:sz w:val="24"/>
                <w:szCs w:val="24"/>
                <w:highlight w:val="none"/>
                <w:u w:val="none"/>
                <w:lang w:val="en-US" w:eastAsia="zh-CN" w:bidi="ar"/>
              </w:rPr>
              <w:t>鹅颈水嘴</w:t>
            </w:r>
            <w:r>
              <w:rPr>
                <w:rFonts w:hint="eastAsia" w:ascii="宋体" w:hAnsi="宋体" w:cs="宋体"/>
                <w:i w:val="0"/>
                <w:color w:val="auto"/>
                <w:kern w:val="0"/>
                <w:sz w:val="24"/>
                <w:szCs w:val="24"/>
                <w:highlight w:val="none"/>
                <w:u w:val="none"/>
                <w:lang w:val="en-US" w:eastAsia="zh-CN" w:bidi="ar"/>
              </w:rPr>
              <w:t>，三角阀、软管等；</w:t>
            </w:r>
          </w:p>
          <w:p w14:paraId="08F6326B">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6.</w:t>
            </w:r>
            <w:r>
              <w:rPr>
                <w:rFonts w:hint="eastAsia" w:ascii="宋体" w:hAnsi="宋体" w:eastAsia="宋体" w:cs="宋体"/>
                <w:i w:val="0"/>
                <w:color w:val="auto"/>
                <w:kern w:val="0"/>
                <w:sz w:val="24"/>
                <w:szCs w:val="24"/>
                <w:highlight w:val="none"/>
                <w:u w:val="none"/>
                <w:lang w:val="en-US" w:eastAsia="zh-CN" w:bidi="ar"/>
              </w:rPr>
              <w:t>规格：1200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6C276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098FE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C2D35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647700" cy="762000"/>
                  <wp:effectExtent l="0" t="0" r="0" b="0"/>
                  <wp:docPr id="61"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descr="IMG_315"/>
                          <pic:cNvPicPr>
                            <a:picLocks noChangeAspect="1"/>
                          </pic:cNvPicPr>
                        </pic:nvPicPr>
                        <pic:blipFill>
                          <a:blip r:embed="rId37"/>
                          <a:stretch>
                            <a:fillRect/>
                          </a:stretch>
                        </pic:blipFill>
                        <pic:spPr>
                          <a:xfrm>
                            <a:off x="0" y="0"/>
                            <a:ext cx="647700" cy="762000"/>
                          </a:xfrm>
                          <a:prstGeom prst="rect">
                            <a:avLst/>
                          </a:prstGeom>
                          <a:noFill/>
                          <a:ln w="9525">
                            <a:noFill/>
                          </a:ln>
                        </pic:spPr>
                      </pic:pic>
                    </a:graphicData>
                  </a:graphic>
                </wp:inline>
              </w:drawing>
            </w: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319405" cy="542290"/>
                  <wp:effectExtent l="0" t="0" r="4445" b="10160"/>
                  <wp:docPr id="62"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descr="IMG_316"/>
                          <pic:cNvPicPr>
                            <a:picLocks noChangeAspect="1"/>
                          </pic:cNvPicPr>
                        </pic:nvPicPr>
                        <pic:blipFill>
                          <a:blip r:embed="rId61"/>
                          <a:stretch>
                            <a:fillRect/>
                          </a:stretch>
                        </pic:blipFill>
                        <pic:spPr>
                          <a:xfrm>
                            <a:off x="0" y="0"/>
                            <a:ext cx="319405" cy="542290"/>
                          </a:xfrm>
                          <a:prstGeom prst="rect">
                            <a:avLst/>
                          </a:prstGeom>
                          <a:noFill/>
                          <a:ln w="9525">
                            <a:noFill/>
                          </a:ln>
                        </pic:spPr>
                      </pic:pic>
                    </a:graphicData>
                  </a:graphic>
                </wp:inline>
              </w:drawing>
            </w:r>
          </w:p>
        </w:tc>
      </w:tr>
      <w:tr w14:paraId="02E93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973"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6F0B9C">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9</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44845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双层工作台</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CC2179">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50B32556">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面板撑不锈钢加强筋（不衬木板）</w:t>
            </w:r>
          </w:p>
          <w:p w14:paraId="06F235C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下置一层格栅，配不锈钢可调脚</w:t>
            </w:r>
          </w:p>
          <w:p w14:paraId="168FD151">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配不锈钢圆通腿、不锈钢下橫通</w:t>
            </w:r>
          </w:p>
          <w:p w14:paraId="54778812">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5.</w:t>
            </w:r>
            <w:r>
              <w:rPr>
                <w:rFonts w:hint="eastAsia" w:ascii="宋体" w:hAnsi="宋体" w:eastAsia="宋体" w:cs="宋体"/>
                <w:i w:val="0"/>
                <w:color w:val="auto"/>
                <w:kern w:val="0"/>
                <w:sz w:val="24"/>
                <w:szCs w:val="24"/>
                <w:highlight w:val="none"/>
                <w:u w:val="none"/>
                <w:lang w:val="en-US" w:eastAsia="zh-CN" w:bidi="ar"/>
              </w:rPr>
              <w:t>规格：1800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E19D1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3C128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3F750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71525" cy="542925"/>
                  <wp:effectExtent l="0" t="0" r="9525" b="9525"/>
                  <wp:docPr id="63"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descr="IMG_317"/>
                          <pic:cNvPicPr>
                            <a:picLocks noChangeAspect="1"/>
                          </pic:cNvPicPr>
                        </pic:nvPicPr>
                        <pic:blipFill>
                          <a:blip r:embed="rId33"/>
                          <a:stretch>
                            <a:fillRect/>
                          </a:stretch>
                        </pic:blipFill>
                        <pic:spPr>
                          <a:xfrm>
                            <a:off x="0" y="0"/>
                            <a:ext cx="771525" cy="542925"/>
                          </a:xfrm>
                          <a:prstGeom prst="rect">
                            <a:avLst/>
                          </a:prstGeom>
                          <a:noFill/>
                          <a:ln w="9525">
                            <a:noFill/>
                          </a:ln>
                        </pic:spPr>
                      </pic:pic>
                    </a:graphicData>
                  </a:graphic>
                </wp:inline>
              </w:drawing>
            </w:r>
          </w:p>
        </w:tc>
      </w:tr>
      <w:tr w14:paraId="14B0D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01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5793CF">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10</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14958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四层格栅货架</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1D1685">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立管φ38mm通脚,采用不锈钢制作</w:t>
            </w:r>
          </w:p>
          <w:p w14:paraId="7EE19B8B">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拉档25*38mm,配不锈钢可调脚</w:t>
            </w:r>
          </w:p>
          <w:p w14:paraId="6142130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栅式档不锈钢矩形管</w:t>
            </w:r>
          </w:p>
          <w:p w14:paraId="27B02C49">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规格：1200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190FA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3</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1FF59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475B9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04825" cy="676275"/>
                  <wp:effectExtent l="0" t="0" r="9525" b="9525"/>
                  <wp:docPr id="64"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descr="IMG_318"/>
                          <pic:cNvPicPr>
                            <a:picLocks noChangeAspect="1"/>
                          </pic:cNvPicPr>
                        </pic:nvPicPr>
                        <pic:blipFill>
                          <a:blip r:embed="rId32"/>
                          <a:stretch>
                            <a:fillRect/>
                          </a:stretch>
                        </pic:blipFill>
                        <pic:spPr>
                          <a:xfrm>
                            <a:off x="0" y="0"/>
                            <a:ext cx="504825" cy="676275"/>
                          </a:xfrm>
                          <a:prstGeom prst="rect">
                            <a:avLst/>
                          </a:prstGeom>
                          <a:noFill/>
                          <a:ln w="9525">
                            <a:noFill/>
                          </a:ln>
                        </pic:spPr>
                      </pic:pic>
                    </a:graphicData>
                  </a:graphic>
                </wp:inline>
              </w:drawing>
            </w:r>
          </w:p>
        </w:tc>
      </w:tr>
      <w:tr w14:paraId="229BD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023"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D3C214">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20396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灭火系统</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9B04A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灭火装置具备自动和手动两种操作模式需与消防水(或者自来水)管路相连，系统启动后，自控水阀等灭火剂喷洒完全后，再自动喷水,具有火灾自动探测，自动实施灭火功能；</w:t>
            </w:r>
          </w:p>
          <w:p w14:paraId="1BD42F3B">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系统装置包括：控制箱、管路、喷嘴探测器、易熔连接片、金属拉索、滑轮三通、滑轮弯头.释放机构、驱动瓶、水流控制阀、单向阀、减压阀等组成;释放机构为机械式启动 (不能使用电磁阀，避免因电路故障造成装置无法启动)电控系统与主机箱为一体  。</w:t>
            </w:r>
          </w:p>
          <w:p w14:paraId="1E598723">
            <w:pPr>
              <w:keepNext w:val="0"/>
              <w:keepLines w:val="0"/>
              <w:widowControl/>
              <w:suppressLineNumbers w:val="0"/>
              <w:spacing w:line="240" w:lineRule="auto"/>
              <w:jc w:val="left"/>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cs="宋体"/>
                <w:b w:val="0"/>
                <w:bCs w:val="0"/>
                <w:i w:val="0"/>
                <w:color w:val="auto"/>
                <w:kern w:val="0"/>
                <w:sz w:val="24"/>
                <w:szCs w:val="24"/>
                <w:highlight w:val="none"/>
                <w:u w:val="none"/>
                <w:lang w:val="en-US" w:eastAsia="zh-CN" w:bidi="ar"/>
              </w:rPr>
              <w:t>3.</w:t>
            </w:r>
            <w:r>
              <w:rPr>
                <w:rFonts w:hint="eastAsia" w:ascii="宋体" w:hAnsi="宋体" w:eastAsia="宋体" w:cs="宋体"/>
                <w:b w:val="0"/>
                <w:bCs w:val="0"/>
                <w:i w:val="0"/>
                <w:color w:val="auto"/>
                <w:kern w:val="0"/>
                <w:sz w:val="24"/>
                <w:szCs w:val="24"/>
                <w:highlight w:val="none"/>
                <w:u w:val="none"/>
                <w:lang w:val="en-US" w:eastAsia="zh-CN" w:bidi="ar"/>
              </w:rPr>
              <w:t>提供所投产品双瓶组喷嘴数量：≥21只，灭火剂容量：≥26L，灭火剂保质期≥6年，机械式启动方式</w:t>
            </w:r>
            <w:r>
              <w:rPr>
                <w:rFonts w:hint="eastAsia" w:ascii="宋体" w:hAnsi="宋体" w:cs="宋体"/>
                <w:b w:val="0"/>
                <w:bCs w:val="0"/>
                <w:i w:val="0"/>
                <w:color w:val="auto"/>
                <w:kern w:val="0"/>
                <w:sz w:val="24"/>
                <w:szCs w:val="24"/>
                <w:highlight w:val="none"/>
                <w:u w:val="none"/>
                <w:lang w:val="en-US" w:eastAsia="zh-CN" w:bidi="ar"/>
              </w:rPr>
              <w:t>。</w:t>
            </w:r>
          </w:p>
          <w:p w14:paraId="5DE1AF01">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b/>
                <w:bCs/>
                <w:i w:val="0"/>
                <w:color w:val="auto"/>
                <w:kern w:val="0"/>
                <w:sz w:val="24"/>
                <w:szCs w:val="24"/>
                <w:highlight w:val="none"/>
                <w:u w:val="none"/>
                <w:lang w:val="en-US" w:eastAsia="zh-CN" w:bidi="ar"/>
              </w:rPr>
              <w:t>4.</w:t>
            </w:r>
            <w:r>
              <w:rPr>
                <w:rFonts w:hint="eastAsia" w:ascii="宋体" w:hAnsi="宋体" w:eastAsia="宋体" w:cs="宋体"/>
                <w:b/>
                <w:bCs/>
                <w:i w:val="0"/>
                <w:color w:val="auto"/>
                <w:kern w:val="0"/>
                <w:sz w:val="24"/>
                <w:szCs w:val="24"/>
                <w:highlight w:val="none"/>
                <w:u w:val="none"/>
                <w:lang w:val="en-US" w:eastAsia="zh-CN" w:bidi="ar"/>
              </w:rPr>
              <w:t>提供氮气减压器胶垫检测报告，检测依据GB/T 529-2008、GB/T 2423.2-2008、GB/T 533-2008、GB/T 531.1-2008、GB/T 2423.3-2016、GB/T 1690-2010、GB/T 7759.1-2015、 GB/T 528-2009检测内容：密度≥1.96g/cm³、硬度≥75 ShoreA、拉伸强度≥9.90 Mpa、拉断伸长率≤246％、裂强度≤23 kN/m、压缩永久变形≤33％、耐高温≥240℃、耐液体≥150℃、耐湿热≥85℃，以上九项内容为全部符合，任缺一项为不符合要求。（</w:t>
            </w:r>
            <w:r>
              <w:rPr>
                <w:rFonts w:hint="eastAsia" w:ascii="宋体" w:hAnsi="宋体" w:cs="宋体"/>
                <w:b/>
                <w:bCs/>
                <w:i w:val="0"/>
                <w:color w:val="auto"/>
                <w:kern w:val="0"/>
                <w:sz w:val="24"/>
                <w:szCs w:val="24"/>
                <w:highlight w:val="none"/>
                <w:u w:val="none"/>
                <w:lang w:val="en-US" w:eastAsia="zh-CN" w:bidi="ar"/>
              </w:rPr>
              <w:t>投标时须提供具有国家认可检测资质的第三方机构出具的检测报告</w:t>
            </w:r>
            <w:r>
              <w:rPr>
                <w:rFonts w:hint="eastAsia" w:ascii="宋体" w:hAnsi="宋体" w:eastAsia="宋体" w:cs="宋体"/>
                <w:b/>
                <w:bCs/>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 xml:space="preserve">                                               </w:t>
            </w:r>
          </w:p>
          <w:p w14:paraId="5FCEDE0F">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b/>
                <w:bCs/>
                <w:i w:val="0"/>
                <w:color w:val="auto"/>
                <w:kern w:val="0"/>
                <w:sz w:val="24"/>
                <w:szCs w:val="24"/>
                <w:highlight w:val="none"/>
                <w:u w:val="none"/>
                <w:lang w:val="en-US" w:eastAsia="zh-CN" w:bidi="ar"/>
              </w:rPr>
              <w:t>5.</w:t>
            </w:r>
            <w:r>
              <w:rPr>
                <w:rFonts w:hint="eastAsia" w:ascii="宋体" w:hAnsi="宋体" w:eastAsia="宋体" w:cs="宋体"/>
                <w:b/>
                <w:bCs/>
                <w:i w:val="0"/>
                <w:color w:val="auto"/>
                <w:kern w:val="0"/>
                <w:sz w:val="24"/>
                <w:szCs w:val="24"/>
                <w:highlight w:val="none"/>
                <w:u w:val="none"/>
                <w:lang w:val="en-US" w:eastAsia="zh-CN" w:bidi="ar"/>
              </w:rPr>
              <w:t>投标产品具有感温片挂钩耐高低温检测报告，测试标准GBT2423.22-2012，满足技术条件：①预处理：（23±2）℃、（50±5）%RH,24h; ②试验温度从（25±5）℃开始→经70min降温至-45℃，保持低温15h→经200min升温至155℃，保持高温15h→经130min降温至（25±5）℃，此为一个循环，共进行6个循环。温度变化速度率：1℃/min。检测报告带有感温片挂钩实物图片</w:t>
            </w:r>
            <w:r>
              <w:rPr>
                <w:rFonts w:hint="eastAsia" w:ascii="宋体" w:hAnsi="宋体" w:cs="宋体"/>
                <w:b/>
                <w:bCs/>
                <w:i w:val="0"/>
                <w:color w:val="auto"/>
                <w:kern w:val="0"/>
                <w:sz w:val="24"/>
                <w:szCs w:val="24"/>
                <w:highlight w:val="none"/>
                <w:u w:val="none"/>
                <w:lang w:val="en-US" w:eastAsia="zh-CN" w:bidi="ar"/>
              </w:rPr>
              <w:t>。</w:t>
            </w:r>
            <w:r>
              <w:rPr>
                <w:rFonts w:hint="eastAsia" w:ascii="宋体" w:hAnsi="宋体" w:eastAsia="宋体" w:cs="宋体"/>
                <w:b/>
                <w:bCs/>
                <w:i w:val="0"/>
                <w:color w:val="auto"/>
                <w:kern w:val="0"/>
                <w:sz w:val="24"/>
                <w:szCs w:val="24"/>
                <w:highlight w:val="none"/>
                <w:u w:val="none"/>
                <w:lang w:val="en-US" w:eastAsia="zh-CN" w:bidi="ar"/>
              </w:rPr>
              <w:t>（</w:t>
            </w:r>
            <w:r>
              <w:rPr>
                <w:rFonts w:hint="eastAsia" w:ascii="宋体" w:hAnsi="宋体" w:cs="宋体"/>
                <w:b/>
                <w:bCs/>
                <w:color w:val="auto"/>
                <w:kern w:val="0"/>
                <w:sz w:val="24"/>
                <w:highlight w:val="none"/>
                <w:u w:val="none"/>
                <w:lang w:bidi="ar"/>
              </w:rPr>
              <w:t>投标时须提供具有国家认可检测资质的第三方机构出具的检测报告</w:t>
            </w:r>
            <w:r>
              <w:rPr>
                <w:rFonts w:hint="eastAsia" w:ascii="宋体" w:hAnsi="宋体" w:eastAsia="宋体" w:cs="宋体"/>
                <w:b/>
                <w:bCs/>
                <w:i w:val="0"/>
                <w:color w:val="auto"/>
                <w:kern w:val="0"/>
                <w:sz w:val="24"/>
                <w:szCs w:val="24"/>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E289F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02285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组</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70084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33450" cy="400050"/>
                  <wp:effectExtent l="0" t="0" r="0" b="0"/>
                  <wp:docPr id="73"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4" descr="IMG_319"/>
                          <pic:cNvPicPr>
                            <a:picLocks noChangeAspect="1"/>
                          </pic:cNvPicPr>
                        </pic:nvPicPr>
                        <pic:blipFill>
                          <a:blip r:embed="rId62"/>
                          <a:stretch>
                            <a:fillRect/>
                          </a:stretch>
                        </pic:blipFill>
                        <pic:spPr>
                          <a:xfrm>
                            <a:off x="0" y="0"/>
                            <a:ext cx="933450" cy="400050"/>
                          </a:xfrm>
                          <a:prstGeom prst="rect">
                            <a:avLst/>
                          </a:prstGeom>
                          <a:noFill/>
                          <a:ln w="9525">
                            <a:noFill/>
                          </a:ln>
                        </pic:spPr>
                      </pic:pic>
                    </a:graphicData>
                  </a:graphic>
                </wp:inline>
              </w:drawing>
            </w:r>
          </w:p>
        </w:tc>
      </w:tr>
      <w:tr w14:paraId="32C12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96"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E3D178">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2AC8B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洗地机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7EB13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1.开放式、碳钢主体，表面环氧喷涂处理</w:t>
            </w:r>
          </w:p>
          <w:p w14:paraId="415AD92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10.7米重工无痕三层液压钢丝管</w:t>
            </w:r>
          </w:p>
          <w:p w14:paraId="40F0E61F">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3.黄铜铸造枪式喷头、配有橡胶保护套水压可调</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27B2D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F054B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C0797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676275" cy="790575"/>
                  <wp:effectExtent l="0" t="0" r="9525" b="9525"/>
                  <wp:docPr id="66"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descr="IMG_320"/>
                          <pic:cNvPicPr>
                            <a:picLocks noChangeAspect="1"/>
                          </pic:cNvPicPr>
                        </pic:nvPicPr>
                        <pic:blipFill>
                          <a:blip r:embed="rId48"/>
                          <a:stretch>
                            <a:fillRect/>
                          </a:stretch>
                        </pic:blipFill>
                        <pic:spPr>
                          <a:xfrm>
                            <a:off x="0" y="0"/>
                            <a:ext cx="676275" cy="790575"/>
                          </a:xfrm>
                          <a:prstGeom prst="rect">
                            <a:avLst/>
                          </a:prstGeom>
                          <a:noFill/>
                          <a:ln w="9525">
                            <a:noFill/>
                          </a:ln>
                        </pic:spPr>
                      </pic:pic>
                    </a:graphicData>
                  </a:graphic>
                </wp:inline>
              </w:drawing>
            </w:r>
          </w:p>
        </w:tc>
      </w:tr>
      <w:tr w14:paraId="1C967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788"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9787C0">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9B9CD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挡鼠板</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72958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1.板厚度≥1.2mm，采用SUS304不锈钢制作</w:t>
            </w:r>
          </w:p>
          <w:p w14:paraId="284EC265">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规格：L=1500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998FB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10344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块</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5B35C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90575" cy="466725"/>
                  <wp:effectExtent l="0" t="0" r="9525" b="9525"/>
                  <wp:docPr id="67"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descr="IMG_321"/>
                          <pic:cNvPicPr>
                            <a:picLocks noChangeAspect="1"/>
                          </pic:cNvPicPr>
                        </pic:nvPicPr>
                        <pic:blipFill>
                          <a:blip r:embed="rId29"/>
                          <a:stretch>
                            <a:fillRect/>
                          </a:stretch>
                        </pic:blipFill>
                        <pic:spPr>
                          <a:xfrm>
                            <a:off x="0" y="0"/>
                            <a:ext cx="790575" cy="466725"/>
                          </a:xfrm>
                          <a:prstGeom prst="rect">
                            <a:avLst/>
                          </a:prstGeom>
                          <a:noFill/>
                          <a:ln w="9525">
                            <a:noFill/>
                          </a:ln>
                        </pic:spPr>
                      </pic:pic>
                    </a:graphicData>
                  </a:graphic>
                </wp:inline>
              </w:drawing>
            </w:r>
          </w:p>
        </w:tc>
      </w:tr>
      <w:tr w14:paraId="41D63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88"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887AB2">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14</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45B6F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挡鼠板</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70F0A5">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1.板厚度≥1.2mm，采用SUS304不锈钢制作</w:t>
            </w:r>
          </w:p>
          <w:p w14:paraId="7C5CC190">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规格：L=1800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AE893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26D62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块</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5F5B1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90575" cy="466725"/>
                  <wp:effectExtent l="0" t="0" r="9525" b="9525"/>
                  <wp:docPr id="69"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7" descr="IMG_322"/>
                          <pic:cNvPicPr>
                            <a:picLocks noChangeAspect="1"/>
                          </pic:cNvPicPr>
                        </pic:nvPicPr>
                        <pic:blipFill>
                          <a:blip r:embed="rId29"/>
                          <a:stretch>
                            <a:fillRect/>
                          </a:stretch>
                        </pic:blipFill>
                        <pic:spPr>
                          <a:xfrm>
                            <a:off x="0" y="0"/>
                            <a:ext cx="790575" cy="466725"/>
                          </a:xfrm>
                          <a:prstGeom prst="rect">
                            <a:avLst/>
                          </a:prstGeom>
                          <a:noFill/>
                          <a:ln w="9525">
                            <a:noFill/>
                          </a:ln>
                        </pic:spPr>
                      </pic:pic>
                    </a:graphicData>
                  </a:graphic>
                </wp:inline>
              </w:drawing>
            </w:r>
          </w:p>
        </w:tc>
      </w:tr>
      <w:tr w14:paraId="75B88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5"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B1B3A8">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洁具区</w:t>
            </w:r>
          </w:p>
        </w:tc>
      </w:tr>
      <w:tr w14:paraId="26389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096"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5709C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394A5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拖把水池连架</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D6D2B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1.台面及水槽厚度≥1.2mm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4A0BA257">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2.其它采用厚≥0.7mm优质不锈钢制作</w:t>
            </w:r>
          </w:p>
          <w:p w14:paraId="6153E7DB">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配不锈钢可调脚</w:t>
            </w:r>
          </w:p>
          <w:p w14:paraId="53E281C9">
            <w:pPr>
              <w:keepNext w:val="0"/>
              <w:keepLines w:val="0"/>
              <w:widowControl/>
              <w:suppressLineNumbers w:val="0"/>
              <w:spacing w:line="240" w:lineRule="auto"/>
              <w:jc w:val="left"/>
              <w:textAlignment w:val="center"/>
              <w:rPr>
                <w:rFonts w:hint="default" w:ascii="宋体" w:hAnsi="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4.配件：含</w:t>
            </w:r>
            <w:r>
              <w:rPr>
                <w:rFonts w:hint="eastAsia" w:ascii="宋体" w:hAnsi="宋体" w:eastAsia="宋体" w:cs="宋体"/>
                <w:i w:val="0"/>
                <w:color w:val="auto"/>
                <w:kern w:val="0"/>
                <w:sz w:val="24"/>
                <w:szCs w:val="24"/>
                <w:highlight w:val="none"/>
                <w:u w:val="none"/>
                <w:lang w:val="en-US" w:eastAsia="zh-CN" w:bidi="ar"/>
              </w:rPr>
              <w:t>360度可旋转</w:t>
            </w:r>
            <w:r>
              <w:rPr>
                <w:rFonts w:hint="eastAsia" w:ascii="宋体" w:hAnsi="宋体" w:cs="宋体"/>
                <w:i w:val="0"/>
                <w:color w:val="auto"/>
                <w:kern w:val="0"/>
                <w:sz w:val="24"/>
                <w:szCs w:val="24"/>
                <w:highlight w:val="none"/>
                <w:u w:val="none"/>
                <w:lang w:val="en-US" w:eastAsia="zh-CN" w:bidi="ar"/>
              </w:rPr>
              <w:t>冷水</w:t>
            </w:r>
            <w:r>
              <w:rPr>
                <w:rFonts w:hint="eastAsia" w:ascii="宋体" w:hAnsi="宋体" w:eastAsia="宋体" w:cs="宋体"/>
                <w:i w:val="0"/>
                <w:color w:val="auto"/>
                <w:kern w:val="0"/>
                <w:sz w:val="24"/>
                <w:szCs w:val="24"/>
                <w:highlight w:val="none"/>
                <w:u w:val="none"/>
                <w:lang w:val="en-US" w:eastAsia="zh-CN" w:bidi="ar"/>
              </w:rPr>
              <w:t>鹅颈水嘴</w:t>
            </w:r>
            <w:r>
              <w:rPr>
                <w:rFonts w:hint="eastAsia" w:ascii="宋体" w:hAnsi="宋体" w:cs="宋体"/>
                <w:i w:val="0"/>
                <w:color w:val="auto"/>
                <w:kern w:val="0"/>
                <w:sz w:val="24"/>
                <w:szCs w:val="24"/>
                <w:highlight w:val="none"/>
                <w:u w:val="none"/>
                <w:lang w:val="en-US" w:eastAsia="zh-CN" w:bidi="ar"/>
              </w:rPr>
              <w:t>，三角阀、软管等；</w:t>
            </w:r>
          </w:p>
          <w:p w14:paraId="5C5933EF">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5.</w:t>
            </w:r>
            <w:r>
              <w:rPr>
                <w:rFonts w:hint="eastAsia" w:ascii="宋体" w:hAnsi="宋体" w:eastAsia="宋体" w:cs="宋体"/>
                <w:i w:val="0"/>
                <w:color w:val="auto"/>
                <w:kern w:val="0"/>
                <w:sz w:val="24"/>
                <w:szCs w:val="24"/>
                <w:highlight w:val="none"/>
                <w:u w:val="none"/>
                <w:lang w:val="en-US" w:eastAsia="zh-CN" w:bidi="ar"/>
              </w:rPr>
              <w:t>规格：1200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*600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FA8B8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0E788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B6CF1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71500" cy="828675"/>
                  <wp:effectExtent l="0" t="0" r="0" b="9525"/>
                  <wp:docPr id="70"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8" descr="IMG_323"/>
                          <pic:cNvPicPr>
                            <a:picLocks noChangeAspect="1"/>
                          </pic:cNvPicPr>
                        </pic:nvPicPr>
                        <pic:blipFill>
                          <a:blip r:embed="rId63"/>
                          <a:stretch>
                            <a:fillRect/>
                          </a:stretch>
                        </pic:blipFill>
                        <pic:spPr>
                          <a:xfrm>
                            <a:off x="0" y="0"/>
                            <a:ext cx="571500" cy="828675"/>
                          </a:xfrm>
                          <a:prstGeom prst="rect">
                            <a:avLst/>
                          </a:prstGeom>
                          <a:noFill/>
                          <a:ln w="9525">
                            <a:noFill/>
                          </a:ln>
                        </pic:spPr>
                      </pic:pic>
                    </a:graphicData>
                  </a:graphic>
                </wp:inline>
              </w:drawing>
            </w:r>
            <w:r>
              <w:rPr>
                <w:rFonts w:hint="eastAsia" w:ascii="宋体" w:hAnsi="宋体" w:eastAsia="宋体" w:cs="宋体"/>
                <w:i w:val="0"/>
                <w:strike/>
                <w:dstrike w:val="0"/>
                <w:color w:val="auto"/>
                <w:kern w:val="0"/>
                <w:sz w:val="24"/>
                <w:szCs w:val="24"/>
                <w:highlight w:val="none"/>
                <w:u w:val="none"/>
                <w:lang w:val="en-US" w:eastAsia="zh-CN" w:bidi="ar"/>
              </w:rPr>
              <w:drawing>
                <wp:inline distT="0" distB="0" distL="114300" distR="114300">
                  <wp:extent cx="306705" cy="520700"/>
                  <wp:effectExtent l="0" t="0" r="17145" b="12700"/>
                  <wp:docPr id="80"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9" descr="IMG_324"/>
                          <pic:cNvPicPr>
                            <a:picLocks noChangeAspect="1"/>
                          </pic:cNvPicPr>
                        </pic:nvPicPr>
                        <pic:blipFill>
                          <a:blip r:embed="rId61"/>
                          <a:stretch>
                            <a:fillRect/>
                          </a:stretch>
                        </pic:blipFill>
                        <pic:spPr>
                          <a:xfrm>
                            <a:off x="0" y="0"/>
                            <a:ext cx="306705" cy="520700"/>
                          </a:xfrm>
                          <a:prstGeom prst="rect">
                            <a:avLst/>
                          </a:prstGeom>
                          <a:noFill/>
                          <a:ln w="9525">
                            <a:noFill/>
                          </a:ln>
                        </pic:spPr>
                      </pic:pic>
                    </a:graphicData>
                  </a:graphic>
                </wp:inline>
              </w:drawing>
            </w:r>
          </w:p>
        </w:tc>
      </w:tr>
      <w:tr w14:paraId="09A51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148"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D9B9B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cs="宋体"/>
                <w:i w:val="0"/>
                <w:color w:val="auto"/>
                <w:sz w:val="24"/>
                <w:szCs w:val="24"/>
                <w:highlight w:val="none"/>
                <w:u w:val="none"/>
                <w:lang w:val="en-US" w:eastAsia="zh-CN"/>
              </w:rPr>
              <w:t>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D3768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双门拖把工具存放柜</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88FEA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板</w:t>
            </w:r>
            <w:r>
              <w:rPr>
                <w:rFonts w:hint="eastAsia" w:ascii="宋体" w:hAnsi="宋体" w:cs="宋体"/>
                <w:i w:val="0"/>
                <w:color w:val="auto"/>
                <w:kern w:val="0"/>
                <w:sz w:val="24"/>
                <w:szCs w:val="24"/>
                <w:highlight w:val="none"/>
                <w:u w:val="none"/>
                <w:lang w:val="en-US" w:eastAsia="zh-CN" w:bidi="ar"/>
              </w:rPr>
              <w:t>厚度≥1.2mm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66DCAAB9">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5F54D5A4">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存放拖把</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10条、存放毛巾</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 xml:space="preserve">12块                                                  </w:t>
            </w: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功率：220V/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1.2KW</w:t>
            </w:r>
          </w:p>
          <w:p w14:paraId="223810FE">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5.</w:t>
            </w:r>
            <w:r>
              <w:rPr>
                <w:rFonts w:hint="eastAsia" w:ascii="宋体" w:hAnsi="宋体" w:eastAsia="宋体" w:cs="宋体"/>
                <w:i w:val="0"/>
                <w:color w:val="auto"/>
                <w:kern w:val="0"/>
                <w:sz w:val="24"/>
                <w:szCs w:val="24"/>
                <w:highlight w:val="none"/>
                <w:u w:val="none"/>
                <w:lang w:val="en-US" w:eastAsia="zh-CN" w:bidi="ar"/>
              </w:rPr>
              <w:t>规格：1200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*450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A254A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D68FF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365BE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14400" cy="857250"/>
                  <wp:effectExtent l="0" t="0" r="0" b="0"/>
                  <wp:docPr id="81" name="图片 81"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IMG_325"/>
                          <pic:cNvPicPr>
                            <a:picLocks noChangeAspect="1"/>
                          </pic:cNvPicPr>
                        </pic:nvPicPr>
                        <pic:blipFill>
                          <a:blip r:embed="rId64"/>
                          <a:stretch>
                            <a:fillRect/>
                          </a:stretch>
                        </pic:blipFill>
                        <pic:spPr>
                          <a:xfrm>
                            <a:off x="0" y="0"/>
                            <a:ext cx="914400" cy="857250"/>
                          </a:xfrm>
                          <a:prstGeom prst="rect">
                            <a:avLst/>
                          </a:prstGeom>
                          <a:noFill/>
                          <a:ln w="9525">
                            <a:noFill/>
                          </a:ln>
                        </pic:spPr>
                      </pic:pic>
                    </a:graphicData>
                  </a:graphic>
                </wp:inline>
              </w:drawing>
            </w:r>
          </w:p>
        </w:tc>
      </w:tr>
      <w:tr w14:paraId="4CC75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932"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92B366">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4AB04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工具柜</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776DB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层板</w:t>
            </w:r>
            <w:r>
              <w:rPr>
                <w:rFonts w:hint="eastAsia" w:ascii="宋体" w:hAnsi="宋体" w:cs="宋体"/>
                <w:i w:val="0"/>
                <w:color w:val="auto"/>
                <w:kern w:val="0"/>
                <w:sz w:val="24"/>
                <w:szCs w:val="24"/>
                <w:highlight w:val="none"/>
                <w:u w:val="none"/>
                <w:lang w:val="en-US" w:eastAsia="zh-CN" w:bidi="ar"/>
              </w:rPr>
              <w:t>厚度≥1.2mm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4E322DA8">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181BDE07">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门外壳板厚</w:t>
            </w:r>
            <w:r>
              <w:rPr>
                <w:rFonts w:hint="eastAsia" w:ascii="宋体" w:hAnsi="宋体" w:cs="宋体"/>
                <w:i w:val="0"/>
                <w:color w:val="auto"/>
                <w:kern w:val="0"/>
                <w:sz w:val="24"/>
                <w:szCs w:val="24"/>
                <w:highlight w:val="none"/>
                <w:u w:val="none"/>
                <w:lang w:val="en-US" w:eastAsia="zh-CN" w:bidi="ar"/>
              </w:rPr>
              <w:t>≥1.0mm</w:t>
            </w:r>
            <w:r>
              <w:rPr>
                <w:rFonts w:hint="eastAsia" w:ascii="宋体" w:hAnsi="宋体" w:eastAsia="宋体" w:cs="宋体"/>
                <w:i w:val="0"/>
                <w:color w:val="auto"/>
                <w:kern w:val="0"/>
                <w:sz w:val="24"/>
                <w:szCs w:val="24"/>
                <w:highlight w:val="none"/>
                <w:u w:val="none"/>
                <w:lang w:val="en-US" w:eastAsia="zh-CN" w:bidi="ar"/>
              </w:rPr>
              <w:t>，</w:t>
            </w:r>
            <w:r>
              <w:rPr>
                <w:rFonts w:hint="eastAsia" w:ascii="宋体" w:hAnsi="宋体" w:cs="宋体"/>
                <w:i w:val="0"/>
                <w:color w:val="auto"/>
                <w:kern w:val="0"/>
                <w:sz w:val="24"/>
                <w:szCs w:val="24"/>
                <w:highlight w:val="none"/>
                <w:u w:val="none"/>
                <w:lang w:val="en-US" w:eastAsia="zh-CN" w:bidi="ar"/>
              </w:rPr>
              <w:t>侧板厚度≥0.7mm</w:t>
            </w:r>
            <w:r>
              <w:rPr>
                <w:rFonts w:hint="eastAsia" w:ascii="宋体" w:hAnsi="宋体" w:eastAsia="宋体" w:cs="宋体"/>
                <w:i w:val="0"/>
                <w:color w:val="auto"/>
                <w:kern w:val="0"/>
                <w:sz w:val="24"/>
                <w:szCs w:val="24"/>
                <w:highlight w:val="none"/>
                <w:u w:val="none"/>
                <w:lang w:val="en-US" w:eastAsia="zh-CN" w:bidi="ar"/>
              </w:rPr>
              <w:t>,门采用双复门</w:t>
            </w:r>
          </w:p>
          <w:p w14:paraId="16B07D2E">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规格：1200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8642C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FC4C1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2F970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600075" cy="723900"/>
                  <wp:effectExtent l="0" t="0" r="9525" b="0"/>
                  <wp:docPr id="82"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1" descr="IMG_326"/>
                          <pic:cNvPicPr>
                            <a:picLocks noChangeAspect="1"/>
                          </pic:cNvPicPr>
                        </pic:nvPicPr>
                        <pic:blipFill>
                          <a:blip r:embed="rId65"/>
                          <a:stretch>
                            <a:fillRect/>
                          </a:stretch>
                        </pic:blipFill>
                        <pic:spPr>
                          <a:xfrm>
                            <a:off x="0" y="0"/>
                            <a:ext cx="600075" cy="723900"/>
                          </a:xfrm>
                          <a:prstGeom prst="rect">
                            <a:avLst/>
                          </a:prstGeom>
                          <a:noFill/>
                          <a:ln w="9525">
                            <a:noFill/>
                          </a:ln>
                        </pic:spPr>
                      </pic:pic>
                    </a:graphicData>
                  </a:graphic>
                </wp:inline>
              </w:drawing>
            </w:r>
          </w:p>
        </w:tc>
      </w:tr>
      <w:tr w14:paraId="78483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60"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397319">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4</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DD0A4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粘捕式灭蝇灯</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4DEE9E">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静音粘补，无声保护</w:t>
            </w:r>
          </w:p>
          <w:p w14:paraId="3B5373F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功率：</w:t>
            </w:r>
            <w:r>
              <w:rPr>
                <w:rFonts w:hint="eastAsia" w:ascii="宋体" w:hAnsi="宋体" w:cs="宋体"/>
                <w:i w:val="0"/>
                <w:color w:val="auto"/>
                <w:kern w:val="0"/>
                <w:sz w:val="24"/>
                <w:szCs w:val="24"/>
                <w:highlight w:val="none"/>
                <w:u w:val="none"/>
                <w:lang w:val="en-US" w:eastAsia="zh-CN" w:bidi="ar"/>
              </w:rPr>
              <w:t>220V/≥8W</w:t>
            </w:r>
          </w:p>
          <w:p w14:paraId="5A723138">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规格：单灯管</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3341C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2C108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只</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C600F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81050" cy="342900"/>
                  <wp:effectExtent l="0" t="0" r="0" b="0"/>
                  <wp:docPr id="83"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2" descr="IMG_327"/>
                          <pic:cNvPicPr>
                            <a:picLocks noChangeAspect="1"/>
                          </pic:cNvPicPr>
                        </pic:nvPicPr>
                        <pic:blipFill>
                          <a:blip r:embed="rId36"/>
                          <a:stretch>
                            <a:fillRect/>
                          </a:stretch>
                        </pic:blipFill>
                        <pic:spPr>
                          <a:xfrm>
                            <a:off x="0" y="0"/>
                            <a:ext cx="781050" cy="342900"/>
                          </a:xfrm>
                          <a:prstGeom prst="rect">
                            <a:avLst/>
                          </a:prstGeom>
                          <a:noFill/>
                          <a:ln w="9525">
                            <a:noFill/>
                          </a:ln>
                        </pic:spPr>
                      </pic:pic>
                    </a:graphicData>
                  </a:graphic>
                </wp:inline>
              </w:drawing>
            </w:r>
          </w:p>
        </w:tc>
      </w:tr>
      <w:tr w14:paraId="53323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455"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98E15B">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二次更衣</w:t>
            </w:r>
          </w:p>
        </w:tc>
      </w:tr>
      <w:tr w14:paraId="612A5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359"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D5C5B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4E30C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单水池</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E38DC5">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1.台面及水槽厚度≥1.2mm，采用SUS304不锈钢制作</w:t>
            </w:r>
          </w:p>
          <w:p w14:paraId="6F123105">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677A83D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配不锈钢可调脚</w:t>
            </w:r>
          </w:p>
          <w:p w14:paraId="3049F8E6">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φ38mm不锈钢圆通腿，φ32mm不锈钢下橫通</w:t>
            </w:r>
          </w:p>
          <w:p w14:paraId="48937654">
            <w:pPr>
              <w:keepNext w:val="0"/>
              <w:keepLines w:val="0"/>
              <w:widowControl/>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5.配件：含脚踏式</w:t>
            </w:r>
            <w:r>
              <w:rPr>
                <w:rFonts w:hint="eastAsia" w:ascii="宋体" w:hAnsi="宋体" w:eastAsia="宋体" w:cs="宋体"/>
                <w:i w:val="0"/>
                <w:color w:val="auto"/>
                <w:kern w:val="0"/>
                <w:sz w:val="24"/>
                <w:szCs w:val="24"/>
                <w:highlight w:val="none"/>
                <w:u w:val="none"/>
                <w:lang w:val="en-US" w:eastAsia="zh-CN" w:bidi="ar"/>
              </w:rPr>
              <w:t>360度可旋转</w:t>
            </w:r>
            <w:r>
              <w:rPr>
                <w:rFonts w:hint="eastAsia" w:ascii="宋体" w:hAnsi="宋体" w:cs="宋体"/>
                <w:i w:val="0"/>
                <w:color w:val="auto"/>
                <w:kern w:val="0"/>
                <w:sz w:val="24"/>
                <w:szCs w:val="24"/>
                <w:highlight w:val="none"/>
                <w:u w:val="none"/>
                <w:lang w:val="en-US" w:eastAsia="zh-CN" w:bidi="ar"/>
              </w:rPr>
              <w:t>冷水</w:t>
            </w:r>
            <w:r>
              <w:rPr>
                <w:rFonts w:hint="eastAsia" w:ascii="宋体" w:hAnsi="宋体" w:eastAsia="宋体" w:cs="宋体"/>
                <w:i w:val="0"/>
                <w:color w:val="auto"/>
                <w:kern w:val="0"/>
                <w:sz w:val="24"/>
                <w:szCs w:val="24"/>
                <w:highlight w:val="none"/>
                <w:u w:val="none"/>
                <w:lang w:val="en-US" w:eastAsia="zh-CN" w:bidi="ar"/>
              </w:rPr>
              <w:t>鹅颈水嘴</w:t>
            </w:r>
            <w:r>
              <w:rPr>
                <w:rFonts w:hint="eastAsia" w:ascii="宋体" w:hAnsi="宋体" w:cs="宋体"/>
                <w:i w:val="0"/>
                <w:color w:val="auto"/>
                <w:kern w:val="0"/>
                <w:sz w:val="24"/>
                <w:szCs w:val="24"/>
                <w:highlight w:val="none"/>
                <w:u w:val="none"/>
                <w:lang w:val="en-US" w:eastAsia="zh-CN" w:bidi="ar"/>
              </w:rPr>
              <w:t>，三角阀、软管等；</w:t>
            </w:r>
          </w:p>
          <w:p w14:paraId="6C7058A1">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6.</w:t>
            </w:r>
            <w:r>
              <w:rPr>
                <w:rFonts w:hint="eastAsia" w:ascii="宋体" w:hAnsi="宋体" w:eastAsia="宋体" w:cs="宋体"/>
                <w:i w:val="0"/>
                <w:color w:val="auto"/>
                <w:kern w:val="0"/>
                <w:sz w:val="24"/>
                <w:szCs w:val="24"/>
                <w:highlight w:val="none"/>
                <w:u w:val="none"/>
                <w:lang w:val="en-US" w:eastAsia="zh-CN" w:bidi="ar"/>
              </w:rPr>
              <w:t>规格：500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BEF7D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0DF52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C70AC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647700" cy="762000"/>
                  <wp:effectExtent l="0" t="0" r="0" b="0"/>
                  <wp:docPr id="84"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3" descr="IMG_328"/>
                          <pic:cNvPicPr>
                            <a:picLocks noChangeAspect="1"/>
                          </pic:cNvPicPr>
                        </pic:nvPicPr>
                        <pic:blipFill>
                          <a:blip r:embed="rId37"/>
                          <a:stretch>
                            <a:fillRect/>
                          </a:stretch>
                        </pic:blipFill>
                        <pic:spPr>
                          <a:xfrm>
                            <a:off x="0" y="0"/>
                            <a:ext cx="647700" cy="762000"/>
                          </a:xfrm>
                          <a:prstGeom prst="rect">
                            <a:avLst/>
                          </a:prstGeom>
                          <a:noFill/>
                          <a:ln w="9525">
                            <a:noFill/>
                          </a:ln>
                        </pic:spPr>
                      </pic:pic>
                    </a:graphicData>
                  </a:graphic>
                </wp:inline>
              </w:drawing>
            </w: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42950" cy="600075"/>
                  <wp:effectExtent l="0" t="0" r="0" b="9525"/>
                  <wp:docPr id="85"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4" descr="IMG_329"/>
                          <pic:cNvPicPr>
                            <a:picLocks noChangeAspect="1"/>
                          </pic:cNvPicPr>
                        </pic:nvPicPr>
                        <pic:blipFill>
                          <a:blip r:embed="rId38"/>
                          <a:stretch>
                            <a:fillRect/>
                          </a:stretch>
                        </pic:blipFill>
                        <pic:spPr>
                          <a:xfrm>
                            <a:off x="0" y="0"/>
                            <a:ext cx="742950" cy="600075"/>
                          </a:xfrm>
                          <a:prstGeom prst="rect">
                            <a:avLst/>
                          </a:prstGeom>
                          <a:noFill/>
                          <a:ln w="9525">
                            <a:noFill/>
                          </a:ln>
                        </pic:spPr>
                      </pic:pic>
                    </a:graphicData>
                  </a:graphic>
                </wp:inline>
              </w:drawing>
            </w:r>
          </w:p>
        </w:tc>
      </w:tr>
      <w:tr w14:paraId="69FEF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819"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483CB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sz w:val="24"/>
                <w:szCs w:val="24"/>
                <w:highlight w:val="none"/>
                <w:u w:val="none"/>
                <w:lang w:val="en-US" w:eastAsia="zh-CN"/>
              </w:rPr>
              <w:t>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7A7B8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干手器</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099C94">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功率：220V</w:t>
            </w:r>
          </w:p>
          <w:p w14:paraId="7CA5B191">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规格：250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*165</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*470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3DA88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A06F5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E9D32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438150" cy="561975"/>
                  <wp:effectExtent l="0" t="0" r="0" b="9525"/>
                  <wp:docPr id="86"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5" descr="IMG_330"/>
                          <pic:cNvPicPr>
                            <a:picLocks noChangeAspect="1"/>
                          </pic:cNvPicPr>
                        </pic:nvPicPr>
                        <pic:blipFill>
                          <a:blip r:embed="rId39"/>
                          <a:stretch>
                            <a:fillRect/>
                          </a:stretch>
                        </pic:blipFill>
                        <pic:spPr>
                          <a:xfrm>
                            <a:off x="0" y="0"/>
                            <a:ext cx="438150" cy="561975"/>
                          </a:xfrm>
                          <a:prstGeom prst="rect">
                            <a:avLst/>
                          </a:prstGeom>
                          <a:noFill/>
                          <a:ln w="9525">
                            <a:noFill/>
                          </a:ln>
                        </pic:spPr>
                      </pic:pic>
                    </a:graphicData>
                  </a:graphic>
                </wp:inline>
              </w:drawing>
            </w:r>
          </w:p>
        </w:tc>
      </w:tr>
      <w:tr w14:paraId="54FB2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9"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7C3DD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cs="宋体"/>
                <w:i w:val="0"/>
                <w:color w:val="auto"/>
                <w:sz w:val="24"/>
                <w:szCs w:val="24"/>
                <w:highlight w:val="none"/>
                <w:u w:val="none"/>
                <w:lang w:val="en-US" w:eastAsia="zh-CN"/>
              </w:rPr>
              <w:t>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0244D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酒精喷洒器</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EFAAF8">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eastAsia="宋体" w:cs="宋体"/>
                <w:i w:val="0"/>
                <w:color w:val="auto"/>
                <w:kern w:val="0"/>
                <w:sz w:val="24"/>
                <w:szCs w:val="24"/>
                <w:highlight w:val="none"/>
                <w:u w:val="none"/>
                <w:lang w:val="en-US" w:eastAsia="zh-CN" w:bidi="ar"/>
              </w:rPr>
              <w:t>规格：248</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*172</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*520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5F3C7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F6098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1D901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381000" cy="533400"/>
                  <wp:effectExtent l="0" t="0" r="0" b="0"/>
                  <wp:docPr id="87"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6" descr="IMG_331"/>
                          <pic:cNvPicPr>
                            <a:picLocks noChangeAspect="1"/>
                          </pic:cNvPicPr>
                        </pic:nvPicPr>
                        <pic:blipFill>
                          <a:blip r:embed="rId66"/>
                          <a:stretch>
                            <a:fillRect/>
                          </a:stretch>
                        </pic:blipFill>
                        <pic:spPr>
                          <a:xfrm>
                            <a:off x="0" y="0"/>
                            <a:ext cx="381000" cy="533400"/>
                          </a:xfrm>
                          <a:prstGeom prst="rect">
                            <a:avLst/>
                          </a:prstGeom>
                          <a:noFill/>
                          <a:ln w="9525">
                            <a:noFill/>
                          </a:ln>
                        </pic:spPr>
                      </pic:pic>
                    </a:graphicData>
                  </a:graphic>
                </wp:inline>
              </w:drawing>
            </w:r>
          </w:p>
        </w:tc>
      </w:tr>
      <w:tr w14:paraId="71A6C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68"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98481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4</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1EF5C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紫外线消毒灯</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4D4554">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规格</w:t>
            </w:r>
            <w:r>
              <w:rPr>
                <w:rFonts w:hint="eastAsia" w:ascii="宋体" w:hAnsi="宋体" w:eastAsia="宋体" w:cs="宋体"/>
                <w:i w:val="0"/>
                <w:color w:val="auto"/>
                <w:kern w:val="0"/>
                <w:sz w:val="24"/>
                <w:szCs w:val="24"/>
                <w:highlight w:val="none"/>
                <w:u w:val="none"/>
                <w:lang w:val="en-US" w:eastAsia="zh-CN" w:bidi="ar"/>
              </w:rPr>
              <w:t>：</w:t>
            </w:r>
            <w:r>
              <w:rPr>
                <w:rFonts w:hint="eastAsia" w:ascii="宋体" w:hAnsi="宋体" w:cs="宋体"/>
                <w:i w:val="0"/>
                <w:color w:val="auto"/>
                <w:kern w:val="0"/>
                <w:sz w:val="24"/>
                <w:szCs w:val="24"/>
                <w:highlight w:val="none"/>
                <w:u w:val="none"/>
                <w:lang w:val="en-US" w:eastAsia="zh-CN" w:bidi="ar"/>
              </w:rPr>
              <w:t>≥30W</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EB227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C3FCC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只</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73A71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95350" cy="409575"/>
                  <wp:effectExtent l="0" t="0" r="0" b="9525"/>
                  <wp:docPr id="88"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7" descr="IMG_332"/>
                          <pic:cNvPicPr>
                            <a:picLocks noChangeAspect="1"/>
                          </pic:cNvPicPr>
                        </pic:nvPicPr>
                        <pic:blipFill>
                          <a:blip r:embed="rId67"/>
                          <a:stretch>
                            <a:fillRect/>
                          </a:stretch>
                        </pic:blipFill>
                        <pic:spPr>
                          <a:xfrm>
                            <a:off x="0" y="0"/>
                            <a:ext cx="895350" cy="409575"/>
                          </a:xfrm>
                          <a:prstGeom prst="rect">
                            <a:avLst/>
                          </a:prstGeom>
                          <a:noFill/>
                          <a:ln w="9525">
                            <a:noFill/>
                          </a:ln>
                        </pic:spPr>
                      </pic:pic>
                    </a:graphicData>
                  </a:graphic>
                </wp:inline>
              </w:drawing>
            </w:r>
          </w:p>
        </w:tc>
      </w:tr>
      <w:tr w14:paraId="43C7A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455"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EC7A33">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售卖间</w:t>
            </w:r>
          </w:p>
        </w:tc>
      </w:tr>
      <w:tr w14:paraId="1D254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137"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88B58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88241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单向移门打荷柜</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F4FD75">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1B214375">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3016625B">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配不锈钢可调脚</w:t>
            </w:r>
          </w:p>
          <w:p w14:paraId="64CC2480">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规格：1800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24F77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8</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8290A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EAB59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04875" cy="685800"/>
                  <wp:effectExtent l="0" t="0" r="9525" b="0"/>
                  <wp:docPr id="89"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8" descr="IMG_333"/>
                          <pic:cNvPicPr>
                            <a:picLocks noChangeAspect="1"/>
                          </pic:cNvPicPr>
                        </pic:nvPicPr>
                        <pic:blipFill>
                          <a:blip r:embed="rId68"/>
                          <a:stretch>
                            <a:fillRect/>
                          </a:stretch>
                        </pic:blipFill>
                        <pic:spPr>
                          <a:xfrm>
                            <a:off x="0" y="0"/>
                            <a:ext cx="904875" cy="685800"/>
                          </a:xfrm>
                          <a:prstGeom prst="rect">
                            <a:avLst/>
                          </a:prstGeom>
                          <a:noFill/>
                          <a:ln w="9525">
                            <a:noFill/>
                          </a:ln>
                        </pic:spPr>
                      </pic:pic>
                    </a:graphicData>
                  </a:graphic>
                </wp:inline>
              </w:drawing>
            </w:r>
          </w:p>
        </w:tc>
      </w:tr>
      <w:tr w14:paraId="20063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76"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8D94D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785C7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单水池柜</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499699">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2D77D41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2076893D">
            <w:pPr>
              <w:keepNext w:val="0"/>
              <w:keepLines w:val="0"/>
              <w:widowControl/>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3.配件：含脚踏式360度可旋转冷水鹅颈水嘴，三角阀、软管等；</w:t>
            </w:r>
          </w:p>
          <w:p w14:paraId="4A6C562E">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规格：700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3CDD2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6842B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4236B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619125" cy="704850"/>
                  <wp:effectExtent l="0" t="0" r="9525" b="0"/>
                  <wp:docPr id="90"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9" descr="IMG_334"/>
                          <pic:cNvPicPr>
                            <a:picLocks noChangeAspect="1"/>
                          </pic:cNvPicPr>
                        </pic:nvPicPr>
                        <pic:blipFill>
                          <a:blip r:embed="rId69"/>
                          <a:stretch>
                            <a:fillRect/>
                          </a:stretch>
                        </pic:blipFill>
                        <pic:spPr>
                          <a:xfrm>
                            <a:off x="0" y="0"/>
                            <a:ext cx="619125" cy="704850"/>
                          </a:xfrm>
                          <a:prstGeom prst="rect">
                            <a:avLst/>
                          </a:prstGeom>
                          <a:noFill/>
                          <a:ln w="9525">
                            <a:noFill/>
                          </a:ln>
                        </pic:spPr>
                      </pic:pic>
                    </a:graphicData>
                  </a:graphic>
                </wp:inline>
              </w:drawing>
            </w: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42950" cy="600075"/>
                  <wp:effectExtent l="0" t="0" r="0" b="9525"/>
                  <wp:docPr id="91"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0" descr="IMG_335"/>
                          <pic:cNvPicPr>
                            <a:picLocks noChangeAspect="1"/>
                          </pic:cNvPicPr>
                        </pic:nvPicPr>
                        <pic:blipFill>
                          <a:blip r:embed="rId38"/>
                          <a:stretch>
                            <a:fillRect/>
                          </a:stretch>
                        </pic:blipFill>
                        <pic:spPr>
                          <a:xfrm>
                            <a:off x="0" y="0"/>
                            <a:ext cx="742950" cy="600075"/>
                          </a:xfrm>
                          <a:prstGeom prst="rect">
                            <a:avLst/>
                          </a:prstGeom>
                          <a:noFill/>
                          <a:ln w="9525">
                            <a:noFill/>
                          </a:ln>
                        </pic:spPr>
                      </pic:pic>
                    </a:graphicData>
                  </a:graphic>
                </wp:inline>
              </w:drawing>
            </w:r>
          </w:p>
        </w:tc>
      </w:tr>
      <w:tr w14:paraId="75886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96"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41A8C7">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68DFB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四层平板货架</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263705">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立管φ38mm通脚,采用不锈钢制作</w:t>
            </w:r>
          </w:p>
          <w:p w14:paraId="4F5CBB3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拉档25*38mm,配不锈钢可调脚</w:t>
            </w:r>
          </w:p>
          <w:p w14:paraId="11F6D1C4">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层</w:t>
            </w:r>
            <w:r>
              <w:rPr>
                <w:rFonts w:hint="eastAsia" w:ascii="宋体" w:hAnsi="宋体" w:cs="宋体"/>
                <w:i w:val="0"/>
                <w:color w:val="auto"/>
                <w:kern w:val="0"/>
                <w:sz w:val="24"/>
                <w:szCs w:val="24"/>
                <w:highlight w:val="none"/>
                <w:u w:val="none"/>
                <w:lang w:val="en-US" w:eastAsia="zh-CN" w:bidi="ar"/>
              </w:rPr>
              <w:t>实际厚度≥0.7mm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4DE90EE8">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规格：1100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E168F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5D640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BA5F8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71500" cy="609600"/>
                  <wp:effectExtent l="0" t="0" r="0" b="0"/>
                  <wp:docPr id="94"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1" descr="IMG_336"/>
                          <pic:cNvPicPr>
                            <a:picLocks noChangeAspect="1"/>
                          </pic:cNvPicPr>
                        </pic:nvPicPr>
                        <pic:blipFill>
                          <a:blip r:embed="rId40"/>
                          <a:stretch>
                            <a:fillRect/>
                          </a:stretch>
                        </pic:blipFill>
                        <pic:spPr>
                          <a:xfrm>
                            <a:off x="0" y="0"/>
                            <a:ext cx="571500" cy="609600"/>
                          </a:xfrm>
                          <a:prstGeom prst="rect">
                            <a:avLst/>
                          </a:prstGeom>
                          <a:noFill/>
                          <a:ln w="9525">
                            <a:noFill/>
                          </a:ln>
                        </pic:spPr>
                      </pic:pic>
                    </a:graphicData>
                  </a:graphic>
                </wp:inline>
              </w:drawing>
            </w:r>
          </w:p>
        </w:tc>
      </w:tr>
      <w:tr w14:paraId="2DF80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17"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4B4F4A">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4</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272BF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双层送餐车</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04142C">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6CBEBAF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配4寸硅胶轮，2只定向，2只带刹车</w:t>
            </w:r>
          </w:p>
          <w:p w14:paraId="22C6439B">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推手采用φ32*1.0mm不锈钢圆管制作</w:t>
            </w:r>
          </w:p>
          <w:p w14:paraId="39000ABC">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规格：定制</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CDCC5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10</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7D128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辆</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3BAC9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57250" cy="819150"/>
                  <wp:effectExtent l="0" t="0" r="0" b="0"/>
                  <wp:docPr id="110" name="图片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82" descr="IMG_337"/>
                          <pic:cNvPicPr>
                            <a:picLocks noChangeAspect="1"/>
                          </pic:cNvPicPr>
                        </pic:nvPicPr>
                        <pic:blipFill>
                          <a:blip r:embed="rId70"/>
                          <a:stretch>
                            <a:fillRect/>
                          </a:stretch>
                        </pic:blipFill>
                        <pic:spPr>
                          <a:xfrm>
                            <a:off x="0" y="0"/>
                            <a:ext cx="857250" cy="819150"/>
                          </a:xfrm>
                          <a:prstGeom prst="rect">
                            <a:avLst/>
                          </a:prstGeom>
                          <a:noFill/>
                          <a:ln w="9525">
                            <a:noFill/>
                          </a:ln>
                        </pic:spPr>
                      </pic:pic>
                    </a:graphicData>
                  </a:graphic>
                </wp:inline>
              </w:drawing>
            </w:r>
          </w:p>
        </w:tc>
      </w:tr>
      <w:tr w14:paraId="5F0AA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883"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49369E">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5</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8EB39D">
            <w:pPr>
              <w:keepNext w:val="0"/>
              <w:keepLines w:val="0"/>
              <w:widowControl/>
              <w:suppressLineNumbers w:val="0"/>
              <w:spacing w:line="240" w:lineRule="auto"/>
              <w:jc w:val="center"/>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color w:val="auto"/>
                <w:kern w:val="0"/>
                <w:sz w:val="24"/>
                <w:szCs w:val="24"/>
                <w:highlight w:val="none"/>
                <w:u w:val="none"/>
                <w:lang w:val="en-US" w:eastAsia="zh-CN" w:bidi="ar"/>
              </w:rPr>
              <w:t>单门留样冰箱</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6DB098">
            <w:pPr>
              <w:keepNext w:val="0"/>
              <w:keepLines w:val="0"/>
              <w:widowControl/>
              <w:numPr>
                <w:ilvl w:val="0"/>
                <w:numId w:val="7"/>
              </w:numPr>
              <w:suppressLineNumbers w:val="0"/>
              <w:spacing w:line="240" w:lineRule="auto"/>
              <w:ind w:left="0" w:leftChars="0" w:firstLine="0" w:firstLineChars="0"/>
              <w:jc w:val="left"/>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温度：2～10°C</w:t>
            </w:r>
          </w:p>
          <w:p w14:paraId="68E22E8E">
            <w:pPr>
              <w:keepNext w:val="0"/>
              <w:keepLines w:val="0"/>
              <w:widowControl/>
              <w:numPr>
                <w:ilvl w:val="0"/>
                <w:numId w:val="7"/>
              </w:numPr>
              <w:suppressLineNumbers w:val="0"/>
              <w:spacing w:line="240" w:lineRule="auto"/>
              <w:ind w:left="0" w:leftChars="0" w:firstLine="0" w:firstLineChars="0"/>
              <w:jc w:val="left"/>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功率：220v/≥0.5kw</w:t>
            </w:r>
          </w:p>
          <w:p w14:paraId="39387BAD">
            <w:pPr>
              <w:numPr>
                <w:ilvl w:val="0"/>
                <w:numId w:val="7"/>
              </w:numPr>
              <w:tabs>
                <w:tab w:val="clear" w:pos="312"/>
              </w:tabs>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内外箱均为SUS304不锈钢板；</w:t>
            </w:r>
          </w:p>
          <w:p w14:paraId="7B547118">
            <w:pPr>
              <w:numPr>
                <w:ilvl w:val="0"/>
                <w:numId w:val="7"/>
              </w:numPr>
              <w:tabs>
                <w:tab w:val="clear" w:pos="312"/>
              </w:tabs>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使用压缩机，全铜管冷凝器、蒸发器；</w:t>
            </w:r>
          </w:p>
          <w:p w14:paraId="19B16C14">
            <w:pPr>
              <w:numPr>
                <w:ilvl w:val="0"/>
                <w:numId w:val="7"/>
              </w:numPr>
              <w:tabs>
                <w:tab w:val="clear" w:pos="312"/>
              </w:tabs>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配备强制蒸发装置，自动蒸发化霜水；</w:t>
            </w:r>
          </w:p>
          <w:p w14:paraId="4BE0C50B">
            <w:pPr>
              <w:numPr>
                <w:ilvl w:val="0"/>
                <w:numId w:val="7"/>
              </w:numPr>
              <w:tabs>
                <w:tab w:val="clear" w:pos="312"/>
              </w:tabs>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一体式发泡工艺，整体平整、耐用；</w:t>
            </w:r>
          </w:p>
          <w:p w14:paraId="6CC62818">
            <w:pPr>
              <w:numPr>
                <w:ilvl w:val="0"/>
                <w:numId w:val="7"/>
              </w:numPr>
              <w:tabs>
                <w:tab w:val="clear" w:pos="312"/>
              </w:tabs>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产品能在</w:t>
            </w:r>
            <w:r>
              <w:rPr>
                <w:rFonts w:hint="eastAsia" w:ascii="宋体" w:hAnsi="宋体" w:eastAsia="宋体" w:cs="宋体"/>
                <w:b w:val="0"/>
                <w:bCs w:val="0"/>
                <w:i w:val="0"/>
                <w:color w:val="auto"/>
                <w:kern w:val="0"/>
                <w:sz w:val="24"/>
                <w:szCs w:val="24"/>
                <w:highlight w:val="none"/>
                <w:u w:val="none"/>
                <w:lang w:val="en-US" w:eastAsia="zh-CN" w:bidi="ar"/>
              </w:rPr>
              <w:t>≥</w:t>
            </w:r>
            <w:r>
              <w:rPr>
                <w:rFonts w:hint="eastAsia" w:ascii="宋体" w:hAnsi="宋体" w:eastAsia="宋体" w:cs="宋体"/>
                <w:b w:val="0"/>
                <w:bCs w:val="0"/>
                <w:color w:val="auto"/>
                <w:sz w:val="24"/>
                <w:szCs w:val="24"/>
                <w:highlight w:val="none"/>
                <w:lang w:val="en-US"/>
              </w:rPr>
              <w:t>43℃的环境温度下正常工作；</w:t>
            </w:r>
          </w:p>
          <w:p w14:paraId="44D27BEF">
            <w:pPr>
              <w:numPr>
                <w:ilvl w:val="0"/>
                <w:numId w:val="7"/>
              </w:numPr>
              <w:tabs>
                <w:tab w:val="clear" w:pos="312"/>
              </w:tabs>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rPr>
              <w:t>置于箱体内部的高效防露加热丝，能有效防止门框结露、滴水，保证使用效果和环境卫生</w:t>
            </w:r>
            <w:r>
              <w:rPr>
                <w:rFonts w:hint="eastAsia" w:ascii="宋体" w:hAnsi="宋体" w:eastAsia="宋体" w:cs="宋体"/>
                <w:b w:val="0"/>
                <w:bCs w:val="0"/>
                <w:color w:val="auto"/>
                <w:sz w:val="24"/>
                <w:szCs w:val="24"/>
                <w:highlight w:val="none"/>
                <w:lang w:val="en-US" w:eastAsia="zh-CN"/>
              </w:rPr>
              <w:t>。</w:t>
            </w:r>
          </w:p>
          <w:p w14:paraId="69C07DC8">
            <w:pPr>
              <w:pStyle w:val="3"/>
              <w:numPr>
                <w:ilvl w:val="0"/>
                <w:numId w:val="7"/>
              </w:numPr>
              <w:spacing w:line="240" w:lineRule="auto"/>
              <w:ind w:left="0" w:leftChars="0" w:firstLine="0" w:firstLineChars="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i w:val="0"/>
                <w:color w:val="auto"/>
                <w:kern w:val="0"/>
                <w:sz w:val="24"/>
                <w:szCs w:val="24"/>
                <w:highlight w:val="none"/>
                <w:u w:val="none"/>
                <w:lang w:val="en-US" w:eastAsia="zh-CN" w:bidi="ar"/>
              </w:rPr>
              <w:t>规格：605mm*730mm*1920mm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A0309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FACE2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A125A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457200" cy="609600"/>
                  <wp:effectExtent l="0" t="0" r="0" b="0"/>
                  <wp:docPr id="107"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83" descr="IMG_338"/>
                          <pic:cNvPicPr>
                            <a:picLocks noChangeAspect="1"/>
                          </pic:cNvPicPr>
                        </pic:nvPicPr>
                        <pic:blipFill>
                          <a:blip r:embed="rId71"/>
                          <a:stretch>
                            <a:fillRect/>
                          </a:stretch>
                        </pic:blipFill>
                        <pic:spPr>
                          <a:xfrm>
                            <a:off x="0" y="0"/>
                            <a:ext cx="457200" cy="609600"/>
                          </a:xfrm>
                          <a:prstGeom prst="rect">
                            <a:avLst/>
                          </a:prstGeom>
                          <a:noFill/>
                          <a:ln w="9525">
                            <a:noFill/>
                          </a:ln>
                        </pic:spPr>
                      </pic:pic>
                    </a:graphicData>
                  </a:graphic>
                </wp:inline>
              </w:drawing>
            </w:r>
          </w:p>
        </w:tc>
      </w:tr>
      <w:tr w14:paraId="74F6F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302"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8E5090">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6</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25E24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保温蒸台柜</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6FBE1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077F5636">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00CD937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配220V/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1.5KW电热管3支，温控系统</w:t>
            </w:r>
          </w:p>
          <w:p w14:paraId="5C38C23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配数孔网板</w:t>
            </w:r>
          </w:p>
          <w:p w14:paraId="274C3E0C">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5.</w:t>
            </w:r>
            <w:r>
              <w:rPr>
                <w:rFonts w:hint="eastAsia" w:ascii="宋体" w:hAnsi="宋体" w:eastAsia="宋体" w:cs="宋体"/>
                <w:i w:val="0"/>
                <w:color w:val="auto"/>
                <w:kern w:val="0"/>
                <w:sz w:val="24"/>
                <w:szCs w:val="24"/>
                <w:highlight w:val="none"/>
                <w:u w:val="none"/>
                <w:lang w:val="en-US" w:eastAsia="zh-CN" w:bidi="ar"/>
              </w:rPr>
              <w:t>规格：1800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BFAA5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27F16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D102A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28675" cy="561975"/>
                  <wp:effectExtent l="0" t="0" r="9525" b="9525"/>
                  <wp:docPr id="96" name="图片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4" descr="IMG_339"/>
                          <pic:cNvPicPr>
                            <a:picLocks noChangeAspect="1"/>
                          </pic:cNvPicPr>
                        </pic:nvPicPr>
                        <pic:blipFill>
                          <a:blip r:embed="rId72"/>
                          <a:stretch>
                            <a:fillRect/>
                          </a:stretch>
                        </pic:blipFill>
                        <pic:spPr>
                          <a:xfrm>
                            <a:off x="0" y="0"/>
                            <a:ext cx="828675" cy="561975"/>
                          </a:xfrm>
                          <a:prstGeom prst="rect">
                            <a:avLst/>
                          </a:prstGeom>
                          <a:noFill/>
                          <a:ln w="9525">
                            <a:noFill/>
                          </a:ln>
                        </pic:spPr>
                      </pic:pic>
                    </a:graphicData>
                  </a:graphic>
                </wp:inline>
              </w:drawing>
            </w:r>
          </w:p>
        </w:tc>
      </w:tr>
      <w:tr w14:paraId="106EE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422"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56133E">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7</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B5088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保温蒸台柜</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58BBE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69932985">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033E66B4">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配220V/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1.5KW电热管3支，温控系统</w:t>
            </w:r>
          </w:p>
          <w:p w14:paraId="4A755C0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配数孔网板</w:t>
            </w:r>
          </w:p>
          <w:p w14:paraId="1EF2F468">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5.</w:t>
            </w:r>
            <w:r>
              <w:rPr>
                <w:rFonts w:hint="eastAsia" w:ascii="宋体" w:hAnsi="宋体" w:eastAsia="宋体" w:cs="宋体"/>
                <w:i w:val="0"/>
                <w:color w:val="auto"/>
                <w:kern w:val="0"/>
                <w:sz w:val="24"/>
                <w:szCs w:val="24"/>
                <w:highlight w:val="none"/>
                <w:u w:val="none"/>
                <w:lang w:val="en-US" w:eastAsia="zh-CN" w:bidi="ar"/>
              </w:rPr>
              <w:t>规格：1500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93EEA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3ABE0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04DB2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28675" cy="561975"/>
                  <wp:effectExtent l="0" t="0" r="9525" b="9525"/>
                  <wp:docPr id="97"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5" descr="IMG_340"/>
                          <pic:cNvPicPr>
                            <a:picLocks noChangeAspect="1"/>
                          </pic:cNvPicPr>
                        </pic:nvPicPr>
                        <pic:blipFill>
                          <a:blip r:embed="rId72"/>
                          <a:stretch>
                            <a:fillRect/>
                          </a:stretch>
                        </pic:blipFill>
                        <pic:spPr>
                          <a:xfrm>
                            <a:off x="0" y="0"/>
                            <a:ext cx="828675" cy="561975"/>
                          </a:xfrm>
                          <a:prstGeom prst="rect">
                            <a:avLst/>
                          </a:prstGeom>
                          <a:noFill/>
                          <a:ln w="9525">
                            <a:noFill/>
                          </a:ln>
                        </pic:spPr>
                      </pic:pic>
                    </a:graphicData>
                  </a:graphic>
                </wp:inline>
              </w:drawing>
            </w:r>
          </w:p>
        </w:tc>
      </w:tr>
      <w:tr w14:paraId="6446D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02"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5BF81E">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8</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3A8E9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五斗保温柜带格</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B384C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1953E1A8">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51D01F9C">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配220V/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1.5KW电热管3支，温控系统</w:t>
            </w:r>
          </w:p>
          <w:p w14:paraId="3EEDF09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配1/1不锈钢份数盘5只</w:t>
            </w:r>
          </w:p>
          <w:p w14:paraId="3BB1573E">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5.</w:t>
            </w:r>
            <w:r>
              <w:rPr>
                <w:rFonts w:hint="eastAsia" w:ascii="宋体" w:hAnsi="宋体" w:eastAsia="宋体" w:cs="宋体"/>
                <w:i w:val="0"/>
                <w:color w:val="auto"/>
                <w:kern w:val="0"/>
                <w:sz w:val="24"/>
                <w:szCs w:val="24"/>
                <w:highlight w:val="none"/>
                <w:u w:val="none"/>
                <w:lang w:val="en-US" w:eastAsia="zh-CN" w:bidi="ar"/>
              </w:rPr>
              <w:t>规格：1800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FE71B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6</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4B84E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42A77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28675" cy="561975"/>
                  <wp:effectExtent l="0" t="0" r="9525" b="9525"/>
                  <wp:docPr id="109" name="图片 8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86" descr="IMG_341"/>
                          <pic:cNvPicPr>
                            <a:picLocks noChangeAspect="1"/>
                          </pic:cNvPicPr>
                        </pic:nvPicPr>
                        <pic:blipFill>
                          <a:blip r:embed="rId72"/>
                          <a:stretch>
                            <a:fillRect/>
                          </a:stretch>
                        </pic:blipFill>
                        <pic:spPr>
                          <a:xfrm>
                            <a:off x="0" y="0"/>
                            <a:ext cx="828675" cy="561975"/>
                          </a:xfrm>
                          <a:prstGeom prst="rect">
                            <a:avLst/>
                          </a:prstGeom>
                          <a:noFill/>
                          <a:ln w="9525">
                            <a:noFill/>
                          </a:ln>
                        </pic:spPr>
                      </pic:pic>
                    </a:graphicData>
                  </a:graphic>
                </wp:inline>
              </w:drawing>
            </w:r>
          </w:p>
        </w:tc>
      </w:tr>
      <w:tr w14:paraId="10829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220"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F63AA8">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9</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02BAF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双眼保温饭汤桶柜带格</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C53BAB">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1BB18C6B">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20C921F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配220V/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1.5KW电热管2支，温控系统</w:t>
            </w:r>
          </w:p>
          <w:p w14:paraId="713AB8DD">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规格：1200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6C81B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3</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7928C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BF5D1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28675" cy="790575"/>
                  <wp:effectExtent l="0" t="0" r="9525" b="9525"/>
                  <wp:docPr id="101" name="图片 8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7" descr="IMG_342"/>
                          <pic:cNvPicPr>
                            <a:picLocks noChangeAspect="1"/>
                          </pic:cNvPicPr>
                        </pic:nvPicPr>
                        <pic:blipFill>
                          <a:blip r:embed="rId73"/>
                          <a:stretch>
                            <a:fillRect/>
                          </a:stretch>
                        </pic:blipFill>
                        <pic:spPr>
                          <a:xfrm>
                            <a:off x="0" y="0"/>
                            <a:ext cx="828675" cy="790575"/>
                          </a:xfrm>
                          <a:prstGeom prst="rect">
                            <a:avLst/>
                          </a:prstGeom>
                          <a:noFill/>
                          <a:ln w="9525">
                            <a:noFill/>
                          </a:ln>
                        </pic:spPr>
                      </pic:pic>
                    </a:graphicData>
                  </a:graphic>
                </wp:inline>
              </w:drawing>
            </w:r>
          </w:p>
        </w:tc>
      </w:tr>
      <w:tr w14:paraId="16A1B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73"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510A31">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10</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A8004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双层工作台</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9AD0F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03D029F6">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面板撑不锈钢加强筋（不衬木板）</w:t>
            </w:r>
          </w:p>
          <w:p w14:paraId="0276B9C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下置一层格栅，配不锈钢可调脚</w:t>
            </w:r>
          </w:p>
          <w:p w14:paraId="0059D74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配不锈钢圆通腿、不锈钢下橫通</w:t>
            </w:r>
          </w:p>
          <w:p w14:paraId="7C6B5572">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5.</w:t>
            </w:r>
            <w:r>
              <w:rPr>
                <w:rFonts w:hint="eastAsia" w:ascii="宋体" w:hAnsi="宋体" w:eastAsia="宋体" w:cs="宋体"/>
                <w:i w:val="0"/>
                <w:color w:val="auto"/>
                <w:kern w:val="0"/>
                <w:sz w:val="24"/>
                <w:szCs w:val="24"/>
                <w:highlight w:val="none"/>
                <w:u w:val="none"/>
                <w:lang w:val="en-US" w:eastAsia="zh-CN" w:bidi="ar"/>
              </w:rPr>
              <w:t>规格：1250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90A41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3BEC0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EA0D8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71525" cy="542925"/>
                  <wp:effectExtent l="0" t="0" r="9525" b="9525"/>
                  <wp:docPr id="103" name="图片 8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8" descr="IMG_343"/>
                          <pic:cNvPicPr>
                            <a:picLocks noChangeAspect="1"/>
                          </pic:cNvPicPr>
                        </pic:nvPicPr>
                        <pic:blipFill>
                          <a:blip r:embed="rId33"/>
                          <a:stretch>
                            <a:fillRect/>
                          </a:stretch>
                        </pic:blipFill>
                        <pic:spPr>
                          <a:xfrm>
                            <a:off x="0" y="0"/>
                            <a:ext cx="771525" cy="542925"/>
                          </a:xfrm>
                          <a:prstGeom prst="rect">
                            <a:avLst/>
                          </a:prstGeom>
                          <a:noFill/>
                          <a:ln w="9525">
                            <a:noFill/>
                          </a:ln>
                        </pic:spPr>
                      </pic:pic>
                    </a:graphicData>
                  </a:graphic>
                </wp:inline>
              </w:drawing>
            </w:r>
          </w:p>
        </w:tc>
      </w:tr>
      <w:tr w14:paraId="7E38D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73"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2D6F26">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5690F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双层工作台</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89B3F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6704836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面板撑不锈钢加强筋（不衬木板）</w:t>
            </w:r>
          </w:p>
          <w:p w14:paraId="15B13F1C">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下置一层格栅，配不锈钢可调脚</w:t>
            </w:r>
          </w:p>
          <w:p w14:paraId="6469609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配不锈钢圆通腿、不锈钢下橫通</w:t>
            </w:r>
          </w:p>
          <w:p w14:paraId="760784FB">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5.</w:t>
            </w:r>
            <w:r>
              <w:rPr>
                <w:rFonts w:hint="eastAsia" w:ascii="宋体" w:hAnsi="宋体" w:eastAsia="宋体" w:cs="宋体"/>
                <w:i w:val="0"/>
                <w:color w:val="auto"/>
                <w:kern w:val="0"/>
                <w:sz w:val="24"/>
                <w:szCs w:val="24"/>
                <w:highlight w:val="none"/>
                <w:u w:val="none"/>
                <w:lang w:val="en-US" w:eastAsia="zh-CN" w:bidi="ar"/>
              </w:rPr>
              <w:t>规格：1100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149AD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AA6D2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37C7F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71525" cy="542925"/>
                  <wp:effectExtent l="0" t="0" r="9525" b="9525"/>
                  <wp:docPr id="92" name="图片 89"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9" descr="IMG_344"/>
                          <pic:cNvPicPr>
                            <a:picLocks noChangeAspect="1"/>
                          </pic:cNvPicPr>
                        </pic:nvPicPr>
                        <pic:blipFill>
                          <a:blip r:embed="rId33"/>
                          <a:stretch>
                            <a:fillRect/>
                          </a:stretch>
                        </pic:blipFill>
                        <pic:spPr>
                          <a:xfrm>
                            <a:off x="0" y="0"/>
                            <a:ext cx="771525" cy="542925"/>
                          </a:xfrm>
                          <a:prstGeom prst="rect">
                            <a:avLst/>
                          </a:prstGeom>
                          <a:noFill/>
                          <a:ln w="9525">
                            <a:noFill/>
                          </a:ln>
                        </pic:spPr>
                      </pic:pic>
                    </a:graphicData>
                  </a:graphic>
                </wp:inline>
              </w:drawing>
            </w:r>
          </w:p>
        </w:tc>
      </w:tr>
      <w:tr w14:paraId="6738A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68"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BE9C8B">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BA065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紫外线消毒灯</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19DBBA">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规格</w:t>
            </w:r>
            <w:r>
              <w:rPr>
                <w:rFonts w:hint="eastAsia" w:ascii="宋体" w:hAnsi="宋体" w:eastAsia="宋体" w:cs="宋体"/>
                <w:i w:val="0"/>
                <w:color w:val="auto"/>
                <w:kern w:val="0"/>
                <w:sz w:val="24"/>
                <w:szCs w:val="24"/>
                <w:highlight w:val="none"/>
                <w:u w:val="none"/>
                <w:lang w:val="en-US" w:eastAsia="zh-CN" w:bidi="ar"/>
              </w:rPr>
              <w:t>：</w:t>
            </w:r>
            <w:r>
              <w:rPr>
                <w:rFonts w:hint="eastAsia" w:ascii="宋体" w:hAnsi="宋体" w:cs="宋体"/>
                <w:i w:val="0"/>
                <w:color w:val="auto"/>
                <w:kern w:val="0"/>
                <w:sz w:val="24"/>
                <w:szCs w:val="24"/>
                <w:highlight w:val="none"/>
                <w:u w:val="none"/>
                <w:lang w:val="en-US" w:eastAsia="zh-CN" w:bidi="ar"/>
              </w:rPr>
              <w:t>≥30W</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00797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7</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43F6F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只</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486A8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95350" cy="409575"/>
                  <wp:effectExtent l="0" t="0" r="0" b="9525"/>
                  <wp:docPr id="93" name="图片 9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0" descr="IMG_345"/>
                          <pic:cNvPicPr>
                            <a:picLocks noChangeAspect="1"/>
                          </pic:cNvPicPr>
                        </pic:nvPicPr>
                        <pic:blipFill>
                          <a:blip r:embed="rId67"/>
                          <a:stretch>
                            <a:fillRect/>
                          </a:stretch>
                        </pic:blipFill>
                        <pic:spPr>
                          <a:xfrm>
                            <a:off x="0" y="0"/>
                            <a:ext cx="895350" cy="409575"/>
                          </a:xfrm>
                          <a:prstGeom prst="rect">
                            <a:avLst/>
                          </a:prstGeom>
                          <a:noFill/>
                          <a:ln w="9525">
                            <a:noFill/>
                          </a:ln>
                        </pic:spPr>
                      </pic:pic>
                    </a:graphicData>
                  </a:graphic>
                </wp:inline>
              </w:drawing>
            </w:r>
          </w:p>
        </w:tc>
      </w:tr>
      <w:tr w14:paraId="18B0B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37"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5B224B">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19A38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单向移门打荷柜（餐盘）</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26D665">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68D8E5E5">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6503B3A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配不锈钢可调脚</w:t>
            </w:r>
          </w:p>
          <w:p w14:paraId="03A30626">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规格：1800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*700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DF572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3</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5C17F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C7F04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04875" cy="685800"/>
                  <wp:effectExtent l="0" t="0" r="9525" b="0"/>
                  <wp:docPr id="95" name="图片 91"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1" descr="IMG_346"/>
                          <pic:cNvPicPr>
                            <a:picLocks noChangeAspect="1"/>
                          </pic:cNvPicPr>
                        </pic:nvPicPr>
                        <pic:blipFill>
                          <a:blip r:embed="rId68"/>
                          <a:stretch>
                            <a:fillRect/>
                          </a:stretch>
                        </pic:blipFill>
                        <pic:spPr>
                          <a:xfrm>
                            <a:off x="0" y="0"/>
                            <a:ext cx="904875" cy="685800"/>
                          </a:xfrm>
                          <a:prstGeom prst="rect">
                            <a:avLst/>
                          </a:prstGeom>
                          <a:noFill/>
                          <a:ln w="9525">
                            <a:noFill/>
                          </a:ln>
                        </pic:spPr>
                      </pic:pic>
                    </a:graphicData>
                  </a:graphic>
                </wp:inline>
              </w:drawing>
            </w:r>
          </w:p>
        </w:tc>
      </w:tr>
      <w:tr w14:paraId="75652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5"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F939D1">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洗消间</w:t>
            </w:r>
          </w:p>
        </w:tc>
      </w:tr>
      <w:tr w14:paraId="45501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E6BEE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116D7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双水池</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76A9D4">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1.台面及水槽厚度≥1.2mm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187E3E6E">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1EDAD16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配不锈钢可调脚</w:t>
            </w:r>
          </w:p>
          <w:p w14:paraId="6BE876C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φ38mm不锈钢圆通腿，φ25mm不锈钢下橫通</w:t>
            </w:r>
          </w:p>
          <w:p w14:paraId="7C9174D4">
            <w:pPr>
              <w:keepNext w:val="0"/>
              <w:keepLines w:val="0"/>
              <w:widowControl/>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5.配件：含360度可旋转冷热水鹅颈水嘴，三角阀、软管等；</w:t>
            </w:r>
          </w:p>
          <w:p w14:paraId="6CB0BB16">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6.</w:t>
            </w:r>
            <w:r>
              <w:rPr>
                <w:rFonts w:hint="eastAsia" w:ascii="宋体" w:hAnsi="宋体" w:eastAsia="宋体" w:cs="宋体"/>
                <w:i w:val="0"/>
                <w:color w:val="auto"/>
                <w:kern w:val="0"/>
                <w:sz w:val="24"/>
                <w:szCs w:val="24"/>
                <w:highlight w:val="none"/>
                <w:u w:val="none"/>
                <w:lang w:val="en-US" w:eastAsia="zh-CN" w:bidi="ar"/>
              </w:rPr>
              <w:t>规格：1500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*700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F8E11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2119C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87F69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95350" cy="666750"/>
                  <wp:effectExtent l="0" t="0" r="0" b="0"/>
                  <wp:docPr id="111" name="图片 92"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92" descr="IMG_347"/>
                          <pic:cNvPicPr>
                            <a:picLocks noChangeAspect="1"/>
                          </pic:cNvPicPr>
                        </pic:nvPicPr>
                        <pic:blipFill>
                          <a:blip r:embed="rId42"/>
                          <a:stretch>
                            <a:fillRect/>
                          </a:stretch>
                        </pic:blipFill>
                        <pic:spPr>
                          <a:xfrm>
                            <a:off x="0" y="0"/>
                            <a:ext cx="895350" cy="666750"/>
                          </a:xfrm>
                          <a:prstGeom prst="rect">
                            <a:avLst/>
                          </a:prstGeom>
                          <a:noFill/>
                          <a:ln w="9525">
                            <a:noFill/>
                          </a:ln>
                        </pic:spPr>
                      </pic:pic>
                    </a:graphicData>
                  </a:graphic>
                </wp:inline>
              </w:drawing>
            </w: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339725" cy="574675"/>
                  <wp:effectExtent l="0" t="0" r="3175" b="15875"/>
                  <wp:docPr id="98" name="图片 93"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3" descr="IMG_348"/>
                          <pic:cNvPicPr>
                            <a:picLocks noChangeAspect="1"/>
                          </pic:cNvPicPr>
                        </pic:nvPicPr>
                        <pic:blipFill>
                          <a:blip r:embed="rId35"/>
                          <a:stretch>
                            <a:fillRect/>
                          </a:stretch>
                        </pic:blipFill>
                        <pic:spPr>
                          <a:xfrm>
                            <a:off x="0" y="0"/>
                            <a:ext cx="339725" cy="574675"/>
                          </a:xfrm>
                          <a:prstGeom prst="rect">
                            <a:avLst/>
                          </a:prstGeom>
                          <a:noFill/>
                          <a:ln w="9525">
                            <a:noFill/>
                          </a:ln>
                        </pic:spPr>
                      </pic:pic>
                    </a:graphicData>
                  </a:graphic>
                </wp:inline>
              </w:drawing>
            </w:r>
          </w:p>
        </w:tc>
      </w:tr>
      <w:tr w14:paraId="7D489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73"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01402E">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C518D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双层工作台</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68D8AE">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78A13E95">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面板撑不锈钢加强筋（不衬木板）</w:t>
            </w:r>
          </w:p>
          <w:p w14:paraId="2C4ADDF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下置一层格栅，配不锈钢可调脚</w:t>
            </w:r>
          </w:p>
          <w:p w14:paraId="7FE44426">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配不锈钢圆通腿、不锈钢下橫通</w:t>
            </w:r>
          </w:p>
          <w:p w14:paraId="226040EF">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5.</w:t>
            </w:r>
            <w:r>
              <w:rPr>
                <w:rFonts w:hint="eastAsia" w:ascii="宋体" w:hAnsi="宋体" w:eastAsia="宋体" w:cs="宋体"/>
                <w:i w:val="0"/>
                <w:color w:val="auto"/>
                <w:kern w:val="0"/>
                <w:sz w:val="24"/>
                <w:szCs w:val="24"/>
                <w:highlight w:val="none"/>
                <w:u w:val="none"/>
                <w:lang w:val="en-US" w:eastAsia="zh-CN" w:bidi="ar"/>
              </w:rPr>
              <w:t>规格：1800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E1624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AB19E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A7674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71525" cy="542925"/>
                  <wp:effectExtent l="0" t="0" r="9525" b="9525"/>
                  <wp:docPr id="108" name="图片 94"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94" descr="IMG_349"/>
                          <pic:cNvPicPr>
                            <a:picLocks noChangeAspect="1"/>
                          </pic:cNvPicPr>
                        </pic:nvPicPr>
                        <pic:blipFill>
                          <a:blip r:embed="rId33"/>
                          <a:stretch>
                            <a:fillRect/>
                          </a:stretch>
                        </pic:blipFill>
                        <pic:spPr>
                          <a:xfrm>
                            <a:off x="0" y="0"/>
                            <a:ext cx="771525" cy="542925"/>
                          </a:xfrm>
                          <a:prstGeom prst="rect">
                            <a:avLst/>
                          </a:prstGeom>
                          <a:noFill/>
                          <a:ln w="9525">
                            <a:noFill/>
                          </a:ln>
                        </pic:spPr>
                      </pic:pic>
                    </a:graphicData>
                  </a:graphic>
                </wp:inline>
              </w:drawing>
            </w:r>
          </w:p>
        </w:tc>
      </w:tr>
      <w:tr w14:paraId="76CB0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271"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34AB75">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72879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浸泡单水池</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3F5728">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1.台面及水槽厚度≥1.2mm，采用SUS304不锈钢制作</w:t>
            </w:r>
          </w:p>
          <w:p w14:paraId="2EEC2D7B">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157302C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配不锈钢可调脚</w:t>
            </w:r>
          </w:p>
          <w:p w14:paraId="1BAD3934">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φ38mm不锈钢圆通腿，φ32mm不锈钢下橫通</w:t>
            </w:r>
          </w:p>
          <w:p w14:paraId="3FCF7160">
            <w:pPr>
              <w:keepNext w:val="0"/>
              <w:keepLines w:val="0"/>
              <w:widowControl/>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5.配件：含360度可旋转冷水鹅颈水嘴，三角阀、软管等；</w:t>
            </w:r>
          </w:p>
          <w:p w14:paraId="11C371FA">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6.</w:t>
            </w:r>
            <w:r>
              <w:rPr>
                <w:rFonts w:hint="eastAsia" w:ascii="宋体" w:hAnsi="宋体" w:eastAsia="宋体" w:cs="宋体"/>
                <w:i w:val="0"/>
                <w:color w:val="auto"/>
                <w:kern w:val="0"/>
                <w:sz w:val="24"/>
                <w:szCs w:val="24"/>
                <w:highlight w:val="none"/>
                <w:u w:val="none"/>
                <w:lang w:val="en-US" w:eastAsia="zh-CN" w:bidi="ar"/>
              </w:rPr>
              <w:t>规格：1500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*1000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65CCD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D58B8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299A5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647700" cy="762000"/>
                  <wp:effectExtent l="0" t="0" r="0" b="0"/>
                  <wp:docPr id="99" name="图片 95"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5" descr="IMG_350"/>
                          <pic:cNvPicPr>
                            <a:picLocks noChangeAspect="1"/>
                          </pic:cNvPicPr>
                        </pic:nvPicPr>
                        <pic:blipFill>
                          <a:blip r:embed="rId74"/>
                          <a:stretch>
                            <a:fillRect/>
                          </a:stretch>
                        </pic:blipFill>
                        <pic:spPr>
                          <a:xfrm>
                            <a:off x="0" y="0"/>
                            <a:ext cx="647700" cy="762000"/>
                          </a:xfrm>
                          <a:prstGeom prst="rect">
                            <a:avLst/>
                          </a:prstGeom>
                          <a:noFill/>
                          <a:ln w="9525">
                            <a:noFill/>
                          </a:ln>
                        </pic:spPr>
                      </pic:pic>
                    </a:graphicData>
                  </a:graphic>
                </wp:inline>
              </w:drawing>
            </w: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201295" cy="341630"/>
                  <wp:effectExtent l="0" t="0" r="8255" b="1270"/>
                  <wp:docPr id="263" name="图片 155" descr="IMG_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155" descr="IMG_410"/>
                          <pic:cNvPicPr>
                            <a:picLocks noChangeAspect="1"/>
                          </pic:cNvPicPr>
                        </pic:nvPicPr>
                        <pic:blipFill>
                          <a:blip r:embed="rId61"/>
                          <a:stretch>
                            <a:fillRect/>
                          </a:stretch>
                        </pic:blipFill>
                        <pic:spPr>
                          <a:xfrm>
                            <a:off x="0" y="0"/>
                            <a:ext cx="201295" cy="341630"/>
                          </a:xfrm>
                          <a:prstGeom prst="rect">
                            <a:avLst/>
                          </a:prstGeom>
                          <a:noFill/>
                          <a:ln w="9525">
                            <a:noFill/>
                          </a:ln>
                        </pic:spPr>
                      </pic:pic>
                    </a:graphicData>
                  </a:graphic>
                </wp:inline>
              </w:drawing>
            </w:r>
          </w:p>
        </w:tc>
      </w:tr>
      <w:tr w14:paraId="4DE15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983"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BE29E8">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4</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F743B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活动双层板工作台</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699EBB">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779CFD4B">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面板撑不锈钢加强筋（不衬木板）</w:t>
            </w:r>
          </w:p>
          <w:p w14:paraId="5A61E628">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下置一层隔板</w:t>
            </w:r>
          </w:p>
          <w:p w14:paraId="5058FAE9">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配4寸硅胶轮，2只定向，2只带刹车</w:t>
            </w:r>
          </w:p>
          <w:p w14:paraId="2AC50EC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5.</w:t>
            </w:r>
            <w:r>
              <w:rPr>
                <w:rFonts w:hint="eastAsia" w:ascii="宋体" w:hAnsi="宋体" w:eastAsia="宋体" w:cs="宋体"/>
                <w:i w:val="0"/>
                <w:color w:val="auto"/>
                <w:kern w:val="0"/>
                <w:sz w:val="24"/>
                <w:szCs w:val="24"/>
                <w:highlight w:val="none"/>
                <w:u w:val="none"/>
                <w:lang w:val="en-US" w:eastAsia="zh-CN" w:bidi="ar"/>
              </w:rPr>
              <w:t>配不锈钢圆通腿</w:t>
            </w:r>
          </w:p>
          <w:p w14:paraId="3D281ECF">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6.</w:t>
            </w:r>
            <w:r>
              <w:rPr>
                <w:rFonts w:hint="eastAsia" w:ascii="宋体" w:hAnsi="宋体" w:eastAsia="宋体" w:cs="宋体"/>
                <w:i w:val="0"/>
                <w:color w:val="auto"/>
                <w:kern w:val="0"/>
                <w:sz w:val="24"/>
                <w:szCs w:val="24"/>
                <w:highlight w:val="none"/>
                <w:u w:val="none"/>
                <w:lang w:val="en-US" w:eastAsia="zh-CN" w:bidi="ar"/>
              </w:rPr>
              <w:t>规格：1000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*600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DDF13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2E24A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B364D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14375" cy="533400"/>
                  <wp:effectExtent l="0" t="0" r="9525" b="0"/>
                  <wp:docPr id="100" name="图片 96"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6" descr="IMG_351"/>
                          <pic:cNvPicPr>
                            <a:picLocks noChangeAspect="1"/>
                          </pic:cNvPicPr>
                        </pic:nvPicPr>
                        <pic:blipFill>
                          <a:blip r:embed="rId75"/>
                          <a:stretch>
                            <a:fillRect/>
                          </a:stretch>
                        </pic:blipFill>
                        <pic:spPr>
                          <a:xfrm>
                            <a:off x="0" y="0"/>
                            <a:ext cx="714375" cy="533400"/>
                          </a:xfrm>
                          <a:prstGeom prst="rect">
                            <a:avLst/>
                          </a:prstGeom>
                          <a:noFill/>
                          <a:ln w="9525">
                            <a:noFill/>
                          </a:ln>
                        </pic:spPr>
                      </pic:pic>
                    </a:graphicData>
                  </a:graphic>
                </wp:inline>
              </w:drawing>
            </w:r>
          </w:p>
        </w:tc>
      </w:tr>
      <w:tr w14:paraId="7F190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3819"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C67F11">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5</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AA212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长龙式洗碗机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F8443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组成部分：入口区、清洗区、漂洗区、烘干区和出口区。</w:t>
            </w:r>
          </w:p>
          <w:p w14:paraId="56E18BA9">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洗涤能力：</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3000碟/小时。</w:t>
            </w:r>
          </w:p>
          <w:p w14:paraId="1CCA74D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最大耗水量：350-400升/小时。</w:t>
            </w:r>
          </w:p>
          <w:p w14:paraId="3F7CEED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 xml:space="preserve">总功率：60-68KW。                                                                            </w:t>
            </w:r>
          </w:p>
          <w:p w14:paraId="47E8472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5.</w:t>
            </w:r>
            <w:r>
              <w:rPr>
                <w:rFonts w:hint="eastAsia" w:ascii="宋体" w:hAnsi="宋体" w:eastAsia="宋体" w:cs="宋体"/>
                <w:i w:val="0"/>
                <w:color w:val="auto"/>
                <w:kern w:val="0"/>
                <w:sz w:val="24"/>
                <w:szCs w:val="24"/>
                <w:highlight w:val="none"/>
                <w:u w:val="none"/>
                <w:lang w:val="en-US" w:eastAsia="zh-CN" w:bidi="ar"/>
              </w:rPr>
              <w:t>机械控制面板，数码温度显示。</w:t>
            </w:r>
          </w:p>
          <w:p w14:paraId="43EF8CFC">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6.</w:t>
            </w:r>
            <w:r>
              <w:rPr>
                <w:rFonts w:hint="eastAsia" w:ascii="宋体" w:hAnsi="宋体" w:eastAsia="宋体" w:cs="宋体"/>
                <w:i w:val="0"/>
                <w:color w:val="auto"/>
                <w:kern w:val="0"/>
                <w:sz w:val="24"/>
                <w:szCs w:val="24"/>
                <w:highlight w:val="none"/>
                <w:u w:val="none"/>
                <w:lang w:val="en-US" w:eastAsia="zh-CN" w:bidi="ar"/>
              </w:rPr>
              <w:t>内置式漂洗加热器和漂洗泵,并设有保护装置,从而保证水压的稳定。</w:t>
            </w:r>
          </w:p>
          <w:p w14:paraId="2075998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7.</w:t>
            </w:r>
            <w:r>
              <w:rPr>
                <w:rFonts w:hint="eastAsia" w:ascii="宋体" w:hAnsi="宋体" w:eastAsia="宋体" w:cs="宋体"/>
                <w:i w:val="0"/>
                <w:color w:val="auto"/>
                <w:kern w:val="0"/>
                <w:sz w:val="24"/>
                <w:szCs w:val="24"/>
                <w:highlight w:val="none"/>
                <w:u w:val="none"/>
                <w:lang w:val="en-US" w:eastAsia="zh-CN" w:bidi="ar"/>
              </w:rPr>
              <w:t>洗涤烘干于一体，自动化程度高。</w:t>
            </w:r>
          </w:p>
          <w:p w14:paraId="1DAF3E7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8.</w:t>
            </w:r>
            <w:r>
              <w:rPr>
                <w:rFonts w:hint="eastAsia" w:ascii="宋体" w:hAnsi="宋体" w:eastAsia="宋体" w:cs="宋体"/>
                <w:i w:val="0"/>
                <w:color w:val="auto"/>
                <w:kern w:val="0"/>
                <w:sz w:val="24"/>
                <w:szCs w:val="24"/>
                <w:highlight w:val="none"/>
                <w:u w:val="none"/>
                <w:lang w:val="en-US" w:eastAsia="zh-CN" w:bidi="ar"/>
              </w:rPr>
              <w:t>配置出口限位，开门水泵停止运行，防飞溅，电机过载保护等多重安全保护设置。</w:t>
            </w:r>
          </w:p>
          <w:p w14:paraId="242AB5F7">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9.</w:t>
            </w:r>
            <w:r>
              <w:rPr>
                <w:rFonts w:hint="eastAsia" w:ascii="宋体" w:hAnsi="宋体" w:eastAsia="宋体" w:cs="宋体"/>
                <w:i w:val="0"/>
                <w:color w:val="auto"/>
                <w:kern w:val="0"/>
                <w:sz w:val="24"/>
                <w:szCs w:val="24"/>
                <w:highlight w:val="none"/>
                <w:u w:val="none"/>
                <w:lang w:val="en-US" w:eastAsia="zh-CN" w:bidi="ar"/>
              </w:rPr>
              <w:t>前门双层壁式结构隔热、隔噪音,开启高度任意调节。</w:t>
            </w:r>
          </w:p>
          <w:p w14:paraId="02719B24">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10.</w:t>
            </w:r>
            <w:r>
              <w:rPr>
                <w:rFonts w:hint="eastAsia" w:ascii="宋体" w:hAnsi="宋体" w:eastAsia="宋体" w:cs="宋体"/>
                <w:i w:val="0"/>
                <w:color w:val="auto"/>
                <w:kern w:val="0"/>
                <w:sz w:val="24"/>
                <w:szCs w:val="24"/>
                <w:highlight w:val="none"/>
                <w:u w:val="none"/>
                <w:lang w:val="en-US" w:eastAsia="zh-CN" w:bidi="ar"/>
              </w:rPr>
              <w:t>上下洗涤臂拆装方便。</w:t>
            </w:r>
          </w:p>
          <w:p w14:paraId="02E9B01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11.</w:t>
            </w:r>
            <w:r>
              <w:rPr>
                <w:rFonts w:hint="eastAsia" w:ascii="宋体" w:hAnsi="宋体" w:eastAsia="宋体" w:cs="宋体"/>
                <w:i w:val="0"/>
                <w:color w:val="auto"/>
                <w:kern w:val="0"/>
                <w:sz w:val="24"/>
                <w:szCs w:val="24"/>
                <w:highlight w:val="none"/>
                <w:u w:val="none"/>
                <w:lang w:val="en-US" w:eastAsia="zh-CN" w:bidi="ar"/>
              </w:rPr>
              <w:t>高效洗涤烘干。</w:t>
            </w:r>
          </w:p>
          <w:p w14:paraId="473CE4C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12.</w:t>
            </w:r>
            <w:r>
              <w:rPr>
                <w:rFonts w:hint="eastAsia" w:ascii="宋体" w:hAnsi="宋体" w:eastAsia="宋体" w:cs="宋体"/>
                <w:i w:val="0"/>
                <w:color w:val="auto"/>
                <w:kern w:val="0"/>
                <w:sz w:val="24"/>
                <w:szCs w:val="24"/>
                <w:highlight w:val="none"/>
                <w:u w:val="none"/>
                <w:lang w:val="en-US" w:eastAsia="zh-CN" w:bidi="ar"/>
              </w:rPr>
              <w:t>双道喷淋系统，入口端配置抽屉式接渣过滤装置，并且抽屉滤网在机器运行过程中也能够及时取出进行清洁。</w:t>
            </w:r>
          </w:p>
          <w:p w14:paraId="34F29FA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13.</w:t>
            </w:r>
            <w:r>
              <w:rPr>
                <w:rFonts w:hint="eastAsia" w:ascii="宋体" w:hAnsi="宋体" w:eastAsia="宋体" w:cs="宋体"/>
                <w:i w:val="0"/>
                <w:color w:val="auto"/>
                <w:kern w:val="0"/>
                <w:sz w:val="24"/>
                <w:szCs w:val="24"/>
                <w:highlight w:val="none"/>
                <w:u w:val="none"/>
                <w:lang w:val="en-US" w:eastAsia="zh-CN" w:bidi="ar"/>
              </w:rPr>
              <w:t>输送链排装置采用工程塑料网爪。</w:t>
            </w:r>
          </w:p>
          <w:p w14:paraId="6872007E">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14.</w:t>
            </w:r>
            <w:r>
              <w:rPr>
                <w:rFonts w:hint="eastAsia" w:ascii="宋体" w:hAnsi="宋体" w:eastAsia="宋体" w:cs="宋体"/>
                <w:i w:val="0"/>
                <w:color w:val="auto"/>
                <w:kern w:val="0"/>
                <w:sz w:val="24"/>
                <w:szCs w:val="24"/>
                <w:highlight w:val="none"/>
                <w:u w:val="none"/>
                <w:lang w:val="en-US" w:eastAsia="zh-CN" w:bidi="ar"/>
              </w:rPr>
              <w:t>传送系统采用变频控制电机。</w:t>
            </w:r>
          </w:p>
          <w:p w14:paraId="17F7C8B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15.</w:t>
            </w:r>
            <w:r>
              <w:rPr>
                <w:rFonts w:hint="eastAsia" w:ascii="宋体" w:hAnsi="宋体" w:eastAsia="宋体" w:cs="宋体"/>
                <w:i w:val="0"/>
                <w:color w:val="auto"/>
                <w:kern w:val="0"/>
                <w:sz w:val="24"/>
                <w:szCs w:val="24"/>
                <w:highlight w:val="none"/>
                <w:u w:val="none"/>
                <w:lang w:val="en-US" w:eastAsia="zh-CN" w:bidi="ar"/>
              </w:rPr>
              <w:t>规格：4200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*1018</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*2113</w:t>
            </w:r>
            <w:r>
              <w:rPr>
                <w:rFonts w:hint="eastAsia" w:ascii="宋体" w:hAnsi="宋体" w:cs="宋体"/>
                <w:i w:val="0"/>
                <w:color w:val="auto"/>
                <w:kern w:val="0"/>
                <w:sz w:val="24"/>
                <w:szCs w:val="24"/>
                <w:highlight w:val="none"/>
                <w:u w:val="none"/>
                <w:lang w:val="en-US" w:eastAsia="zh-CN" w:bidi="ar"/>
              </w:rPr>
              <w:t>mm</w:t>
            </w:r>
          </w:p>
          <w:p w14:paraId="4A70756E">
            <w:pPr>
              <w:keepNext w:val="0"/>
              <w:keepLines w:val="0"/>
              <w:widowControl/>
              <w:suppressLineNumbers w:val="0"/>
              <w:spacing w:line="240" w:lineRule="auto"/>
              <w:jc w:val="left"/>
              <w:textAlignment w:val="center"/>
              <w:rPr>
                <w:rFonts w:hint="eastAsia" w:ascii="宋体" w:hAnsi="宋体" w:eastAsia="宋体" w:cs="宋体"/>
                <w:b/>
                <w:bCs/>
                <w:i w:val="0"/>
                <w:color w:val="auto"/>
                <w:kern w:val="0"/>
                <w:sz w:val="24"/>
                <w:szCs w:val="24"/>
                <w:highlight w:val="none"/>
                <w:u w:val="none"/>
                <w:lang w:val="en-US" w:eastAsia="zh-CN" w:bidi="ar"/>
              </w:rPr>
            </w:pPr>
            <w:r>
              <w:rPr>
                <w:rFonts w:hint="eastAsia" w:ascii="宋体" w:hAnsi="宋体" w:cs="宋体"/>
                <w:b/>
                <w:bCs/>
                <w:i w:val="0"/>
                <w:color w:val="auto"/>
                <w:kern w:val="0"/>
                <w:sz w:val="24"/>
                <w:szCs w:val="24"/>
                <w:highlight w:val="none"/>
                <w:u w:val="none"/>
                <w:lang w:val="en-US" w:eastAsia="zh-CN" w:bidi="ar"/>
              </w:rPr>
              <w:t>16.</w:t>
            </w:r>
            <w:r>
              <w:rPr>
                <w:rFonts w:hint="eastAsia" w:ascii="宋体" w:hAnsi="宋体" w:eastAsia="宋体" w:cs="宋体"/>
                <w:b/>
                <w:bCs/>
                <w:i w:val="0"/>
                <w:color w:val="auto"/>
                <w:kern w:val="0"/>
                <w:sz w:val="24"/>
                <w:szCs w:val="24"/>
                <w:highlight w:val="none"/>
                <w:u w:val="none"/>
                <w:lang w:val="en-US" w:eastAsia="zh-CN" w:bidi="ar"/>
              </w:rPr>
              <w:t>依据GB/T14048.5-2017 《低压开关设备和控制设备第 5-1 部分:控制电路电器和开关元件机电式控制电路电器》、GB/T2423.1-2008《电工电子产品环境试验第 2 部分:试验方法试验 A:低温》、GB/T2423.2-2008《电工电子产品环境试验第 2 部分:试验方法试验 B;高温》对洗碗机开关进行以下项目检测：一、触及带电部件的防护；二、输入功率和电流；三、工作温度下的泄露电流和电气强度 ；四、耐潮湿性能 ；五、机械耐久性测试≥100万次 ；六、高温测试 ；七、低温测试，检测结果均判定为：合格/符合（投标时须提供具有国家认可检测资质的第三方机构出具的检测报告）</w:t>
            </w:r>
          </w:p>
          <w:p w14:paraId="7427BDE5">
            <w:pPr>
              <w:keepNext w:val="0"/>
              <w:keepLines w:val="0"/>
              <w:widowControl/>
              <w:suppressLineNumbers w:val="0"/>
              <w:spacing w:line="240" w:lineRule="auto"/>
              <w:jc w:val="left"/>
              <w:textAlignment w:val="center"/>
              <w:rPr>
                <w:rFonts w:hint="eastAsia" w:ascii="宋体" w:hAnsi="宋体" w:eastAsia="宋体" w:cs="宋体"/>
                <w:b/>
                <w:bCs/>
                <w:i w:val="0"/>
                <w:color w:val="auto"/>
                <w:kern w:val="0"/>
                <w:sz w:val="24"/>
                <w:szCs w:val="24"/>
                <w:highlight w:val="none"/>
                <w:u w:val="none"/>
                <w:lang w:val="en-US" w:eastAsia="zh-CN" w:bidi="ar"/>
              </w:rPr>
            </w:pPr>
            <w:r>
              <w:rPr>
                <w:rFonts w:hint="eastAsia" w:ascii="宋体" w:hAnsi="宋体" w:cs="宋体"/>
                <w:b/>
                <w:bCs/>
                <w:i w:val="0"/>
                <w:color w:val="auto"/>
                <w:kern w:val="0"/>
                <w:sz w:val="24"/>
                <w:szCs w:val="24"/>
                <w:highlight w:val="none"/>
                <w:u w:val="none"/>
                <w:lang w:val="en-US" w:eastAsia="zh-CN" w:bidi="ar"/>
              </w:rPr>
              <w:t>17.</w:t>
            </w:r>
            <w:r>
              <w:rPr>
                <w:rFonts w:hint="eastAsia" w:ascii="宋体" w:hAnsi="宋体" w:eastAsia="宋体" w:cs="宋体"/>
                <w:b/>
                <w:bCs/>
                <w:i w:val="0"/>
                <w:color w:val="auto"/>
                <w:kern w:val="0"/>
                <w:sz w:val="24"/>
                <w:szCs w:val="24"/>
                <w:highlight w:val="none"/>
                <w:u w:val="none"/>
                <w:lang w:val="en-US" w:eastAsia="zh-CN" w:bidi="ar"/>
              </w:rPr>
              <w:t>所投洗碗机电控箱须提供权威检测机构出具的检测报告：依据GB/T4208-2017标准，对电控箱进行IP66外壳防护等级试验，样品经IP6X试验后，内部无沙尘，直径1mm的金属线未能进入壳内，经IPX6试验后，内部无进水（投标时须提供具有国家认可检测资质的第三方机构出具的检测报告）</w:t>
            </w:r>
          </w:p>
          <w:p w14:paraId="6BB88A84">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b/>
                <w:bCs/>
                <w:i w:val="0"/>
                <w:color w:val="auto"/>
                <w:kern w:val="0"/>
                <w:sz w:val="24"/>
                <w:szCs w:val="24"/>
                <w:highlight w:val="none"/>
                <w:u w:val="none"/>
                <w:lang w:val="en-US" w:eastAsia="zh-CN" w:bidi="ar"/>
              </w:rPr>
              <w:t>18.</w:t>
            </w:r>
            <w:r>
              <w:rPr>
                <w:rFonts w:hint="eastAsia" w:ascii="宋体" w:hAnsi="宋体" w:eastAsia="宋体" w:cs="宋体"/>
                <w:b/>
                <w:bCs/>
                <w:i w:val="0"/>
                <w:color w:val="auto"/>
                <w:kern w:val="0"/>
                <w:sz w:val="24"/>
                <w:szCs w:val="24"/>
                <w:highlight w:val="none"/>
                <w:u w:val="none"/>
                <w:lang w:val="en-US" w:eastAsia="zh-CN" w:bidi="ar"/>
              </w:rPr>
              <w:t>依据GB/T 26125-2011《电子电气产品 六种限用物质（铅、汞、镉、六价铬、多溴联苯和多溴二苯醚）》、GB/T 26572-2011《电子电气产品中限用物质的限量要求》、《电器电子产品有害物质限制使用自愿性认证实施规则》，对洗碗机的外壳、清洗组件、触控板、总闸外壳、总闸控制板、总闸手板开关、总闸配件、排水阀、线束组件、电机、水管、水箱、压力阀等进行铅、镉、汞、六价铬、多溴联苯、多溴二苯醚的检测，所检项目的结果符合 GB/T 26572-2011 及《达标管理目录限用物质应用例外清单》的限值要求。（投标时须提供具有国家认可检测资质的第三方机构出具的检测报告）</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13276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CB4C1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756EC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04875" cy="981075"/>
                  <wp:effectExtent l="0" t="0" r="9525" b="9525"/>
                  <wp:docPr id="102" name="图片 97"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7" descr="IMG_352"/>
                          <pic:cNvPicPr>
                            <a:picLocks noChangeAspect="1"/>
                          </pic:cNvPicPr>
                        </pic:nvPicPr>
                        <pic:blipFill>
                          <a:blip r:embed="rId76"/>
                          <a:stretch>
                            <a:fillRect/>
                          </a:stretch>
                        </pic:blipFill>
                        <pic:spPr>
                          <a:xfrm>
                            <a:off x="0" y="0"/>
                            <a:ext cx="904875" cy="981075"/>
                          </a:xfrm>
                          <a:prstGeom prst="rect">
                            <a:avLst/>
                          </a:prstGeom>
                          <a:noFill/>
                          <a:ln w="9525">
                            <a:noFill/>
                          </a:ln>
                        </pic:spPr>
                      </pic:pic>
                    </a:graphicData>
                  </a:graphic>
                </wp:inline>
              </w:drawing>
            </w:r>
          </w:p>
        </w:tc>
      </w:tr>
      <w:tr w14:paraId="2B669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60"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81DF22">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6</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91F8C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洗碗机牛角</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111541">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罩体</w:t>
            </w:r>
            <w:r>
              <w:rPr>
                <w:rFonts w:hint="eastAsia" w:ascii="宋体" w:hAnsi="宋体" w:cs="宋体"/>
                <w:i w:val="0"/>
                <w:color w:val="auto"/>
                <w:kern w:val="0"/>
                <w:sz w:val="24"/>
                <w:szCs w:val="24"/>
                <w:highlight w:val="none"/>
                <w:u w:val="none"/>
                <w:lang w:val="en-US" w:eastAsia="zh-CN" w:bidi="ar"/>
              </w:rPr>
              <w:t>板厚度≥1.2mm，采用SUS304不锈钢制作</w:t>
            </w:r>
          </w:p>
          <w:p w14:paraId="1B973A88">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其它采用厚</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0.7mm不锈钢板制作</w:t>
            </w:r>
          </w:p>
          <w:p w14:paraId="33809B54">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规格：600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*700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*500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FFB8A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9E674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只</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3D934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62000" cy="514350"/>
                  <wp:effectExtent l="0" t="0" r="0" b="0"/>
                  <wp:docPr id="104" name="图片 98"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98" descr="IMG_353"/>
                          <pic:cNvPicPr>
                            <a:picLocks noChangeAspect="1"/>
                          </pic:cNvPicPr>
                        </pic:nvPicPr>
                        <pic:blipFill>
                          <a:blip r:embed="rId77"/>
                          <a:stretch>
                            <a:fillRect/>
                          </a:stretch>
                        </pic:blipFill>
                        <pic:spPr>
                          <a:xfrm>
                            <a:off x="0" y="0"/>
                            <a:ext cx="762000" cy="514350"/>
                          </a:xfrm>
                          <a:prstGeom prst="rect">
                            <a:avLst/>
                          </a:prstGeom>
                          <a:noFill/>
                          <a:ln w="9525">
                            <a:noFill/>
                          </a:ln>
                        </pic:spPr>
                      </pic:pic>
                    </a:graphicData>
                  </a:graphic>
                </wp:inline>
              </w:drawing>
            </w:r>
          </w:p>
        </w:tc>
      </w:tr>
      <w:tr w14:paraId="7E18F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37"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36F471">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7</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6FDD7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洗碗机电脑分配器</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987CF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速度范围：清洁剂泵60rev/min 催干剂泵0-30rev/min</w:t>
            </w:r>
          </w:p>
          <w:p w14:paraId="4DC0922E">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流量范围：清洁剂泵180cc/min 催干剂泵0-60cc/min</w:t>
            </w:r>
          </w:p>
          <w:p w14:paraId="3CD33925">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规格：260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*160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*135</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940A1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EB325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CB006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28675" cy="561975"/>
                  <wp:effectExtent l="0" t="0" r="9525" b="9525"/>
                  <wp:docPr id="105" name="图片 99"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9" descr="IMG_354"/>
                          <pic:cNvPicPr>
                            <a:picLocks noChangeAspect="1"/>
                          </pic:cNvPicPr>
                        </pic:nvPicPr>
                        <pic:blipFill>
                          <a:blip r:embed="rId78"/>
                          <a:stretch>
                            <a:fillRect/>
                          </a:stretch>
                        </pic:blipFill>
                        <pic:spPr>
                          <a:xfrm>
                            <a:off x="0" y="0"/>
                            <a:ext cx="828675" cy="561975"/>
                          </a:xfrm>
                          <a:prstGeom prst="rect">
                            <a:avLst/>
                          </a:prstGeom>
                          <a:noFill/>
                          <a:ln w="9525">
                            <a:noFill/>
                          </a:ln>
                        </pic:spPr>
                      </pic:pic>
                    </a:graphicData>
                  </a:graphic>
                </wp:inline>
              </w:drawing>
            </w:r>
          </w:p>
        </w:tc>
      </w:tr>
      <w:tr w14:paraId="7FE5C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3"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2A8683">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8</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9DC6C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圆带式传送带</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0856C9">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适合底部平整餐具。</w:t>
            </w:r>
          </w:p>
          <w:p w14:paraId="5C71F5C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采用不锈钢材质。</w:t>
            </w:r>
          </w:p>
          <w:p w14:paraId="352592E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采用高弹性耐磨聚氨酯圆带，内部有加强芯。</w:t>
            </w:r>
          </w:p>
          <w:p w14:paraId="5F78F278">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配置柔性启动和停止设计，采用变频调速。</w:t>
            </w:r>
          </w:p>
          <w:p w14:paraId="6D4CC13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5.</w:t>
            </w:r>
            <w:r>
              <w:rPr>
                <w:rFonts w:hint="eastAsia" w:ascii="宋体" w:hAnsi="宋体" w:eastAsia="宋体" w:cs="宋体"/>
                <w:i w:val="0"/>
                <w:color w:val="auto"/>
                <w:kern w:val="0"/>
                <w:sz w:val="24"/>
                <w:szCs w:val="24"/>
                <w:highlight w:val="none"/>
                <w:u w:val="none"/>
                <w:lang w:val="en-US" w:eastAsia="zh-CN" w:bidi="ar"/>
              </w:rPr>
              <w:t>主动轴和被动轴为不锈钢材质。</w:t>
            </w:r>
          </w:p>
          <w:p w14:paraId="784BACD5">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6.</w:t>
            </w:r>
            <w:r>
              <w:rPr>
                <w:rFonts w:hint="eastAsia" w:ascii="宋体" w:hAnsi="宋体" w:eastAsia="宋体" w:cs="宋体"/>
                <w:i w:val="0"/>
                <w:color w:val="auto"/>
                <w:kern w:val="0"/>
                <w:sz w:val="24"/>
                <w:szCs w:val="24"/>
                <w:highlight w:val="none"/>
                <w:u w:val="none"/>
                <w:lang w:val="en-US" w:eastAsia="zh-CN" w:bidi="ar"/>
              </w:rPr>
              <w:t>内置抽屉，易于清洗。</w:t>
            </w:r>
          </w:p>
          <w:p w14:paraId="191E3450">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7.</w:t>
            </w:r>
            <w:r>
              <w:rPr>
                <w:rFonts w:hint="eastAsia" w:ascii="宋体" w:hAnsi="宋体" w:eastAsia="宋体" w:cs="宋体"/>
                <w:i w:val="0"/>
                <w:color w:val="auto"/>
                <w:kern w:val="0"/>
                <w:sz w:val="24"/>
                <w:szCs w:val="24"/>
                <w:highlight w:val="none"/>
                <w:u w:val="none"/>
                <w:lang w:val="en-US" w:eastAsia="zh-CN" w:bidi="ar"/>
              </w:rPr>
              <w:t>规格：L*500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*850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/950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3D744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5</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51AF3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米</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D1321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04875" cy="504825"/>
                  <wp:effectExtent l="0" t="0" r="9525" b="9525"/>
                  <wp:docPr id="106" name="图片 100"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0" descr="IMG_355"/>
                          <pic:cNvPicPr>
                            <a:picLocks noChangeAspect="1"/>
                          </pic:cNvPicPr>
                        </pic:nvPicPr>
                        <pic:blipFill>
                          <a:blip r:embed="rId79"/>
                          <a:stretch>
                            <a:fillRect/>
                          </a:stretch>
                        </pic:blipFill>
                        <pic:spPr>
                          <a:xfrm>
                            <a:off x="0" y="0"/>
                            <a:ext cx="904875" cy="504825"/>
                          </a:xfrm>
                          <a:prstGeom prst="rect">
                            <a:avLst/>
                          </a:prstGeom>
                          <a:noFill/>
                          <a:ln w="9525">
                            <a:noFill/>
                          </a:ln>
                        </pic:spPr>
                      </pic:pic>
                    </a:graphicData>
                  </a:graphic>
                </wp:inline>
              </w:drawing>
            </w:r>
          </w:p>
        </w:tc>
      </w:tr>
      <w:tr w14:paraId="0F8A1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39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8E3A6C">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9</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61E4E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小件投掷柜</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FF53EC">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采用304不锈钢板制造，材料厚度</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1.0mm。</w:t>
            </w:r>
          </w:p>
          <w:p w14:paraId="32F7E9B1">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采用双开门设计，投放口带导向边，方便操作。</w:t>
            </w:r>
          </w:p>
          <w:p w14:paraId="2C92A9FF">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规格：1200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*400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*950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0490F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45466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FEA96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47725" cy="495300"/>
                  <wp:effectExtent l="0" t="0" r="9525" b="0"/>
                  <wp:docPr id="112" name="图片 101"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01" descr="IMG_356"/>
                          <pic:cNvPicPr>
                            <a:picLocks noChangeAspect="1"/>
                          </pic:cNvPicPr>
                        </pic:nvPicPr>
                        <pic:blipFill>
                          <a:blip r:embed="rId80"/>
                          <a:stretch>
                            <a:fillRect/>
                          </a:stretch>
                        </pic:blipFill>
                        <pic:spPr>
                          <a:xfrm>
                            <a:off x="0" y="0"/>
                            <a:ext cx="847725" cy="495300"/>
                          </a:xfrm>
                          <a:prstGeom prst="rect">
                            <a:avLst/>
                          </a:prstGeom>
                          <a:noFill/>
                          <a:ln w="9525">
                            <a:noFill/>
                          </a:ln>
                        </pic:spPr>
                      </pic:pic>
                    </a:graphicData>
                  </a:graphic>
                </wp:inline>
              </w:drawing>
            </w:r>
          </w:p>
        </w:tc>
      </w:tr>
      <w:tr w14:paraId="18783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973"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86B519">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10</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21DC8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单眼残食柜</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0D3A84">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0A86A91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配不锈钢可调脚</w:t>
            </w:r>
          </w:p>
          <w:p w14:paraId="191FD7D8">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配车、塑料桶</w:t>
            </w:r>
          </w:p>
          <w:p w14:paraId="6221ABF4">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规格：600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*600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33327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85CF5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A4E6D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90550" cy="638175"/>
                  <wp:effectExtent l="0" t="0" r="0" b="9525"/>
                  <wp:docPr id="113" name="图片 102"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02" descr="IMG_357"/>
                          <pic:cNvPicPr>
                            <a:picLocks noChangeAspect="1"/>
                          </pic:cNvPicPr>
                        </pic:nvPicPr>
                        <pic:blipFill>
                          <a:blip r:embed="rId81"/>
                          <a:stretch>
                            <a:fillRect/>
                          </a:stretch>
                        </pic:blipFill>
                        <pic:spPr>
                          <a:xfrm>
                            <a:off x="0" y="0"/>
                            <a:ext cx="590550" cy="638175"/>
                          </a:xfrm>
                          <a:prstGeom prst="rect">
                            <a:avLst/>
                          </a:prstGeom>
                          <a:noFill/>
                          <a:ln w="9525">
                            <a:noFill/>
                          </a:ln>
                        </pic:spPr>
                      </pic:pic>
                    </a:graphicData>
                  </a:graphic>
                </wp:inline>
              </w:drawing>
            </w:r>
          </w:p>
        </w:tc>
      </w:tr>
      <w:tr w14:paraId="32296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096"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71DC94">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ADA90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洗地机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7D37AB">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1.开放式、碳钢主体，表面环氧喷涂处理</w:t>
            </w:r>
          </w:p>
          <w:p w14:paraId="6F51177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10.7米重工无痕三层液压钢丝管</w:t>
            </w:r>
          </w:p>
          <w:p w14:paraId="2F3A0D7C">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3.黄铜铸造枪式喷头、配有橡胶保护套水压可调</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314B8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FB75D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6357C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676275" cy="790575"/>
                  <wp:effectExtent l="0" t="0" r="9525" b="9525"/>
                  <wp:docPr id="114" name="图片 103"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03" descr="IMG_358"/>
                          <pic:cNvPicPr>
                            <a:picLocks noChangeAspect="1"/>
                          </pic:cNvPicPr>
                        </pic:nvPicPr>
                        <pic:blipFill>
                          <a:blip r:embed="rId48"/>
                          <a:stretch>
                            <a:fillRect/>
                          </a:stretch>
                        </pic:blipFill>
                        <pic:spPr>
                          <a:xfrm>
                            <a:off x="0" y="0"/>
                            <a:ext cx="676275" cy="790575"/>
                          </a:xfrm>
                          <a:prstGeom prst="rect">
                            <a:avLst/>
                          </a:prstGeom>
                          <a:noFill/>
                          <a:ln w="9525">
                            <a:noFill/>
                          </a:ln>
                        </pic:spPr>
                      </pic:pic>
                    </a:graphicData>
                  </a:graphic>
                </wp:inline>
              </w:drawing>
            </w:r>
          </w:p>
        </w:tc>
      </w:tr>
      <w:tr w14:paraId="011F3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60"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4967FD">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2C4F7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粘捕式灭蝇灯</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37D668">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静音粘补，无声保护</w:t>
            </w:r>
          </w:p>
          <w:p w14:paraId="711E4AA8">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功率：</w:t>
            </w:r>
            <w:r>
              <w:rPr>
                <w:rFonts w:hint="eastAsia" w:ascii="宋体" w:hAnsi="宋体" w:cs="宋体"/>
                <w:i w:val="0"/>
                <w:color w:val="auto"/>
                <w:kern w:val="0"/>
                <w:sz w:val="24"/>
                <w:szCs w:val="24"/>
                <w:highlight w:val="none"/>
                <w:u w:val="none"/>
                <w:lang w:val="en-US" w:eastAsia="zh-CN" w:bidi="ar"/>
              </w:rPr>
              <w:t>220V/≥8W</w:t>
            </w:r>
          </w:p>
          <w:p w14:paraId="5C35F564">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规格：单灯管</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61B4A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186CE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只</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C0854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81050" cy="342900"/>
                  <wp:effectExtent l="0" t="0" r="0" b="0"/>
                  <wp:docPr id="115" name="图片 104"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04" descr="IMG_359"/>
                          <pic:cNvPicPr>
                            <a:picLocks noChangeAspect="1"/>
                          </pic:cNvPicPr>
                        </pic:nvPicPr>
                        <pic:blipFill>
                          <a:blip r:embed="rId36"/>
                          <a:stretch>
                            <a:fillRect/>
                          </a:stretch>
                        </pic:blipFill>
                        <pic:spPr>
                          <a:xfrm>
                            <a:off x="0" y="0"/>
                            <a:ext cx="781050" cy="342900"/>
                          </a:xfrm>
                          <a:prstGeom prst="rect">
                            <a:avLst/>
                          </a:prstGeom>
                          <a:noFill/>
                          <a:ln w="9525">
                            <a:noFill/>
                          </a:ln>
                        </pic:spPr>
                      </pic:pic>
                    </a:graphicData>
                  </a:graphic>
                </wp:inline>
              </w:drawing>
            </w:r>
          </w:p>
        </w:tc>
      </w:tr>
      <w:tr w14:paraId="2A1A4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88"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1D0D1A">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6C8AA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挡鼠板</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B60218">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1.板厚度≥1.2mm，采用SUS304不锈钢制作</w:t>
            </w:r>
          </w:p>
          <w:p w14:paraId="4C718A76">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规格：L=1500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36611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12F02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块</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7F284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90575" cy="466725"/>
                  <wp:effectExtent l="0" t="0" r="9525" b="9525"/>
                  <wp:docPr id="116" name="图片 105"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05" descr="IMG_360"/>
                          <pic:cNvPicPr>
                            <a:picLocks noChangeAspect="1"/>
                          </pic:cNvPicPr>
                        </pic:nvPicPr>
                        <pic:blipFill>
                          <a:blip r:embed="rId29"/>
                          <a:stretch>
                            <a:fillRect/>
                          </a:stretch>
                        </pic:blipFill>
                        <pic:spPr>
                          <a:xfrm>
                            <a:off x="0" y="0"/>
                            <a:ext cx="790575" cy="466725"/>
                          </a:xfrm>
                          <a:prstGeom prst="rect">
                            <a:avLst/>
                          </a:prstGeom>
                          <a:noFill/>
                          <a:ln w="9525">
                            <a:noFill/>
                          </a:ln>
                        </pic:spPr>
                      </pic:pic>
                    </a:graphicData>
                  </a:graphic>
                </wp:inline>
              </w:drawing>
            </w:r>
          </w:p>
        </w:tc>
      </w:tr>
      <w:tr w14:paraId="53859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788"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E3F811">
            <w:pPr>
              <w:keepNext w:val="0"/>
              <w:keepLines w:val="0"/>
              <w:widowControl/>
              <w:suppressLineNumbers w:val="0"/>
              <w:spacing w:line="240" w:lineRule="auto"/>
              <w:jc w:val="center"/>
              <w:textAlignment w:val="center"/>
              <w:rPr>
                <w:rFonts w:hint="default"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14</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7BE90D">
            <w:pPr>
              <w:keepNext w:val="0"/>
              <w:keepLines w:val="0"/>
              <w:widowControl/>
              <w:suppressLineNumbers w:val="0"/>
              <w:spacing w:line="240" w:lineRule="auto"/>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沥水柜</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B01F5E">
            <w:pPr>
              <w:keepNext w:val="0"/>
              <w:keepLines w:val="0"/>
              <w:widowControl/>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1.板材采用SUS304不锈钢制作</w:t>
            </w:r>
          </w:p>
          <w:p w14:paraId="3566D15B">
            <w:pPr>
              <w:keepNext w:val="0"/>
              <w:keepLines w:val="0"/>
              <w:widowControl/>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2.前面敞开结构</w:t>
            </w:r>
          </w:p>
          <w:p w14:paraId="0A4EC11A">
            <w:pPr>
              <w:keepNext w:val="0"/>
              <w:keepLines w:val="0"/>
              <w:widowControl/>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3.底板、侧板、后板厚≥1.2㎜</w:t>
            </w:r>
          </w:p>
          <w:p w14:paraId="33FE41ED">
            <w:pPr>
              <w:keepNext w:val="0"/>
              <w:keepLines w:val="0"/>
              <w:widowControl/>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4.面板厚1.2㎜，45°下沉台面，深度15mm，沥水筋一体冲压成型两头圆角R5  每单条沥水筋尺寸45mm*10mm*1.2mm，均匀错位满布，上下中心间距29mm，左右中心间距58mm，背板厚38mm，背板高102mm</w:t>
            </w:r>
          </w:p>
          <w:p w14:paraId="39C183F7">
            <w:pPr>
              <w:keepNext w:val="0"/>
              <w:keepLines w:val="0"/>
              <w:widowControl/>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5.双层下水，面板1寸不锈钢内接下水，底板底部1寸不锈钢内接下水</w:t>
            </w:r>
          </w:p>
          <w:p w14:paraId="2C7D33CB">
            <w:pPr>
              <w:keepNext w:val="0"/>
              <w:keepLines w:val="0"/>
              <w:widowControl/>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6.双层条结构，厚≥1.2mm，可装配3个塑料碗碟框490mm*490mm*100mm</w:t>
            </w:r>
          </w:p>
          <w:p w14:paraId="74B1A866">
            <w:pPr>
              <w:keepNext w:val="0"/>
              <w:keepLines w:val="0"/>
              <w:widowControl/>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7.配φ50不锈钢重力脚，304不锈钢厚≥3mm加强型三角板加固</w:t>
            </w:r>
          </w:p>
          <w:p w14:paraId="7462565C">
            <w:pPr>
              <w:keepNext w:val="0"/>
              <w:keepLines w:val="0"/>
              <w:widowControl/>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8.规格：610mm*546mm*838mm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551888">
            <w:pPr>
              <w:keepNext w:val="0"/>
              <w:keepLines w:val="0"/>
              <w:widowControl/>
              <w:suppressLineNumbers w:val="0"/>
              <w:spacing w:line="240" w:lineRule="auto"/>
              <w:jc w:val="center"/>
              <w:textAlignment w:val="center"/>
              <w:rPr>
                <w:rFonts w:hint="default"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3D0968">
            <w:pPr>
              <w:keepNext w:val="0"/>
              <w:keepLines w:val="0"/>
              <w:widowControl/>
              <w:suppressLineNumbers w:val="0"/>
              <w:spacing w:line="240" w:lineRule="auto"/>
              <w:jc w:val="center"/>
              <w:textAlignment w:val="center"/>
              <w:rPr>
                <w:rFonts w:hint="default"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84583A">
            <w:pPr>
              <w:keepNext w:val="0"/>
              <w:keepLines w:val="0"/>
              <w:widowControl/>
              <w:suppressLineNumbers w:val="0"/>
              <w:spacing w:line="240" w:lineRule="auto"/>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33450" cy="921385"/>
                  <wp:effectExtent l="0" t="0" r="0" b="12065"/>
                  <wp:docPr id="234" name="图片 234" descr="28cdcc6a5460d985035260ed0f68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28cdcc6a5460d985035260ed0f68abe"/>
                          <pic:cNvPicPr>
                            <a:picLocks noChangeAspect="1"/>
                          </pic:cNvPicPr>
                        </pic:nvPicPr>
                        <pic:blipFill>
                          <a:blip r:embed="rId82"/>
                          <a:stretch>
                            <a:fillRect/>
                          </a:stretch>
                        </pic:blipFill>
                        <pic:spPr>
                          <a:xfrm>
                            <a:off x="0" y="0"/>
                            <a:ext cx="933450" cy="921385"/>
                          </a:xfrm>
                          <a:prstGeom prst="rect">
                            <a:avLst/>
                          </a:prstGeom>
                        </pic:spPr>
                      </pic:pic>
                    </a:graphicData>
                  </a:graphic>
                </wp:inline>
              </w:drawing>
            </w:r>
          </w:p>
        </w:tc>
      </w:tr>
      <w:tr w14:paraId="2832C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3"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909B33">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洗碗机药水仓库</w:t>
            </w:r>
          </w:p>
        </w:tc>
      </w:tr>
      <w:tr w14:paraId="6DF14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76"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02F01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74C7B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四层平板货架</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12CA9E">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立管φ38mm通脚,采用不锈钢制作</w:t>
            </w:r>
          </w:p>
          <w:p w14:paraId="70C36FE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拉档25*38mm,配不锈钢可调脚</w:t>
            </w:r>
          </w:p>
          <w:p w14:paraId="731AD40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层</w:t>
            </w:r>
            <w:r>
              <w:rPr>
                <w:rFonts w:hint="eastAsia" w:ascii="宋体" w:hAnsi="宋体" w:cs="宋体"/>
                <w:i w:val="0"/>
                <w:color w:val="auto"/>
                <w:kern w:val="0"/>
                <w:sz w:val="24"/>
                <w:szCs w:val="24"/>
                <w:highlight w:val="none"/>
                <w:u w:val="none"/>
                <w:lang w:val="en-US" w:eastAsia="zh-CN" w:bidi="ar"/>
              </w:rPr>
              <w:t>实际厚度≥0.7mm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1F01B246">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规格：1100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EDFA8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7</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AC9CF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5EA73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71500" cy="609600"/>
                  <wp:effectExtent l="0" t="0" r="0" b="0"/>
                  <wp:docPr id="117" name="图片 106"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06" descr="IMG_361"/>
                          <pic:cNvPicPr>
                            <a:picLocks noChangeAspect="1"/>
                          </pic:cNvPicPr>
                        </pic:nvPicPr>
                        <pic:blipFill>
                          <a:blip r:embed="rId40"/>
                          <a:stretch>
                            <a:fillRect/>
                          </a:stretch>
                        </pic:blipFill>
                        <pic:spPr>
                          <a:xfrm>
                            <a:off x="0" y="0"/>
                            <a:ext cx="571500" cy="609600"/>
                          </a:xfrm>
                          <a:prstGeom prst="rect">
                            <a:avLst/>
                          </a:prstGeom>
                          <a:noFill/>
                          <a:ln w="9525">
                            <a:noFill/>
                          </a:ln>
                        </pic:spPr>
                      </pic:pic>
                    </a:graphicData>
                  </a:graphic>
                </wp:inline>
              </w:drawing>
            </w:r>
          </w:p>
        </w:tc>
      </w:tr>
      <w:tr w14:paraId="40788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E1BE0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765BA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洗碗机用清洁剂</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E2660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p>
          <w:p w14:paraId="46A29C9F">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规格:</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20L</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15187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2AA78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桶</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D6A45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619125" cy="704850"/>
                  <wp:effectExtent l="0" t="0" r="9525" b="0"/>
                  <wp:docPr id="118" name="图片 107"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07" descr="IMG_362"/>
                          <pic:cNvPicPr>
                            <a:picLocks noChangeAspect="1"/>
                          </pic:cNvPicPr>
                        </pic:nvPicPr>
                        <pic:blipFill>
                          <a:blip r:embed="rId83"/>
                          <a:stretch>
                            <a:fillRect/>
                          </a:stretch>
                        </pic:blipFill>
                        <pic:spPr>
                          <a:xfrm>
                            <a:off x="0" y="0"/>
                            <a:ext cx="619125" cy="704850"/>
                          </a:xfrm>
                          <a:prstGeom prst="rect">
                            <a:avLst/>
                          </a:prstGeom>
                          <a:noFill/>
                          <a:ln w="9525">
                            <a:noFill/>
                          </a:ln>
                        </pic:spPr>
                      </pic:pic>
                    </a:graphicData>
                  </a:graphic>
                </wp:inline>
              </w:drawing>
            </w:r>
          </w:p>
        </w:tc>
      </w:tr>
      <w:tr w14:paraId="61504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2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8573D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D1646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洗碗机催干剂</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72546B">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规格:</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20L</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F715E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5CA22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桶</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8C54A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619125" cy="714375"/>
                  <wp:effectExtent l="0" t="0" r="9525" b="9525"/>
                  <wp:docPr id="119" name="图片 108"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08" descr="IMG_363"/>
                          <pic:cNvPicPr>
                            <a:picLocks noChangeAspect="1"/>
                          </pic:cNvPicPr>
                        </pic:nvPicPr>
                        <pic:blipFill>
                          <a:blip r:embed="rId84"/>
                          <a:stretch>
                            <a:fillRect/>
                          </a:stretch>
                        </pic:blipFill>
                        <pic:spPr>
                          <a:xfrm>
                            <a:off x="0" y="0"/>
                            <a:ext cx="619125" cy="714375"/>
                          </a:xfrm>
                          <a:prstGeom prst="rect">
                            <a:avLst/>
                          </a:prstGeom>
                          <a:noFill/>
                          <a:ln w="9525">
                            <a:noFill/>
                          </a:ln>
                        </pic:spPr>
                      </pic:pic>
                    </a:graphicData>
                  </a:graphic>
                </wp:inline>
              </w:drawing>
            </w:r>
          </w:p>
        </w:tc>
      </w:tr>
      <w:tr w14:paraId="4BA9E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669"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E648DD">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消毒储碟区</w:t>
            </w:r>
          </w:p>
        </w:tc>
      </w:tr>
      <w:tr w14:paraId="4B6F9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1"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3A03A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35802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双门热风循环消毒柜</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51409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功率：220V/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4.4KW</w:t>
            </w:r>
          </w:p>
          <w:p w14:paraId="6C6C966A">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规格：1310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*660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*1910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78E92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FC2BA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2C9C5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609600" cy="657225"/>
                  <wp:effectExtent l="0" t="0" r="0" b="9525"/>
                  <wp:docPr id="120" name="图片 109"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09" descr="IMG_364"/>
                          <pic:cNvPicPr>
                            <a:picLocks noChangeAspect="1"/>
                          </pic:cNvPicPr>
                        </pic:nvPicPr>
                        <pic:blipFill>
                          <a:blip r:embed="rId85"/>
                          <a:stretch>
                            <a:fillRect/>
                          </a:stretch>
                        </pic:blipFill>
                        <pic:spPr>
                          <a:xfrm>
                            <a:off x="0" y="0"/>
                            <a:ext cx="609600" cy="657225"/>
                          </a:xfrm>
                          <a:prstGeom prst="rect">
                            <a:avLst/>
                          </a:prstGeom>
                          <a:noFill/>
                          <a:ln w="9525">
                            <a:noFill/>
                          </a:ln>
                        </pic:spPr>
                      </pic:pic>
                    </a:graphicData>
                  </a:graphic>
                </wp:inline>
              </w:drawing>
            </w:r>
          </w:p>
        </w:tc>
      </w:tr>
      <w:tr w14:paraId="3AFB6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68"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206FB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B420D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紫外线消毒灯</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87A8E6">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规格</w:t>
            </w:r>
            <w:r>
              <w:rPr>
                <w:rFonts w:hint="eastAsia" w:ascii="宋体" w:hAnsi="宋体" w:eastAsia="宋体" w:cs="宋体"/>
                <w:i w:val="0"/>
                <w:color w:val="auto"/>
                <w:kern w:val="0"/>
                <w:sz w:val="24"/>
                <w:szCs w:val="24"/>
                <w:highlight w:val="none"/>
                <w:u w:val="none"/>
                <w:lang w:val="en-US" w:eastAsia="zh-CN" w:bidi="ar"/>
              </w:rPr>
              <w:t>：</w:t>
            </w:r>
            <w:r>
              <w:rPr>
                <w:rFonts w:hint="eastAsia" w:ascii="宋体" w:hAnsi="宋体" w:cs="宋体"/>
                <w:i w:val="0"/>
                <w:color w:val="auto"/>
                <w:kern w:val="0"/>
                <w:sz w:val="24"/>
                <w:szCs w:val="24"/>
                <w:highlight w:val="none"/>
                <w:u w:val="none"/>
                <w:lang w:val="en-US" w:eastAsia="zh-CN" w:bidi="ar"/>
              </w:rPr>
              <w:t>≥30W</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67348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33D92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只</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183DC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95350" cy="409575"/>
                  <wp:effectExtent l="0" t="0" r="0" b="9525"/>
                  <wp:docPr id="121" name="图片 110"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10" descr="IMG_365"/>
                          <pic:cNvPicPr>
                            <a:picLocks noChangeAspect="1"/>
                          </pic:cNvPicPr>
                        </pic:nvPicPr>
                        <pic:blipFill>
                          <a:blip r:embed="rId67"/>
                          <a:stretch>
                            <a:fillRect/>
                          </a:stretch>
                        </pic:blipFill>
                        <pic:spPr>
                          <a:xfrm>
                            <a:off x="0" y="0"/>
                            <a:ext cx="895350" cy="409575"/>
                          </a:xfrm>
                          <a:prstGeom prst="rect">
                            <a:avLst/>
                          </a:prstGeom>
                          <a:noFill/>
                          <a:ln w="9525">
                            <a:noFill/>
                          </a:ln>
                        </pic:spPr>
                      </pic:pic>
                    </a:graphicData>
                  </a:graphic>
                </wp:inline>
              </w:drawing>
            </w:r>
          </w:p>
        </w:tc>
      </w:tr>
      <w:tr w14:paraId="4883D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455"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5FCCA5">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消毒房</w:t>
            </w:r>
          </w:p>
        </w:tc>
      </w:tr>
      <w:tr w14:paraId="647E8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672"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8AFB3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49011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消毒房</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8BAE3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库板为</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75mm高压发泡板，双面304材质不锈钢，中间夹层其中50mm高压发泡+25mm耐火棉；</w:t>
            </w:r>
          </w:p>
          <w:p w14:paraId="069112A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消毒房带风压保护，防止发热管干烧，带超高温保护、过载保护、漏电保护等多重保护功能。</w:t>
            </w:r>
          </w:p>
          <w:p w14:paraId="41D1C5A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消毒房内配备防水、防爆、防高温，三防照明灯。</w:t>
            </w:r>
          </w:p>
          <w:p w14:paraId="53B6DD4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带故障自动检测功能，故障自动提示、停机，开门自动停机/关门程序自动运行功能。</w:t>
            </w:r>
          </w:p>
          <w:p w14:paraId="0B47E848">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5.</w:t>
            </w:r>
            <w:r>
              <w:rPr>
                <w:rFonts w:hint="eastAsia" w:ascii="宋体" w:hAnsi="宋体" w:eastAsia="宋体" w:cs="宋体"/>
                <w:i w:val="0"/>
                <w:color w:val="auto"/>
                <w:kern w:val="0"/>
                <w:sz w:val="24"/>
                <w:szCs w:val="24"/>
                <w:highlight w:val="none"/>
                <w:u w:val="none"/>
                <w:lang w:val="en-US" w:eastAsia="zh-CN" w:bidi="ar"/>
              </w:rPr>
              <w:t>采用高温对餐厨具进行消毒，360度热风循环，杀菌效果显著。</w:t>
            </w:r>
          </w:p>
          <w:p w14:paraId="2E39484B">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6.</w:t>
            </w:r>
            <w:r>
              <w:rPr>
                <w:rFonts w:hint="eastAsia" w:ascii="宋体" w:hAnsi="宋体" w:eastAsia="宋体" w:cs="宋体"/>
                <w:i w:val="0"/>
                <w:color w:val="auto"/>
                <w:kern w:val="0"/>
                <w:sz w:val="24"/>
                <w:szCs w:val="24"/>
                <w:highlight w:val="none"/>
                <w:u w:val="none"/>
                <w:lang w:val="en-US" w:eastAsia="zh-CN" w:bidi="ar"/>
              </w:rPr>
              <w:t>高、中、低温一键调节功能，操作简单。</w:t>
            </w:r>
          </w:p>
          <w:p w14:paraId="76EF141C">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7.</w:t>
            </w:r>
            <w:r>
              <w:rPr>
                <w:rFonts w:hint="eastAsia" w:ascii="宋体" w:hAnsi="宋体" w:eastAsia="宋体" w:cs="宋体"/>
                <w:i w:val="0"/>
                <w:color w:val="auto"/>
                <w:kern w:val="0"/>
                <w:sz w:val="24"/>
                <w:szCs w:val="24"/>
                <w:highlight w:val="none"/>
                <w:u w:val="none"/>
                <w:lang w:val="en-US" w:eastAsia="zh-CN" w:bidi="ar"/>
              </w:rPr>
              <w:t>功率：380V/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75KW</w:t>
            </w:r>
          </w:p>
          <w:p w14:paraId="383176E1">
            <w:pPr>
              <w:keepNext w:val="0"/>
              <w:keepLines w:val="0"/>
              <w:widowControl/>
              <w:suppressLineNumbers w:val="0"/>
              <w:spacing w:line="240" w:lineRule="auto"/>
              <w:jc w:val="left"/>
              <w:textAlignment w:val="center"/>
              <w:rPr>
                <w:rFonts w:hint="default"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8.</w:t>
            </w:r>
            <w:r>
              <w:rPr>
                <w:rFonts w:hint="eastAsia" w:ascii="宋体" w:hAnsi="宋体" w:eastAsia="宋体" w:cs="宋体"/>
                <w:i w:val="0"/>
                <w:color w:val="auto"/>
                <w:kern w:val="0"/>
                <w:sz w:val="24"/>
                <w:szCs w:val="24"/>
                <w:highlight w:val="none"/>
                <w:u w:val="none"/>
                <w:lang w:val="en-US" w:eastAsia="zh-CN" w:bidi="ar"/>
              </w:rPr>
              <w:t>规格：6000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*3000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*2800</w:t>
            </w:r>
            <w:r>
              <w:rPr>
                <w:rFonts w:hint="eastAsia" w:ascii="宋体" w:hAnsi="宋体" w:cs="宋体"/>
                <w:i w:val="0"/>
                <w:color w:val="auto"/>
                <w:kern w:val="0"/>
                <w:sz w:val="24"/>
                <w:szCs w:val="24"/>
                <w:highlight w:val="none"/>
                <w:u w:val="none"/>
                <w:lang w:val="en-US" w:eastAsia="zh-CN" w:bidi="ar"/>
              </w:rPr>
              <w:t>mm</w:t>
            </w:r>
          </w:p>
          <w:p w14:paraId="1FA041C9">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9.</w:t>
            </w:r>
            <w:r>
              <w:rPr>
                <w:rFonts w:hint="eastAsia" w:ascii="宋体" w:hAnsi="宋体" w:eastAsia="宋体" w:cs="宋体"/>
                <w:i w:val="0"/>
                <w:color w:val="auto"/>
                <w:kern w:val="0"/>
                <w:sz w:val="24"/>
                <w:szCs w:val="24"/>
                <w:highlight w:val="none"/>
                <w:u w:val="none"/>
                <w:lang w:val="en-US" w:eastAsia="zh-CN" w:bidi="ar"/>
              </w:rPr>
              <w:t>杀菌后餐盘不得检出大肠菌群、沙门氏菌，不得检出阴离子合成洗涤剂，游离余氯少于0.001，产品符合GB 14934-2016 的要求。</w:t>
            </w:r>
          </w:p>
          <w:p w14:paraId="63CBAD4C">
            <w:pPr>
              <w:keepNext w:val="0"/>
              <w:keepLines w:val="0"/>
              <w:widowControl/>
              <w:suppressLineNumbers w:val="0"/>
              <w:spacing w:line="240" w:lineRule="auto"/>
              <w:jc w:val="left"/>
              <w:textAlignment w:val="center"/>
              <w:rPr>
                <w:rFonts w:hint="eastAsia" w:ascii="宋体" w:hAnsi="宋体" w:eastAsia="宋体" w:cs="宋体"/>
                <w:b/>
                <w:bCs/>
                <w:i w:val="0"/>
                <w:color w:val="auto"/>
                <w:kern w:val="0"/>
                <w:sz w:val="24"/>
                <w:szCs w:val="24"/>
                <w:highlight w:val="none"/>
                <w:u w:val="none"/>
                <w:lang w:val="en-US" w:eastAsia="zh-CN" w:bidi="ar"/>
              </w:rPr>
            </w:pPr>
            <w:r>
              <w:rPr>
                <w:rFonts w:hint="eastAsia" w:ascii="宋体" w:hAnsi="宋体" w:cs="宋体"/>
                <w:b/>
                <w:bCs/>
                <w:i w:val="0"/>
                <w:color w:val="auto"/>
                <w:kern w:val="0"/>
                <w:sz w:val="24"/>
                <w:szCs w:val="24"/>
                <w:highlight w:val="none"/>
                <w:u w:val="none"/>
                <w:lang w:val="en-US" w:eastAsia="zh-CN" w:bidi="ar"/>
              </w:rPr>
              <w:t>10.</w:t>
            </w:r>
            <w:r>
              <w:rPr>
                <w:rFonts w:hint="eastAsia" w:ascii="宋体" w:hAnsi="宋体" w:eastAsia="宋体" w:cs="宋体"/>
                <w:b/>
                <w:bCs/>
                <w:i w:val="0"/>
                <w:color w:val="auto"/>
                <w:kern w:val="0"/>
                <w:sz w:val="24"/>
                <w:szCs w:val="24"/>
                <w:highlight w:val="none"/>
                <w:u w:val="none"/>
                <w:lang w:val="en-US" w:eastAsia="zh-CN" w:bidi="ar"/>
              </w:rPr>
              <w:t>可与物联网通信功，能与手机互连，在手机端可查看消毒库数据，远程设置参数，开/关机，U 盘导出30天内消毒库运行数据，方便数据溯源（</w:t>
            </w:r>
            <w:r>
              <w:rPr>
                <w:rFonts w:hint="eastAsia" w:ascii="宋体" w:hAnsi="宋体" w:cs="宋体"/>
                <w:b/>
                <w:bCs/>
                <w:i w:val="0"/>
                <w:color w:val="auto"/>
                <w:kern w:val="0"/>
                <w:sz w:val="24"/>
                <w:szCs w:val="24"/>
                <w:highlight w:val="none"/>
                <w:u w:val="none"/>
                <w:lang w:val="en-US" w:eastAsia="zh-CN" w:bidi="ar"/>
              </w:rPr>
              <w:t>投标时须提供具有国家认可检测资质的第三方机构出具的检测报告</w:t>
            </w:r>
            <w:r>
              <w:rPr>
                <w:rFonts w:hint="eastAsia" w:ascii="宋体" w:hAnsi="宋体" w:eastAsia="宋体" w:cs="宋体"/>
                <w:b/>
                <w:bCs/>
                <w:i w:val="0"/>
                <w:color w:val="auto"/>
                <w:kern w:val="0"/>
                <w:sz w:val="24"/>
                <w:szCs w:val="24"/>
                <w:highlight w:val="none"/>
                <w:u w:val="none"/>
                <w:lang w:val="en-US" w:eastAsia="zh-CN" w:bidi="ar"/>
              </w:rPr>
              <w:t>）。</w:t>
            </w:r>
          </w:p>
          <w:p w14:paraId="2E41CD15">
            <w:pPr>
              <w:keepNext w:val="0"/>
              <w:keepLines w:val="0"/>
              <w:widowControl/>
              <w:suppressLineNumbers w:val="0"/>
              <w:spacing w:line="240" w:lineRule="auto"/>
              <w:jc w:val="left"/>
              <w:textAlignment w:val="center"/>
              <w:rPr>
                <w:rFonts w:hint="eastAsia" w:ascii="宋体" w:hAnsi="宋体" w:eastAsia="宋体" w:cs="宋体"/>
                <w:b/>
                <w:bCs/>
                <w:i w:val="0"/>
                <w:color w:val="auto"/>
                <w:kern w:val="0"/>
                <w:sz w:val="24"/>
                <w:szCs w:val="24"/>
                <w:highlight w:val="none"/>
                <w:u w:val="none"/>
                <w:lang w:val="en-US" w:eastAsia="zh-CN" w:bidi="ar"/>
              </w:rPr>
            </w:pPr>
            <w:r>
              <w:rPr>
                <w:rFonts w:hint="eastAsia" w:ascii="宋体" w:hAnsi="宋体" w:cs="宋体"/>
                <w:b/>
                <w:bCs/>
                <w:i w:val="0"/>
                <w:color w:val="auto"/>
                <w:kern w:val="0"/>
                <w:sz w:val="24"/>
                <w:szCs w:val="24"/>
                <w:highlight w:val="none"/>
                <w:u w:val="none"/>
                <w:lang w:val="en-US" w:eastAsia="zh-CN" w:bidi="ar"/>
              </w:rPr>
              <w:t>11.</w:t>
            </w:r>
            <w:r>
              <w:rPr>
                <w:rFonts w:hint="eastAsia" w:ascii="宋体" w:hAnsi="宋体" w:eastAsia="宋体" w:cs="宋体"/>
                <w:b/>
                <w:bCs/>
                <w:i w:val="0"/>
                <w:color w:val="auto"/>
                <w:kern w:val="0"/>
                <w:sz w:val="24"/>
                <w:szCs w:val="24"/>
                <w:highlight w:val="none"/>
                <w:u w:val="none"/>
                <w:lang w:val="en-US" w:eastAsia="zh-CN" w:bidi="ar"/>
              </w:rPr>
              <w:t>库板经检测，燃烧性能达到 GB 8624-2012《建筑材料及制品燃烧性能分级》B2级检测报告（</w:t>
            </w:r>
            <w:r>
              <w:rPr>
                <w:rFonts w:hint="eastAsia" w:ascii="宋体" w:hAnsi="宋体" w:cs="宋体"/>
                <w:b/>
                <w:bCs/>
                <w:i w:val="0"/>
                <w:color w:val="auto"/>
                <w:kern w:val="0"/>
                <w:sz w:val="24"/>
                <w:szCs w:val="24"/>
                <w:highlight w:val="none"/>
                <w:u w:val="none"/>
                <w:lang w:val="en-US" w:eastAsia="zh-CN" w:bidi="ar"/>
              </w:rPr>
              <w:t>投标时须提供具有国家认可检测资质的第三方机构出具的检测报告</w:t>
            </w:r>
            <w:r>
              <w:rPr>
                <w:rFonts w:hint="eastAsia" w:ascii="宋体" w:hAnsi="宋体" w:eastAsia="宋体" w:cs="宋体"/>
                <w:b/>
                <w:bCs/>
                <w:i w:val="0"/>
                <w:color w:val="auto"/>
                <w:kern w:val="0"/>
                <w:sz w:val="24"/>
                <w:szCs w:val="24"/>
                <w:highlight w:val="none"/>
                <w:u w:val="none"/>
                <w:lang w:val="en-US" w:eastAsia="zh-CN" w:bidi="ar"/>
              </w:rPr>
              <w:t>）</w:t>
            </w:r>
          </w:p>
          <w:p w14:paraId="422DBF87">
            <w:pPr>
              <w:keepNext w:val="0"/>
              <w:keepLines w:val="0"/>
              <w:widowControl/>
              <w:suppressLineNumbers w:val="0"/>
              <w:spacing w:line="240" w:lineRule="auto"/>
              <w:jc w:val="left"/>
              <w:textAlignment w:val="center"/>
              <w:rPr>
                <w:rFonts w:hint="eastAsia" w:ascii="宋体" w:hAnsi="宋体" w:eastAsia="宋体" w:cs="宋体"/>
                <w:b/>
                <w:bCs/>
                <w:i w:val="0"/>
                <w:color w:val="auto"/>
                <w:kern w:val="0"/>
                <w:sz w:val="24"/>
                <w:szCs w:val="24"/>
                <w:highlight w:val="none"/>
                <w:u w:val="none"/>
                <w:lang w:val="en-US" w:eastAsia="zh-CN" w:bidi="ar"/>
              </w:rPr>
            </w:pPr>
            <w:r>
              <w:rPr>
                <w:rFonts w:hint="eastAsia" w:ascii="宋体" w:hAnsi="宋体" w:cs="宋体"/>
                <w:b/>
                <w:bCs/>
                <w:i w:val="0"/>
                <w:color w:val="auto"/>
                <w:kern w:val="0"/>
                <w:sz w:val="24"/>
                <w:szCs w:val="24"/>
                <w:highlight w:val="none"/>
                <w:u w:val="none"/>
                <w:lang w:val="en-US" w:eastAsia="zh-CN" w:bidi="ar"/>
              </w:rPr>
              <w:t>12.</w:t>
            </w:r>
            <w:r>
              <w:rPr>
                <w:rFonts w:hint="eastAsia" w:ascii="宋体" w:hAnsi="宋体" w:eastAsia="宋体" w:cs="宋体"/>
                <w:b/>
                <w:bCs/>
                <w:i w:val="0"/>
                <w:color w:val="auto"/>
                <w:kern w:val="0"/>
                <w:sz w:val="24"/>
                <w:szCs w:val="24"/>
                <w:highlight w:val="none"/>
                <w:u w:val="none"/>
                <w:lang w:val="en-US" w:eastAsia="zh-CN" w:bidi="ar"/>
              </w:rPr>
              <w:t>该</w:t>
            </w:r>
            <w:r>
              <w:rPr>
                <w:rFonts w:hint="eastAsia" w:ascii="宋体" w:hAnsi="宋体" w:cs="宋体"/>
                <w:b/>
                <w:bCs/>
                <w:i w:val="0"/>
                <w:color w:val="auto"/>
                <w:kern w:val="0"/>
                <w:sz w:val="24"/>
                <w:szCs w:val="24"/>
                <w:highlight w:val="none"/>
                <w:u w:val="none"/>
                <w:lang w:val="en-US" w:eastAsia="zh-CN" w:bidi="ar"/>
              </w:rPr>
              <w:t>产品</w:t>
            </w:r>
            <w:r>
              <w:rPr>
                <w:rFonts w:hint="eastAsia" w:ascii="宋体" w:hAnsi="宋体" w:eastAsia="宋体" w:cs="宋体"/>
                <w:b/>
                <w:bCs/>
                <w:i w:val="0"/>
                <w:color w:val="auto"/>
                <w:kern w:val="0"/>
                <w:sz w:val="24"/>
                <w:szCs w:val="24"/>
                <w:highlight w:val="none"/>
                <w:u w:val="none"/>
                <w:lang w:val="en-US" w:eastAsia="zh-CN" w:bidi="ar"/>
              </w:rPr>
              <w:t>经检验，所检项目符合 GB 4706.1-2005《家用和类似用途电器的安全第1部分:通用要求》标准（</w:t>
            </w:r>
            <w:r>
              <w:rPr>
                <w:rFonts w:hint="eastAsia" w:ascii="宋体" w:hAnsi="宋体" w:cs="宋体"/>
                <w:b/>
                <w:bCs/>
                <w:i w:val="0"/>
                <w:color w:val="auto"/>
                <w:kern w:val="0"/>
                <w:sz w:val="24"/>
                <w:szCs w:val="24"/>
                <w:highlight w:val="none"/>
                <w:u w:val="none"/>
                <w:lang w:val="en-US" w:eastAsia="zh-CN" w:bidi="ar"/>
              </w:rPr>
              <w:t>投标时须提供具有国家认可检测资质的第三方机构出具的检测报告</w:t>
            </w:r>
            <w:r>
              <w:rPr>
                <w:rFonts w:hint="eastAsia" w:ascii="宋体" w:hAnsi="宋体" w:eastAsia="宋体" w:cs="宋体"/>
                <w:b/>
                <w:bCs/>
                <w:i w:val="0"/>
                <w:color w:val="auto"/>
                <w:kern w:val="0"/>
                <w:sz w:val="24"/>
                <w:szCs w:val="24"/>
                <w:highlight w:val="none"/>
                <w:u w:val="none"/>
                <w:lang w:val="en-US" w:eastAsia="zh-CN" w:bidi="ar"/>
              </w:rPr>
              <w:t>）</w:t>
            </w:r>
          </w:p>
          <w:p w14:paraId="5080C309">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b/>
                <w:bCs/>
                <w:i w:val="0"/>
                <w:color w:val="auto"/>
                <w:kern w:val="0"/>
                <w:sz w:val="24"/>
                <w:szCs w:val="24"/>
                <w:highlight w:val="none"/>
                <w:u w:val="none"/>
                <w:lang w:val="en-US" w:eastAsia="zh-CN" w:bidi="ar"/>
              </w:rPr>
              <w:t>13.该产品</w:t>
            </w:r>
            <w:r>
              <w:rPr>
                <w:rFonts w:hint="eastAsia" w:ascii="宋体" w:hAnsi="宋体" w:eastAsia="宋体" w:cs="宋体"/>
                <w:b/>
                <w:bCs/>
                <w:i w:val="0"/>
                <w:color w:val="auto"/>
                <w:kern w:val="0"/>
                <w:sz w:val="24"/>
                <w:szCs w:val="24"/>
                <w:highlight w:val="none"/>
                <w:u w:val="none"/>
                <w:lang w:val="en-US" w:eastAsia="zh-CN" w:bidi="ar"/>
              </w:rPr>
              <w:t>经检验，所检项目符合GB4806.9-2023《食品安全国家标准食品接触用金属材料及制品》标准（</w:t>
            </w:r>
            <w:r>
              <w:rPr>
                <w:rFonts w:hint="eastAsia" w:ascii="宋体" w:hAnsi="宋体" w:cs="宋体"/>
                <w:b/>
                <w:bCs/>
                <w:i w:val="0"/>
                <w:color w:val="auto"/>
                <w:kern w:val="0"/>
                <w:sz w:val="24"/>
                <w:szCs w:val="24"/>
                <w:highlight w:val="none"/>
                <w:u w:val="none"/>
                <w:lang w:val="en-US" w:eastAsia="zh-CN" w:bidi="ar"/>
              </w:rPr>
              <w:t>投标时须提供具有国家认可检测资质的第三方机构出具的检测报告</w:t>
            </w:r>
            <w:r>
              <w:rPr>
                <w:rFonts w:hint="eastAsia" w:ascii="宋体" w:hAnsi="宋体" w:eastAsia="宋体" w:cs="宋体"/>
                <w:b/>
                <w:bCs/>
                <w:i w:val="0"/>
                <w:color w:val="auto"/>
                <w:kern w:val="0"/>
                <w:sz w:val="24"/>
                <w:szCs w:val="24"/>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412BF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50.4</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5F678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立方</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5784A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62000" cy="733425"/>
                  <wp:effectExtent l="0" t="0" r="0" b="9525"/>
                  <wp:docPr id="122" name="图片 111"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11" descr="IMG_366"/>
                          <pic:cNvPicPr>
                            <a:picLocks noChangeAspect="1"/>
                          </pic:cNvPicPr>
                        </pic:nvPicPr>
                        <pic:blipFill>
                          <a:blip r:embed="rId86"/>
                          <a:stretch>
                            <a:fillRect/>
                          </a:stretch>
                        </pic:blipFill>
                        <pic:spPr>
                          <a:xfrm>
                            <a:off x="0" y="0"/>
                            <a:ext cx="762000" cy="733425"/>
                          </a:xfrm>
                          <a:prstGeom prst="rect">
                            <a:avLst/>
                          </a:prstGeom>
                          <a:noFill/>
                          <a:ln w="9525">
                            <a:noFill/>
                          </a:ln>
                        </pic:spPr>
                      </pic:pic>
                    </a:graphicData>
                  </a:graphic>
                </wp:inline>
              </w:drawing>
            </w:r>
          </w:p>
        </w:tc>
      </w:tr>
      <w:tr w14:paraId="454A9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01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AFCA7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64113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四层格栅货架</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75297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立管φ38mm通脚,采用不锈钢制作</w:t>
            </w:r>
          </w:p>
          <w:p w14:paraId="10C1948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拉档25*38mm,配不锈钢可调脚</w:t>
            </w:r>
          </w:p>
          <w:p w14:paraId="5B525455">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栅式档不锈钢矩形管</w:t>
            </w:r>
          </w:p>
          <w:p w14:paraId="0F2EFCA6">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规格：1200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82836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8</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65698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75298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04825" cy="676275"/>
                  <wp:effectExtent l="0" t="0" r="9525" b="9525"/>
                  <wp:docPr id="129" name="图片 112"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12" descr="IMG_367"/>
                          <pic:cNvPicPr>
                            <a:picLocks noChangeAspect="1"/>
                          </pic:cNvPicPr>
                        </pic:nvPicPr>
                        <pic:blipFill>
                          <a:blip r:embed="rId32"/>
                          <a:stretch>
                            <a:fillRect/>
                          </a:stretch>
                        </pic:blipFill>
                        <pic:spPr>
                          <a:xfrm>
                            <a:off x="0" y="0"/>
                            <a:ext cx="504825" cy="676275"/>
                          </a:xfrm>
                          <a:prstGeom prst="rect">
                            <a:avLst/>
                          </a:prstGeom>
                          <a:noFill/>
                          <a:ln w="9525">
                            <a:noFill/>
                          </a:ln>
                        </pic:spPr>
                      </pic:pic>
                    </a:graphicData>
                  </a:graphic>
                </wp:inline>
              </w:drawing>
            </w:r>
          </w:p>
        </w:tc>
      </w:tr>
      <w:tr w14:paraId="1BCC1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01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4CC2C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4FE2F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四层格栅货架</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B54C39">
            <w:pPr>
              <w:keepNext w:val="0"/>
              <w:keepLines w:val="0"/>
              <w:widowControl/>
              <w:numPr>
                <w:ilvl w:val="0"/>
                <w:numId w:val="8"/>
              </w:numPr>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eastAsia="宋体" w:cs="宋体"/>
                <w:i w:val="0"/>
                <w:color w:val="auto"/>
                <w:kern w:val="0"/>
                <w:sz w:val="24"/>
                <w:szCs w:val="24"/>
                <w:highlight w:val="none"/>
                <w:u w:val="none"/>
                <w:lang w:val="en-US" w:eastAsia="zh-CN" w:bidi="ar"/>
              </w:rPr>
              <w:t>立管φ38mm通脚,采用不锈钢制作</w:t>
            </w:r>
          </w:p>
          <w:p w14:paraId="6EA11480">
            <w:pPr>
              <w:keepNext w:val="0"/>
              <w:keepLines w:val="0"/>
              <w:widowControl/>
              <w:numPr>
                <w:ilvl w:val="0"/>
                <w:numId w:val="8"/>
              </w:numPr>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eastAsia="宋体" w:cs="宋体"/>
                <w:i w:val="0"/>
                <w:color w:val="auto"/>
                <w:kern w:val="0"/>
                <w:sz w:val="24"/>
                <w:szCs w:val="24"/>
                <w:highlight w:val="none"/>
                <w:u w:val="none"/>
                <w:lang w:val="en-US" w:eastAsia="zh-CN" w:bidi="ar"/>
              </w:rPr>
              <w:t>拉档25*38mm,配不锈钢可调脚</w:t>
            </w:r>
          </w:p>
          <w:p w14:paraId="09661F21">
            <w:pPr>
              <w:keepNext w:val="0"/>
              <w:keepLines w:val="0"/>
              <w:widowControl/>
              <w:numPr>
                <w:ilvl w:val="0"/>
                <w:numId w:val="8"/>
              </w:numPr>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eastAsia="宋体" w:cs="宋体"/>
                <w:i w:val="0"/>
                <w:color w:val="auto"/>
                <w:kern w:val="0"/>
                <w:sz w:val="24"/>
                <w:szCs w:val="24"/>
                <w:highlight w:val="none"/>
                <w:u w:val="none"/>
                <w:lang w:val="en-US" w:eastAsia="zh-CN" w:bidi="ar"/>
              </w:rPr>
              <w:t>栅式档不锈钢矩形管</w:t>
            </w:r>
          </w:p>
          <w:p w14:paraId="1317A5DD">
            <w:pPr>
              <w:keepNext w:val="0"/>
              <w:keepLines w:val="0"/>
              <w:widowControl/>
              <w:numPr>
                <w:ilvl w:val="0"/>
                <w:numId w:val="8"/>
              </w:numPr>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eastAsia="宋体" w:cs="宋体"/>
                <w:i w:val="0"/>
                <w:color w:val="auto"/>
                <w:kern w:val="0"/>
                <w:sz w:val="24"/>
                <w:szCs w:val="24"/>
                <w:highlight w:val="none"/>
                <w:u w:val="none"/>
                <w:lang w:val="en-US" w:eastAsia="zh-CN" w:bidi="ar"/>
              </w:rPr>
              <w:t>规格：1500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E9AC1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FF85C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095F0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04825" cy="676275"/>
                  <wp:effectExtent l="0" t="0" r="9525" b="9525"/>
                  <wp:docPr id="124" name="图片 113"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3" descr="IMG_368"/>
                          <pic:cNvPicPr>
                            <a:picLocks noChangeAspect="1"/>
                          </pic:cNvPicPr>
                        </pic:nvPicPr>
                        <pic:blipFill>
                          <a:blip r:embed="rId32"/>
                          <a:stretch>
                            <a:fillRect/>
                          </a:stretch>
                        </pic:blipFill>
                        <pic:spPr>
                          <a:xfrm>
                            <a:off x="0" y="0"/>
                            <a:ext cx="504825" cy="676275"/>
                          </a:xfrm>
                          <a:prstGeom prst="rect">
                            <a:avLst/>
                          </a:prstGeom>
                          <a:noFill/>
                          <a:ln w="9525">
                            <a:noFill/>
                          </a:ln>
                        </pic:spPr>
                      </pic:pic>
                    </a:graphicData>
                  </a:graphic>
                </wp:inline>
              </w:drawing>
            </w:r>
          </w:p>
        </w:tc>
      </w:tr>
      <w:tr w14:paraId="49E07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285"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2C27C6">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餐厅</w:t>
            </w:r>
          </w:p>
        </w:tc>
      </w:tr>
      <w:tr w14:paraId="3170B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11"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BB505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56AF0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风幕机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9743DC">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功率：220V</w:t>
            </w:r>
          </w:p>
          <w:p w14:paraId="66F444DD">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规格：1500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*220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*210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B6E94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5</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36833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CE14B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04875" cy="400050"/>
                  <wp:effectExtent l="0" t="0" r="9525" b="0"/>
                  <wp:docPr id="134" name="图片 114"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14" descr="IMG_369"/>
                          <pic:cNvPicPr>
                            <a:picLocks noChangeAspect="1"/>
                          </pic:cNvPicPr>
                        </pic:nvPicPr>
                        <pic:blipFill>
                          <a:blip r:embed="rId28"/>
                          <a:stretch>
                            <a:fillRect/>
                          </a:stretch>
                        </pic:blipFill>
                        <pic:spPr>
                          <a:xfrm>
                            <a:off x="0" y="0"/>
                            <a:ext cx="904875" cy="400050"/>
                          </a:xfrm>
                          <a:prstGeom prst="rect">
                            <a:avLst/>
                          </a:prstGeom>
                          <a:noFill/>
                          <a:ln w="9525">
                            <a:noFill/>
                          </a:ln>
                        </pic:spPr>
                      </pic:pic>
                    </a:graphicData>
                  </a:graphic>
                </wp:inline>
              </w:drawing>
            </w:r>
          </w:p>
        </w:tc>
      </w:tr>
      <w:tr w14:paraId="32CED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11"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27811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D14EE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风幕机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293C0B">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功率：220V</w:t>
            </w:r>
          </w:p>
          <w:p w14:paraId="6E612A7F">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规格：1800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*220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*210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9D83C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452CA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0F8F2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04875" cy="400050"/>
                  <wp:effectExtent l="0" t="0" r="9525" b="0"/>
                  <wp:docPr id="123" name="图片 115"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15" descr="IMG_370"/>
                          <pic:cNvPicPr>
                            <a:picLocks noChangeAspect="1"/>
                          </pic:cNvPicPr>
                        </pic:nvPicPr>
                        <pic:blipFill>
                          <a:blip r:embed="rId28"/>
                          <a:stretch>
                            <a:fillRect/>
                          </a:stretch>
                        </pic:blipFill>
                        <pic:spPr>
                          <a:xfrm>
                            <a:off x="0" y="0"/>
                            <a:ext cx="904875" cy="400050"/>
                          </a:xfrm>
                          <a:prstGeom prst="rect">
                            <a:avLst/>
                          </a:prstGeom>
                          <a:noFill/>
                          <a:ln w="9525">
                            <a:noFill/>
                          </a:ln>
                        </pic:spPr>
                      </pic:pic>
                    </a:graphicData>
                  </a:graphic>
                </wp:inline>
              </w:drawing>
            </w:r>
          </w:p>
        </w:tc>
      </w:tr>
      <w:tr w14:paraId="34E89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911"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B37B1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39B42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风幕机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A4502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功率：220V</w:t>
            </w:r>
          </w:p>
          <w:p w14:paraId="168CE486">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规格：2000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*220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*210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C87F6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438C1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9F485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04875" cy="400050"/>
                  <wp:effectExtent l="0" t="0" r="9525" b="0"/>
                  <wp:docPr id="132" name="图片 116" descr="IMG_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16" descr="IMG_371"/>
                          <pic:cNvPicPr>
                            <a:picLocks noChangeAspect="1"/>
                          </pic:cNvPicPr>
                        </pic:nvPicPr>
                        <pic:blipFill>
                          <a:blip r:embed="rId28"/>
                          <a:stretch>
                            <a:fillRect/>
                          </a:stretch>
                        </pic:blipFill>
                        <pic:spPr>
                          <a:xfrm>
                            <a:off x="0" y="0"/>
                            <a:ext cx="904875" cy="400050"/>
                          </a:xfrm>
                          <a:prstGeom prst="rect">
                            <a:avLst/>
                          </a:prstGeom>
                          <a:noFill/>
                          <a:ln w="9525">
                            <a:noFill/>
                          </a:ln>
                        </pic:spPr>
                      </pic:pic>
                    </a:graphicData>
                  </a:graphic>
                </wp:inline>
              </w:drawing>
            </w:r>
          </w:p>
        </w:tc>
      </w:tr>
      <w:tr w14:paraId="456A8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1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FEB06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91332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洗手水池</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C8FA5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1.台面及水槽厚度≥1.2mm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5275E83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101DFE1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配不锈钢可调脚</w:t>
            </w:r>
          </w:p>
          <w:p w14:paraId="1E5B776A">
            <w:pPr>
              <w:keepNext w:val="0"/>
              <w:keepLines w:val="0"/>
              <w:widowControl/>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4.配件：含360度可旋转冷热水鹅颈水嘴，三角阀、软管等；</w:t>
            </w:r>
          </w:p>
          <w:p w14:paraId="195B34B6">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5.</w:t>
            </w:r>
            <w:r>
              <w:rPr>
                <w:rFonts w:hint="eastAsia" w:ascii="宋体" w:hAnsi="宋体" w:eastAsia="宋体" w:cs="宋体"/>
                <w:i w:val="0"/>
                <w:color w:val="auto"/>
                <w:kern w:val="0"/>
                <w:sz w:val="24"/>
                <w:szCs w:val="24"/>
                <w:highlight w:val="none"/>
                <w:u w:val="none"/>
                <w:lang w:val="en-US" w:eastAsia="zh-CN" w:bidi="ar"/>
              </w:rPr>
              <w:t>规格：4200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*600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8D813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7D28F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18D1B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95350" cy="628650"/>
                  <wp:effectExtent l="0" t="0" r="0" b="0"/>
                  <wp:docPr id="125" name="图片 117" descr="IMG_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17" descr="IMG_372"/>
                          <pic:cNvPicPr>
                            <a:picLocks noChangeAspect="1"/>
                          </pic:cNvPicPr>
                        </pic:nvPicPr>
                        <pic:blipFill>
                          <a:blip r:embed="rId87"/>
                          <a:stretch>
                            <a:fillRect/>
                          </a:stretch>
                        </pic:blipFill>
                        <pic:spPr>
                          <a:xfrm>
                            <a:off x="0" y="0"/>
                            <a:ext cx="895350" cy="628650"/>
                          </a:xfrm>
                          <a:prstGeom prst="rect">
                            <a:avLst/>
                          </a:prstGeom>
                          <a:noFill/>
                          <a:ln w="9525">
                            <a:noFill/>
                          </a:ln>
                        </pic:spPr>
                      </pic:pic>
                    </a:graphicData>
                  </a:graphic>
                </wp:inline>
              </w:drawing>
            </w:r>
          </w:p>
        </w:tc>
      </w:tr>
      <w:tr w14:paraId="4E29B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60"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79183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5</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634E3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粘捕式灭蝇灯</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CF27BC">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静音粘补，无声保护</w:t>
            </w:r>
          </w:p>
          <w:p w14:paraId="74F3954C">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功率：</w:t>
            </w:r>
            <w:r>
              <w:rPr>
                <w:rFonts w:hint="eastAsia" w:ascii="宋体" w:hAnsi="宋体" w:cs="宋体"/>
                <w:i w:val="0"/>
                <w:color w:val="auto"/>
                <w:kern w:val="0"/>
                <w:sz w:val="24"/>
                <w:szCs w:val="24"/>
                <w:highlight w:val="none"/>
                <w:u w:val="none"/>
                <w:lang w:val="en-US" w:eastAsia="zh-CN" w:bidi="ar"/>
              </w:rPr>
              <w:t>220V/≥8W</w:t>
            </w:r>
          </w:p>
          <w:p w14:paraId="3E4563CA">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规格：单灯管</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3A298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10</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F8C46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只</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732BD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81050" cy="342900"/>
                  <wp:effectExtent l="0" t="0" r="0" b="0"/>
                  <wp:docPr id="127" name="图片 119" descr="IMG_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19" descr="IMG_374"/>
                          <pic:cNvPicPr>
                            <a:picLocks noChangeAspect="1"/>
                          </pic:cNvPicPr>
                        </pic:nvPicPr>
                        <pic:blipFill>
                          <a:blip r:embed="rId36"/>
                          <a:stretch>
                            <a:fillRect/>
                          </a:stretch>
                        </pic:blipFill>
                        <pic:spPr>
                          <a:xfrm>
                            <a:off x="0" y="0"/>
                            <a:ext cx="781050" cy="342900"/>
                          </a:xfrm>
                          <a:prstGeom prst="rect">
                            <a:avLst/>
                          </a:prstGeom>
                          <a:noFill/>
                          <a:ln w="9525">
                            <a:noFill/>
                          </a:ln>
                        </pic:spPr>
                      </pic:pic>
                    </a:graphicData>
                  </a:graphic>
                </wp:inline>
              </w:drawing>
            </w:r>
          </w:p>
        </w:tc>
      </w:tr>
      <w:tr w14:paraId="03CE4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285"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F339ED">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二层</w:t>
            </w:r>
          </w:p>
        </w:tc>
      </w:tr>
      <w:tr w14:paraId="20829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911"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CCEF1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72A5A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风幕机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F1472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功率：220V</w:t>
            </w:r>
          </w:p>
          <w:p w14:paraId="750CEEAB">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规格：1800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*220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*210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818E1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CFBFE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4D539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04875" cy="400050"/>
                  <wp:effectExtent l="0" t="0" r="9525" b="0"/>
                  <wp:docPr id="126" name="图片 120" descr="IMG_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0" descr="IMG_375"/>
                          <pic:cNvPicPr>
                            <a:picLocks noChangeAspect="1"/>
                          </pic:cNvPicPr>
                        </pic:nvPicPr>
                        <pic:blipFill>
                          <a:blip r:embed="rId28"/>
                          <a:stretch>
                            <a:fillRect/>
                          </a:stretch>
                        </pic:blipFill>
                        <pic:spPr>
                          <a:xfrm>
                            <a:off x="0" y="0"/>
                            <a:ext cx="904875" cy="400050"/>
                          </a:xfrm>
                          <a:prstGeom prst="rect">
                            <a:avLst/>
                          </a:prstGeom>
                          <a:noFill/>
                          <a:ln w="9525">
                            <a:noFill/>
                          </a:ln>
                        </pic:spPr>
                      </pic:pic>
                    </a:graphicData>
                  </a:graphic>
                </wp:inline>
              </w:drawing>
            </w:r>
          </w:p>
        </w:tc>
      </w:tr>
      <w:tr w14:paraId="65364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881"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BFAC3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E226C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风幕机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F3DAAE">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功率：220V</w:t>
            </w:r>
          </w:p>
          <w:p w14:paraId="29F4A81E">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规格：1500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*220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*210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AB70E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7</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972E5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D93A0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04875" cy="400050"/>
                  <wp:effectExtent l="0" t="0" r="9525" b="0"/>
                  <wp:docPr id="131" name="图片 121" descr="IMG_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21" descr="IMG_376"/>
                          <pic:cNvPicPr>
                            <a:picLocks noChangeAspect="1"/>
                          </pic:cNvPicPr>
                        </pic:nvPicPr>
                        <pic:blipFill>
                          <a:blip r:embed="rId28"/>
                          <a:stretch>
                            <a:fillRect/>
                          </a:stretch>
                        </pic:blipFill>
                        <pic:spPr>
                          <a:xfrm>
                            <a:off x="0" y="0"/>
                            <a:ext cx="904875" cy="400050"/>
                          </a:xfrm>
                          <a:prstGeom prst="rect">
                            <a:avLst/>
                          </a:prstGeom>
                          <a:noFill/>
                          <a:ln w="9525">
                            <a:noFill/>
                          </a:ln>
                        </pic:spPr>
                      </pic:pic>
                    </a:graphicData>
                  </a:graphic>
                </wp:inline>
              </w:drawing>
            </w:r>
          </w:p>
        </w:tc>
      </w:tr>
      <w:tr w14:paraId="259EA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911"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3BD3B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C8478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风幕机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8DDBF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功率：220V</w:t>
            </w:r>
          </w:p>
          <w:p w14:paraId="4EB233C8">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规格：900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*220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*210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5FAB3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61FD2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033AE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04875" cy="400050"/>
                  <wp:effectExtent l="0" t="0" r="9525" b="0"/>
                  <wp:docPr id="128" name="图片 122" descr="IMG_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2" descr="IMG_377"/>
                          <pic:cNvPicPr>
                            <a:picLocks noChangeAspect="1"/>
                          </pic:cNvPicPr>
                        </pic:nvPicPr>
                        <pic:blipFill>
                          <a:blip r:embed="rId28"/>
                          <a:stretch>
                            <a:fillRect/>
                          </a:stretch>
                        </pic:blipFill>
                        <pic:spPr>
                          <a:xfrm>
                            <a:off x="0" y="0"/>
                            <a:ext cx="904875" cy="400050"/>
                          </a:xfrm>
                          <a:prstGeom prst="rect">
                            <a:avLst/>
                          </a:prstGeom>
                          <a:noFill/>
                          <a:ln w="9525">
                            <a:noFill/>
                          </a:ln>
                        </pic:spPr>
                      </pic:pic>
                    </a:graphicData>
                  </a:graphic>
                </wp:inline>
              </w:drawing>
            </w:r>
          </w:p>
        </w:tc>
      </w:tr>
      <w:tr w14:paraId="7CA8B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788"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B33FE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AD8C3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挡鼠板</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0AD309">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1.板厚度≥1.2mm，采用SUS304不锈钢制作</w:t>
            </w:r>
          </w:p>
          <w:p w14:paraId="413CC4B9">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规格：L=2000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42F78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3A83F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块</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7582B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90575" cy="466725"/>
                  <wp:effectExtent l="0" t="0" r="9525" b="9525"/>
                  <wp:docPr id="137" name="图片 123" descr="IMG_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23" descr="IMG_378"/>
                          <pic:cNvPicPr>
                            <a:picLocks noChangeAspect="1"/>
                          </pic:cNvPicPr>
                        </pic:nvPicPr>
                        <pic:blipFill>
                          <a:blip r:embed="rId29"/>
                          <a:stretch>
                            <a:fillRect/>
                          </a:stretch>
                        </pic:blipFill>
                        <pic:spPr>
                          <a:xfrm>
                            <a:off x="0" y="0"/>
                            <a:ext cx="790575" cy="466725"/>
                          </a:xfrm>
                          <a:prstGeom prst="rect">
                            <a:avLst/>
                          </a:prstGeom>
                          <a:noFill/>
                          <a:ln w="9525">
                            <a:noFill/>
                          </a:ln>
                        </pic:spPr>
                      </pic:pic>
                    </a:graphicData>
                  </a:graphic>
                </wp:inline>
              </w:drawing>
            </w:r>
          </w:p>
        </w:tc>
      </w:tr>
      <w:tr w14:paraId="5D348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88"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96039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5</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AD861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挡鼠板</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4C89A6">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1.板厚度≥1.2mm，采用SUS304不锈钢制作</w:t>
            </w:r>
          </w:p>
          <w:p w14:paraId="6FA4B86A">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规格：L=1500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B4F73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8</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A6FBC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块</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5A0C3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90575" cy="466725"/>
                  <wp:effectExtent l="0" t="0" r="9525" b="9525"/>
                  <wp:docPr id="130" name="图片 124" descr="IMG_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24" descr="IMG_379"/>
                          <pic:cNvPicPr>
                            <a:picLocks noChangeAspect="1"/>
                          </pic:cNvPicPr>
                        </pic:nvPicPr>
                        <pic:blipFill>
                          <a:blip r:embed="rId29"/>
                          <a:stretch>
                            <a:fillRect/>
                          </a:stretch>
                        </pic:blipFill>
                        <pic:spPr>
                          <a:xfrm>
                            <a:off x="0" y="0"/>
                            <a:ext cx="790575" cy="466725"/>
                          </a:xfrm>
                          <a:prstGeom prst="rect">
                            <a:avLst/>
                          </a:prstGeom>
                          <a:noFill/>
                          <a:ln w="9525">
                            <a:noFill/>
                          </a:ln>
                        </pic:spPr>
                      </pic:pic>
                    </a:graphicData>
                  </a:graphic>
                </wp:inline>
              </w:drawing>
            </w:r>
          </w:p>
        </w:tc>
      </w:tr>
      <w:tr w14:paraId="24024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88"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8622A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6</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303E7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挡鼠板</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ED2284">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1.板厚度≥1.2mm，采用SUS304不锈钢制作</w:t>
            </w:r>
          </w:p>
          <w:p w14:paraId="38784880">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规格：L=1000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7DC05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C6D08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块</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92779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90575" cy="466725"/>
                  <wp:effectExtent l="0" t="0" r="9525" b="9525"/>
                  <wp:docPr id="133" name="图片 125" descr="IMG_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25" descr="IMG_380"/>
                          <pic:cNvPicPr>
                            <a:picLocks noChangeAspect="1"/>
                          </pic:cNvPicPr>
                        </pic:nvPicPr>
                        <pic:blipFill>
                          <a:blip r:embed="rId29"/>
                          <a:stretch>
                            <a:fillRect/>
                          </a:stretch>
                        </pic:blipFill>
                        <pic:spPr>
                          <a:xfrm>
                            <a:off x="0" y="0"/>
                            <a:ext cx="790575" cy="466725"/>
                          </a:xfrm>
                          <a:prstGeom prst="rect">
                            <a:avLst/>
                          </a:prstGeom>
                          <a:noFill/>
                          <a:ln w="9525">
                            <a:noFill/>
                          </a:ln>
                        </pic:spPr>
                      </pic:pic>
                    </a:graphicData>
                  </a:graphic>
                </wp:inline>
              </w:drawing>
            </w:r>
          </w:p>
        </w:tc>
      </w:tr>
      <w:tr w14:paraId="2D70F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5"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0968DB">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洁具区</w:t>
            </w:r>
          </w:p>
        </w:tc>
      </w:tr>
      <w:tr w14:paraId="04716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96"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CBF31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19C11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拖把水池连架</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0528C9">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1.台面及水槽厚度≥1.2mm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4D80D406">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1C1D782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配不锈钢可调脚</w:t>
            </w:r>
          </w:p>
          <w:p w14:paraId="0DA2A7D1">
            <w:pPr>
              <w:keepNext w:val="0"/>
              <w:keepLines w:val="0"/>
              <w:widowControl/>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4.配件：含360度可旋转冷水鹅颈水嘴，三角阀、软管等；</w:t>
            </w:r>
          </w:p>
          <w:p w14:paraId="46FA1552">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5.</w:t>
            </w:r>
            <w:r>
              <w:rPr>
                <w:rFonts w:hint="eastAsia" w:ascii="宋体" w:hAnsi="宋体" w:eastAsia="宋体" w:cs="宋体"/>
                <w:i w:val="0"/>
                <w:color w:val="auto"/>
                <w:kern w:val="0"/>
                <w:sz w:val="24"/>
                <w:szCs w:val="24"/>
                <w:highlight w:val="none"/>
                <w:u w:val="none"/>
                <w:lang w:val="en-US" w:eastAsia="zh-CN" w:bidi="ar"/>
              </w:rPr>
              <w:t>规格：1500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*600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54897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294BB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A35BD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71500" cy="828675"/>
                  <wp:effectExtent l="0" t="0" r="0" b="9525"/>
                  <wp:docPr id="135" name="图片 126"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26" descr="IMG_381"/>
                          <pic:cNvPicPr>
                            <a:picLocks noChangeAspect="1"/>
                          </pic:cNvPicPr>
                        </pic:nvPicPr>
                        <pic:blipFill>
                          <a:blip r:embed="rId63"/>
                          <a:stretch>
                            <a:fillRect/>
                          </a:stretch>
                        </pic:blipFill>
                        <pic:spPr>
                          <a:xfrm>
                            <a:off x="0" y="0"/>
                            <a:ext cx="571500" cy="828675"/>
                          </a:xfrm>
                          <a:prstGeom prst="rect">
                            <a:avLst/>
                          </a:prstGeom>
                          <a:noFill/>
                          <a:ln w="9525">
                            <a:noFill/>
                          </a:ln>
                        </pic:spPr>
                      </pic:pic>
                    </a:graphicData>
                  </a:graphic>
                </wp:inline>
              </w:drawing>
            </w: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343535" cy="582295"/>
                  <wp:effectExtent l="0" t="0" r="18415" b="8255"/>
                  <wp:docPr id="136" name="图片 127" descr="IMG_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27" descr="IMG_382"/>
                          <pic:cNvPicPr>
                            <a:picLocks noChangeAspect="1"/>
                          </pic:cNvPicPr>
                        </pic:nvPicPr>
                        <pic:blipFill>
                          <a:blip r:embed="rId61"/>
                          <a:stretch>
                            <a:fillRect/>
                          </a:stretch>
                        </pic:blipFill>
                        <pic:spPr>
                          <a:xfrm>
                            <a:off x="0" y="0"/>
                            <a:ext cx="343535" cy="582295"/>
                          </a:xfrm>
                          <a:prstGeom prst="rect">
                            <a:avLst/>
                          </a:prstGeom>
                          <a:noFill/>
                          <a:ln w="9525">
                            <a:noFill/>
                          </a:ln>
                        </pic:spPr>
                      </pic:pic>
                    </a:graphicData>
                  </a:graphic>
                </wp:inline>
              </w:drawing>
            </w:r>
          </w:p>
        </w:tc>
      </w:tr>
      <w:tr w14:paraId="5C334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48"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8A1420">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A4D9F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双门拖把工具存放柜</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17992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板厚</w:t>
            </w:r>
            <w:r>
              <w:rPr>
                <w:rFonts w:hint="eastAsia" w:ascii="宋体" w:hAnsi="宋体" w:cs="宋体"/>
                <w:i w:val="0"/>
                <w:color w:val="auto"/>
                <w:kern w:val="0"/>
                <w:sz w:val="24"/>
                <w:szCs w:val="24"/>
                <w:highlight w:val="none"/>
                <w:u w:val="none"/>
                <w:lang w:val="en-US" w:eastAsia="zh-CN" w:bidi="ar"/>
              </w:rPr>
              <w:t>厚度≥1.2mm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3DAF1D3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4AC3229E">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存放拖把</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10条、存放毛巾</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 xml:space="preserve">12块                                                  </w:t>
            </w: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功率：220V/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1.2KW</w:t>
            </w:r>
          </w:p>
          <w:p w14:paraId="16FD800C">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5.</w:t>
            </w:r>
            <w:r>
              <w:rPr>
                <w:rFonts w:hint="eastAsia" w:ascii="宋体" w:hAnsi="宋体" w:eastAsia="宋体" w:cs="宋体"/>
                <w:i w:val="0"/>
                <w:color w:val="auto"/>
                <w:kern w:val="0"/>
                <w:sz w:val="24"/>
                <w:szCs w:val="24"/>
                <w:highlight w:val="none"/>
                <w:u w:val="none"/>
                <w:lang w:val="en-US" w:eastAsia="zh-CN" w:bidi="ar"/>
              </w:rPr>
              <w:t>规格：1200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*450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0D1FB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DAC40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6A8B7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66775" cy="819150"/>
                  <wp:effectExtent l="0" t="0" r="9525" b="0"/>
                  <wp:docPr id="138" name="图片 128" descr="IMG_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28" descr="IMG_383"/>
                          <pic:cNvPicPr>
                            <a:picLocks noChangeAspect="1"/>
                          </pic:cNvPicPr>
                        </pic:nvPicPr>
                        <pic:blipFill>
                          <a:blip r:embed="rId88"/>
                          <a:stretch>
                            <a:fillRect/>
                          </a:stretch>
                        </pic:blipFill>
                        <pic:spPr>
                          <a:xfrm>
                            <a:off x="0" y="0"/>
                            <a:ext cx="866775" cy="819150"/>
                          </a:xfrm>
                          <a:prstGeom prst="rect">
                            <a:avLst/>
                          </a:prstGeom>
                          <a:noFill/>
                          <a:ln w="9525">
                            <a:noFill/>
                          </a:ln>
                        </pic:spPr>
                      </pic:pic>
                    </a:graphicData>
                  </a:graphic>
                </wp:inline>
              </w:drawing>
            </w:r>
          </w:p>
        </w:tc>
      </w:tr>
      <w:tr w14:paraId="5A716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32"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5E0B56">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A7262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工具柜</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333259">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层板</w:t>
            </w:r>
            <w:r>
              <w:rPr>
                <w:rFonts w:hint="eastAsia" w:ascii="宋体" w:hAnsi="宋体" w:cs="宋体"/>
                <w:i w:val="0"/>
                <w:color w:val="auto"/>
                <w:kern w:val="0"/>
                <w:sz w:val="24"/>
                <w:szCs w:val="24"/>
                <w:highlight w:val="none"/>
                <w:u w:val="none"/>
                <w:lang w:val="en-US" w:eastAsia="zh-CN" w:bidi="ar"/>
              </w:rPr>
              <w:t>厚度≥1.2mm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4658BDB7">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7008E7A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门外壳板厚</w:t>
            </w:r>
            <w:r>
              <w:rPr>
                <w:rFonts w:hint="eastAsia" w:ascii="宋体" w:hAnsi="宋体" w:cs="宋体"/>
                <w:i w:val="0"/>
                <w:color w:val="auto"/>
                <w:kern w:val="0"/>
                <w:sz w:val="24"/>
                <w:szCs w:val="24"/>
                <w:highlight w:val="none"/>
                <w:u w:val="none"/>
                <w:lang w:val="en-US" w:eastAsia="zh-CN" w:bidi="ar"/>
              </w:rPr>
              <w:t>1.0mm</w:t>
            </w:r>
            <w:r>
              <w:rPr>
                <w:rFonts w:hint="eastAsia" w:ascii="宋体" w:hAnsi="宋体" w:eastAsia="宋体" w:cs="宋体"/>
                <w:i w:val="0"/>
                <w:color w:val="auto"/>
                <w:kern w:val="0"/>
                <w:sz w:val="24"/>
                <w:szCs w:val="24"/>
                <w:highlight w:val="none"/>
                <w:u w:val="none"/>
                <w:lang w:val="en-US" w:eastAsia="zh-CN" w:bidi="ar"/>
              </w:rPr>
              <w:t>，</w:t>
            </w:r>
            <w:r>
              <w:rPr>
                <w:rFonts w:hint="eastAsia" w:ascii="宋体" w:hAnsi="宋体" w:cs="宋体"/>
                <w:i w:val="0"/>
                <w:color w:val="auto"/>
                <w:kern w:val="0"/>
                <w:sz w:val="24"/>
                <w:szCs w:val="24"/>
                <w:highlight w:val="none"/>
                <w:u w:val="none"/>
                <w:lang w:val="en-US" w:eastAsia="zh-CN" w:bidi="ar"/>
              </w:rPr>
              <w:t>侧板厚度≥0.7mm</w:t>
            </w:r>
            <w:r>
              <w:rPr>
                <w:rFonts w:hint="eastAsia" w:ascii="宋体" w:hAnsi="宋体" w:eastAsia="宋体" w:cs="宋体"/>
                <w:i w:val="0"/>
                <w:color w:val="auto"/>
                <w:kern w:val="0"/>
                <w:sz w:val="24"/>
                <w:szCs w:val="24"/>
                <w:highlight w:val="none"/>
                <w:u w:val="none"/>
                <w:lang w:val="en-US" w:eastAsia="zh-CN" w:bidi="ar"/>
              </w:rPr>
              <w:t>,门采用双复门</w:t>
            </w:r>
          </w:p>
          <w:p w14:paraId="47682BDB">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规格：1200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72C92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E7049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EB0BF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600075" cy="723900"/>
                  <wp:effectExtent l="0" t="0" r="9525" b="0"/>
                  <wp:docPr id="139" name="图片 129"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29" descr="IMG_384"/>
                          <pic:cNvPicPr>
                            <a:picLocks noChangeAspect="1"/>
                          </pic:cNvPicPr>
                        </pic:nvPicPr>
                        <pic:blipFill>
                          <a:blip r:embed="rId65"/>
                          <a:stretch>
                            <a:fillRect/>
                          </a:stretch>
                        </pic:blipFill>
                        <pic:spPr>
                          <a:xfrm>
                            <a:off x="0" y="0"/>
                            <a:ext cx="600075" cy="723900"/>
                          </a:xfrm>
                          <a:prstGeom prst="rect">
                            <a:avLst/>
                          </a:prstGeom>
                          <a:noFill/>
                          <a:ln w="9525">
                            <a:noFill/>
                          </a:ln>
                        </pic:spPr>
                      </pic:pic>
                    </a:graphicData>
                  </a:graphic>
                </wp:inline>
              </w:drawing>
            </w:r>
          </w:p>
        </w:tc>
      </w:tr>
      <w:tr w14:paraId="4A3A5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860"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18B617">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4</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35811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粘捕式灭蝇灯</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DD920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静音粘补，无声保护</w:t>
            </w:r>
          </w:p>
          <w:p w14:paraId="7226CB65">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功率：</w:t>
            </w:r>
            <w:r>
              <w:rPr>
                <w:rFonts w:hint="eastAsia" w:ascii="宋体" w:hAnsi="宋体" w:cs="宋体"/>
                <w:i w:val="0"/>
                <w:color w:val="auto"/>
                <w:kern w:val="0"/>
                <w:sz w:val="24"/>
                <w:szCs w:val="24"/>
                <w:highlight w:val="none"/>
                <w:u w:val="none"/>
                <w:lang w:val="en-US" w:eastAsia="zh-CN" w:bidi="ar"/>
              </w:rPr>
              <w:t>220V/≥8W</w:t>
            </w:r>
          </w:p>
          <w:p w14:paraId="563658C7">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规格：单灯管</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0901B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B0E86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只</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BC59A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81050" cy="342900"/>
                  <wp:effectExtent l="0" t="0" r="0" b="0"/>
                  <wp:docPr id="141" name="图片 130" descr="IMG_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30" descr="IMG_385"/>
                          <pic:cNvPicPr>
                            <a:picLocks noChangeAspect="1"/>
                          </pic:cNvPicPr>
                        </pic:nvPicPr>
                        <pic:blipFill>
                          <a:blip r:embed="rId36"/>
                          <a:stretch>
                            <a:fillRect/>
                          </a:stretch>
                        </pic:blipFill>
                        <pic:spPr>
                          <a:xfrm>
                            <a:off x="0" y="0"/>
                            <a:ext cx="781050" cy="342900"/>
                          </a:xfrm>
                          <a:prstGeom prst="rect">
                            <a:avLst/>
                          </a:prstGeom>
                          <a:noFill/>
                          <a:ln w="9525">
                            <a:noFill/>
                          </a:ln>
                        </pic:spPr>
                      </pic:pic>
                    </a:graphicData>
                  </a:graphic>
                </wp:inline>
              </w:drawing>
            </w:r>
          </w:p>
        </w:tc>
      </w:tr>
      <w:tr w14:paraId="5316A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455"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4907BC">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主食库</w:t>
            </w:r>
          </w:p>
        </w:tc>
      </w:tr>
      <w:tr w14:paraId="08726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8"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802CF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3EB4C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低搁架</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34AD9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立管φ38mm厚</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1.0mm通脚,采用不锈钢制作</w:t>
            </w:r>
          </w:p>
          <w:p w14:paraId="3B93B5F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拉档25*38mm厚</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0.7mm,配不锈钢可调脚</w:t>
            </w:r>
          </w:p>
          <w:p w14:paraId="6F7907B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栅式档40*20mm厚</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0.6mm不锈钢矩形管</w:t>
            </w:r>
          </w:p>
          <w:p w14:paraId="10C37655">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规格：1200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*300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 xml:space="preserve">  </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2632B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8</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21EA4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00711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19150" cy="600075"/>
                  <wp:effectExtent l="0" t="0" r="0" b="9525"/>
                  <wp:docPr id="142" name="图片 131" descr="IMG_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31" descr="IMG_386"/>
                          <pic:cNvPicPr>
                            <a:picLocks noChangeAspect="1"/>
                          </pic:cNvPicPr>
                        </pic:nvPicPr>
                        <pic:blipFill>
                          <a:blip r:embed="rId89"/>
                          <a:stretch>
                            <a:fillRect/>
                          </a:stretch>
                        </pic:blipFill>
                        <pic:spPr>
                          <a:xfrm>
                            <a:off x="0" y="0"/>
                            <a:ext cx="819150" cy="600075"/>
                          </a:xfrm>
                          <a:prstGeom prst="rect">
                            <a:avLst/>
                          </a:prstGeom>
                          <a:noFill/>
                          <a:ln w="9525">
                            <a:noFill/>
                          </a:ln>
                        </pic:spPr>
                      </pic:pic>
                    </a:graphicData>
                  </a:graphic>
                </wp:inline>
              </w:drawing>
            </w:r>
          </w:p>
        </w:tc>
      </w:tr>
      <w:tr w14:paraId="611B8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010"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356DE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77B09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平板推车</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2D7169">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0633E95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配4寸硅胶轮，2只定向，2只带刹车</w:t>
            </w:r>
          </w:p>
          <w:p w14:paraId="325B6BD7">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推手采用φ32*0.7mm不锈钢圆管制作</w:t>
            </w:r>
          </w:p>
          <w:p w14:paraId="3BF4FC58">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规格：900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*900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78661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0DB4D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辆</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9B376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685800" cy="590550"/>
                  <wp:effectExtent l="0" t="0" r="0" b="0"/>
                  <wp:docPr id="143" name="图片 132" descr="IMG_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32" descr="IMG_387"/>
                          <pic:cNvPicPr>
                            <a:picLocks noChangeAspect="1"/>
                          </pic:cNvPicPr>
                        </pic:nvPicPr>
                        <pic:blipFill>
                          <a:blip r:embed="rId31"/>
                          <a:stretch>
                            <a:fillRect/>
                          </a:stretch>
                        </pic:blipFill>
                        <pic:spPr>
                          <a:xfrm>
                            <a:off x="0" y="0"/>
                            <a:ext cx="685800" cy="590550"/>
                          </a:xfrm>
                          <a:prstGeom prst="rect">
                            <a:avLst/>
                          </a:prstGeom>
                          <a:noFill/>
                          <a:ln w="9525">
                            <a:noFill/>
                          </a:ln>
                        </pic:spPr>
                      </pic:pic>
                    </a:graphicData>
                  </a:graphic>
                </wp:inline>
              </w:drawing>
            </w:r>
          </w:p>
        </w:tc>
      </w:tr>
      <w:tr w14:paraId="6B345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788"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CBF15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40E04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挡鼠板</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AE0A1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1.板厚度≥1.2mm，采用SUS304不锈钢制作</w:t>
            </w:r>
          </w:p>
          <w:p w14:paraId="6D84088D">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规格：L=1000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06B71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8D2A1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块</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B90E5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90575" cy="466725"/>
                  <wp:effectExtent l="0" t="0" r="9525" b="9525"/>
                  <wp:docPr id="144" name="图片 144" descr="IMG_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IMG_388"/>
                          <pic:cNvPicPr>
                            <a:picLocks noChangeAspect="1"/>
                          </pic:cNvPicPr>
                        </pic:nvPicPr>
                        <pic:blipFill>
                          <a:blip r:embed="rId29"/>
                          <a:stretch>
                            <a:fillRect/>
                          </a:stretch>
                        </pic:blipFill>
                        <pic:spPr>
                          <a:xfrm>
                            <a:off x="0" y="0"/>
                            <a:ext cx="790575" cy="466725"/>
                          </a:xfrm>
                          <a:prstGeom prst="rect">
                            <a:avLst/>
                          </a:prstGeom>
                          <a:noFill/>
                          <a:ln w="9525">
                            <a:noFill/>
                          </a:ln>
                        </pic:spPr>
                      </pic:pic>
                    </a:graphicData>
                  </a:graphic>
                </wp:inline>
              </w:drawing>
            </w:r>
          </w:p>
        </w:tc>
      </w:tr>
      <w:tr w14:paraId="48EFB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24263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84158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粘捕式灭蝇灯</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FDE1D1">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静音粘补，无声保护</w:t>
            </w:r>
          </w:p>
          <w:p w14:paraId="48A1322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功率：</w:t>
            </w:r>
            <w:r>
              <w:rPr>
                <w:rFonts w:hint="eastAsia" w:ascii="宋体" w:hAnsi="宋体" w:cs="宋体"/>
                <w:i w:val="0"/>
                <w:color w:val="auto"/>
                <w:kern w:val="0"/>
                <w:sz w:val="24"/>
                <w:szCs w:val="24"/>
                <w:highlight w:val="none"/>
                <w:u w:val="none"/>
                <w:lang w:val="en-US" w:eastAsia="zh-CN" w:bidi="ar"/>
              </w:rPr>
              <w:t>220V/≥8W</w:t>
            </w:r>
          </w:p>
          <w:p w14:paraId="680940F8">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规格：单灯管</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A5394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956FD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只</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BC657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81050" cy="342900"/>
                  <wp:effectExtent l="0" t="0" r="0" b="0"/>
                  <wp:docPr id="145" name="图片 134" descr="IMG_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34" descr="IMG_389"/>
                          <pic:cNvPicPr>
                            <a:picLocks noChangeAspect="1"/>
                          </pic:cNvPicPr>
                        </pic:nvPicPr>
                        <pic:blipFill>
                          <a:blip r:embed="rId36"/>
                          <a:stretch>
                            <a:fillRect/>
                          </a:stretch>
                        </pic:blipFill>
                        <pic:spPr>
                          <a:xfrm>
                            <a:off x="0" y="0"/>
                            <a:ext cx="781050" cy="342900"/>
                          </a:xfrm>
                          <a:prstGeom prst="rect">
                            <a:avLst/>
                          </a:prstGeom>
                          <a:noFill/>
                          <a:ln w="9525">
                            <a:noFill/>
                          </a:ln>
                        </pic:spPr>
                      </pic:pic>
                    </a:graphicData>
                  </a:graphic>
                </wp:inline>
              </w:drawing>
            </w:r>
          </w:p>
        </w:tc>
      </w:tr>
      <w:tr w14:paraId="48098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6"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2D9080">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面点制作间</w:t>
            </w:r>
          </w:p>
        </w:tc>
      </w:tr>
      <w:tr w14:paraId="30277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01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F7011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2EC08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四层格栅货架</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35554C">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立管φ38mm通脚,采用不锈钢制作</w:t>
            </w:r>
          </w:p>
          <w:p w14:paraId="3D97769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拉档25*38mm,配不锈钢可调脚</w:t>
            </w:r>
          </w:p>
          <w:p w14:paraId="62BAAA8E">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栅式档不锈钢矩形管</w:t>
            </w:r>
          </w:p>
          <w:p w14:paraId="39590A50">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规格：1200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D0D2D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72227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896C5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04825" cy="676275"/>
                  <wp:effectExtent l="0" t="0" r="9525" b="9525"/>
                  <wp:docPr id="146" name="图片 135" descr="IMG_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35" descr="IMG_390"/>
                          <pic:cNvPicPr>
                            <a:picLocks noChangeAspect="1"/>
                          </pic:cNvPicPr>
                        </pic:nvPicPr>
                        <pic:blipFill>
                          <a:blip r:embed="rId32"/>
                          <a:stretch>
                            <a:fillRect/>
                          </a:stretch>
                        </pic:blipFill>
                        <pic:spPr>
                          <a:xfrm>
                            <a:off x="0" y="0"/>
                            <a:ext cx="504825" cy="676275"/>
                          </a:xfrm>
                          <a:prstGeom prst="rect">
                            <a:avLst/>
                          </a:prstGeom>
                          <a:noFill/>
                          <a:ln w="9525">
                            <a:noFill/>
                          </a:ln>
                        </pic:spPr>
                      </pic:pic>
                    </a:graphicData>
                  </a:graphic>
                </wp:inline>
              </w:drawing>
            </w:r>
          </w:p>
        </w:tc>
      </w:tr>
      <w:tr w14:paraId="67BD8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42"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989B8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D80F7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双门醒发箱</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D43818">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功率：220V/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2KW</w:t>
            </w:r>
          </w:p>
          <w:p w14:paraId="6D0E994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盘数：</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32盘</w:t>
            </w:r>
          </w:p>
          <w:p w14:paraId="21967D7D">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规格：1000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*820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*1960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6AAE2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F3B13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03766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495300" cy="714375"/>
                  <wp:effectExtent l="0" t="0" r="0" b="9525"/>
                  <wp:docPr id="147" name="图片 136" descr="IMG_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36" descr="IMG_391"/>
                          <pic:cNvPicPr>
                            <a:picLocks noChangeAspect="1"/>
                          </pic:cNvPicPr>
                        </pic:nvPicPr>
                        <pic:blipFill>
                          <a:blip r:embed="rId90"/>
                          <a:stretch>
                            <a:fillRect/>
                          </a:stretch>
                        </pic:blipFill>
                        <pic:spPr>
                          <a:xfrm>
                            <a:off x="0" y="0"/>
                            <a:ext cx="495300" cy="714375"/>
                          </a:xfrm>
                          <a:prstGeom prst="rect">
                            <a:avLst/>
                          </a:prstGeom>
                          <a:noFill/>
                          <a:ln w="9525">
                            <a:noFill/>
                          </a:ln>
                        </pic:spPr>
                      </pic:pic>
                    </a:graphicData>
                  </a:graphic>
                </wp:inline>
              </w:drawing>
            </w:r>
          </w:p>
        </w:tc>
      </w:tr>
      <w:tr w14:paraId="46AEF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37"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FEC0D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DA854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单向移门打荷柜</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A81971">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3986D836">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552AF5C7">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配不锈钢可调脚</w:t>
            </w:r>
          </w:p>
          <w:p w14:paraId="762BDC7A">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规格：1800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0BF4F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690CA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44218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04875" cy="685800"/>
                  <wp:effectExtent l="0" t="0" r="9525" b="0"/>
                  <wp:docPr id="148" name="图片 137" descr="IMG_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37" descr="IMG_392"/>
                          <pic:cNvPicPr>
                            <a:picLocks noChangeAspect="1"/>
                          </pic:cNvPicPr>
                        </pic:nvPicPr>
                        <pic:blipFill>
                          <a:blip r:embed="rId68"/>
                          <a:stretch>
                            <a:fillRect/>
                          </a:stretch>
                        </pic:blipFill>
                        <pic:spPr>
                          <a:xfrm>
                            <a:off x="0" y="0"/>
                            <a:ext cx="904875" cy="685800"/>
                          </a:xfrm>
                          <a:prstGeom prst="rect">
                            <a:avLst/>
                          </a:prstGeom>
                          <a:noFill/>
                          <a:ln w="9525">
                            <a:noFill/>
                          </a:ln>
                        </pic:spPr>
                      </pic:pic>
                    </a:graphicData>
                  </a:graphic>
                </wp:inline>
              </w:drawing>
            </w:r>
          </w:p>
        </w:tc>
      </w:tr>
      <w:tr w14:paraId="26DDF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90"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3B711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2C5DB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面粉车</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72D0E4">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249F5D7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03F96C71">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配万向脚轮</w:t>
            </w:r>
          </w:p>
          <w:p w14:paraId="4B20A244">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规格：600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*500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E9F15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9ADFF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83385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695325" cy="666750"/>
                  <wp:effectExtent l="0" t="0" r="9525" b="0"/>
                  <wp:docPr id="149" name="图片 138" descr="IMG_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38" descr="IMG_393"/>
                          <pic:cNvPicPr>
                            <a:picLocks noChangeAspect="1"/>
                          </pic:cNvPicPr>
                        </pic:nvPicPr>
                        <pic:blipFill>
                          <a:blip r:embed="rId91"/>
                          <a:stretch>
                            <a:fillRect/>
                          </a:stretch>
                        </pic:blipFill>
                        <pic:spPr>
                          <a:xfrm>
                            <a:off x="0" y="0"/>
                            <a:ext cx="695325" cy="666750"/>
                          </a:xfrm>
                          <a:prstGeom prst="rect">
                            <a:avLst/>
                          </a:prstGeom>
                          <a:noFill/>
                          <a:ln w="9525">
                            <a:noFill/>
                          </a:ln>
                        </pic:spPr>
                      </pic:pic>
                    </a:graphicData>
                  </a:graphic>
                </wp:inline>
              </w:drawing>
            </w:r>
          </w:p>
        </w:tc>
      </w:tr>
      <w:tr w14:paraId="7F38B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76"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1B3E1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5</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E6251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双格GN盘车</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A56244">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立管φ38mm通脚,采用不锈钢制作</w:t>
            </w:r>
          </w:p>
          <w:p w14:paraId="4479F1D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拉档25*38mm,配不锈钢可调脚</w:t>
            </w:r>
          </w:p>
          <w:p w14:paraId="6FF551EC">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规格：950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*650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A42F3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201C5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47D47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14350" cy="742950"/>
                  <wp:effectExtent l="0" t="0" r="0" b="0"/>
                  <wp:docPr id="150" name="图片 139" descr="IMG_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39" descr="IMG_394"/>
                          <pic:cNvPicPr>
                            <a:picLocks noChangeAspect="1"/>
                          </pic:cNvPicPr>
                        </pic:nvPicPr>
                        <pic:blipFill>
                          <a:blip r:embed="rId92"/>
                          <a:stretch>
                            <a:fillRect/>
                          </a:stretch>
                        </pic:blipFill>
                        <pic:spPr>
                          <a:xfrm>
                            <a:off x="0" y="0"/>
                            <a:ext cx="514350" cy="742950"/>
                          </a:xfrm>
                          <a:prstGeom prst="rect">
                            <a:avLst/>
                          </a:prstGeom>
                          <a:noFill/>
                          <a:ln w="9525">
                            <a:noFill/>
                          </a:ln>
                        </pic:spPr>
                      </pic:pic>
                    </a:graphicData>
                  </a:graphic>
                </wp:inline>
              </w:drawing>
            </w:r>
          </w:p>
        </w:tc>
      </w:tr>
      <w:tr w14:paraId="3A6C4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02"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B41EB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6</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31E3D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双水池</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66365C">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1.台面及水槽厚度≥1.2mm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48F6CA55">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71036E9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配不锈钢可调脚</w:t>
            </w:r>
          </w:p>
          <w:p w14:paraId="46F53DC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φ38mm不锈钢圆通腿，φ25mm不锈钢下橫通</w:t>
            </w:r>
          </w:p>
          <w:p w14:paraId="0E552A35">
            <w:pPr>
              <w:keepNext w:val="0"/>
              <w:keepLines w:val="0"/>
              <w:widowControl/>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5.配件：含360度可旋转冷热水鹅颈水嘴，三角阀、软管等</w:t>
            </w:r>
          </w:p>
          <w:p w14:paraId="1A2837E3">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6.</w:t>
            </w:r>
            <w:r>
              <w:rPr>
                <w:rFonts w:hint="eastAsia" w:ascii="宋体" w:hAnsi="宋体" w:eastAsia="宋体" w:cs="宋体"/>
                <w:i w:val="0"/>
                <w:color w:val="auto"/>
                <w:kern w:val="0"/>
                <w:sz w:val="24"/>
                <w:szCs w:val="24"/>
                <w:highlight w:val="none"/>
                <w:u w:val="none"/>
                <w:lang w:val="en-US" w:eastAsia="zh-CN" w:bidi="ar"/>
              </w:rPr>
              <w:t>规格：1500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*700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8CFB4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26359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03053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53110" cy="560705"/>
                  <wp:effectExtent l="0" t="0" r="8890" b="10795"/>
                  <wp:docPr id="151" name="图片 140" descr="IMG_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40" descr="IMG_395"/>
                          <pic:cNvPicPr>
                            <a:picLocks noChangeAspect="1"/>
                          </pic:cNvPicPr>
                        </pic:nvPicPr>
                        <pic:blipFill>
                          <a:blip r:embed="rId42"/>
                          <a:stretch>
                            <a:fillRect/>
                          </a:stretch>
                        </pic:blipFill>
                        <pic:spPr>
                          <a:xfrm>
                            <a:off x="0" y="0"/>
                            <a:ext cx="753110" cy="560705"/>
                          </a:xfrm>
                          <a:prstGeom prst="rect">
                            <a:avLst/>
                          </a:prstGeom>
                          <a:noFill/>
                          <a:ln w="9525">
                            <a:noFill/>
                          </a:ln>
                        </pic:spPr>
                      </pic:pic>
                    </a:graphicData>
                  </a:graphic>
                </wp:inline>
              </w:drawing>
            </w: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277495" cy="471805"/>
                  <wp:effectExtent l="0" t="0" r="8255" b="4445"/>
                  <wp:docPr id="152" name="图片 141"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41" descr="IMG_396"/>
                          <pic:cNvPicPr>
                            <a:picLocks noChangeAspect="1"/>
                          </pic:cNvPicPr>
                        </pic:nvPicPr>
                        <pic:blipFill>
                          <a:blip r:embed="rId61"/>
                          <a:stretch>
                            <a:fillRect/>
                          </a:stretch>
                        </pic:blipFill>
                        <pic:spPr>
                          <a:xfrm>
                            <a:off x="0" y="0"/>
                            <a:ext cx="277495" cy="471805"/>
                          </a:xfrm>
                          <a:prstGeom prst="rect">
                            <a:avLst/>
                          </a:prstGeom>
                          <a:noFill/>
                          <a:ln w="9525">
                            <a:noFill/>
                          </a:ln>
                        </pic:spPr>
                      </pic:pic>
                    </a:graphicData>
                  </a:graphic>
                </wp:inline>
              </w:drawing>
            </w:r>
          </w:p>
        </w:tc>
      </w:tr>
      <w:tr w14:paraId="34CA4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96"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2F7E1E">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7</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DC719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搅拌机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F63998">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功率：380V/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1.5KW</w:t>
            </w:r>
          </w:p>
          <w:p w14:paraId="325FBF5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料桶容积：</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20L</w:t>
            </w:r>
          </w:p>
          <w:p w14:paraId="23481DF7">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规格：420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*530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*770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88439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5E21A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CF247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04825" cy="809625"/>
                  <wp:effectExtent l="0" t="0" r="9525" b="9525"/>
                  <wp:docPr id="153" name="图片 142" descr="IMG_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42" descr="IMG_397"/>
                          <pic:cNvPicPr>
                            <a:picLocks noChangeAspect="1"/>
                          </pic:cNvPicPr>
                        </pic:nvPicPr>
                        <pic:blipFill>
                          <a:blip r:embed="rId93"/>
                          <a:stretch>
                            <a:fillRect/>
                          </a:stretch>
                        </pic:blipFill>
                        <pic:spPr>
                          <a:xfrm>
                            <a:off x="0" y="0"/>
                            <a:ext cx="504825" cy="809625"/>
                          </a:xfrm>
                          <a:prstGeom prst="rect">
                            <a:avLst/>
                          </a:prstGeom>
                          <a:noFill/>
                          <a:ln w="9525">
                            <a:noFill/>
                          </a:ln>
                        </pic:spPr>
                      </pic:pic>
                    </a:graphicData>
                  </a:graphic>
                </wp:inline>
              </w:drawing>
            </w:r>
          </w:p>
        </w:tc>
      </w:tr>
      <w:tr w14:paraId="623C0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2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49AF95">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8</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46426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压面机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10C23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功率：220V/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1.5KW</w:t>
            </w:r>
          </w:p>
          <w:p w14:paraId="2F877C7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2.产量</w:t>
            </w:r>
            <w:r>
              <w:rPr>
                <w:rFonts w:hint="eastAsia" w:ascii="宋体" w:hAnsi="宋体" w:eastAsia="宋体" w:cs="宋体"/>
                <w:i w:val="0"/>
                <w:color w:val="auto"/>
                <w:kern w:val="0"/>
                <w:sz w:val="24"/>
                <w:szCs w:val="24"/>
                <w:highlight w:val="none"/>
                <w:u w:val="none"/>
                <w:lang w:val="en-US" w:eastAsia="zh-CN" w:bidi="ar"/>
              </w:rPr>
              <w:t>：</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30KG/H</w:t>
            </w:r>
          </w:p>
          <w:p w14:paraId="463A9DFA">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规格：440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*320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*850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69046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1D812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C3F64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52450" cy="752475"/>
                  <wp:effectExtent l="0" t="0" r="0" b="9525"/>
                  <wp:docPr id="154" name="图片 143" descr="IMG_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43" descr="IMG_398"/>
                          <pic:cNvPicPr>
                            <a:picLocks noChangeAspect="1"/>
                          </pic:cNvPicPr>
                        </pic:nvPicPr>
                        <pic:blipFill>
                          <a:blip r:embed="rId94"/>
                          <a:stretch>
                            <a:fillRect/>
                          </a:stretch>
                        </pic:blipFill>
                        <pic:spPr>
                          <a:xfrm>
                            <a:off x="0" y="0"/>
                            <a:ext cx="552450" cy="752475"/>
                          </a:xfrm>
                          <a:prstGeom prst="rect">
                            <a:avLst/>
                          </a:prstGeom>
                          <a:noFill/>
                          <a:ln w="9525">
                            <a:noFill/>
                          </a:ln>
                        </pic:spPr>
                      </pic:pic>
                    </a:graphicData>
                  </a:graphic>
                </wp:inline>
              </w:drawing>
            </w:r>
          </w:p>
        </w:tc>
      </w:tr>
      <w:tr w14:paraId="7B028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02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824226">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9</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2D4A4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双动双速和面机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8B497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功率：380V/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2.5KW</w:t>
            </w:r>
          </w:p>
          <w:p w14:paraId="1E4F1C39">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料桶容积：</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40L</w:t>
            </w:r>
          </w:p>
          <w:p w14:paraId="348A1A79">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规格：480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*870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*840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5270C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3280A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76CBF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485775" cy="771525"/>
                  <wp:effectExtent l="0" t="0" r="9525" b="9525"/>
                  <wp:docPr id="155" name="图片 144" descr="IMG_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44" descr="IMG_399"/>
                          <pic:cNvPicPr>
                            <a:picLocks noChangeAspect="1"/>
                          </pic:cNvPicPr>
                        </pic:nvPicPr>
                        <pic:blipFill>
                          <a:blip r:embed="rId95"/>
                          <a:stretch>
                            <a:fillRect/>
                          </a:stretch>
                        </pic:blipFill>
                        <pic:spPr>
                          <a:xfrm>
                            <a:off x="0" y="0"/>
                            <a:ext cx="485775" cy="771525"/>
                          </a:xfrm>
                          <a:prstGeom prst="rect">
                            <a:avLst/>
                          </a:prstGeom>
                          <a:noFill/>
                          <a:ln w="9525">
                            <a:noFill/>
                          </a:ln>
                        </pic:spPr>
                      </pic:pic>
                    </a:graphicData>
                  </a:graphic>
                </wp:inline>
              </w:drawing>
            </w:r>
          </w:p>
        </w:tc>
      </w:tr>
      <w:tr w14:paraId="06F8B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02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F9837D">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10</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6C617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豆浆机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78A616">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功率：220V/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5KW</w:t>
            </w:r>
          </w:p>
          <w:p w14:paraId="7BD8C856">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容量：</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25L</w:t>
            </w:r>
          </w:p>
          <w:p w14:paraId="7098AABB">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规格：φ370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*1090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599FF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90B67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50715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457200" cy="704850"/>
                  <wp:effectExtent l="0" t="0" r="0" b="0"/>
                  <wp:docPr id="172" name="图片 145" descr="IMG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45" descr="IMG_400"/>
                          <pic:cNvPicPr>
                            <a:picLocks noChangeAspect="1"/>
                          </pic:cNvPicPr>
                        </pic:nvPicPr>
                        <pic:blipFill>
                          <a:blip r:embed="rId96"/>
                          <a:stretch>
                            <a:fillRect/>
                          </a:stretch>
                        </pic:blipFill>
                        <pic:spPr>
                          <a:xfrm>
                            <a:off x="0" y="0"/>
                            <a:ext cx="457200" cy="704850"/>
                          </a:xfrm>
                          <a:prstGeom prst="rect">
                            <a:avLst/>
                          </a:prstGeom>
                          <a:noFill/>
                          <a:ln w="9525">
                            <a:noFill/>
                          </a:ln>
                        </pic:spPr>
                      </pic:pic>
                    </a:graphicData>
                  </a:graphic>
                </wp:inline>
              </w:drawing>
            </w:r>
          </w:p>
        </w:tc>
      </w:tr>
      <w:tr w14:paraId="61B8D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973"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40D6B8">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A96C4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四门冰箱冷藏冷冻柜</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33E27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温度：-18～+5°C/-6～-12°C</w:t>
            </w:r>
          </w:p>
          <w:p w14:paraId="6039A9AB">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功率：220v/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0.5kw</w:t>
            </w:r>
          </w:p>
          <w:p w14:paraId="4A47B78C">
            <w:pPr>
              <w:keepNext w:val="0"/>
              <w:keepLines w:val="0"/>
              <w:widowControl/>
              <w:spacing w:line="240" w:lineRule="auto"/>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规格：1210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*730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*1920</w:t>
            </w:r>
            <w:r>
              <w:rPr>
                <w:rFonts w:hint="eastAsia" w:ascii="宋体" w:hAnsi="宋体" w:cs="宋体"/>
                <w:i w:val="0"/>
                <w:color w:val="auto"/>
                <w:kern w:val="0"/>
                <w:sz w:val="24"/>
                <w:szCs w:val="24"/>
                <w:highlight w:val="none"/>
                <w:u w:val="none"/>
                <w:lang w:val="en-US" w:eastAsia="zh-CN" w:bidi="ar"/>
              </w:rPr>
              <w:t>mm</w:t>
            </w:r>
          </w:p>
          <w:p w14:paraId="724BE1C5">
            <w:pPr>
              <w:keepNext w:val="0"/>
              <w:keepLines w:val="0"/>
              <w:widowControl/>
              <w:spacing w:line="240" w:lineRule="auto"/>
              <w:textAlignment w:val="center"/>
              <w:rPr>
                <w:rFonts w:hint="eastAsia" w:ascii="宋体" w:hAnsi="宋体" w:cs="宋体"/>
                <w:color w:val="auto"/>
                <w:kern w:val="0"/>
                <w:sz w:val="24"/>
                <w:highlight w:val="none"/>
                <w:u w:val="none"/>
                <w:lang w:val="en-US" w:bidi="ar"/>
              </w:rPr>
            </w:pPr>
            <w:r>
              <w:rPr>
                <w:rFonts w:hint="eastAsia" w:ascii="宋体" w:hAnsi="宋体" w:cs="宋体"/>
                <w:color w:val="auto"/>
                <w:kern w:val="0"/>
                <w:sz w:val="24"/>
                <w:highlight w:val="none"/>
                <w:u w:val="none"/>
                <w:lang w:val="en-US" w:eastAsia="zh-CN" w:bidi="ar"/>
              </w:rPr>
              <w:t>4</w:t>
            </w:r>
            <w:r>
              <w:rPr>
                <w:rFonts w:hint="eastAsia" w:ascii="宋体" w:hAnsi="宋体" w:cs="宋体"/>
                <w:color w:val="auto"/>
                <w:kern w:val="0"/>
                <w:sz w:val="24"/>
                <w:highlight w:val="none"/>
                <w:u w:val="none"/>
                <w:lang w:val="en-US" w:bidi="ar"/>
              </w:rPr>
              <w:t>、内外箱均为SUS304不锈钢板；</w:t>
            </w:r>
          </w:p>
          <w:p w14:paraId="690EAAFC">
            <w:pPr>
              <w:keepNext w:val="0"/>
              <w:keepLines w:val="0"/>
              <w:widowControl/>
              <w:spacing w:line="240" w:lineRule="auto"/>
              <w:textAlignment w:val="center"/>
              <w:rPr>
                <w:rFonts w:hint="eastAsia" w:ascii="宋体" w:hAnsi="宋体" w:cs="宋体"/>
                <w:color w:val="auto"/>
                <w:kern w:val="0"/>
                <w:sz w:val="24"/>
                <w:highlight w:val="none"/>
                <w:u w:val="none"/>
                <w:lang w:val="en-US" w:bidi="ar"/>
              </w:rPr>
            </w:pPr>
            <w:r>
              <w:rPr>
                <w:rFonts w:hint="eastAsia" w:ascii="宋体" w:hAnsi="宋体" w:cs="宋体"/>
                <w:color w:val="auto"/>
                <w:kern w:val="0"/>
                <w:sz w:val="24"/>
                <w:highlight w:val="none"/>
                <w:u w:val="none"/>
                <w:lang w:val="en-US" w:eastAsia="zh-CN" w:bidi="ar"/>
              </w:rPr>
              <w:t>5</w:t>
            </w:r>
            <w:r>
              <w:rPr>
                <w:rFonts w:hint="eastAsia" w:ascii="宋体" w:hAnsi="宋体" w:cs="宋体"/>
                <w:color w:val="auto"/>
                <w:kern w:val="0"/>
                <w:sz w:val="24"/>
                <w:highlight w:val="none"/>
                <w:u w:val="none"/>
                <w:lang w:val="en-US" w:bidi="ar"/>
              </w:rPr>
              <w:t>、使用压缩机，全铜管冷凝器、蒸发器；</w:t>
            </w:r>
          </w:p>
          <w:p w14:paraId="4B9CF3A2">
            <w:pPr>
              <w:keepNext w:val="0"/>
              <w:keepLines w:val="0"/>
              <w:widowControl/>
              <w:spacing w:line="240" w:lineRule="auto"/>
              <w:textAlignment w:val="center"/>
              <w:rPr>
                <w:rFonts w:hint="eastAsia" w:ascii="宋体" w:hAnsi="宋体" w:cs="宋体"/>
                <w:color w:val="auto"/>
                <w:kern w:val="0"/>
                <w:sz w:val="24"/>
                <w:highlight w:val="none"/>
                <w:u w:val="none"/>
                <w:lang w:val="en-US" w:bidi="ar"/>
              </w:rPr>
            </w:pPr>
            <w:r>
              <w:rPr>
                <w:rFonts w:hint="eastAsia" w:ascii="宋体" w:hAnsi="宋体" w:cs="宋体"/>
                <w:color w:val="auto"/>
                <w:kern w:val="0"/>
                <w:sz w:val="24"/>
                <w:highlight w:val="none"/>
                <w:u w:val="none"/>
                <w:lang w:val="en-US" w:eastAsia="zh-CN" w:bidi="ar"/>
              </w:rPr>
              <w:t>6</w:t>
            </w:r>
            <w:r>
              <w:rPr>
                <w:rFonts w:hint="eastAsia" w:ascii="宋体" w:hAnsi="宋体" w:cs="宋体"/>
                <w:color w:val="auto"/>
                <w:kern w:val="0"/>
                <w:sz w:val="24"/>
                <w:highlight w:val="none"/>
                <w:u w:val="none"/>
                <w:lang w:val="en-US" w:bidi="ar"/>
              </w:rPr>
              <w:t>、配备强制蒸发装置，自动蒸发化霜水；</w:t>
            </w:r>
          </w:p>
          <w:p w14:paraId="0FBBC9CF">
            <w:pPr>
              <w:keepNext w:val="0"/>
              <w:keepLines w:val="0"/>
              <w:widowControl/>
              <w:spacing w:line="240" w:lineRule="auto"/>
              <w:textAlignment w:val="center"/>
              <w:rPr>
                <w:rFonts w:hint="eastAsia" w:ascii="宋体" w:hAnsi="宋体" w:cs="宋体"/>
                <w:color w:val="auto"/>
                <w:kern w:val="0"/>
                <w:sz w:val="24"/>
                <w:highlight w:val="none"/>
                <w:u w:val="none"/>
                <w:lang w:val="en-US" w:bidi="ar"/>
              </w:rPr>
            </w:pPr>
            <w:r>
              <w:rPr>
                <w:rFonts w:hint="eastAsia" w:ascii="宋体" w:hAnsi="宋体" w:cs="宋体"/>
                <w:color w:val="auto"/>
                <w:kern w:val="0"/>
                <w:sz w:val="24"/>
                <w:highlight w:val="none"/>
                <w:u w:val="none"/>
                <w:lang w:val="en-US" w:eastAsia="zh-CN" w:bidi="ar"/>
              </w:rPr>
              <w:t>7</w:t>
            </w:r>
            <w:r>
              <w:rPr>
                <w:rFonts w:hint="eastAsia" w:ascii="宋体" w:hAnsi="宋体" w:cs="宋体"/>
                <w:color w:val="auto"/>
                <w:kern w:val="0"/>
                <w:sz w:val="24"/>
                <w:highlight w:val="none"/>
                <w:u w:val="none"/>
                <w:lang w:val="en-US" w:bidi="ar"/>
              </w:rPr>
              <w:t>、一体式发泡工艺，整体平整、耐用；</w:t>
            </w:r>
          </w:p>
          <w:p w14:paraId="3A4B3EDB">
            <w:pPr>
              <w:keepNext w:val="0"/>
              <w:keepLines w:val="0"/>
              <w:widowControl/>
              <w:spacing w:line="240" w:lineRule="auto"/>
              <w:textAlignment w:val="center"/>
              <w:rPr>
                <w:rFonts w:hint="eastAsia" w:ascii="宋体" w:hAnsi="宋体" w:cs="宋体"/>
                <w:color w:val="auto"/>
                <w:kern w:val="0"/>
                <w:sz w:val="24"/>
                <w:highlight w:val="none"/>
                <w:u w:val="none"/>
                <w:lang w:val="en-US" w:bidi="ar"/>
              </w:rPr>
            </w:pPr>
            <w:r>
              <w:rPr>
                <w:rFonts w:hint="eastAsia" w:ascii="宋体" w:hAnsi="宋体" w:cs="宋体"/>
                <w:color w:val="auto"/>
                <w:kern w:val="0"/>
                <w:sz w:val="24"/>
                <w:highlight w:val="none"/>
                <w:u w:val="none"/>
                <w:lang w:val="en-US" w:eastAsia="zh-CN" w:bidi="ar"/>
              </w:rPr>
              <w:t>8</w:t>
            </w:r>
            <w:r>
              <w:rPr>
                <w:rFonts w:hint="eastAsia" w:ascii="宋体" w:hAnsi="宋体" w:cs="宋体"/>
                <w:color w:val="auto"/>
                <w:kern w:val="0"/>
                <w:sz w:val="24"/>
                <w:highlight w:val="none"/>
                <w:u w:val="none"/>
                <w:lang w:val="en-US" w:bidi="ar"/>
              </w:rPr>
              <w:t>、产品能在</w:t>
            </w:r>
            <w:r>
              <w:rPr>
                <w:rFonts w:hint="eastAsia" w:ascii="宋体" w:hAnsi="宋体" w:cs="宋体"/>
                <w:i w:val="0"/>
                <w:color w:val="auto"/>
                <w:kern w:val="0"/>
                <w:sz w:val="24"/>
                <w:szCs w:val="24"/>
                <w:highlight w:val="none"/>
                <w:u w:val="none"/>
                <w:lang w:val="en-US" w:eastAsia="zh-CN" w:bidi="ar"/>
              </w:rPr>
              <w:t>≥</w:t>
            </w:r>
            <w:r>
              <w:rPr>
                <w:rFonts w:hint="eastAsia" w:ascii="宋体" w:hAnsi="宋体" w:cs="宋体"/>
                <w:color w:val="auto"/>
                <w:kern w:val="0"/>
                <w:sz w:val="24"/>
                <w:highlight w:val="none"/>
                <w:u w:val="none"/>
                <w:lang w:val="en-US" w:bidi="ar"/>
              </w:rPr>
              <w:t>43℃的环境温度下正常工作；</w:t>
            </w:r>
          </w:p>
          <w:p w14:paraId="4F7341C6">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color w:val="auto"/>
                <w:kern w:val="0"/>
                <w:sz w:val="24"/>
                <w:highlight w:val="none"/>
                <w:u w:val="none"/>
                <w:lang w:val="en-US" w:eastAsia="zh-CN" w:bidi="ar"/>
              </w:rPr>
              <w:t>9</w:t>
            </w:r>
            <w:r>
              <w:rPr>
                <w:rFonts w:hint="eastAsia" w:ascii="宋体" w:hAnsi="宋体" w:cs="宋体"/>
                <w:color w:val="auto"/>
                <w:kern w:val="0"/>
                <w:sz w:val="24"/>
                <w:highlight w:val="none"/>
                <w:u w:val="none"/>
                <w:lang w:val="en-US" w:bidi="ar"/>
              </w:rPr>
              <w:t>、置于箱体内部的高效防露加热丝，能有效防止门框结露、滴水，保证使用效果和环境卫生；</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8E8B1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A9225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7AE3F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42925" cy="666750"/>
                  <wp:effectExtent l="0" t="0" r="9525" b="0"/>
                  <wp:docPr id="156" name="图片 146" descr="IMG_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46" descr="IMG_401"/>
                          <pic:cNvPicPr>
                            <a:picLocks noChangeAspect="1"/>
                          </pic:cNvPicPr>
                        </pic:nvPicPr>
                        <pic:blipFill>
                          <a:blip r:embed="rId51"/>
                          <a:stretch>
                            <a:fillRect/>
                          </a:stretch>
                        </pic:blipFill>
                        <pic:spPr>
                          <a:xfrm>
                            <a:off x="0" y="0"/>
                            <a:ext cx="542925" cy="666750"/>
                          </a:xfrm>
                          <a:prstGeom prst="rect">
                            <a:avLst/>
                          </a:prstGeom>
                          <a:noFill/>
                          <a:ln w="9525">
                            <a:noFill/>
                          </a:ln>
                        </pic:spPr>
                      </pic:pic>
                    </a:graphicData>
                  </a:graphic>
                </wp:inline>
              </w:drawing>
            </w:r>
          </w:p>
        </w:tc>
      </w:tr>
      <w:tr w14:paraId="28B41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860"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9D5260">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6F3C6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粘捕式灭蝇灯</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9642C1">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静音粘补，无声保护</w:t>
            </w:r>
          </w:p>
          <w:p w14:paraId="51B2C186">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功率：</w:t>
            </w:r>
            <w:r>
              <w:rPr>
                <w:rFonts w:hint="eastAsia" w:ascii="宋体" w:hAnsi="宋体" w:cs="宋体"/>
                <w:i w:val="0"/>
                <w:color w:val="auto"/>
                <w:kern w:val="0"/>
                <w:sz w:val="24"/>
                <w:szCs w:val="24"/>
                <w:highlight w:val="none"/>
                <w:u w:val="none"/>
                <w:lang w:val="en-US" w:eastAsia="zh-CN" w:bidi="ar"/>
              </w:rPr>
              <w:t>220V/≥8W</w:t>
            </w:r>
          </w:p>
          <w:p w14:paraId="5EC42EFA">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规格：单灯管</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D77E6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4E207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只</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E1FE8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81050" cy="342900"/>
                  <wp:effectExtent l="0" t="0" r="0" b="0"/>
                  <wp:docPr id="162" name="图片 147" descr="IMG_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47" descr="IMG_402"/>
                          <pic:cNvPicPr>
                            <a:picLocks noChangeAspect="1"/>
                          </pic:cNvPicPr>
                        </pic:nvPicPr>
                        <pic:blipFill>
                          <a:blip r:embed="rId36"/>
                          <a:stretch>
                            <a:fillRect/>
                          </a:stretch>
                        </pic:blipFill>
                        <pic:spPr>
                          <a:xfrm>
                            <a:off x="0" y="0"/>
                            <a:ext cx="781050" cy="342900"/>
                          </a:xfrm>
                          <a:prstGeom prst="rect">
                            <a:avLst/>
                          </a:prstGeom>
                          <a:noFill/>
                          <a:ln w="9525">
                            <a:noFill/>
                          </a:ln>
                        </pic:spPr>
                      </pic:pic>
                    </a:graphicData>
                  </a:graphic>
                </wp:inline>
              </w:drawing>
            </w:r>
          </w:p>
        </w:tc>
      </w:tr>
      <w:tr w14:paraId="17569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2"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5A00DD">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面点蒸煮间</w:t>
            </w:r>
          </w:p>
        </w:tc>
      </w:tr>
      <w:tr w14:paraId="562B2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2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8E5E2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E8BC0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电热双眼蒸台</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B1506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炉台面板</w:t>
            </w:r>
            <w:r>
              <w:rPr>
                <w:rFonts w:hint="eastAsia" w:ascii="宋体" w:hAnsi="宋体" w:cs="宋体"/>
                <w:i w:val="0"/>
                <w:color w:val="auto"/>
                <w:kern w:val="0"/>
                <w:sz w:val="24"/>
                <w:szCs w:val="24"/>
                <w:highlight w:val="none"/>
                <w:u w:val="none"/>
                <w:lang w:val="en-US" w:eastAsia="zh-CN" w:bidi="ar"/>
              </w:rPr>
              <w:t>厚度≥1.2mm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2D5A143C">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其它采用厚</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0.8mm，不锈钢板制作</w:t>
            </w:r>
          </w:p>
          <w:p w14:paraId="78B1B448">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功率：380V/12KW*2</w:t>
            </w:r>
          </w:p>
          <w:p w14:paraId="3D033AAD">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规格：1800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33F54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574E4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BE0E8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62025" cy="771525"/>
                  <wp:effectExtent l="0" t="0" r="9525" b="9525"/>
                  <wp:docPr id="171" name="图片 148" descr="IMG_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48" descr="IMG_403"/>
                          <pic:cNvPicPr>
                            <a:picLocks noChangeAspect="1"/>
                          </pic:cNvPicPr>
                        </pic:nvPicPr>
                        <pic:blipFill>
                          <a:blip r:embed="rId97"/>
                          <a:stretch>
                            <a:fillRect/>
                          </a:stretch>
                        </pic:blipFill>
                        <pic:spPr>
                          <a:xfrm>
                            <a:off x="0" y="0"/>
                            <a:ext cx="962025" cy="771525"/>
                          </a:xfrm>
                          <a:prstGeom prst="rect">
                            <a:avLst/>
                          </a:prstGeom>
                          <a:noFill/>
                          <a:ln w="9525">
                            <a:noFill/>
                          </a:ln>
                        </pic:spPr>
                      </pic:pic>
                    </a:graphicData>
                  </a:graphic>
                </wp:inline>
              </w:drawing>
            </w:r>
          </w:p>
        </w:tc>
      </w:tr>
      <w:tr w14:paraId="27A7A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83"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DA136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9CBA6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电饼铛</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3BD0D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功率：380V/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5KW</w:t>
            </w:r>
          </w:p>
          <w:p w14:paraId="7F4B0A66">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温度范围：室温-250℃</w:t>
            </w:r>
          </w:p>
          <w:p w14:paraId="201D1DE2">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规格：700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*850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*970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628A0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FA22A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4BB7B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90575" cy="742950"/>
                  <wp:effectExtent l="0" t="0" r="9525" b="0"/>
                  <wp:docPr id="166" name="图片 149" descr="IMG_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49" descr="IMG_404"/>
                          <pic:cNvPicPr>
                            <a:picLocks noChangeAspect="1"/>
                          </pic:cNvPicPr>
                        </pic:nvPicPr>
                        <pic:blipFill>
                          <a:blip r:embed="rId98"/>
                          <a:stretch>
                            <a:fillRect/>
                          </a:stretch>
                        </pic:blipFill>
                        <pic:spPr>
                          <a:xfrm>
                            <a:off x="0" y="0"/>
                            <a:ext cx="790575" cy="742950"/>
                          </a:xfrm>
                          <a:prstGeom prst="rect">
                            <a:avLst/>
                          </a:prstGeom>
                          <a:noFill/>
                          <a:ln w="9525">
                            <a:noFill/>
                          </a:ln>
                        </pic:spPr>
                      </pic:pic>
                    </a:graphicData>
                  </a:graphic>
                </wp:inline>
              </w:drawing>
            </w:r>
          </w:p>
        </w:tc>
      </w:tr>
      <w:tr w14:paraId="1E63A4B2">
        <w:tblPrEx>
          <w:shd w:val="clear" w:color="auto" w:fill="FFFFFF" w:themeFill="background1"/>
          <w:tblCellMar>
            <w:top w:w="15" w:type="dxa"/>
            <w:left w:w="15" w:type="dxa"/>
            <w:bottom w:w="15" w:type="dxa"/>
            <w:right w:w="15" w:type="dxa"/>
          </w:tblCellMar>
        </w:tblPrEx>
        <w:trPr>
          <w:trHeight w:val="942"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693AD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DD4A8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三层六盘烤箱</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1874E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功率：380V/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18.9KW</w:t>
            </w:r>
          </w:p>
          <w:p w14:paraId="59E4F62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控温范围：室温-350℃</w:t>
            </w:r>
          </w:p>
          <w:p w14:paraId="61F30838">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规格：1260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*850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*1670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CEEFB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73FAC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C8497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609600" cy="704850"/>
                  <wp:effectExtent l="0" t="0" r="0" b="0"/>
                  <wp:docPr id="157" name="图片 150" descr="IMG_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0" descr="IMG_405"/>
                          <pic:cNvPicPr>
                            <a:picLocks noChangeAspect="1"/>
                          </pic:cNvPicPr>
                        </pic:nvPicPr>
                        <pic:blipFill>
                          <a:blip r:embed="rId99"/>
                          <a:stretch>
                            <a:fillRect/>
                          </a:stretch>
                        </pic:blipFill>
                        <pic:spPr>
                          <a:xfrm>
                            <a:off x="0" y="0"/>
                            <a:ext cx="609600" cy="704850"/>
                          </a:xfrm>
                          <a:prstGeom prst="rect">
                            <a:avLst/>
                          </a:prstGeom>
                          <a:noFill/>
                          <a:ln w="9525">
                            <a:noFill/>
                          </a:ln>
                        </pic:spPr>
                      </pic:pic>
                    </a:graphicData>
                  </a:graphic>
                </wp:inline>
              </w:drawing>
            </w:r>
          </w:p>
        </w:tc>
      </w:tr>
      <w:tr w14:paraId="71C30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860"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EB6E5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74516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排油烟罩</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3B3AA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1.罩体厚度≥1.2mm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2CF21B36">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配照明灯</w:t>
            </w:r>
          </w:p>
          <w:p w14:paraId="47C25F70">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规格：定制</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0F47B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15</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303E9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FB07A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85825" cy="523875"/>
                  <wp:effectExtent l="0" t="0" r="9525" b="9525"/>
                  <wp:docPr id="168" name="图片 151" descr="IMG_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51" descr="IMG_406"/>
                          <pic:cNvPicPr>
                            <a:picLocks noChangeAspect="1"/>
                          </pic:cNvPicPr>
                        </pic:nvPicPr>
                        <pic:blipFill>
                          <a:blip r:embed="rId58"/>
                          <a:stretch>
                            <a:fillRect/>
                          </a:stretch>
                        </pic:blipFill>
                        <pic:spPr>
                          <a:xfrm>
                            <a:off x="0" y="0"/>
                            <a:ext cx="885825" cy="523875"/>
                          </a:xfrm>
                          <a:prstGeom prst="rect">
                            <a:avLst/>
                          </a:prstGeom>
                          <a:noFill/>
                          <a:ln w="9525">
                            <a:noFill/>
                          </a:ln>
                        </pic:spPr>
                      </pic:pic>
                    </a:graphicData>
                  </a:graphic>
                </wp:inline>
              </w:drawing>
            </w:r>
          </w:p>
        </w:tc>
      </w:tr>
      <w:tr w14:paraId="4BD28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73"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807A0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5</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F4A55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双层工作台</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BE7F7E">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65B483B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面板撑不锈钢加强筋（不衬木板）</w:t>
            </w:r>
          </w:p>
          <w:p w14:paraId="7EE8904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下置一层格栅，配不锈钢可调脚</w:t>
            </w:r>
          </w:p>
          <w:p w14:paraId="107B4639">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配不锈钢圆通腿、不锈钢下橫通</w:t>
            </w:r>
          </w:p>
          <w:p w14:paraId="37B2BABB">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5.</w:t>
            </w:r>
            <w:r>
              <w:rPr>
                <w:rFonts w:hint="eastAsia" w:ascii="宋体" w:hAnsi="宋体" w:eastAsia="宋体" w:cs="宋体"/>
                <w:i w:val="0"/>
                <w:color w:val="auto"/>
                <w:kern w:val="0"/>
                <w:sz w:val="24"/>
                <w:szCs w:val="24"/>
                <w:highlight w:val="none"/>
                <w:u w:val="none"/>
                <w:lang w:val="en-US" w:eastAsia="zh-CN" w:bidi="ar"/>
              </w:rPr>
              <w:t>规格：1800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5C7D9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89954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2E60C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71525" cy="542925"/>
                  <wp:effectExtent l="0" t="0" r="9525" b="9525"/>
                  <wp:docPr id="169" name="图片 152" descr="IMG_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52" descr="IMG_407"/>
                          <pic:cNvPicPr>
                            <a:picLocks noChangeAspect="1"/>
                          </pic:cNvPicPr>
                        </pic:nvPicPr>
                        <pic:blipFill>
                          <a:blip r:embed="rId33"/>
                          <a:stretch>
                            <a:fillRect/>
                          </a:stretch>
                        </pic:blipFill>
                        <pic:spPr>
                          <a:xfrm>
                            <a:off x="0" y="0"/>
                            <a:ext cx="771525" cy="542925"/>
                          </a:xfrm>
                          <a:prstGeom prst="rect">
                            <a:avLst/>
                          </a:prstGeom>
                          <a:noFill/>
                          <a:ln w="9525">
                            <a:noFill/>
                          </a:ln>
                        </pic:spPr>
                      </pic:pic>
                    </a:graphicData>
                  </a:graphic>
                </wp:inline>
              </w:drawing>
            </w:r>
          </w:p>
        </w:tc>
      </w:tr>
      <w:tr w14:paraId="34B5F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1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95B61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6</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621A2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四层格栅货架</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E0A935">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立管φ38mm通脚,采用不锈钢制作</w:t>
            </w:r>
          </w:p>
          <w:p w14:paraId="4C8E9ABE">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拉档25*38mm,配不锈钢可调脚</w:t>
            </w:r>
          </w:p>
          <w:p w14:paraId="3F89DA3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栅式档不锈钢矩形管</w:t>
            </w:r>
          </w:p>
          <w:p w14:paraId="574B10F7">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规格：1200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F9AAB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124DB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4EB38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04825" cy="676275"/>
                  <wp:effectExtent l="0" t="0" r="9525" b="9525"/>
                  <wp:docPr id="158" name="图片 153" descr="IMG_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3" descr="IMG_408"/>
                          <pic:cNvPicPr>
                            <a:picLocks noChangeAspect="1"/>
                          </pic:cNvPicPr>
                        </pic:nvPicPr>
                        <pic:blipFill>
                          <a:blip r:embed="rId32"/>
                          <a:stretch>
                            <a:fillRect/>
                          </a:stretch>
                        </pic:blipFill>
                        <pic:spPr>
                          <a:xfrm>
                            <a:off x="0" y="0"/>
                            <a:ext cx="504825" cy="676275"/>
                          </a:xfrm>
                          <a:prstGeom prst="rect">
                            <a:avLst/>
                          </a:prstGeom>
                          <a:noFill/>
                          <a:ln w="9525">
                            <a:noFill/>
                          </a:ln>
                        </pic:spPr>
                      </pic:pic>
                    </a:graphicData>
                  </a:graphic>
                </wp:inline>
              </w:drawing>
            </w:r>
          </w:p>
        </w:tc>
      </w:tr>
      <w:tr w14:paraId="67ED3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90"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AEDC7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7</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6CB87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双水池</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D11F4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1.台面及水槽厚度≥1.2mm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5371E17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6D4C7717">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配不锈钢可调脚</w:t>
            </w:r>
          </w:p>
          <w:p w14:paraId="2D124A7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φ38mm不锈钢圆通腿，φ25mm不锈钢下橫通</w:t>
            </w:r>
          </w:p>
          <w:p w14:paraId="4592F82F">
            <w:pPr>
              <w:keepNext w:val="0"/>
              <w:keepLines w:val="0"/>
              <w:widowControl/>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5.配件：含360度可旋转冷热水鹅颈水嘴，三角阀、软管等；</w:t>
            </w:r>
          </w:p>
          <w:p w14:paraId="0F20DACE">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6.</w:t>
            </w:r>
            <w:r>
              <w:rPr>
                <w:rFonts w:hint="eastAsia" w:ascii="宋体" w:hAnsi="宋体" w:eastAsia="宋体" w:cs="宋体"/>
                <w:i w:val="0"/>
                <w:color w:val="auto"/>
                <w:kern w:val="0"/>
                <w:sz w:val="24"/>
                <w:szCs w:val="24"/>
                <w:highlight w:val="none"/>
                <w:u w:val="none"/>
                <w:lang w:val="en-US" w:eastAsia="zh-CN" w:bidi="ar"/>
              </w:rPr>
              <w:t>规格：1500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*700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8EAF0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E9A03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D9811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95350" cy="666750"/>
                  <wp:effectExtent l="0" t="0" r="0" b="0"/>
                  <wp:docPr id="159" name="图片 154" descr="IMG_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4" descr="IMG_409"/>
                          <pic:cNvPicPr>
                            <a:picLocks noChangeAspect="1"/>
                          </pic:cNvPicPr>
                        </pic:nvPicPr>
                        <pic:blipFill>
                          <a:blip r:embed="rId42"/>
                          <a:stretch>
                            <a:fillRect/>
                          </a:stretch>
                        </pic:blipFill>
                        <pic:spPr>
                          <a:xfrm>
                            <a:off x="0" y="0"/>
                            <a:ext cx="895350" cy="666750"/>
                          </a:xfrm>
                          <a:prstGeom prst="rect">
                            <a:avLst/>
                          </a:prstGeom>
                          <a:noFill/>
                          <a:ln w="9525">
                            <a:noFill/>
                          </a:ln>
                        </pic:spPr>
                      </pic:pic>
                    </a:graphicData>
                  </a:graphic>
                </wp:inline>
              </w:drawing>
            </w: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283845" cy="481330"/>
                  <wp:effectExtent l="0" t="0" r="1905" b="13970"/>
                  <wp:docPr id="160" name="图片 155" descr="IMG_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55" descr="IMG_410"/>
                          <pic:cNvPicPr>
                            <a:picLocks noChangeAspect="1"/>
                          </pic:cNvPicPr>
                        </pic:nvPicPr>
                        <pic:blipFill>
                          <a:blip r:embed="rId61"/>
                          <a:stretch>
                            <a:fillRect/>
                          </a:stretch>
                        </pic:blipFill>
                        <pic:spPr>
                          <a:xfrm>
                            <a:off x="0" y="0"/>
                            <a:ext cx="283845" cy="481330"/>
                          </a:xfrm>
                          <a:prstGeom prst="rect">
                            <a:avLst/>
                          </a:prstGeom>
                          <a:noFill/>
                          <a:ln w="9525">
                            <a:noFill/>
                          </a:ln>
                        </pic:spPr>
                      </pic:pic>
                    </a:graphicData>
                  </a:graphic>
                </wp:inline>
              </w:drawing>
            </w:r>
          </w:p>
        </w:tc>
      </w:tr>
      <w:tr w14:paraId="19B5D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2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78CAF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8</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24C61E">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粘捕式灭蝇灯</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D204EB">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静音粘补，无声保护</w:t>
            </w:r>
          </w:p>
          <w:p w14:paraId="1483BB2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功率：</w:t>
            </w:r>
            <w:r>
              <w:rPr>
                <w:rFonts w:hint="eastAsia" w:ascii="宋体" w:hAnsi="宋体" w:cs="宋体"/>
                <w:i w:val="0"/>
                <w:color w:val="auto"/>
                <w:kern w:val="0"/>
                <w:sz w:val="24"/>
                <w:szCs w:val="24"/>
                <w:highlight w:val="none"/>
                <w:u w:val="none"/>
                <w:lang w:val="en-US" w:eastAsia="zh-CN" w:bidi="ar"/>
              </w:rPr>
              <w:t>220V/≥8W</w:t>
            </w:r>
          </w:p>
          <w:p w14:paraId="77555497">
            <w:pPr>
              <w:keepNext w:val="0"/>
              <w:keepLines w:val="0"/>
              <w:widowControl/>
              <w:suppressLineNumbers w:val="0"/>
              <w:spacing w:line="240" w:lineRule="auto"/>
              <w:jc w:val="left"/>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规格：单灯管</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49A840">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F0358F">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只</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EB579B">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81050" cy="342900"/>
                  <wp:effectExtent l="0" t="0" r="0" b="0"/>
                  <wp:docPr id="236" name="图片 156" descr="IMG_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56" descr="IMG_411"/>
                          <pic:cNvPicPr>
                            <a:picLocks noChangeAspect="1"/>
                          </pic:cNvPicPr>
                        </pic:nvPicPr>
                        <pic:blipFill>
                          <a:blip r:embed="rId36"/>
                          <a:stretch>
                            <a:fillRect/>
                          </a:stretch>
                        </pic:blipFill>
                        <pic:spPr>
                          <a:xfrm>
                            <a:off x="0" y="0"/>
                            <a:ext cx="781050" cy="342900"/>
                          </a:xfrm>
                          <a:prstGeom prst="rect">
                            <a:avLst/>
                          </a:prstGeom>
                          <a:noFill/>
                          <a:ln w="9525">
                            <a:noFill/>
                          </a:ln>
                        </pic:spPr>
                      </pic:pic>
                    </a:graphicData>
                  </a:graphic>
                </wp:inline>
              </w:drawing>
            </w:r>
          </w:p>
        </w:tc>
      </w:tr>
      <w:tr w14:paraId="3E7D8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455"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EC2DFF">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蒸煮间</w:t>
            </w:r>
          </w:p>
        </w:tc>
      </w:tr>
      <w:tr w14:paraId="06B06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7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BEF43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D8E08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燃气双门蒸饭车</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9059CC">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箱体主框</w:t>
            </w:r>
            <w:r>
              <w:rPr>
                <w:rFonts w:hint="eastAsia" w:ascii="宋体" w:hAnsi="宋体" w:cs="宋体"/>
                <w:i w:val="0"/>
                <w:color w:val="auto"/>
                <w:kern w:val="0"/>
                <w:sz w:val="24"/>
                <w:szCs w:val="24"/>
                <w:highlight w:val="none"/>
                <w:u w:val="none"/>
                <w:lang w:val="en-US" w:eastAsia="zh-CN" w:bidi="ar"/>
              </w:rPr>
              <w:t>厚度≥1.2mm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2DC23D8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采用自锁门,门板厚</w:t>
            </w:r>
            <w:r>
              <w:rPr>
                <w:rFonts w:hint="eastAsia" w:ascii="宋体" w:hAnsi="宋体" w:cs="宋体"/>
                <w:i w:val="0"/>
                <w:color w:val="auto"/>
                <w:kern w:val="0"/>
                <w:sz w:val="24"/>
                <w:szCs w:val="24"/>
                <w:highlight w:val="none"/>
                <w:u w:val="none"/>
                <w:lang w:val="en-US" w:eastAsia="zh-CN" w:bidi="ar"/>
              </w:rPr>
              <w:t>≥1.0</w:t>
            </w:r>
            <w:r>
              <w:rPr>
                <w:rFonts w:hint="eastAsia" w:ascii="宋体" w:hAnsi="宋体" w:eastAsia="宋体" w:cs="宋体"/>
                <w:i w:val="0"/>
                <w:color w:val="auto"/>
                <w:kern w:val="0"/>
                <w:sz w:val="24"/>
                <w:szCs w:val="24"/>
                <w:highlight w:val="none"/>
                <w:u w:val="none"/>
                <w:lang w:val="en-US" w:eastAsia="zh-CN" w:bidi="ar"/>
              </w:rPr>
              <w:t>mm</w:t>
            </w:r>
          </w:p>
          <w:p w14:paraId="7BE78631">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低水位保护</w:t>
            </w:r>
          </w:p>
          <w:p w14:paraId="4EEE5409">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功率：220V/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500W</w:t>
            </w:r>
          </w:p>
          <w:p w14:paraId="467514C2">
            <w:pPr>
              <w:keepNext w:val="0"/>
              <w:keepLines w:val="0"/>
              <w:widowControl/>
              <w:suppressLineNumbers w:val="0"/>
              <w:spacing w:line="240" w:lineRule="auto"/>
              <w:jc w:val="left"/>
              <w:textAlignment w:val="center"/>
              <w:rPr>
                <w:rFonts w:hint="eastAsia"/>
                <w:color w:val="auto"/>
                <w:highlight w:val="none"/>
              </w:rPr>
            </w:pPr>
            <w:r>
              <w:rPr>
                <w:rFonts w:hint="eastAsia" w:ascii="宋体" w:hAnsi="宋体" w:cs="宋体"/>
                <w:i w:val="0"/>
                <w:color w:val="auto"/>
                <w:kern w:val="0"/>
                <w:sz w:val="24"/>
                <w:szCs w:val="24"/>
                <w:highlight w:val="none"/>
                <w:u w:val="none"/>
                <w:lang w:val="en-US" w:eastAsia="zh-CN" w:bidi="ar"/>
              </w:rPr>
              <w:t>5.</w:t>
            </w:r>
            <w:r>
              <w:rPr>
                <w:rFonts w:hint="eastAsia" w:ascii="宋体" w:hAnsi="宋体" w:eastAsia="宋体" w:cs="宋体"/>
                <w:i w:val="0"/>
                <w:color w:val="auto"/>
                <w:kern w:val="0"/>
                <w:sz w:val="24"/>
                <w:szCs w:val="24"/>
                <w:highlight w:val="none"/>
                <w:u w:val="none"/>
                <w:lang w:val="en-US" w:eastAsia="zh-CN" w:bidi="ar"/>
              </w:rPr>
              <w:t>规格：</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24盘（含饭盘）</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5D796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B6904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D662E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638175" cy="800100"/>
                  <wp:effectExtent l="0" t="0" r="9525" b="0"/>
                  <wp:docPr id="173" name="图片 157" descr="IMG_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57" descr="IMG_412"/>
                          <pic:cNvPicPr>
                            <a:picLocks noChangeAspect="1"/>
                          </pic:cNvPicPr>
                        </pic:nvPicPr>
                        <pic:blipFill>
                          <a:blip r:embed="rId100"/>
                          <a:stretch>
                            <a:fillRect/>
                          </a:stretch>
                        </pic:blipFill>
                        <pic:spPr>
                          <a:xfrm>
                            <a:off x="0" y="0"/>
                            <a:ext cx="638175" cy="800100"/>
                          </a:xfrm>
                          <a:prstGeom prst="rect">
                            <a:avLst/>
                          </a:prstGeom>
                          <a:noFill/>
                          <a:ln w="9525">
                            <a:noFill/>
                          </a:ln>
                        </pic:spPr>
                      </pic:pic>
                    </a:graphicData>
                  </a:graphic>
                </wp:inline>
              </w:drawing>
            </w:r>
          </w:p>
        </w:tc>
      </w:tr>
      <w:tr w14:paraId="249B7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17"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F5719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ED664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可倾式燃气稀饭锅</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6A824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全不锈钢制造</w:t>
            </w:r>
          </w:p>
          <w:p w14:paraId="7984F3C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锅体可倾</w:t>
            </w:r>
            <w:r>
              <w:rPr>
                <w:rFonts w:hint="eastAsia" w:ascii="宋体" w:hAnsi="宋体" w:cs="宋体"/>
                <w:i w:val="0"/>
                <w:color w:val="auto"/>
                <w:kern w:val="0"/>
                <w:sz w:val="24"/>
                <w:szCs w:val="24"/>
                <w:highlight w:val="none"/>
                <w:u w:val="none"/>
                <w:lang w:val="en-US" w:eastAsia="zh-CN" w:bidi="ar"/>
              </w:rPr>
              <w:t>斜</w:t>
            </w:r>
          </w:p>
          <w:p w14:paraId="0E4A5A21">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功率：220V/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500W</w:t>
            </w:r>
          </w:p>
          <w:p w14:paraId="43A8F07D">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4.容量</w:t>
            </w:r>
            <w:r>
              <w:rPr>
                <w:rFonts w:hint="eastAsia" w:ascii="宋体" w:hAnsi="宋体" w:eastAsia="宋体" w:cs="宋体"/>
                <w:i w:val="0"/>
                <w:color w:val="auto"/>
                <w:kern w:val="0"/>
                <w:sz w:val="24"/>
                <w:szCs w:val="24"/>
                <w:highlight w:val="none"/>
                <w:u w:val="none"/>
                <w:lang w:val="en-US" w:eastAsia="zh-CN" w:bidi="ar"/>
              </w:rPr>
              <w:t>：</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300L</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DA425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0F373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5E8E2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04875" cy="647700"/>
                  <wp:effectExtent l="0" t="0" r="9525" b="0"/>
                  <wp:docPr id="165" name="图片 158" descr="IMG_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58" descr="IMG_413"/>
                          <pic:cNvPicPr>
                            <a:picLocks noChangeAspect="1"/>
                          </pic:cNvPicPr>
                        </pic:nvPicPr>
                        <pic:blipFill>
                          <a:blip r:embed="rId59"/>
                          <a:stretch>
                            <a:fillRect/>
                          </a:stretch>
                        </pic:blipFill>
                        <pic:spPr>
                          <a:xfrm>
                            <a:off x="0" y="0"/>
                            <a:ext cx="904875" cy="647700"/>
                          </a:xfrm>
                          <a:prstGeom prst="rect">
                            <a:avLst/>
                          </a:prstGeom>
                          <a:noFill/>
                          <a:ln w="9525">
                            <a:noFill/>
                          </a:ln>
                        </pic:spPr>
                      </pic:pic>
                    </a:graphicData>
                  </a:graphic>
                </wp:inline>
              </w:drawing>
            </w:r>
          </w:p>
        </w:tc>
      </w:tr>
      <w:tr w14:paraId="6B74E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60"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88B11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DDC9A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集气罩</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C118C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1.罩体厚度≥1.2mm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2442E104">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其它采用厚</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0.7mm不锈钢板制作</w:t>
            </w:r>
          </w:p>
          <w:p w14:paraId="70FD8CBC">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规格：定制</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B94E2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18</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21B0F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DDA33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81050" cy="361950"/>
                  <wp:effectExtent l="0" t="0" r="0" b="0"/>
                  <wp:docPr id="161" name="图片 159" descr="IMG_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59" descr="IMG_414"/>
                          <pic:cNvPicPr>
                            <a:picLocks noChangeAspect="1"/>
                          </pic:cNvPicPr>
                        </pic:nvPicPr>
                        <pic:blipFill>
                          <a:blip r:embed="rId101"/>
                          <a:stretch>
                            <a:fillRect/>
                          </a:stretch>
                        </pic:blipFill>
                        <pic:spPr>
                          <a:xfrm>
                            <a:off x="0" y="0"/>
                            <a:ext cx="781050" cy="361950"/>
                          </a:xfrm>
                          <a:prstGeom prst="rect">
                            <a:avLst/>
                          </a:prstGeom>
                          <a:noFill/>
                          <a:ln w="9525">
                            <a:noFill/>
                          </a:ln>
                        </pic:spPr>
                      </pic:pic>
                    </a:graphicData>
                  </a:graphic>
                </wp:inline>
              </w:drawing>
            </w:r>
          </w:p>
        </w:tc>
      </w:tr>
      <w:tr w14:paraId="39BB5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860"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CA084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25C27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集气罩</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E10044">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1.罩体厚度≥1.2mm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0BFF266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其它采用厚</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0.7mm不锈钢板制作</w:t>
            </w:r>
          </w:p>
          <w:p w14:paraId="53AEA44D">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规格：定制</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079F4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8</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BBDDA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FCA2C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81050" cy="361950"/>
                  <wp:effectExtent l="0" t="0" r="0" b="0"/>
                  <wp:docPr id="163" name="图片 163" descr="IMG_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IMG_415"/>
                          <pic:cNvPicPr>
                            <a:picLocks noChangeAspect="1"/>
                          </pic:cNvPicPr>
                        </pic:nvPicPr>
                        <pic:blipFill>
                          <a:blip r:embed="rId101"/>
                          <a:stretch>
                            <a:fillRect/>
                          </a:stretch>
                        </pic:blipFill>
                        <pic:spPr>
                          <a:xfrm>
                            <a:off x="0" y="0"/>
                            <a:ext cx="781050" cy="361950"/>
                          </a:xfrm>
                          <a:prstGeom prst="rect">
                            <a:avLst/>
                          </a:prstGeom>
                          <a:noFill/>
                          <a:ln w="9525">
                            <a:noFill/>
                          </a:ln>
                        </pic:spPr>
                      </pic:pic>
                    </a:graphicData>
                  </a:graphic>
                </wp:inline>
              </w:drawing>
            </w:r>
          </w:p>
        </w:tc>
      </w:tr>
      <w:tr w14:paraId="30EA4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90"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F150C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5</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1F8B5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双层工作台</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F5EF1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284982D4">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面板撑不锈钢加强筋（不衬木板）</w:t>
            </w:r>
          </w:p>
          <w:p w14:paraId="66D7A28C">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下置一层格栅，配不锈钢可调脚</w:t>
            </w:r>
          </w:p>
          <w:p w14:paraId="4BBA3447">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配不锈钢圆通腿、不锈钢下橫通</w:t>
            </w:r>
          </w:p>
          <w:p w14:paraId="0B4EB35E">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5.</w:t>
            </w:r>
            <w:r>
              <w:rPr>
                <w:rFonts w:hint="eastAsia" w:ascii="宋体" w:hAnsi="宋体" w:eastAsia="宋体" w:cs="宋体"/>
                <w:i w:val="0"/>
                <w:color w:val="auto"/>
                <w:kern w:val="0"/>
                <w:sz w:val="24"/>
                <w:szCs w:val="24"/>
                <w:highlight w:val="none"/>
                <w:u w:val="none"/>
                <w:lang w:val="en-US" w:eastAsia="zh-CN" w:bidi="ar"/>
              </w:rPr>
              <w:t>规格：1800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FBE3B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7573A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EF0EF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71525" cy="542925"/>
                  <wp:effectExtent l="0" t="0" r="9525" b="9525"/>
                  <wp:docPr id="174" name="图片 161" descr="IMG_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61" descr="IMG_416"/>
                          <pic:cNvPicPr>
                            <a:picLocks noChangeAspect="1"/>
                          </pic:cNvPicPr>
                        </pic:nvPicPr>
                        <pic:blipFill>
                          <a:blip r:embed="rId33"/>
                          <a:stretch>
                            <a:fillRect/>
                          </a:stretch>
                        </pic:blipFill>
                        <pic:spPr>
                          <a:xfrm>
                            <a:off x="0" y="0"/>
                            <a:ext cx="771525" cy="542925"/>
                          </a:xfrm>
                          <a:prstGeom prst="rect">
                            <a:avLst/>
                          </a:prstGeom>
                          <a:noFill/>
                          <a:ln w="9525">
                            <a:noFill/>
                          </a:ln>
                        </pic:spPr>
                      </pic:pic>
                    </a:graphicData>
                  </a:graphic>
                </wp:inline>
              </w:drawing>
            </w:r>
          </w:p>
        </w:tc>
      </w:tr>
      <w:tr w14:paraId="29D7B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20"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E43A0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6</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20EA4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大双水池</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245316">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1.台面及水槽厚度≥1.2mm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48F86DEE">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07FA4E1E">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配不锈钢可调脚</w:t>
            </w:r>
          </w:p>
          <w:p w14:paraId="2A91860B">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φ38mm不锈钢圆通腿，φ25mm不锈钢下橫通</w:t>
            </w:r>
          </w:p>
          <w:p w14:paraId="2B5A1AD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5.配件：含360度可旋转冷热水鹅颈水嘴，三角阀、软管等；</w:t>
            </w:r>
          </w:p>
          <w:p w14:paraId="5A695D8D">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6.</w:t>
            </w:r>
            <w:r>
              <w:rPr>
                <w:rFonts w:hint="eastAsia" w:ascii="宋体" w:hAnsi="宋体" w:eastAsia="宋体" w:cs="宋体"/>
                <w:i w:val="0"/>
                <w:color w:val="auto"/>
                <w:kern w:val="0"/>
                <w:sz w:val="24"/>
                <w:szCs w:val="24"/>
                <w:highlight w:val="none"/>
                <w:u w:val="none"/>
                <w:lang w:val="en-US" w:eastAsia="zh-CN" w:bidi="ar"/>
              </w:rPr>
              <w:t>规格：1800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*700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C4E5F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3C8EB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A4E7C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95350" cy="666750"/>
                  <wp:effectExtent l="0" t="0" r="0" b="0"/>
                  <wp:docPr id="164" name="图片 162" descr="IMG_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2" descr="IMG_417"/>
                          <pic:cNvPicPr>
                            <a:picLocks noChangeAspect="1"/>
                          </pic:cNvPicPr>
                        </pic:nvPicPr>
                        <pic:blipFill>
                          <a:blip r:embed="rId102"/>
                          <a:stretch>
                            <a:fillRect/>
                          </a:stretch>
                        </pic:blipFill>
                        <pic:spPr>
                          <a:xfrm>
                            <a:off x="0" y="0"/>
                            <a:ext cx="895350" cy="666750"/>
                          </a:xfrm>
                          <a:prstGeom prst="rect">
                            <a:avLst/>
                          </a:prstGeom>
                          <a:noFill/>
                          <a:ln w="9525">
                            <a:noFill/>
                          </a:ln>
                        </pic:spPr>
                      </pic:pic>
                    </a:graphicData>
                  </a:graphic>
                </wp:inline>
              </w:drawing>
            </w: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311150" cy="528320"/>
                  <wp:effectExtent l="0" t="0" r="12700" b="5080"/>
                  <wp:docPr id="262" name="图片 155" descr="IMG_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155" descr="IMG_410"/>
                          <pic:cNvPicPr>
                            <a:picLocks noChangeAspect="1"/>
                          </pic:cNvPicPr>
                        </pic:nvPicPr>
                        <pic:blipFill>
                          <a:blip r:embed="rId61"/>
                          <a:stretch>
                            <a:fillRect/>
                          </a:stretch>
                        </pic:blipFill>
                        <pic:spPr>
                          <a:xfrm>
                            <a:off x="0" y="0"/>
                            <a:ext cx="311150" cy="528320"/>
                          </a:xfrm>
                          <a:prstGeom prst="rect">
                            <a:avLst/>
                          </a:prstGeom>
                          <a:noFill/>
                          <a:ln w="9525">
                            <a:noFill/>
                          </a:ln>
                        </pic:spPr>
                      </pic:pic>
                    </a:graphicData>
                  </a:graphic>
                </wp:inline>
              </w:drawing>
            </w:r>
          </w:p>
        </w:tc>
      </w:tr>
      <w:tr w14:paraId="74D64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02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06402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7</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A3B91C">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自动定量分装洗米一体机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BA75D6">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台面板</w:t>
            </w:r>
            <w:r>
              <w:rPr>
                <w:rFonts w:hint="eastAsia" w:ascii="宋体" w:hAnsi="宋体" w:cs="宋体"/>
                <w:i w:val="0"/>
                <w:color w:val="auto"/>
                <w:kern w:val="0"/>
                <w:sz w:val="24"/>
                <w:szCs w:val="24"/>
                <w:highlight w:val="none"/>
                <w:u w:val="none"/>
                <w:lang w:val="en-US" w:eastAsia="zh-CN" w:bidi="ar"/>
              </w:rPr>
              <w:t>厚度≥1.2mm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61B5BB13">
            <w:pPr>
              <w:keepNext w:val="0"/>
              <w:keepLines w:val="0"/>
              <w:widowControl/>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cs="宋体"/>
                <w:color w:val="auto"/>
                <w:kern w:val="0"/>
                <w:sz w:val="24"/>
                <w:highlight w:val="none"/>
                <w:u w:val="none"/>
                <w:lang w:bidi="ar"/>
              </w:rPr>
              <w:t>自动化运行，精准控制米、水配比，确保每盘标准化，提升米饭口感及每盘口感一致性；配置清洗水泵，不受水压影响，保证清洗效果；自动定量分盘，自动加水，省人省力、方便快捷；配备安全装置：补水保护、水泵过载保护、电路漏电保护；标配高压水枪，便于设备死角清洁。</w:t>
            </w:r>
          </w:p>
          <w:p w14:paraId="75027314">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米桶容积：</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50kg</w:t>
            </w:r>
          </w:p>
          <w:p w14:paraId="4CA9E90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最快洗涤周期：</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10min/50kg</w:t>
            </w:r>
          </w:p>
          <w:p w14:paraId="038ED088">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5.</w:t>
            </w:r>
            <w:r>
              <w:rPr>
                <w:rFonts w:hint="eastAsia" w:ascii="宋体" w:hAnsi="宋体" w:eastAsia="宋体" w:cs="宋体"/>
                <w:i w:val="0"/>
                <w:color w:val="auto"/>
                <w:kern w:val="0"/>
                <w:sz w:val="24"/>
                <w:szCs w:val="24"/>
                <w:highlight w:val="none"/>
                <w:u w:val="none"/>
                <w:lang w:val="en-US" w:eastAsia="zh-CN" w:bidi="ar"/>
              </w:rPr>
              <w:t>操作高度：850mm</w:t>
            </w:r>
          </w:p>
          <w:p w14:paraId="3E21D048">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6.</w:t>
            </w:r>
            <w:r>
              <w:rPr>
                <w:rFonts w:hint="eastAsia" w:ascii="宋体" w:hAnsi="宋体" w:eastAsia="宋体" w:cs="宋体"/>
                <w:i w:val="0"/>
                <w:color w:val="auto"/>
                <w:kern w:val="0"/>
                <w:sz w:val="24"/>
                <w:szCs w:val="24"/>
                <w:highlight w:val="none"/>
                <w:u w:val="none"/>
                <w:lang w:val="en-US" w:eastAsia="zh-CN" w:bidi="ar"/>
              </w:rPr>
              <w:t>功率：220V/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1.5kw</w:t>
            </w:r>
          </w:p>
          <w:p w14:paraId="50E2F21A">
            <w:pPr>
              <w:keepNext w:val="0"/>
              <w:keepLines w:val="0"/>
              <w:widowControl/>
              <w:suppressLineNumbers w:val="0"/>
              <w:spacing w:line="240" w:lineRule="auto"/>
              <w:jc w:val="left"/>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cs="宋体"/>
                <w:i w:val="0"/>
                <w:color w:val="auto"/>
                <w:kern w:val="0"/>
                <w:sz w:val="24"/>
                <w:szCs w:val="24"/>
                <w:highlight w:val="none"/>
                <w:u w:val="none"/>
                <w:lang w:val="en-US" w:eastAsia="zh-CN" w:bidi="ar"/>
              </w:rPr>
              <w:t>7.</w:t>
            </w:r>
            <w:r>
              <w:rPr>
                <w:rFonts w:hint="eastAsia" w:ascii="宋体" w:hAnsi="宋体" w:eastAsia="宋体" w:cs="宋体"/>
                <w:i w:val="0"/>
                <w:color w:val="auto"/>
                <w:kern w:val="0"/>
                <w:sz w:val="24"/>
                <w:szCs w:val="24"/>
                <w:highlight w:val="none"/>
                <w:u w:val="none"/>
                <w:lang w:val="en-US" w:eastAsia="zh-CN" w:bidi="ar"/>
              </w:rPr>
              <w:t>规格：1150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*820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*1500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E24E60">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C3CB32">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36E32D">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color w:val="auto"/>
                <w:highlight w:val="none"/>
              </w:rPr>
              <w:drawing>
                <wp:inline distT="0" distB="0" distL="114300" distR="114300">
                  <wp:extent cx="904240" cy="733425"/>
                  <wp:effectExtent l="0" t="0" r="10160" b="9525"/>
                  <wp:docPr id="2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6"/>
                          <pic:cNvPicPr>
                            <a:picLocks noChangeAspect="1"/>
                          </pic:cNvPicPr>
                        </pic:nvPicPr>
                        <pic:blipFill>
                          <a:blip r:embed="rId103"/>
                          <a:stretch>
                            <a:fillRect/>
                          </a:stretch>
                        </pic:blipFill>
                        <pic:spPr>
                          <a:xfrm>
                            <a:off x="0" y="0"/>
                            <a:ext cx="904240" cy="733425"/>
                          </a:xfrm>
                          <a:prstGeom prst="rect">
                            <a:avLst/>
                          </a:prstGeom>
                          <a:noFill/>
                          <a:ln w="9525">
                            <a:noFill/>
                          </a:ln>
                        </pic:spPr>
                      </pic:pic>
                    </a:graphicData>
                  </a:graphic>
                </wp:inline>
              </w:drawing>
            </w:r>
          </w:p>
        </w:tc>
      </w:tr>
      <w:tr w14:paraId="011DB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76"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808CB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8</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2709E1">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四层格栅货架</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8F2938">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立管φ38mm通脚,采用不锈钢制作</w:t>
            </w:r>
          </w:p>
          <w:p w14:paraId="68D4E409">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拉档25*38mm,配不锈钢可调脚</w:t>
            </w:r>
          </w:p>
          <w:p w14:paraId="23E653E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栅式档不锈钢矩形管</w:t>
            </w:r>
          </w:p>
          <w:p w14:paraId="12DB34AE">
            <w:pPr>
              <w:keepNext w:val="0"/>
              <w:keepLines w:val="0"/>
              <w:widowControl/>
              <w:suppressLineNumbers w:val="0"/>
              <w:spacing w:line="240" w:lineRule="auto"/>
              <w:jc w:val="left"/>
              <w:textAlignment w:val="center"/>
              <w:rPr>
                <w:rFonts w:hint="default" w:ascii="宋体" w:hAnsi="宋体" w:eastAsia="宋体" w:cs="宋体"/>
                <w:i w:val="0"/>
                <w:color w:val="auto"/>
                <w:kern w:val="2"/>
                <w:sz w:val="24"/>
                <w:szCs w:val="24"/>
                <w:highlight w:val="none"/>
                <w:u w:val="none"/>
                <w:lang w:val="en-US" w:eastAsia="zh-CN" w:bidi="ar-SA"/>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规格：1500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999F15">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18F344">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10F7D7">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04825" cy="676275"/>
                  <wp:effectExtent l="0" t="0" r="9525" b="9525"/>
                  <wp:docPr id="238" name="图片 165" descr="IMG_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65" descr="IMG_420"/>
                          <pic:cNvPicPr>
                            <a:picLocks noChangeAspect="1"/>
                          </pic:cNvPicPr>
                        </pic:nvPicPr>
                        <pic:blipFill>
                          <a:blip r:embed="rId32"/>
                          <a:stretch>
                            <a:fillRect/>
                          </a:stretch>
                        </pic:blipFill>
                        <pic:spPr>
                          <a:xfrm>
                            <a:off x="0" y="0"/>
                            <a:ext cx="504825" cy="676275"/>
                          </a:xfrm>
                          <a:prstGeom prst="rect">
                            <a:avLst/>
                          </a:prstGeom>
                          <a:noFill/>
                          <a:ln w="9525">
                            <a:noFill/>
                          </a:ln>
                        </pic:spPr>
                      </pic:pic>
                    </a:graphicData>
                  </a:graphic>
                </wp:inline>
              </w:drawing>
            </w:r>
          </w:p>
        </w:tc>
      </w:tr>
      <w:tr w14:paraId="41197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1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87E57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9</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EB21B9">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cs="宋体"/>
                <w:i w:val="0"/>
                <w:color w:val="auto"/>
                <w:kern w:val="0"/>
                <w:sz w:val="24"/>
                <w:szCs w:val="24"/>
                <w:highlight w:val="none"/>
                <w:u w:val="none"/>
                <w:lang w:val="en-US" w:eastAsia="zh-CN" w:bidi="ar"/>
              </w:rPr>
              <w:t>洗地机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7FEAB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1.开放式、碳钢主体，表面环氧喷涂处理</w:t>
            </w:r>
          </w:p>
          <w:p w14:paraId="56ADBB3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10.7米重工无痕三层液压钢丝管</w:t>
            </w:r>
          </w:p>
          <w:p w14:paraId="1CD1BB1F">
            <w:pPr>
              <w:keepNext w:val="0"/>
              <w:keepLines w:val="0"/>
              <w:widowControl/>
              <w:suppressLineNumbers w:val="0"/>
              <w:spacing w:line="240" w:lineRule="auto"/>
              <w:jc w:val="left"/>
              <w:textAlignment w:val="center"/>
              <w:rPr>
                <w:rFonts w:hint="default"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3.黄铜铸造枪式喷头、配有橡胶保护套水压可调</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4E8D4E">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91DF12">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FCB883">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676275" cy="790575"/>
                  <wp:effectExtent l="0" t="0" r="9525" b="9525"/>
                  <wp:docPr id="239" name="图片 166" descr="IMG_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66" descr="IMG_421"/>
                          <pic:cNvPicPr>
                            <a:picLocks noChangeAspect="1"/>
                          </pic:cNvPicPr>
                        </pic:nvPicPr>
                        <pic:blipFill>
                          <a:blip r:embed="rId48"/>
                          <a:stretch>
                            <a:fillRect/>
                          </a:stretch>
                        </pic:blipFill>
                        <pic:spPr>
                          <a:xfrm>
                            <a:off x="0" y="0"/>
                            <a:ext cx="676275" cy="790575"/>
                          </a:xfrm>
                          <a:prstGeom prst="rect">
                            <a:avLst/>
                          </a:prstGeom>
                          <a:noFill/>
                          <a:ln w="9525">
                            <a:noFill/>
                          </a:ln>
                        </pic:spPr>
                      </pic:pic>
                    </a:graphicData>
                  </a:graphic>
                </wp:inline>
              </w:drawing>
            </w:r>
          </w:p>
        </w:tc>
      </w:tr>
      <w:tr w14:paraId="2B31B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985" w:type="dxa"/>
            <w:tcBorders>
              <w:top w:val="single" w:color="000000" w:sz="4" w:space="0"/>
              <w:left w:val="single" w:color="000000" w:sz="4" w:space="0"/>
              <w:bottom w:val="single" w:color="000000" w:sz="4" w:space="0"/>
            </w:tcBorders>
            <w:shd w:val="clear" w:color="auto" w:fill="FFFFFF" w:themeFill="background1"/>
            <w:vAlign w:val="center"/>
          </w:tcPr>
          <w:p w14:paraId="154F15EB">
            <w:pPr>
              <w:keepNext w:val="0"/>
              <w:keepLines w:val="0"/>
              <w:widowControl/>
              <w:suppressLineNumbers w:val="0"/>
              <w:spacing w:line="240" w:lineRule="auto"/>
              <w:jc w:val="left"/>
              <w:textAlignment w:val="center"/>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三层</w:t>
            </w:r>
          </w:p>
        </w:tc>
        <w:tc>
          <w:tcPr>
            <w:tcW w:w="2038" w:type="dxa"/>
            <w:tcBorders>
              <w:top w:val="single" w:color="000000" w:sz="4" w:space="0"/>
              <w:bottom w:val="single" w:color="000000" w:sz="4" w:space="0"/>
            </w:tcBorders>
            <w:shd w:val="clear" w:color="auto" w:fill="FFFFFF" w:themeFill="background1"/>
            <w:vAlign w:val="center"/>
          </w:tcPr>
          <w:p w14:paraId="30CF2FC4">
            <w:pPr>
              <w:spacing w:line="240" w:lineRule="auto"/>
              <w:jc w:val="center"/>
              <w:rPr>
                <w:rFonts w:hint="eastAsia" w:ascii="宋体" w:hAnsi="宋体" w:eastAsia="宋体" w:cs="宋体"/>
                <w:i w:val="0"/>
                <w:color w:val="auto"/>
                <w:sz w:val="24"/>
                <w:szCs w:val="24"/>
                <w:highlight w:val="none"/>
                <w:u w:val="none"/>
              </w:rPr>
            </w:pPr>
          </w:p>
        </w:tc>
        <w:tc>
          <w:tcPr>
            <w:tcW w:w="7614" w:type="dxa"/>
            <w:tcBorders>
              <w:top w:val="single" w:color="000000" w:sz="4" w:space="0"/>
              <w:bottom w:val="single" w:color="000000" w:sz="4" w:space="0"/>
            </w:tcBorders>
            <w:shd w:val="clear" w:color="auto" w:fill="FFFFFF" w:themeFill="background1"/>
            <w:vAlign w:val="center"/>
          </w:tcPr>
          <w:p w14:paraId="6CC378D4">
            <w:pPr>
              <w:spacing w:line="240" w:lineRule="auto"/>
              <w:jc w:val="center"/>
              <w:rPr>
                <w:rFonts w:hint="eastAsia" w:ascii="宋体" w:hAnsi="宋体" w:eastAsia="宋体" w:cs="宋体"/>
                <w:i w:val="0"/>
                <w:color w:val="auto"/>
                <w:sz w:val="24"/>
                <w:szCs w:val="24"/>
                <w:highlight w:val="none"/>
                <w:u w:val="none"/>
              </w:rPr>
            </w:pPr>
          </w:p>
        </w:tc>
        <w:tc>
          <w:tcPr>
            <w:tcW w:w="725" w:type="dxa"/>
            <w:tcBorders>
              <w:top w:val="single" w:color="000000" w:sz="4" w:space="0"/>
              <w:bottom w:val="single" w:color="000000" w:sz="4" w:space="0"/>
            </w:tcBorders>
            <w:shd w:val="clear" w:color="auto" w:fill="FFFFFF" w:themeFill="background1"/>
            <w:vAlign w:val="center"/>
          </w:tcPr>
          <w:p w14:paraId="0AA0B8FE">
            <w:pPr>
              <w:spacing w:line="240" w:lineRule="auto"/>
              <w:jc w:val="center"/>
              <w:rPr>
                <w:rFonts w:hint="eastAsia" w:ascii="宋体" w:hAnsi="宋体" w:eastAsia="宋体" w:cs="宋体"/>
                <w:i w:val="0"/>
                <w:color w:val="auto"/>
                <w:sz w:val="24"/>
                <w:szCs w:val="24"/>
                <w:highlight w:val="none"/>
                <w:u w:val="none"/>
              </w:rPr>
            </w:pPr>
          </w:p>
        </w:tc>
        <w:tc>
          <w:tcPr>
            <w:tcW w:w="825" w:type="dxa"/>
            <w:tcBorders>
              <w:top w:val="single" w:color="000000" w:sz="4" w:space="0"/>
              <w:bottom w:val="single" w:color="000000" w:sz="4" w:space="0"/>
            </w:tcBorders>
            <w:shd w:val="clear" w:color="auto" w:fill="FFFFFF" w:themeFill="background1"/>
            <w:vAlign w:val="center"/>
          </w:tcPr>
          <w:p w14:paraId="3EE82F99">
            <w:pPr>
              <w:spacing w:line="240" w:lineRule="auto"/>
              <w:jc w:val="center"/>
              <w:rPr>
                <w:rFonts w:hint="eastAsia" w:ascii="宋体" w:hAnsi="宋体" w:eastAsia="宋体" w:cs="宋体"/>
                <w:i w:val="0"/>
                <w:color w:val="auto"/>
                <w:sz w:val="24"/>
                <w:szCs w:val="24"/>
                <w:highlight w:val="none"/>
                <w:u w:val="none"/>
              </w:rPr>
            </w:pPr>
          </w:p>
        </w:tc>
        <w:tc>
          <w:tcPr>
            <w:tcW w:w="1683" w:type="dxa"/>
            <w:tcBorders>
              <w:top w:val="single" w:color="000000" w:sz="4" w:space="0"/>
              <w:bottom w:val="single" w:color="000000" w:sz="4" w:space="0"/>
              <w:right w:val="single" w:color="000000" w:sz="4" w:space="0"/>
            </w:tcBorders>
            <w:shd w:val="clear" w:color="auto" w:fill="FFFFFF" w:themeFill="background1"/>
            <w:vAlign w:val="center"/>
          </w:tcPr>
          <w:p w14:paraId="154B7D9D">
            <w:pPr>
              <w:spacing w:line="240" w:lineRule="auto"/>
              <w:rPr>
                <w:rFonts w:hint="eastAsia" w:ascii="宋体" w:hAnsi="宋体" w:eastAsia="宋体" w:cs="宋体"/>
                <w:b/>
                <w:i w:val="0"/>
                <w:color w:val="auto"/>
                <w:sz w:val="24"/>
                <w:szCs w:val="24"/>
                <w:highlight w:val="none"/>
                <w:u w:val="none"/>
              </w:rPr>
            </w:pPr>
          </w:p>
        </w:tc>
      </w:tr>
      <w:tr w14:paraId="1A126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11"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C42D7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AAF57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风幕机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7F549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功率：220V</w:t>
            </w:r>
          </w:p>
          <w:p w14:paraId="62FC1484">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规格：1800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*220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*210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26342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381B1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A6D84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04875" cy="400050"/>
                  <wp:effectExtent l="0" t="0" r="9525" b="0"/>
                  <wp:docPr id="177" name="图片 167" descr="IMG_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67" descr="IMG_422"/>
                          <pic:cNvPicPr>
                            <a:picLocks noChangeAspect="1"/>
                          </pic:cNvPicPr>
                        </pic:nvPicPr>
                        <pic:blipFill>
                          <a:blip r:embed="rId28"/>
                          <a:stretch>
                            <a:fillRect/>
                          </a:stretch>
                        </pic:blipFill>
                        <pic:spPr>
                          <a:xfrm>
                            <a:off x="0" y="0"/>
                            <a:ext cx="904875" cy="400050"/>
                          </a:xfrm>
                          <a:prstGeom prst="rect">
                            <a:avLst/>
                          </a:prstGeom>
                          <a:noFill/>
                          <a:ln w="9525">
                            <a:noFill/>
                          </a:ln>
                        </pic:spPr>
                      </pic:pic>
                    </a:graphicData>
                  </a:graphic>
                </wp:inline>
              </w:drawing>
            </w:r>
          </w:p>
        </w:tc>
      </w:tr>
      <w:tr w14:paraId="5C5F5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11"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39458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EF03B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风幕机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C20418">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功率：220V</w:t>
            </w:r>
          </w:p>
          <w:p w14:paraId="0399BE1E">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规格：1500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*220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*210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CD55C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1BDE9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89855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04875" cy="400050"/>
                  <wp:effectExtent l="0" t="0" r="9525" b="0"/>
                  <wp:docPr id="178" name="图片 168" descr="IMG_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68" descr="IMG_423"/>
                          <pic:cNvPicPr>
                            <a:picLocks noChangeAspect="1"/>
                          </pic:cNvPicPr>
                        </pic:nvPicPr>
                        <pic:blipFill>
                          <a:blip r:embed="rId28"/>
                          <a:stretch>
                            <a:fillRect/>
                          </a:stretch>
                        </pic:blipFill>
                        <pic:spPr>
                          <a:xfrm>
                            <a:off x="0" y="0"/>
                            <a:ext cx="904875" cy="400050"/>
                          </a:xfrm>
                          <a:prstGeom prst="rect">
                            <a:avLst/>
                          </a:prstGeom>
                          <a:noFill/>
                          <a:ln w="9525">
                            <a:noFill/>
                          </a:ln>
                        </pic:spPr>
                      </pic:pic>
                    </a:graphicData>
                  </a:graphic>
                </wp:inline>
              </w:drawing>
            </w:r>
          </w:p>
        </w:tc>
      </w:tr>
      <w:tr w14:paraId="0EC0B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911"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F38C6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6C4E1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风幕机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5E766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功率：220V</w:t>
            </w:r>
          </w:p>
          <w:p w14:paraId="63500AB4">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规格：900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*220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*210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5E7BC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DDF05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77819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04875" cy="400050"/>
                  <wp:effectExtent l="0" t="0" r="9525" b="0"/>
                  <wp:docPr id="179" name="图片 169" descr="IMG_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69" descr="IMG_424"/>
                          <pic:cNvPicPr>
                            <a:picLocks noChangeAspect="1"/>
                          </pic:cNvPicPr>
                        </pic:nvPicPr>
                        <pic:blipFill>
                          <a:blip r:embed="rId28"/>
                          <a:stretch>
                            <a:fillRect/>
                          </a:stretch>
                        </pic:blipFill>
                        <pic:spPr>
                          <a:xfrm>
                            <a:off x="0" y="0"/>
                            <a:ext cx="904875" cy="400050"/>
                          </a:xfrm>
                          <a:prstGeom prst="rect">
                            <a:avLst/>
                          </a:prstGeom>
                          <a:noFill/>
                          <a:ln w="9525">
                            <a:noFill/>
                          </a:ln>
                        </pic:spPr>
                      </pic:pic>
                    </a:graphicData>
                  </a:graphic>
                </wp:inline>
              </w:drawing>
            </w:r>
          </w:p>
        </w:tc>
      </w:tr>
      <w:tr w14:paraId="20696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788"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46593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19A7D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挡鼠板</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75ABD6">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1.板厚度≥1.2mm，采用SUS304不锈钢制作</w:t>
            </w:r>
          </w:p>
          <w:p w14:paraId="6BE4A20A">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规格：L=2000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47FBA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77183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块</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0F33E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90575" cy="466725"/>
                  <wp:effectExtent l="0" t="0" r="9525" b="9525"/>
                  <wp:docPr id="180" name="图片 170" descr="IMG_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70" descr="IMG_425"/>
                          <pic:cNvPicPr>
                            <a:picLocks noChangeAspect="1"/>
                          </pic:cNvPicPr>
                        </pic:nvPicPr>
                        <pic:blipFill>
                          <a:blip r:embed="rId29"/>
                          <a:stretch>
                            <a:fillRect/>
                          </a:stretch>
                        </pic:blipFill>
                        <pic:spPr>
                          <a:xfrm>
                            <a:off x="0" y="0"/>
                            <a:ext cx="790575" cy="466725"/>
                          </a:xfrm>
                          <a:prstGeom prst="rect">
                            <a:avLst/>
                          </a:prstGeom>
                          <a:noFill/>
                          <a:ln w="9525">
                            <a:noFill/>
                          </a:ln>
                        </pic:spPr>
                      </pic:pic>
                    </a:graphicData>
                  </a:graphic>
                </wp:inline>
              </w:drawing>
            </w:r>
          </w:p>
        </w:tc>
      </w:tr>
      <w:tr w14:paraId="1EFC7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788"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2C25C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5</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4B04E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挡鼠板</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C7C7B6">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1.板厚度≥1.2mm，采用SUS304不锈钢制作</w:t>
            </w:r>
          </w:p>
          <w:p w14:paraId="6FED0F0B">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规格：L=1500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00CAA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0AC07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块</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5D327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90575" cy="466725"/>
                  <wp:effectExtent l="0" t="0" r="9525" b="9525"/>
                  <wp:docPr id="181" name="图片 171" descr="IMG_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71" descr="IMG_426"/>
                          <pic:cNvPicPr>
                            <a:picLocks noChangeAspect="1"/>
                          </pic:cNvPicPr>
                        </pic:nvPicPr>
                        <pic:blipFill>
                          <a:blip r:embed="rId29"/>
                          <a:stretch>
                            <a:fillRect/>
                          </a:stretch>
                        </pic:blipFill>
                        <pic:spPr>
                          <a:xfrm>
                            <a:off x="0" y="0"/>
                            <a:ext cx="790575" cy="466725"/>
                          </a:xfrm>
                          <a:prstGeom prst="rect">
                            <a:avLst/>
                          </a:prstGeom>
                          <a:noFill/>
                          <a:ln w="9525">
                            <a:noFill/>
                          </a:ln>
                        </pic:spPr>
                      </pic:pic>
                    </a:graphicData>
                  </a:graphic>
                </wp:inline>
              </w:drawing>
            </w:r>
          </w:p>
        </w:tc>
      </w:tr>
      <w:tr w14:paraId="6E6FA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88"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3EBC5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6</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41D68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挡鼠板</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42C864">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1.板厚度≥1.2mm，采用SUS304不锈钢制作</w:t>
            </w:r>
          </w:p>
          <w:p w14:paraId="6783894B">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规格：L=1000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4552C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3F453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块</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0C935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90575" cy="466725"/>
                  <wp:effectExtent l="0" t="0" r="9525" b="9525"/>
                  <wp:docPr id="182" name="图片 172" descr="IMG_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72" descr="IMG_427"/>
                          <pic:cNvPicPr>
                            <a:picLocks noChangeAspect="1"/>
                          </pic:cNvPicPr>
                        </pic:nvPicPr>
                        <pic:blipFill>
                          <a:blip r:embed="rId29"/>
                          <a:stretch>
                            <a:fillRect/>
                          </a:stretch>
                        </pic:blipFill>
                        <pic:spPr>
                          <a:xfrm>
                            <a:off x="0" y="0"/>
                            <a:ext cx="790575" cy="466725"/>
                          </a:xfrm>
                          <a:prstGeom prst="rect">
                            <a:avLst/>
                          </a:prstGeom>
                          <a:noFill/>
                          <a:ln w="9525">
                            <a:noFill/>
                          </a:ln>
                        </pic:spPr>
                      </pic:pic>
                    </a:graphicData>
                  </a:graphic>
                </wp:inline>
              </w:drawing>
            </w:r>
          </w:p>
        </w:tc>
      </w:tr>
      <w:tr w14:paraId="7A0DC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5"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753F77">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二次更衣</w:t>
            </w:r>
          </w:p>
        </w:tc>
      </w:tr>
      <w:tr w14:paraId="3447E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076"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CC362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0B994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单水池</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242DEB">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1FEAFD9E">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5D3F00F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配不锈钢可调脚</w:t>
            </w:r>
          </w:p>
          <w:p w14:paraId="33A2972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φ38mm不锈钢圆通腿，φ32mm不锈钢下橫通</w:t>
            </w:r>
          </w:p>
          <w:p w14:paraId="76935AE0">
            <w:pPr>
              <w:keepNext w:val="0"/>
              <w:keepLines w:val="0"/>
              <w:widowControl/>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5.配件：含脚踏式360度可旋转冷水鹅颈水嘴，三角阀、软管等；</w:t>
            </w:r>
          </w:p>
          <w:p w14:paraId="040EFB5F">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6.</w:t>
            </w:r>
            <w:r>
              <w:rPr>
                <w:rFonts w:hint="eastAsia" w:ascii="宋体" w:hAnsi="宋体" w:eastAsia="宋体" w:cs="宋体"/>
                <w:i w:val="0"/>
                <w:color w:val="auto"/>
                <w:kern w:val="0"/>
                <w:sz w:val="24"/>
                <w:szCs w:val="24"/>
                <w:highlight w:val="none"/>
                <w:u w:val="none"/>
                <w:lang w:val="en-US" w:eastAsia="zh-CN" w:bidi="ar"/>
              </w:rPr>
              <w:t>规格：500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2C5C5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BD94B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F6E2F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647700" cy="762000"/>
                  <wp:effectExtent l="0" t="0" r="0" b="0"/>
                  <wp:docPr id="183" name="图片 173" descr="IMG_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73" descr="IMG_428"/>
                          <pic:cNvPicPr>
                            <a:picLocks noChangeAspect="1"/>
                          </pic:cNvPicPr>
                        </pic:nvPicPr>
                        <pic:blipFill>
                          <a:blip r:embed="rId74"/>
                          <a:stretch>
                            <a:fillRect/>
                          </a:stretch>
                        </pic:blipFill>
                        <pic:spPr>
                          <a:xfrm>
                            <a:off x="0" y="0"/>
                            <a:ext cx="647700" cy="762000"/>
                          </a:xfrm>
                          <a:prstGeom prst="rect">
                            <a:avLst/>
                          </a:prstGeom>
                          <a:noFill/>
                          <a:ln w="9525">
                            <a:noFill/>
                          </a:ln>
                        </pic:spPr>
                      </pic:pic>
                    </a:graphicData>
                  </a:graphic>
                </wp:inline>
              </w:drawing>
            </w: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42950" cy="600075"/>
                  <wp:effectExtent l="0" t="0" r="0" b="9525"/>
                  <wp:docPr id="184" name="图片 174" descr="IMG_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74" descr="IMG_429"/>
                          <pic:cNvPicPr>
                            <a:picLocks noChangeAspect="1"/>
                          </pic:cNvPicPr>
                        </pic:nvPicPr>
                        <pic:blipFill>
                          <a:blip r:embed="rId38"/>
                          <a:stretch>
                            <a:fillRect/>
                          </a:stretch>
                        </pic:blipFill>
                        <pic:spPr>
                          <a:xfrm>
                            <a:off x="0" y="0"/>
                            <a:ext cx="742950" cy="600075"/>
                          </a:xfrm>
                          <a:prstGeom prst="rect">
                            <a:avLst/>
                          </a:prstGeom>
                          <a:noFill/>
                          <a:ln w="9525">
                            <a:noFill/>
                          </a:ln>
                        </pic:spPr>
                      </pic:pic>
                    </a:graphicData>
                  </a:graphic>
                </wp:inline>
              </w:drawing>
            </w:r>
          </w:p>
        </w:tc>
      </w:tr>
      <w:tr w14:paraId="352AF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973"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71D18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F9D11F">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干手器</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286825">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功率：220V</w:t>
            </w:r>
          </w:p>
          <w:p w14:paraId="295D5150">
            <w:pPr>
              <w:keepNext w:val="0"/>
              <w:keepLines w:val="0"/>
              <w:widowControl/>
              <w:suppressLineNumbers w:val="0"/>
              <w:spacing w:line="240" w:lineRule="auto"/>
              <w:jc w:val="left"/>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规格：250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*165</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*470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79F38F">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5D9892">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B7583B">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438150" cy="561975"/>
                  <wp:effectExtent l="0" t="0" r="0" b="9525"/>
                  <wp:docPr id="240" name="图片 175" descr="IMG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75" descr="IMG_430"/>
                          <pic:cNvPicPr>
                            <a:picLocks noChangeAspect="1"/>
                          </pic:cNvPicPr>
                        </pic:nvPicPr>
                        <pic:blipFill>
                          <a:blip r:embed="rId39"/>
                          <a:stretch>
                            <a:fillRect/>
                          </a:stretch>
                        </pic:blipFill>
                        <pic:spPr>
                          <a:xfrm>
                            <a:off x="0" y="0"/>
                            <a:ext cx="438150" cy="561975"/>
                          </a:xfrm>
                          <a:prstGeom prst="rect">
                            <a:avLst/>
                          </a:prstGeom>
                          <a:noFill/>
                          <a:ln w="9525">
                            <a:noFill/>
                          </a:ln>
                        </pic:spPr>
                      </pic:pic>
                    </a:graphicData>
                  </a:graphic>
                </wp:inline>
              </w:drawing>
            </w:r>
          </w:p>
        </w:tc>
      </w:tr>
      <w:tr w14:paraId="06FD6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9"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76A5C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831FEE">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酒精喷洒器</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9DFFAF">
            <w:pPr>
              <w:keepNext w:val="0"/>
              <w:keepLines w:val="0"/>
              <w:widowControl/>
              <w:suppressLineNumbers w:val="0"/>
              <w:spacing w:line="240" w:lineRule="auto"/>
              <w:jc w:val="left"/>
              <w:textAlignment w:val="center"/>
              <w:rPr>
                <w:rFonts w:hint="default"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规格：248</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*172</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*520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80EC59">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18FE0B">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0A200A">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381000" cy="533400"/>
                  <wp:effectExtent l="0" t="0" r="0" b="0"/>
                  <wp:docPr id="241" name="图片 176" descr="IMG_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76" descr="IMG_431"/>
                          <pic:cNvPicPr>
                            <a:picLocks noChangeAspect="1"/>
                          </pic:cNvPicPr>
                        </pic:nvPicPr>
                        <pic:blipFill>
                          <a:blip r:embed="rId66"/>
                          <a:stretch>
                            <a:fillRect/>
                          </a:stretch>
                        </pic:blipFill>
                        <pic:spPr>
                          <a:xfrm>
                            <a:off x="0" y="0"/>
                            <a:ext cx="381000" cy="533400"/>
                          </a:xfrm>
                          <a:prstGeom prst="rect">
                            <a:avLst/>
                          </a:prstGeom>
                          <a:noFill/>
                          <a:ln w="9525">
                            <a:noFill/>
                          </a:ln>
                        </pic:spPr>
                      </pic:pic>
                    </a:graphicData>
                  </a:graphic>
                </wp:inline>
              </w:drawing>
            </w:r>
          </w:p>
        </w:tc>
      </w:tr>
      <w:tr w14:paraId="58F30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9"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5EA0E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0A7D90">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紫外线消毒灯</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5B04B0">
            <w:pPr>
              <w:keepNext w:val="0"/>
              <w:keepLines w:val="0"/>
              <w:widowControl/>
              <w:suppressLineNumbers w:val="0"/>
              <w:spacing w:line="240" w:lineRule="auto"/>
              <w:jc w:val="left"/>
              <w:textAlignment w:val="center"/>
              <w:rPr>
                <w:rFonts w:hint="default" w:ascii="宋体" w:hAnsi="宋体" w:eastAsia="宋体" w:cs="宋体"/>
                <w:i w:val="0"/>
                <w:color w:val="auto"/>
                <w:kern w:val="2"/>
                <w:sz w:val="24"/>
                <w:szCs w:val="24"/>
                <w:highlight w:val="none"/>
                <w:u w:val="none"/>
                <w:lang w:val="en-US" w:eastAsia="zh-CN" w:bidi="ar-SA"/>
              </w:rPr>
            </w:pPr>
            <w:r>
              <w:rPr>
                <w:rFonts w:hint="eastAsia" w:ascii="宋体" w:hAnsi="宋体" w:cs="宋体"/>
                <w:i w:val="0"/>
                <w:color w:val="auto"/>
                <w:kern w:val="0"/>
                <w:sz w:val="24"/>
                <w:szCs w:val="24"/>
                <w:highlight w:val="none"/>
                <w:u w:val="none"/>
                <w:lang w:val="en-US" w:eastAsia="zh-CN" w:bidi="ar"/>
              </w:rPr>
              <w:t>规格</w:t>
            </w:r>
            <w:r>
              <w:rPr>
                <w:rFonts w:hint="eastAsia" w:ascii="宋体" w:hAnsi="宋体" w:eastAsia="宋体" w:cs="宋体"/>
                <w:i w:val="0"/>
                <w:color w:val="auto"/>
                <w:kern w:val="0"/>
                <w:sz w:val="24"/>
                <w:szCs w:val="24"/>
                <w:highlight w:val="none"/>
                <w:u w:val="none"/>
                <w:lang w:val="en-US" w:eastAsia="zh-CN" w:bidi="ar"/>
              </w:rPr>
              <w:t>：</w:t>
            </w:r>
            <w:r>
              <w:rPr>
                <w:rFonts w:hint="eastAsia" w:ascii="宋体" w:hAnsi="宋体" w:cs="宋体"/>
                <w:i w:val="0"/>
                <w:color w:val="auto"/>
                <w:kern w:val="0"/>
                <w:sz w:val="24"/>
                <w:szCs w:val="24"/>
                <w:highlight w:val="none"/>
                <w:u w:val="none"/>
                <w:lang w:val="en-US" w:eastAsia="zh-CN" w:bidi="ar"/>
              </w:rPr>
              <w:t>≥30W</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64D1DD">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52CF0B">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只</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3618FC">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95350" cy="409575"/>
                  <wp:effectExtent l="0" t="0" r="0" b="9525"/>
                  <wp:docPr id="242" name="图片 177" descr="IMG_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77" descr="IMG_432"/>
                          <pic:cNvPicPr>
                            <a:picLocks noChangeAspect="1"/>
                          </pic:cNvPicPr>
                        </pic:nvPicPr>
                        <pic:blipFill>
                          <a:blip r:embed="rId67"/>
                          <a:stretch>
                            <a:fillRect/>
                          </a:stretch>
                        </pic:blipFill>
                        <pic:spPr>
                          <a:xfrm>
                            <a:off x="0" y="0"/>
                            <a:ext cx="895350" cy="409575"/>
                          </a:xfrm>
                          <a:prstGeom prst="rect">
                            <a:avLst/>
                          </a:prstGeom>
                          <a:noFill/>
                          <a:ln w="9525">
                            <a:noFill/>
                          </a:ln>
                        </pic:spPr>
                      </pic:pic>
                    </a:graphicData>
                  </a:graphic>
                </wp:inline>
              </w:drawing>
            </w:r>
          </w:p>
        </w:tc>
      </w:tr>
      <w:tr w14:paraId="262FC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455"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5CAF74">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售卖间</w:t>
            </w:r>
          </w:p>
        </w:tc>
      </w:tr>
      <w:tr w14:paraId="2B2AF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2"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2FFFB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3849A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单向移门打荷柜</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C2E48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02430991">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3DB30435">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配不锈钢可调脚</w:t>
            </w:r>
          </w:p>
          <w:p w14:paraId="391BEF0E">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规格：1800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CA26B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6</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3D568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ED402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04875" cy="685800"/>
                  <wp:effectExtent l="0" t="0" r="9525" b="0"/>
                  <wp:docPr id="188" name="图片 178" descr="IMG_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78" descr="IMG_433"/>
                          <pic:cNvPicPr>
                            <a:picLocks noChangeAspect="1"/>
                          </pic:cNvPicPr>
                        </pic:nvPicPr>
                        <pic:blipFill>
                          <a:blip r:embed="rId68"/>
                          <a:stretch>
                            <a:fillRect/>
                          </a:stretch>
                        </pic:blipFill>
                        <pic:spPr>
                          <a:xfrm>
                            <a:off x="0" y="0"/>
                            <a:ext cx="904875" cy="685800"/>
                          </a:xfrm>
                          <a:prstGeom prst="rect">
                            <a:avLst/>
                          </a:prstGeom>
                          <a:noFill/>
                          <a:ln w="9525">
                            <a:noFill/>
                          </a:ln>
                        </pic:spPr>
                      </pic:pic>
                    </a:graphicData>
                  </a:graphic>
                </wp:inline>
              </w:drawing>
            </w:r>
          </w:p>
        </w:tc>
      </w:tr>
      <w:tr w14:paraId="6B00C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407"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A7042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C73F6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单向移门打荷柜</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EDC275">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0A9353D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265566F7">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配不锈钢可调脚</w:t>
            </w:r>
          </w:p>
          <w:p w14:paraId="5658B45E">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规格：1300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0E470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1FBDB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4E0E4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04875" cy="685800"/>
                  <wp:effectExtent l="0" t="0" r="9525" b="0"/>
                  <wp:docPr id="189" name="图片 179" descr="IMG_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79" descr="IMG_434"/>
                          <pic:cNvPicPr>
                            <a:picLocks noChangeAspect="1"/>
                          </pic:cNvPicPr>
                        </pic:nvPicPr>
                        <pic:blipFill>
                          <a:blip r:embed="rId68"/>
                          <a:stretch>
                            <a:fillRect/>
                          </a:stretch>
                        </pic:blipFill>
                        <pic:spPr>
                          <a:xfrm>
                            <a:off x="0" y="0"/>
                            <a:ext cx="904875" cy="685800"/>
                          </a:xfrm>
                          <a:prstGeom prst="rect">
                            <a:avLst/>
                          </a:prstGeom>
                          <a:noFill/>
                          <a:ln w="9525">
                            <a:noFill/>
                          </a:ln>
                        </pic:spPr>
                      </pic:pic>
                    </a:graphicData>
                  </a:graphic>
                </wp:inline>
              </w:drawing>
            </w:r>
          </w:p>
        </w:tc>
      </w:tr>
      <w:tr w14:paraId="218BD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137"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C50FE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D25F9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单向移门打荷柜</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8DAFB8">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67D666D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797BABA7">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配不锈钢可调脚</w:t>
            </w:r>
          </w:p>
          <w:p w14:paraId="6B4DC532">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规格：1500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E2A02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B6AA3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E4FB1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04875" cy="685800"/>
                  <wp:effectExtent l="0" t="0" r="9525" b="0"/>
                  <wp:docPr id="196" name="图片 180" descr="IMG_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80" descr="IMG_435"/>
                          <pic:cNvPicPr>
                            <a:picLocks noChangeAspect="1"/>
                          </pic:cNvPicPr>
                        </pic:nvPicPr>
                        <pic:blipFill>
                          <a:blip r:embed="rId68"/>
                          <a:stretch>
                            <a:fillRect/>
                          </a:stretch>
                        </pic:blipFill>
                        <pic:spPr>
                          <a:xfrm>
                            <a:off x="0" y="0"/>
                            <a:ext cx="904875" cy="685800"/>
                          </a:xfrm>
                          <a:prstGeom prst="rect">
                            <a:avLst/>
                          </a:prstGeom>
                          <a:noFill/>
                          <a:ln w="9525">
                            <a:noFill/>
                          </a:ln>
                        </pic:spPr>
                      </pic:pic>
                    </a:graphicData>
                  </a:graphic>
                </wp:inline>
              </w:drawing>
            </w:r>
          </w:p>
        </w:tc>
      </w:tr>
      <w:tr w14:paraId="57EEB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37"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9B444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4C26B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单向移门打荷柜</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F2A61E">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54B2AB55">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185EA7A8">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配不锈钢可调脚</w:t>
            </w:r>
          </w:p>
          <w:p w14:paraId="3D622344">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规格：1100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2DE47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E5ECE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797AF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04875" cy="685800"/>
                  <wp:effectExtent l="0" t="0" r="9525" b="0"/>
                  <wp:docPr id="190" name="图片 181" descr="IMG_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81" descr="IMG_436"/>
                          <pic:cNvPicPr>
                            <a:picLocks noChangeAspect="1"/>
                          </pic:cNvPicPr>
                        </pic:nvPicPr>
                        <pic:blipFill>
                          <a:blip r:embed="rId68"/>
                          <a:stretch>
                            <a:fillRect/>
                          </a:stretch>
                        </pic:blipFill>
                        <pic:spPr>
                          <a:xfrm>
                            <a:off x="0" y="0"/>
                            <a:ext cx="904875" cy="685800"/>
                          </a:xfrm>
                          <a:prstGeom prst="rect">
                            <a:avLst/>
                          </a:prstGeom>
                          <a:noFill/>
                          <a:ln w="9525">
                            <a:noFill/>
                          </a:ln>
                        </pic:spPr>
                      </pic:pic>
                    </a:graphicData>
                  </a:graphic>
                </wp:inline>
              </w:drawing>
            </w:r>
          </w:p>
        </w:tc>
      </w:tr>
      <w:tr w14:paraId="13AE4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137"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65201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5</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9A079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单向开门柜</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F9F38E">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11058559">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348EE024">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配不锈钢可调脚</w:t>
            </w:r>
          </w:p>
          <w:p w14:paraId="63AAE36C">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79E2A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8F522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026B8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04875" cy="685800"/>
                  <wp:effectExtent l="0" t="0" r="9525" b="0"/>
                  <wp:docPr id="191" name="图片 182" descr="IMG_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82" descr="IMG_437"/>
                          <pic:cNvPicPr>
                            <a:picLocks noChangeAspect="1"/>
                          </pic:cNvPicPr>
                        </pic:nvPicPr>
                        <pic:blipFill>
                          <a:blip r:embed="rId68"/>
                          <a:stretch>
                            <a:fillRect/>
                          </a:stretch>
                        </pic:blipFill>
                        <pic:spPr>
                          <a:xfrm>
                            <a:off x="0" y="0"/>
                            <a:ext cx="904875" cy="685800"/>
                          </a:xfrm>
                          <a:prstGeom prst="rect">
                            <a:avLst/>
                          </a:prstGeom>
                          <a:noFill/>
                          <a:ln w="9525">
                            <a:noFill/>
                          </a:ln>
                        </pic:spPr>
                      </pic:pic>
                    </a:graphicData>
                  </a:graphic>
                </wp:inline>
              </w:drawing>
            </w:r>
          </w:p>
        </w:tc>
      </w:tr>
      <w:tr w14:paraId="255A7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37"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7D9A6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6</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43808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弧形工作柜</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72B48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30409C0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0B00145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配不锈钢可调脚</w:t>
            </w:r>
          </w:p>
          <w:p w14:paraId="4FA6C340">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6DBDB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2AB3D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74F96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71525" cy="666750"/>
                  <wp:effectExtent l="0" t="0" r="9525" b="0"/>
                  <wp:docPr id="203" name="图片 183" descr="IMG_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83" descr="IMG_438"/>
                          <pic:cNvPicPr>
                            <a:picLocks noChangeAspect="1"/>
                          </pic:cNvPicPr>
                        </pic:nvPicPr>
                        <pic:blipFill>
                          <a:blip r:embed="rId104"/>
                          <a:stretch>
                            <a:fillRect/>
                          </a:stretch>
                        </pic:blipFill>
                        <pic:spPr>
                          <a:xfrm>
                            <a:off x="0" y="0"/>
                            <a:ext cx="771525" cy="666750"/>
                          </a:xfrm>
                          <a:prstGeom prst="rect">
                            <a:avLst/>
                          </a:prstGeom>
                          <a:noFill/>
                          <a:ln w="9525">
                            <a:noFill/>
                          </a:ln>
                        </pic:spPr>
                      </pic:pic>
                    </a:graphicData>
                  </a:graphic>
                </wp:inline>
              </w:drawing>
            </w:r>
          </w:p>
        </w:tc>
      </w:tr>
      <w:tr w14:paraId="0DD1A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076"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79859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7</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594D0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单水池柜</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FF73D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1.台面及水槽厚度≥1.2mm，采用SUS304不锈钢制作</w:t>
            </w:r>
          </w:p>
          <w:p w14:paraId="769D6F1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221D9BD0">
            <w:pPr>
              <w:keepNext w:val="0"/>
              <w:keepLines w:val="0"/>
              <w:widowControl/>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3.配件：含脚踏式360度可旋转冷水鹅颈水嘴，三角阀、软管等；</w:t>
            </w:r>
          </w:p>
          <w:p w14:paraId="27E06F9C">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规格：600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F4D01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B3D22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1CCEF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619125" cy="704850"/>
                  <wp:effectExtent l="0" t="0" r="9525" b="0"/>
                  <wp:docPr id="192" name="图片 192" descr="IMG_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IMG_439"/>
                          <pic:cNvPicPr>
                            <a:picLocks noChangeAspect="1"/>
                          </pic:cNvPicPr>
                        </pic:nvPicPr>
                        <pic:blipFill>
                          <a:blip r:embed="rId69"/>
                          <a:stretch>
                            <a:fillRect/>
                          </a:stretch>
                        </pic:blipFill>
                        <pic:spPr>
                          <a:xfrm>
                            <a:off x="0" y="0"/>
                            <a:ext cx="619125" cy="704850"/>
                          </a:xfrm>
                          <a:prstGeom prst="rect">
                            <a:avLst/>
                          </a:prstGeom>
                          <a:noFill/>
                          <a:ln w="9525">
                            <a:noFill/>
                          </a:ln>
                        </pic:spPr>
                      </pic:pic>
                    </a:graphicData>
                  </a:graphic>
                </wp:inline>
              </w:drawing>
            </w: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42950" cy="600075"/>
                  <wp:effectExtent l="0" t="0" r="0" b="9525"/>
                  <wp:docPr id="283" name="图片 186" descr="IMG_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186" descr="IMG_441"/>
                          <pic:cNvPicPr>
                            <a:picLocks noChangeAspect="1"/>
                          </pic:cNvPicPr>
                        </pic:nvPicPr>
                        <pic:blipFill>
                          <a:blip r:embed="rId38"/>
                          <a:stretch>
                            <a:fillRect/>
                          </a:stretch>
                        </pic:blipFill>
                        <pic:spPr>
                          <a:xfrm>
                            <a:off x="0" y="0"/>
                            <a:ext cx="742950" cy="600075"/>
                          </a:xfrm>
                          <a:prstGeom prst="rect">
                            <a:avLst/>
                          </a:prstGeom>
                          <a:noFill/>
                          <a:ln w="9525">
                            <a:noFill/>
                          </a:ln>
                        </pic:spPr>
                      </pic:pic>
                    </a:graphicData>
                  </a:graphic>
                </wp:inline>
              </w:drawing>
            </w:r>
          </w:p>
        </w:tc>
      </w:tr>
      <w:tr w14:paraId="0DCB7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76"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C4912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8</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F0C6B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单水池柜</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5D07F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1.台面及水槽厚度≥1.2mm，采用SUS304不锈钢制作</w:t>
            </w:r>
          </w:p>
          <w:p w14:paraId="524BD9C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282C9226">
            <w:pPr>
              <w:keepNext w:val="0"/>
              <w:keepLines w:val="0"/>
              <w:widowControl/>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3.配件：含脚踏式360度可旋转冷水鹅颈水嘴，三角阀、软管等；</w:t>
            </w:r>
          </w:p>
          <w:p w14:paraId="55E26266">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规格：600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*600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9310F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3E868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02F41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619125" cy="704850"/>
                  <wp:effectExtent l="0" t="0" r="9525" b="0"/>
                  <wp:docPr id="193" name="图片 185" descr="IMG_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85" descr="IMG_440"/>
                          <pic:cNvPicPr>
                            <a:picLocks noChangeAspect="1"/>
                          </pic:cNvPicPr>
                        </pic:nvPicPr>
                        <pic:blipFill>
                          <a:blip r:embed="rId69"/>
                          <a:stretch>
                            <a:fillRect/>
                          </a:stretch>
                        </pic:blipFill>
                        <pic:spPr>
                          <a:xfrm>
                            <a:off x="0" y="0"/>
                            <a:ext cx="619125" cy="704850"/>
                          </a:xfrm>
                          <a:prstGeom prst="rect">
                            <a:avLst/>
                          </a:prstGeom>
                          <a:noFill/>
                          <a:ln w="9525">
                            <a:noFill/>
                          </a:ln>
                        </pic:spPr>
                      </pic:pic>
                    </a:graphicData>
                  </a:graphic>
                </wp:inline>
              </w:drawing>
            </w: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42950" cy="600075"/>
                  <wp:effectExtent l="0" t="0" r="0" b="9525"/>
                  <wp:docPr id="194" name="图片 186" descr="IMG_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86" descr="IMG_441"/>
                          <pic:cNvPicPr>
                            <a:picLocks noChangeAspect="1"/>
                          </pic:cNvPicPr>
                        </pic:nvPicPr>
                        <pic:blipFill>
                          <a:blip r:embed="rId38"/>
                          <a:stretch>
                            <a:fillRect/>
                          </a:stretch>
                        </pic:blipFill>
                        <pic:spPr>
                          <a:xfrm>
                            <a:off x="0" y="0"/>
                            <a:ext cx="742950" cy="600075"/>
                          </a:xfrm>
                          <a:prstGeom prst="rect">
                            <a:avLst/>
                          </a:prstGeom>
                          <a:noFill/>
                          <a:ln w="9525">
                            <a:noFill/>
                          </a:ln>
                        </pic:spPr>
                      </pic:pic>
                    </a:graphicData>
                  </a:graphic>
                </wp:inline>
              </w:drawing>
            </w:r>
          </w:p>
        </w:tc>
      </w:tr>
      <w:tr w14:paraId="59176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73"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FE755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9</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3862F4">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单门留样冰箱</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0DC862">
            <w:pPr>
              <w:keepNext w:val="0"/>
              <w:keepLines w:val="0"/>
              <w:widowControl/>
              <w:numPr>
                <w:ilvl w:val="0"/>
                <w:numId w:val="9"/>
              </w:numPr>
              <w:suppressLineNumbers w:val="0"/>
              <w:spacing w:line="240" w:lineRule="auto"/>
              <w:ind w:left="425" w:leftChars="0" w:hanging="425" w:firstLineChars="0"/>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温度：2～10°C</w:t>
            </w:r>
          </w:p>
          <w:p w14:paraId="32E1BE93">
            <w:pPr>
              <w:keepNext w:val="0"/>
              <w:keepLines w:val="0"/>
              <w:widowControl/>
              <w:numPr>
                <w:ilvl w:val="0"/>
                <w:numId w:val="9"/>
              </w:numPr>
              <w:suppressLineNumbers w:val="0"/>
              <w:spacing w:line="240" w:lineRule="auto"/>
              <w:ind w:left="425" w:leftChars="0" w:hanging="425" w:firstLineChars="0"/>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功率：220v/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0.5kw</w:t>
            </w:r>
          </w:p>
          <w:p w14:paraId="7D760C0A">
            <w:pPr>
              <w:keepNext w:val="0"/>
              <w:keepLines w:val="0"/>
              <w:widowControl/>
              <w:numPr>
                <w:ilvl w:val="0"/>
                <w:numId w:val="9"/>
              </w:numPr>
              <w:spacing w:line="240" w:lineRule="auto"/>
              <w:ind w:left="425" w:leftChars="0" w:hanging="425" w:firstLineChars="0"/>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规格：605</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*730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*1920</w:t>
            </w:r>
            <w:r>
              <w:rPr>
                <w:rFonts w:hint="eastAsia" w:ascii="宋体" w:hAnsi="宋体" w:cs="宋体"/>
                <w:i w:val="0"/>
                <w:color w:val="auto"/>
                <w:kern w:val="0"/>
                <w:sz w:val="24"/>
                <w:szCs w:val="24"/>
                <w:highlight w:val="none"/>
                <w:u w:val="none"/>
                <w:lang w:val="en-US" w:eastAsia="zh-CN" w:bidi="ar"/>
              </w:rPr>
              <w:t>mm</w:t>
            </w:r>
          </w:p>
          <w:p w14:paraId="78A5C5D7">
            <w:pPr>
              <w:keepNext w:val="0"/>
              <w:keepLines w:val="0"/>
              <w:widowControl/>
              <w:numPr>
                <w:ilvl w:val="0"/>
                <w:numId w:val="9"/>
              </w:numPr>
              <w:spacing w:line="240" w:lineRule="auto"/>
              <w:ind w:left="425" w:leftChars="0" w:hanging="425" w:firstLineChars="0"/>
              <w:textAlignment w:val="center"/>
              <w:rPr>
                <w:rFonts w:hint="eastAsia" w:ascii="宋体" w:hAnsi="宋体" w:cs="宋体"/>
                <w:color w:val="auto"/>
                <w:kern w:val="0"/>
                <w:sz w:val="24"/>
                <w:highlight w:val="none"/>
                <w:u w:val="none"/>
                <w:lang w:val="en-US" w:bidi="ar"/>
              </w:rPr>
            </w:pPr>
            <w:r>
              <w:rPr>
                <w:rFonts w:hint="eastAsia" w:ascii="宋体" w:hAnsi="宋体" w:cs="宋体"/>
                <w:color w:val="auto"/>
                <w:kern w:val="0"/>
                <w:sz w:val="24"/>
                <w:highlight w:val="none"/>
                <w:u w:val="none"/>
                <w:lang w:val="en-US" w:bidi="ar"/>
              </w:rPr>
              <w:t>内外箱均为SUS304不锈钢板；</w:t>
            </w:r>
          </w:p>
          <w:p w14:paraId="5D3E62C0">
            <w:pPr>
              <w:keepNext w:val="0"/>
              <w:keepLines w:val="0"/>
              <w:widowControl/>
              <w:numPr>
                <w:ilvl w:val="0"/>
                <w:numId w:val="9"/>
              </w:numPr>
              <w:spacing w:line="240" w:lineRule="auto"/>
              <w:ind w:left="425" w:leftChars="0" w:hanging="425" w:firstLineChars="0"/>
              <w:textAlignment w:val="center"/>
              <w:rPr>
                <w:rFonts w:hint="eastAsia" w:ascii="宋体" w:hAnsi="宋体" w:cs="宋体"/>
                <w:color w:val="auto"/>
                <w:kern w:val="0"/>
                <w:sz w:val="24"/>
                <w:highlight w:val="none"/>
                <w:u w:val="none"/>
                <w:lang w:val="en-US" w:bidi="ar"/>
              </w:rPr>
            </w:pPr>
            <w:r>
              <w:rPr>
                <w:rFonts w:hint="eastAsia" w:ascii="宋体" w:hAnsi="宋体" w:cs="宋体"/>
                <w:color w:val="auto"/>
                <w:kern w:val="0"/>
                <w:sz w:val="24"/>
                <w:highlight w:val="none"/>
                <w:u w:val="none"/>
                <w:lang w:val="en-US" w:bidi="ar"/>
              </w:rPr>
              <w:t>使用压缩机，全铜管冷凝器、蒸发器；</w:t>
            </w:r>
          </w:p>
          <w:p w14:paraId="29737422">
            <w:pPr>
              <w:keepNext w:val="0"/>
              <w:keepLines w:val="0"/>
              <w:widowControl/>
              <w:numPr>
                <w:ilvl w:val="0"/>
                <w:numId w:val="9"/>
              </w:numPr>
              <w:spacing w:line="240" w:lineRule="auto"/>
              <w:ind w:left="425" w:leftChars="0" w:hanging="425" w:firstLineChars="0"/>
              <w:textAlignment w:val="center"/>
              <w:rPr>
                <w:rFonts w:hint="eastAsia" w:ascii="宋体" w:hAnsi="宋体" w:cs="宋体"/>
                <w:color w:val="auto"/>
                <w:kern w:val="0"/>
                <w:sz w:val="24"/>
                <w:highlight w:val="none"/>
                <w:u w:val="none"/>
                <w:lang w:val="en-US" w:bidi="ar"/>
              </w:rPr>
            </w:pPr>
            <w:r>
              <w:rPr>
                <w:rFonts w:hint="eastAsia" w:ascii="宋体" w:hAnsi="宋体" w:cs="宋体"/>
                <w:color w:val="auto"/>
                <w:kern w:val="0"/>
                <w:sz w:val="24"/>
                <w:highlight w:val="none"/>
                <w:u w:val="none"/>
                <w:lang w:val="en-US" w:bidi="ar"/>
              </w:rPr>
              <w:t>配备强制蒸发装置，自动蒸发化霜水；</w:t>
            </w:r>
          </w:p>
          <w:p w14:paraId="0A59A3E0">
            <w:pPr>
              <w:keepNext w:val="0"/>
              <w:keepLines w:val="0"/>
              <w:widowControl/>
              <w:numPr>
                <w:ilvl w:val="0"/>
                <w:numId w:val="9"/>
              </w:numPr>
              <w:spacing w:line="240" w:lineRule="auto"/>
              <w:ind w:left="425" w:leftChars="0" w:hanging="425" w:firstLineChars="0"/>
              <w:textAlignment w:val="center"/>
              <w:rPr>
                <w:rFonts w:hint="eastAsia" w:ascii="宋体" w:hAnsi="宋体" w:cs="宋体"/>
                <w:color w:val="auto"/>
                <w:kern w:val="0"/>
                <w:sz w:val="24"/>
                <w:highlight w:val="none"/>
                <w:u w:val="none"/>
                <w:lang w:val="en-US" w:bidi="ar"/>
              </w:rPr>
            </w:pPr>
            <w:r>
              <w:rPr>
                <w:rFonts w:hint="eastAsia" w:ascii="宋体" w:hAnsi="宋体" w:cs="宋体"/>
                <w:color w:val="auto"/>
                <w:kern w:val="0"/>
                <w:sz w:val="24"/>
                <w:highlight w:val="none"/>
                <w:u w:val="none"/>
                <w:lang w:val="en-US" w:bidi="ar"/>
              </w:rPr>
              <w:t>一体式发泡工艺，整体平整、耐用；</w:t>
            </w:r>
          </w:p>
          <w:p w14:paraId="0F79ABFB">
            <w:pPr>
              <w:keepNext w:val="0"/>
              <w:keepLines w:val="0"/>
              <w:widowControl/>
              <w:numPr>
                <w:ilvl w:val="0"/>
                <w:numId w:val="9"/>
              </w:numPr>
              <w:spacing w:line="240" w:lineRule="auto"/>
              <w:ind w:left="425" w:leftChars="0" w:hanging="425" w:firstLineChars="0"/>
              <w:textAlignment w:val="center"/>
              <w:rPr>
                <w:rFonts w:hint="eastAsia" w:ascii="宋体" w:hAnsi="宋体" w:cs="宋体"/>
                <w:color w:val="auto"/>
                <w:kern w:val="0"/>
                <w:sz w:val="24"/>
                <w:highlight w:val="none"/>
                <w:u w:val="none"/>
                <w:lang w:val="en-US" w:bidi="ar"/>
              </w:rPr>
            </w:pPr>
            <w:r>
              <w:rPr>
                <w:rFonts w:hint="eastAsia" w:ascii="宋体" w:hAnsi="宋体" w:cs="宋体"/>
                <w:color w:val="auto"/>
                <w:kern w:val="0"/>
                <w:sz w:val="24"/>
                <w:highlight w:val="none"/>
                <w:u w:val="none"/>
                <w:lang w:val="en-US" w:bidi="ar"/>
              </w:rPr>
              <w:t>产品能在</w:t>
            </w:r>
            <w:r>
              <w:rPr>
                <w:rFonts w:hint="eastAsia" w:ascii="宋体" w:hAnsi="宋体" w:cs="宋体"/>
                <w:i w:val="0"/>
                <w:color w:val="auto"/>
                <w:kern w:val="0"/>
                <w:sz w:val="24"/>
                <w:szCs w:val="24"/>
                <w:highlight w:val="none"/>
                <w:u w:val="none"/>
                <w:lang w:val="en-US" w:eastAsia="zh-CN" w:bidi="ar"/>
              </w:rPr>
              <w:t>≥</w:t>
            </w:r>
            <w:r>
              <w:rPr>
                <w:rFonts w:hint="eastAsia" w:ascii="宋体" w:hAnsi="宋体" w:cs="宋体"/>
                <w:color w:val="auto"/>
                <w:kern w:val="0"/>
                <w:sz w:val="24"/>
                <w:highlight w:val="none"/>
                <w:u w:val="none"/>
                <w:lang w:val="en-US" w:bidi="ar"/>
              </w:rPr>
              <w:t>43℃的环境温度下正常工作；</w:t>
            </w:r>
          </w:p>
          <w:p w14:paraId="7DB905D6">
            <w:pPr>
              <w:keepNext w:val="0"/>
              <w:keepLines w:val="0"/>
              <w:widowControl/>
              <w:numPr>
                <w:ilvl w:val="0"/>
                <w:numId w:val="9"/>
              </w:numPr>
              <w:suppressLineNumbers w:val="0"/>
              <w:spacing w:line="240" w:lineRule="auto"/>
              <w:ind w:left="425" w:leftChars="0" w:hanging="425" w:firstLineChars="0"/>
              <w:jc w:val="left"/>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cs="宋体"/>
                <w:color w:val="auto"/>
                <w:kern w:val="0"/>
                <w:sz w:val="24"/>
                <w:highlight w:val="none"/>
                <w:u w:val="none"/>
                <w:lang w:val="en-US" w:bidi="ar"/>
              </w:rPr>
              <w:t>置于箱体内部的高效防露加热丝，能有效防止门框结露、滴水，保证使用效果和环境卫生</w:t>
            </w:r>
            <w:r>
              <w:rPr>
                <w:rFonts w:hint="eastAsia" w:ascii="宋体" w:hAnsi="宋体" w:cs="宋体"/>
                <w:color w:val="auto"/>
                <w:kern w:val="0"/>
                <w:sz w:val="24"/>
                <w:highlight w:val="none"/>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0CBEAD">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73575F">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D6D83E">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457200" cy="609600"/>
                  <wp:effectExtent l="0" t="0" r="0" b="0"/>
                  <wp:docPr id="243" name="图片 187" descr="IMG_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87" descr="IMG_442"/>
                          <pic:cNvPicPr>
                            <a:picLocks noChangeAspect="1"/>
                          </pic:cNvPicPr>
                        </pic:nvPicPr>
                        <pic:blipFill>
                          <a:blip r:embed="rId71"/>
                          <a:stretch>
                            <a:fillRect/>
                          </a:stretch>
                        </pic:blipFill>
                        <pic:spPr>
                          <a:xfrm>
                            <a:off x="0" y="0"/>
                            <a:ext cx="457200" cy="609600"/>
                          </a:xfrm>
                          <a:prstGeom prst="rect">
                            <a:avLst/>
                          </a:prstGeom>
                          <a:noFill/>
                          <a:ln w="9525">
                            <a:noFill/>
                          </a:ln>
                        </pic:spPr>
                      </pic:pic>
                    </a:graphicData>
                  </a:graphic>
                </wp:inline>
              </w:drawing>
            </w:r>
          </w:p>
        </w:tc>
      </w:tr>
      <w:tr w14:paraId="1B72C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651"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CAD7B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10</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12D85E">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四门冰箱冷藏冷冻柜</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FB7774">
            <w:pPr>
              <w:keepNext w:val="0"/>
              <w:keepLines w:val="0"/>
              <w:widowControl/>
              <w:numPr>
                <w:ilvl w:val="0"/>
                <w:numId w:val="10"/>
              </w:numPr>
              <w:suppressLineNumbers w:val="0"/>
              <w:spacing w:line="240" w:lineRule="auto"/>
              <w:ind w:left="425" w:leftChars="0" w:hanging="425" w:firstLineChars="0"/>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温度：-18～+5°C/-6～-12°C</w:t>
            </w:r>
          </w:p>
          <w:p w14:paraId="59843E9B">
            <w:pPr>
              <w:keepNext w:val="0"/>
              <w:keepLines w:val="0"/>
              <w:widowControl/>
              <w:numPr>
                <w:ilvl w:val="0"/>
                <w:numId w:val="10"/>
              </w:numPr>
              <w:suppressLineNumbers w:val="0"/>
              <w:spacing w:line="240" w:lineRule="auto"/>
              <w:ind w:left="425" w:leftChars="0" w:hanging="425" w:firstLineChars="0"/>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功率：220v/≥0.5kw</w:t>
            </w:r>
          </w:p>
          <w:p w14:paraId="483BA56B">
            <w:pPr>
              <w:keepNext w:val="0"/>
              <w:keepLines w:val="0"/>
              <w:widowControl/>
              <w:numPr>
                <w:ilvl w:val="0"/>
                <w:numId w:val="10"/>
              </w:numPr>
              <w:suppressLineNumbers w:val="0"/>
              <w:spacing w:line="240" w:lineRule="auto"/>
              <w:ind w:left="425" w:leftChars="0" w:hanging="425" w:firstLineChars="0"/>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规格：1210mm*730mm*1920mm</w:t>
            </w:r>
          </w:p>
          <w:p w14:paraId="377313E1">
            <w:pPr>
              <w:keepNext w:val="0"/>
              <w:keepLines w:val="0"/>
              <w:widowControl/>
              <w:numPr>
                <w:ilvl w:val="0"/>
                <w:numId w:val="10"/>
              </w:numPr>
              <w:spacing w:line="240" w:lineRule="auto"/>
              <w:ind w:left="425" w:leftChars="0" w:hanging="425" w:firstLineChars="0"/>
              <w:textAlignment w:val="center"/>
              <w:rPr>
                <w:rFonts w:hint="eastAsia" w:ascii="宋体" w:hAnsi="宋体" w:eastAsia="宋体" w:cs="宋体"/>
                <w:color w:val="auto"/>
                <w:kern w:val="0"/>
                <w:sz w:val="24"/>
                <w:szCs w:val="24"/>
                <w:highlight w:val="none"/>
                <w:u w:val="none"/>
                <w:lang w:val="en-US" w:bidi="ar"/>
              </w:rPr>
            </w:pPr>
            <w:r>
              <w:rPr>
                <w:rFonts w:hint="eastAsia" w:ascii="宋体" w:hAnsi="宋体" w:eastAsia="宋体" w:cs="宋体"/>
                <w:color w:val="auto"/>
                <w:kern w:val="0"/>
                <w:sz w:val="24"/>
                <w:szCs w:val="24"/>
                <w:highlight w:val="none"/>
                <w:u w:val="none"/>
                <w:lang w:val="en-US" w:bidi="ar"/>
              </w:rPr>
              <w:t>内外箱均为SUS304不锈钢板；</w:t>
            </w:r>
          </w:p>
          <w:p w14:paraId="6D22B427">
            <w:pPr>
              <w:keepNext w:val="0"/>
              <w:keepLines w:val="0"/>
              <w:widowControl/>
              <w:numPr>
                <w:ilvl w:val="0"/>
                <w:numId w:val="10"/>
              </w:numPr>
              <w:spacing w:line="240" w:lineRule="auto"/>
              <w:ind w:left="425" w:leftChars="0" w:hanging="425" w:firstLineChars="0"/>
              <w:textAlignment w:val="center"/>
              <w:rPr>
                <w:rFonts w:hint="eastAsia" w:ascii="宋体" w:hAnsi="宋体" w:eastAsia="宋体" w:cs="宋体"/>
                <w:color w:val="auto"/>
                <w:kern w:val="0"/>
                <w:sz w:val="24"/>
                <w:szCs w:val="24"/>
                <w:highlight w:val="none"/>
                <w:u w:val="none"/>
                <w:lang w:val="en-US" w:bidi="ar"/>
              </w:rPr>
            </w:pPr>
            <w:r>
              <w:rPr>
                <w:rFonts w:hint="eastAsia" w:ascii="宋体" w:hAnsi="宋体" w:eastAsia="宋体" w:cs="宋体"/>
                <w:color w:val="auto"/>
                <w:kern w:val="0"/>
                <w:sz w:val="24"/>
                <w:szCs w:val="24"/>
                <w:highlight w:val="none"/>
                <w:u w:val="none"/>
                <w:lang w:val="en-US" w:bidi="ar"/>
              </w:rPr>
              <w:t>使用压缩机，全铜管冷凝器、蒸发器；</w:t>
            </w:r>
          </w:p>
          <w:p w14:paraId="2BC4D1B4">
            <w:pPr>
              <w:keepNext w:val="0"/>
              <w:keepLines w:val="0"/>
              <w:widowControl/>
              <w:numPr>
                <w:ilvl w:val="0"/>
                <w:numId w:val="10"/>
              </w:numPr>
              <w:spacing w:line="240" w:lineRule="auto"/>
              <w:ind w:left="425" w:leftChars="0" w:hanging="425" w:firstLineChars="0"/>
              <w:textAlignment w:val="center"/>
              <w:rPr>
                <w:rFonts w:hint="eastAsia" w:ascii="宋体" w:hAnsi="宋体" w:eastAsia="宋体" w:cs="宋体"/>
                <w:color w:val="auto"/>
                <w:kern w:val="0"/>
                <w:sz w:val="24"/>
                <w:szCs w:val="24"/>
                <w:highlight w:val="none"/>
                <w:u w:val="none"/>
                <w:lang w:val="en-US" w:bidi="ar"/>
              </w:rPr>
            </w:pPr>
            <w:r>
              <w:rPr>
                <w:rFonts w:hint="eastAsia" w:ascii="宋体" w:hAnsi="宋体" w:eastAsia="宋体" w:cs="宋体"/>
                <w:color w:val="auto"/>
                <w:kern w:val="0"/>
                <w:sz w:val="24"/>
                <w:szCs w:val="24"/>
                <w:highlight w:val="none"/>
                <w:u w:val="none"/>
                <w:lang w:val="en-US" w:bidi="ar"/>
              </w:rPr>
              <w:t>配备强制蒸发装置，自动蒸发化霜水；</w:t>
            </w:r>
          </w:p>
          <w:p w14:paraId="5FEB9645">
            <w:pPr>
              <w:keepNext w:val="0"/>
              <w:keepLines w:val="0"/>
              <w:widowControl/>
              <w:numPr>
                <w:ilvl w:val="0"/>
                <w:numId w:val="10"/>
              </w:numPr>
              <w:spacing w:line="240" w:lineRule="auto"/>
              <w:ind w:left="425" w:leftChars="0" w:hanging="425" w:firstLineChars="0"/>
              <w:textAlignment w:val="center"/>
              <w:rPr>
                <w:rFonts w:hint="eastAsia" w:ascii="宋体" w:hAnsi="宋体" w:eastAsia="宋体" w:cs="宋体"/>
                <w:color w:val="auto"/>
                <w:kern w:val="0"/>
                <w:sz w:val="24"/>
                <w:szCs w:val="24"/>
                <w:highlight w:val="none"/>
                <w:u w:val="none"/>
                <w:lang w:val="en-US" w:bidi="ar"/>
              </w:rPr>
            </w:pPr>
            <w:r>
              <w:rPr>
                <w:rFonts w:hint="eastAsia" w:ascii="宋体" w:hAnsi="宋体" w:eastAsia="宋体" w:cs="宋体"/>
                <w:color w:val="auto"/>
                <w:kern w:val="0"/>
                <w:sz w:val="24"/>
                <w:szCs w:val="24"/>
                <w:highlight w:val="none"/>
                <w:u w:val="none"/>
                <w:lang w:val="en-US" w:bidi="ar"/>
              </w:rPr>
              <w:t>一体式发泡工艺，整体平整、耐用；</w:t>
            </w:r>
          </w:p>
          <w:p w14:paraId="4D1D721D">
            <w:pPr>
              <w:keepNext w:val="0"/>
              <w:keepLines w:val="0"/>
              <w:widowControl/>
              <w:numPr>
                <w:ilvl w:val="0"/>
                <w:numId w:val="10"/>
              </w:numPr>
              <w:spacing w:line="240" w:lineRule="auto"/>
              <w:ind w:left="425" w:leftChars="0" w:hanging="425" w:firstLineChars="0"/>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产品能在</w:t>
            </w:r>
            <w:r>
              <w:rPr>
                <w:rFonts w:hint="eastAsia" w:ascii="宋体" w:hAnsi="宋体" w:eastAsia="宋体" w:cs="宋体"/>
                <w:i w:val="0"/>
                <w:color w:val="auto"/>
                <w:kern w:val="0"/>
                <w:sz w:val="24"/>
                <w:szCs w:val="24"/>
                <w:highlight w:val="none"/>
                <w:u w:val="none"/>
                <w:lang w:val="en-US" w:eastAsia="zh-CN" w:bidi="ar"/>
              </w:rPr>
              <w:t>≥</w:t>
            </w:r>
            <w:r>
              <w:rPr>
                <w:rFonts w:hint="eastAsia" w:ascii="宋体" w:hAnsi="宋体" w:eastAsia="宋体" w:cs="宋体"/>
                <w:color w:val="auto"/>
                <w:sz w:val="24"/>
                <w:szCs w:val="24"/>
                <w:highlight w:val="none"/>
                <w:lang w:val="en-US"/>
              </w:rPr>
              <w:t>43℃的环境温度下正常工作；</w:t>
            </w:r>
          </w:p>
          <w:p w14:paraId="2CF353E7">
            <w:pPr>
              <w:numPr>
                <w:ilvl w:val="0"/>
                <w:numId w:val="10"/>
              </w:numPr>
              <w:ind w:left="425" w:leftChars="0" w:hanging="425"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rPr>
              <w:t>置于箱体内部的高效防露加热丝，能有效防止门框结露、滴水，保证使用效果和环境卫生</w:t>
            </w:r>
            <w:r>
              <w:rPr>
                <w:rFonts w:hint="eastAsia" w:ascii="宋体" w:hAnsi="宋体" w:eastAsia="宋体" w:cs="宋体"/>
                <w:color w:val="auto"/>
                <w:sz w:val="24"/>
                <w:szCs w:val="24"/>
                <w:highlight w:val="none"/>
                <w:lang w:val="en-US" w:eastAsia="zh-CN"/>
              </w:rPr>
              <w:t>。</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66BE2C">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3</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55410C">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D1BBE0">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42925" cy="666750"/>
                  <wp:effectExtent l="0" t="0" r="9525" b="0"/>
                  <wp:docPr id="244" name="图片 188" descr="IMG_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88" descr="IMG_443"/>
                          <pic:cNvPicPr>
                            <a:picLocks noChangeAspect="1"/>
                          </pic:cNvPicPr>
                        </pic:nvPicPr>
                        <pic:blipFill>
                          <a:blip r:embed="rId51"/>
                          <a:stretch>
                            <a:fillRect/>
                          </a:stretch>
                        </pic:blipFill>
                        <pic:spPr>
                          <a:xfrm>
                            <a:off x="0" y="0"/>
                            <a:ext cx="542925" cy="666750"/>
                          </a:xfrm>
                          <a:prstGeom prst="rect">
                            <a:avLst/>
                          </a:prstGeom>
                          <a:noFill/>
                          <a:ln w="9525">
                            <a:noFill/>
                          </a:ln>
                        </pic:spPr>
                      </pic:pic>
                    </a:graphicData>
                  </a:graphic>
                </wp:inline>
              </w:drawing>
            </w:r>
          </w:p>
        </w:tc>
      </w:tr>
      <w:tr w14:paraId="797F6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973"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0A458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7C4966">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电热双头煎包炉</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BF724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炉台面板</w:t>
            </w:r>
            <w:r>
              <w:rPr>
                <w:rFonts w:hint="eastAsia" w:ascii="宋体" w:hAnsi="宋体" w:cs="宋体"/>
                <w:i w:val="0"/>
                <w:color w:val="auto"/>
                <w:kern w:val="0"/>
                <w:sz w:val="24"/>
                <w:szCs w:val="24"/>
                <w:highlight w:val="none"/>
                <w:u w:val="none"/>
                <w:lang w:val="en-US" w:eastAsia="zh-CN" w:bidi="ar"/>
              </w:rPr>
              <w:t>厚度≥1.2mm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448FF9E6">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其它采用厚</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0.8mm，不锈钢板制作</w:t>
            </w:r>
          </w:p>
          <w:p w14:paraId="7FAC5E3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功率：</w:t>
            </w:r>
            <w:r>
              <w:rPr>
                <w:rFonts w:hint="eastAsia" w:ascii="宋体" w:hAnsi="宋体" w:cs="宋体"/>
                <w:i w:val="0"/>
                <w:color w:val="auto"/>
                <w:kern w:val="0"/>
                <w:sz w:val="24"/>
                <w:szCs w:val="24"/>
                <w:highlight w:val="none"/>
                <w:u w:val="none"/>
                <w:lang w:val="en-US" w:eastAsia="zh-CN" w:bidi="ar"/>
              </w:rPr>
              <w:t>380V/≥15KW</w:t>
            </w:r>
          </w:p>
          <w:p w14:paraId="0A158C76">
            <w:pPr>
              <w:keepNext w:val="0"/>
              <w:keepLines w:val="0"/>
              <w:widowControl/>
              <w:suppressLineNumbers w:val="0"/>
              <w:spacing w:line="240" w:lineRule="auto"/>
              <w:jc w:val="left"/>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规格：1600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EE2400">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BBAFB0">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029FEC">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66775" cy="609600"/>
                  <wp:effectExtent l="0" t="0" r="9525" b="0"/>
                  <wp:docPr id="245" name="图片 189" descr="IMG_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89" descr="IMG_444"/>
                          <pic:cNvPicPr>
                            <a:picLocks noChangeAspect="1"/>
                          </pic:cNvPicPr>
                        </pic:nvPicPr>
                        <pic:blipFill>
                          <a:blip r:embed="rId105"/>
                          <a:stretch>
                            <a:fillRect/>
                          </a:stretch>
                        </pic:blipFill>
                        <pic:spPr>
                          <a:xfrm>
                            <a:off x="0" y="0"/>
                            <a:ext cx="866775" cy="609600"/>
                          </a:xfrm>
                          <a:prstGeom prst="rect">
                            <a:avLst/>
                          </a:prstGeom>
                          <a:noFill/>
                          <a:ln w="9525">
                            <a:noFill/>
                          </a:ln>
                        </pic:spPr>
                      </pic:pic>
                    </a:graphicData>
                  </a:graphic>
                </wp:inline>
              </w:drawing>
            </w:r>
          </w:p>
        </w:tc>
      </w:tr>
      <w:tr w14:paraId="51947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02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FED19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7F0174">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电热桶饼炉</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DFA261">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自动恒温木桶插电 温控器控制加热管温度</w:t>
            </w:r>
          </w:p>
          <w:p w14:paraId="7862E50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炉内温度可调可控，自动恒温</w:t>
            </w:r>
          </w:p>
          <w:p w14:paraId="53F32D5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功率：380V/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5KW</w:t>
            </w:r>
          </w:p>
          <w:p w14:paraId="2827FF01">
            <w:pPr>
              <w:keepNext w:val="0"/>
              <w:keepLines w:val="0"/>
              <w:widowControl/>
              <w:suppressLineNumbers w:val="0"/>
              <w:spacing w:line="240" w:lineRule="auto"/>
              <w:jc w:val="left"/>
              <w:textAlignment w:val="center"/>
              <w:rPr>
                <w:rFonts w:hint="default" w:ascii="宋体" w:hAnsi="宋体" w:eastAsia="宋体" w:cs="宋体"/>
                <w:i w:val="0"/>
                <w:color w:val="auto"/>
                <w:kern w:val="2"/>
                <w:sz w:val="24"/>
                <w:szCs w:val="24"/>
                <w:highlight w:val="none"/>
                <w:u w:val="none"/>
                <w:lang w:val="en-US" w:eastAsia="zh-CN" w:bidi="ar-SA"/>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规格：750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*750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*750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B7F64A">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0F3616">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B765E3">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04850" cy="733425"/>
                  <wp:effectExtent l="0" t="0" r="0" b="9525"/>
                  <wp:docPr id="246" name="图片 190" descr="IMG_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190" descr="IMG_445"/>
                          <pic:cNvPicPr>
                            <a:picLocks noChangeAspect="1"/>
                          </pic:cNvPicPr>
                        </pic:nvPicPr>
                        <pic:blipFill>
                          <a:blip r:embed="rId106"/>
                          <a:stretch>
                            <a:fillRect/>
                          </a:stretch>
                        </pic:blipFill>
                        <pic:spPr>
                          <a:xfrm>
                            <a:off x="0" y="0"/>
                            <a:ext cx="704850" cy="733425"/>
                          </a:xfrm>
                          <a:prstGeom prst="rect">
                            <a:avLst/>
                          </a:prstGeom>
                          <a:noFill/>
                          <a:ln w="9525">
                            <a:noFill/>
                          </a:ln>
                        </pic:spPr>
                      </pic:pic>
                    </a:graphicData>
                  </a:graphic>
                </wp:inline>
              </w:drawing>
            </w:r>
          </w:p>
        </w:tc>
      </w:tr>
      <w:tr w14:paraId="775DC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02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BAFAD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E2E285">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双缸炸炉连柜座</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2E433E">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电压：380V</w:t>
            </w:r>
          </w:p>
          <w:p w14:paraId="076E6C05">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功率：</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9</w:t>
            </w:r>
            <w:r>
              <w:rPr>
                <w:rFonts w:hint="eastAsia" w:ascii="宋体" w:hAnsi="宋体" w:cs="宋体"/>
                <w:i w:val="0"/>
                <w:color w:val="auto"/>
                <w:kern w:val="0"/>
                <w:sz w:val="24"/>
                <w:szCs w:val="24"/>
                <w:highlight w:val="none"/>
                <w:u w:val="none"/>
                <w:lang w:val="en-US" w:eastAsia="zh-CN" w:bidi="ar"/>
              </w:rPr>
              <w:t>K</w:t>
            </w:r>
            <w:r>
              <w:rPr>
                <w:rFonts w:hint="eastAsia" w:ascii="宋体" w:hAnsi="宋体" w:eastAsia="宋体" w:cs="宋体"/>
                <w:i w:val="0"/>
                <w:color w:val="auto"/>
                <w:kern w:val="0"/>
                <w:sz w:val="24"/>
                <w:szCs w:val="24"/>
                <w:highlight w:val="none"/>
                <w:u w:val="none"/>
                <w:lang w:val="en-US" w:eastAsia="zh-CN" w:bidi="ar"/>
              </w:rPr>
              <w:t>W+9KW</w:t>
            </w:r>
          </w:p>
          <w:p w14:paraId="0A5D0591">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容量：</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28L+28L</w:t>
            </w:r>
          </w:p>
          <w:p w14:paraId="5A5A7C09">
            <w:pPr>
              <w:keepNext w:val="0"/>
              <w:keepLines w:val="0"/>
              <w:widowControl/>
              <w:suppressLineNumbers w:val="0"/>
              <w:spacing w:line="240" w:lineRule="auto"/>
              <w:jc w:val="left"/>
              <w:textAlignment w:val="center"/>
              <w:rPr>
                <w:rFonts w:hint="default" w:ascii="宋体" w:hAnsi="宋体" w:eastAsia="宋体" w:cs="宋体"/>
                <w:i w:val="0"/>
                <w:color w:val="auto"/>
                <w:kern w:val="2"/>
                <w:sz w:val="24"/>
                <w:szCs w:val="24"/>
                <w:highlight w:val="none"/>
                <w:u w:val="none"/>
                <w:lang w:val="en-US" w:eastAsia="zh-CN" w:bidi="ar-SA"/>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*1125</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3A0792">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B18AB5">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799A11">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685800" cy="828675"/>
                  <wp:effectExtent l="0" t="0" r="0" b="9525"/>
                  <wp:docPr id="247" name="图片 191" descr="IMG_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91" descr="IMG_446"/>
                          <pic:cNvPicPr>
                            <a:picLocks noChangeAspect="1"/>
                          </pic:cNvPicPr>
                        </pic:nvPicPr>
                        <pic:blipFill>
                          <a:blip r:embed="rId107"/>
                          <a:stretch>
                            <a:fillRect/>
                          </a:stretch>
                        </pic:blipFill>
                        <pic:spPr>
                          <a:xfrm>
                            <a:off x="0" y="0"/>
                            <a:ext cx="685800" cy="828675"/>
                          </a:xfrm>
                          <a:prstGeom prst="rect">
                            <a:avLst/>
                          </a:prstGeom>
                          <a:noFill/>
                          <a:ln w="9525">
                            <a:noFill/>
                          </a:ln>
                        </pic:spPr>
                      </pic:pic>
                    </a:graphicData>
                  </a:graphic>
                </wp:inline>
              </w:drawing>
            </w:r>
          </w:p>
        </w:tc>
      </w:tr>
      <w:tr w14:paraId="50254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53"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5D8CB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14</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287A47">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电热长方形铁板烧</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18541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电压：380V</w:t>
            </w:r>
          </w:p>
          <w:p w14:paraId="45E5DF71">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功率：</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8kW</w:t>
            </w:r>
          </w:p>
          <w:p w14:paraId="7227F24D">
            <w:pPr>
              <w:keepNext w:val="0"/>
              <w:keepLines w:val="0"/>
              <w:widowControl/>
              <w:suppressLineNumbers w:val="0"/>
              <w:spacing w:line="240" w:lineRule="auto"/>
              <w:jc w:val="left"/>
              <w:textAlignment w:val="center"/>
              <w:rPr>
                <w:rFonts w:hint="default" w:ascii="宋体" w:hAnsi="宋体" w:eastAsia="宋体" w:cs="宋体"/>
                <w:i w:val="0"/>
                <w:color w:val="auto"/>
                <w:kern w:val="2"/>
                <w:sz w:val="24"/>
                <w:szCs w:val="24"/>
                <w:highlight w:val="none"/>
                <w:u w:val="none"/>
                <w:lang w:val="en-US" w:eastAsia="zh-CN" w:bidi="ar-SA"/>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规格：1500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*830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FA0062">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DBA7DC">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1DDB36">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33450" cy="695325"/>
                  <wp:effectExtent l="0" t="0" r="0" b="9525"/>
                  <wp:docPr id="248" name="图片 192" descr="IMG_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92" descr="IMG_447"/>
                          <pic:cNvPicPr>
                            <a:picLocks noChangeAspect="1"/>
                          </pic:cNvPicPr>
                        </pic:nvPicPr>
                        <pic:blipFill>
                          <a:blip r:embed="rId108"/>
                          <a:stretch>
                            <a:fillRect/>
                          </a:stretch>
                        </pic:blipFill>
                        <pic:spPr>
                          <a:xfrm>
                            <a:off x="0" y="0"/>
                            <a:ext cx="933450" cy="695325"/>
                          </a:xfrm>
                          <a:prstGeom prst="rect">
                            <a:avLst/>
                          </a:prstGeom>
                          <a:noFill/>
                          <a:ln w="9525">
                            <a:noFill/>
                          </a:ln>
                        </pic:spPr>
                      </pic:pic>
                    </a:graphicData>
                  </a:graphic>
                </wp:inline>
              </w:drawing>
            </w:r>
          </w:p>
        </w:tc>
      </w:tr>
      <w:tr w14:paraId="645FE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53"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00344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15</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E24BED">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电热单头七星蒸包炉</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EC3F07">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炉台面板</w:t>
            </w:r>
            <w:r>
              <w:rPr>
                <w:rFonts w:hint="eastAsia" w:ascii="宋体" w:hAnsi="宋体" w:cs="宋体"/>
                <w:i w:val="0"/>
                <w:color w:val="auto"/>
                <w:kern w:val="0"/>
                <w:sz w:val="24"/>
                <w:szCs w:val="24"/>
                <w:highlight w:val="none"/>
                <w:u w:val="none"/>
                <w:lang w:val="en-US" w:eastAsia="zh-CN" w:bidi="ar"/>
              </w:rPr>
              <w:t>厚度≥1.2mm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78FC3DE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其它采用厚0.8mm，不锈钢板制作</w:t>
            </w:r>
          </w:p>
          <w:p w14:paraId="35CDC3C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功率：380V/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12KW</w:t>
            </w:r>
          </w:p>
          <w:p w14:paraId="4212E8D8">
            <w:pPr>
              <w:keepNext w:val="0"/>
              <w:keepLines w:val="0"/>
              <w:widowControl/>
              <w:suppressLineNumbers w:val="0"/>
              <w:spacing w:line="240" w:lineRule="auto"/>
              <w:jc w:val="left"/>
              <w:textAlignment w:val="center"/>
              <w:rPr>
                <w:rFonts w:hint="default" w:ascii="宋体" w:hAnsi="宋体" w:eastAsia="宋体" w:cs="宋体"/>
                <w:i w:val="0"/>
                <w:color w:val="auto"/>
                <w:kern w:val="2"/>
                <w:sz w:val="24"/>
                <w:szCs w:val="24"/>
                <w:highlight w:val="none"/>
                <w:u w:val="none"/>
                <w:lang w:val="en-US" w:eastAsia="zh-CN" w:bidi="ar-SA"/>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C7A678">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235EE0">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F59683">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52475" cy="704850"/>
                  <wp:effectExtent l="0" t="0" r="9525" b="0"/>
                  <wp:docPr id="249" name="图片 193" descr="IMG_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93" descr="IMG_448"/>
                          <pic:cNvPicPr>
                            <a:picLocks noChangeAspect="1"/>
                          </pic:cNvPicPr>
                        </pic:nvPicPr>
                        <pic:blipFill>
                          <a:blip r:embed="rId109"/>
                          <a:stretch>
                            <a:fillRect/>
                          </a:stretch>
                        </pic:blipFill>
                        <pic:spPr>
                          <a:xfrm>
                            <a:off x="0" y="0"/>
                            <a:ext cx="752475" cy="704850"/>
                          </a:xfrm>
                          <a:prstGeom prst="rect">
                            <a:avLst/>
                          </a:prstGeom>
                          <a:noFill/>
                          <a:ln w="9525">
                            <a:noFill/>
                          </a:ln>
                        </pic:spPr>
                      </pic:pic>
                    </a:graphicData>
                  </a:graphic>
                </wp:inline>
              </w:drawing>
            </w:r>
          </w:p>
        </w:tc>
      </w:tr>
      <w:tr w14:paraId="199D7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2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706C9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16</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8DAACF">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电热圆形煮饺子机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7CBAD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炉台面板</w:t>
            </w:r>
            <w:r>
              <w:rPr>
                <w:rFonts w:hint="eastAsia" w:ascii="宋体" w:hAnsi="宋体" w:cs="宋体"/>
                <w:i w:val="0"/>
                <w:color w:val="auto"/>
                <w:kern w:val="0"/>
                <w:sz w:val="24"/>
                <w:szCs w:val="24"/>
                <w:highlight w:val="none"/>
                <w:u w:val="none"/>
                <w:lang w:val="en-US" w:eastAsia="zh-CN" w:bidi="ar"/>
              </w:rPr>
              <w:t>厚度≥1.2mm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11FF4E3E">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其它采用厚0.8mm，不锈钢板制作</w:t>
            </w:r>
          </w:p>
          <w:p w14:paraId="5E06635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功率：380V/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9KW</w:t>
            </w:r>
          </w:p>
          <w:p w14:paraId="273DE9FA">
            <w:pPr>
              <w:keepNext w:val="0"/>
              <w:keepLines w:val="0"/>
              <w:widowControl/>
              <w:suppressLineNumbers w:val="0"/>
              <w:spacing w:line="240" w:lineRule="auto"/>
              <w:jc w:val="left"/>
              <w:textAlignment w:val="center"/>
              <w:rPr>
                <w:rFonts w:hint="default" w:ascii="宋体" w:hAnsi="宋体" w:eastAsia="宋体" w:cs="宋体"/>
                <w:i w:val="0"/>
                <w:color w:val="auto"/>
                <w:kern w:val="2"/>
                <w:sz w:val="24"/>
                <w:szCs w:val="24"/>
                <w:highlight w:val="none"/>
                <w:u w:val="none"/>
                <w:lang w:val="en-US" w:eastAsia="zh-CN" w:bidi="ar-SA"/>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规格：650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AC4542">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385BBF">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DBE9C7">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638175" cy="781050"/>
                  <wp:effectExtent l="0" t="0" r="9525" b="0"/>
                  <wp:docPr id="250" name="图片 194" descr="IMG_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94" descr="IMG_449"/>
                          <pic:cNvPicPr>
                            <a:picLocks noChangeAspect="1"/>
                          </pic:cNvPicPr>
                        </pic:nvPicPr>
                        <pic:blipFill>
                          <a:blip r:embed="rId110"/>
                          <a:stretch>
                            <a:fillRect/>
                          </a:stretch>
                        </pic:blipFill>
                        <pic:spPr>
                          <a:xfrm>
                            <a:off x="0" y="0"/>
                            <a:ext cx="638175" cy="781050"/>
                          </a:xfrm>
                          <a:prstGeom prst="rect">
                            <a:avLst/>
                          </a:prstGeom>
                          <a:noFill/>
                          <a:ln w="9525">
                            <a:noFill/>
                          </a:ln>
                        </pic:spPr>
                      </pic:pic>
                    </a:graphicData>
                  </a:graphic>
                </wp:inline>
              </w:drawing>
            </w:r>
          </w:p>
        </w:tc>
      </w:tr>
      <w:tr w14:paraId="4D247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2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AFC2D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17</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244F5F">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电热煮面炉连汤桶</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D460BB">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炉</w:t>
            </w:r>
            <w:r>
              <w:rPr>
                <w:rFonts w:hint="eastAsia" w:ascii="宋体" w:hAnsi="宋体" w:cs="宋体"/>
                <w:i w:val="0"/>
                <w:color w:val="auto"/>
                <w:kern w:val="0"/>
                <w:sz w:val="24"/>
                <w:szCs w:val="24"/>
                <w:highlight w:val="none"/>
                <w:u w:val="none"/>
                <w:lang w:val="en-US" w:eastAsia="zh-CN" w:bidi="ar"/>
              </w:rPr>
              <w:t>面板厚度≥1.2mm，采用SUS304不锈钢制作</w:t>
            </w:r>
          </w:p>
          <w:p w14:paraId="1AA7031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其它采用厚</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0.7mm采用不锈钢板制作</w:t>
            </w:r>
          </w:p>
          <w:p w14:paraId="20545F54">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后档水板、前面板厚均为</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0.7mm</w:t>
            </w:r>
          </w:p>
          <w:p w14:paraId="4B8D54E4">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侧</w:t>
            </w:r>
            <w:r>
              <w:rPr>
                <w:rFonts w:hint="eastAsia" w:ascii="宋体" w:hAnsi="宋体" w:cs="宋体"/>
                <w:i w:val="0"/>
                <w:color w:val="auto"/>
                <w:kern w:val="0"/>
                <w:sz w:val="24"/>
                <w:szCs w:val="24"/>
                <w:highlight w:val="none"/>
                <w:u w:val="none"/>
                <w:lang w:val="en-US" w:eastAsia="zh-CN" w:bidi="ar"/>
              </w:rPr>
              <w:t>实际厚度≥0.7mm</w:t>
            </w:r>
          </w:p>
          <w:p w14:paraId="0AAB619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5.</w:t>
            </w:r>
            <w:r>
              <w:rPr>
                <w:rFonts w:hint="eastAsia" w:ascii="宋体" w:hAnsi="宋体" w:eastAsia="宋体" w:cs="宋体"/>
                <w:i w:val="0"/>
                <w:color w:val="auto"/>
                <w:kern w:val="0"/>
                <w:sz w:val="24"/>
                <w:szCs w:val="24"/>
                <w:highlight w:val="none"/>
                <w:u w:val="none"/>
                <w:lang w:val="en-US" w:eastAsia="zh-CN" w:bidi="ar"/>
              </w:rPr>
              <w:t>功率：380V/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18KW</w:t>
            </w:r>
          </w:p>
          <w:p w14:paraId="54E1E563">
            <w:pPr>
              <w:keepNext w:val="0"/>
              <w:keepLines w:val="0"/>
              <w:widowControl/>
              <w:suppressLineNumbers w:val="0"/>
              <w:spacing w:line="240" w:lineRule="auto"/>
              <w:jc w:val="left"/>
              <w:textAlignment w:val="center"/>
              <w:rPr>
                <w:rFonts w:hint="default" w:ascii="宋体" w:hAnsi="宋体" w:eastAsia="宋体" w:cs="宋体"/>
                <w:i w:val="0"/>
                <w:color w:val="auto"/>
                <w:kern w:val="2"/>
                <w:sz w:val="24"/>
                <w:szCs w:val="24"/>
                <w:highlight w:val="none"/>
                <w:u w:val="none"/>
                <w:lang w:val="en-US" w:eastAsia="zh-CN" w:bidi="ar-SA"/>
              </w:rPr>
            </w:pPr>
            <w:r>
              <w:rPr>
                <w:rFonts w:hint="eastAsia" w:ascii="宋体" w:hAnsi="宋体" w:cs="宋体"/>
                <w:i w:val="0"/>
                <w:color w:val="auto"/>
                <w:kern w:val="0"/>
                <w:sz w:val="24"/>
                <w:szCs w:val="24"/>
                <w:highlight w:val="none"/>
                <w:u w:val="none"/>
                <w:lang w:val="en-US" w:eastAsia="zh-CN" w:bidi="ar"/>
              </w:rPr>
              <w:t>6.</w:t>
            </w:r>
            <w:r>
              <w:rPr>
                <w:rFonts w:hint="eastAsia" w:ascii="宋体" w:hAnsi="宋体" w:eastAsia="宋体" w:cs="宋体"/>
                <w:i w:val="0"/>
                <w:color w:val="auto"/>
                <w:kern w:val="0"/>
                <w:sz w:val="24"/>
                <w:szCs w:val="24"/>
                <w:highlight w:val="none"/>
                <w:u w:val="none"/>
                <w:lang w:val="en-US" w:eastAsia="zh-CN" w:bidi="ar"/>
              </w:rPr>
              <w:t>规格：1800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C567FB">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54312F">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4A5084">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71550" cy="723900"/>
                  <wp:effectExtent l="0" t="0" r="0" b="0"/>
                  <wp:docPr id="251" name="图片 195" descr="IMG_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95" descr="IMG_450"/>
                          <pic:cNvPicPr>
                            <a:picLocks noChangeAspect="1"/>
                          </pic:cNvPicPr>
                        </pic:nvPicPr>
                        <pic:blipFill>
                          <a:blip r:embed="rId111"/>
                          <a:stretch>
                            <a:fillRect/>
                          </a:stretch>
                        </pic:blipFill>
                        <pic:spPr>
                          <a:xfrm>
                            <a:off x="0" y="0"/>
                            <a:ext cx="971550" cy="723900"/>
                          </a:xfrm>
                          <a:prstGeom prst="rect">
                            <a:avLst/>
                          </a:prstGeom>
                          <a:noFill/>
                          <a:ln w="9525">
                            <a:noFill/>
                          </a:ln>
                        </pic:spPr>
                      </pic:pic>
                    </a:graphicData>
                  </a:graphic>
                </wp:inline>
              </w:drawing>
            </w:r>
          </w:p>
        </w:tc>
      </w:tr>
      <w:tr w14:paraId="42041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6"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AE4E8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18</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71D74E">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电磁六眼煲仔炉</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EB8CF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采用SUS304不锈钢板材，面板</w:t>
            </w:r>
            <w:r>
              <w:rPr>
                <w:rFonts w:hint="eastAsia" w:ascii="宋体" w:hAnsi="宋体" w:cs="宋体"/>
                <w:i w:val="0"/>
                <w:color w:val="auto"/>
                <w:kern w:val="0"/>
                <w:sz w:val="24"/>
                <w:szCs w:val="24"/>
                <w:highlight w:val="none"/>
                <w:u w:val="none"/>
                <w:lang w:val="en-US" w:eastAsia="zh-CN" w:bidi="ar"/>
              </w:rPr>
              <w:t>厚度≥1.2mm</w:t>
            </w:r>
            <w:r>
              <w:rPr>
                <w:rFonts w:hint="eastAsia" w:ascii="宋体" w:hAnsi="宋体" w:eastAsia="宋体" w:cs="宋体"/>
                <w:i w:val="0"/>
                <w:color w:val="auto"/>
                <w:kern w:val="0"/>
                <w:sz w:val="24"/>
                <w:szCs w:val="24"/>
                <w:highlight w:val="none"/>
                <w:u w:val="none"/>
                <w:lang w:val="en-US" w:eastAsia="zh-CN" w:bidi="ar"/>
              </w:rPr>
              <w:t>，侧板厚</w:t>
            </w:r>
            <w:r>
              <w:rPr>
                <w:rFonts w:hint="eastAsia" w:ascii="宋体" w:hAnsi="宋体" w:cs="宋体"/>
                <w:i w:val="0"/>
                <w:color w:val="auto"/>
                <w:kern w:val="0"/>
                <w:sz w:val="24"/>
                <w:szCs w:val="24"/>
                <w:highlight w:val="none"/>
                <w:u w:val="none"/>
                <w:lang w:val="en-US" w:eastAsia="zh-CN" w:bidi="ar"/>
              </w:rPr>
              <w:t>≥1.0</w:t>
            </w:r>
            <w:r>
              <w:rPr>
                <w:rFonts w:hint="eastAsia" w:ascii="宋体" w:hAnsi="宋体" w:eastAsia="宋体" w:cs="宋体"/>
                <w:i w:val="0"/>
                <w:color w:val="auto"/>
                <w:kern w:val="0"/>
                <w:sz w:val="24"/>
                <w:szCs w:val="24"/>
                <w:highlight w:val="none"/>
                <w:u w:val="none"/>
                <w:lang w:val="en-US" w:eastAsia="zh-CN" w:bidi="ar"/>
              </w:rPr>
              <w:t>mm； 线盘；全密封机芯，三重立体防辐射器蔽设计；脚动式磁感开关，8档360度旋转档位火力调节</w:t>
            </w:r>
          </w:p>
          <w:p w14:paraId="6E3AD7A1">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功率：380V/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3.5KW*6</w:t>
            </w:r>
          </w:p>
          <w:p w14:paraId="04C00DB4">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规格：1250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+150</w:t>
            </w:r>
            <w:r>
              <w:rPr>
                <w:rFonts w:hint="eastAsia" w:ascii="宋体" w:hAnsi="宋体" w:cs="宋体"/>
                <w:i w:val="0"/>
                <w:color w:val="auto"/>
                <w:kern w:val="0"/>
                <w:sz w:val="24"/>
                <w:szCs w:val="24"/>
                <w:highlight w:val="none"/>
                <w:u w:val="none"/>
                <w:lang w:val="en-US" w:eastAsia="zh-CN" w:bidi="ar"/>
              </w:rPr>
              <w:t>mm</w:t>
            </w:r>
          </w:p>
          <w:p w14:paraId="5AA03F8A">
            <w:pPr>
              <w:keepNext w:val="0"/>
              <w:keepLines w:val="0"/>
              <w:widowControl/>
              <w:suppressLineNumbers w:val="0"/>
              <w:spacing w:line="240" w:lineRule="auto"/>
              <w:jc w:val="left"/>
              <w:textAlignment w:val="center"/>
              <w:rPr>
                <w:rFonts w:hint="default" w:ascii="宋体" w:hAnsi="宋体" w:eastAsia="宋体" w:cs="宋体"/>
                <w:i w:val="0"/>
                <w:color w:val="auto"/>
                <w:kern w:val="2"/>
                <w:sz w:val="24"/>
                <w:szCs w:val="24"/>
                <w:highlight w:val="none"/>
                <w:u w:val="none"/>
                <w:lang w:val="en-US" w:eastAsia="zh-CN" w:bidi="ar-SA"/>
              </w:rPr>
            </w:pPr>
            <w:r>
              <w:rPr>
                <w:rFonts w:hint="eastAsia" w:ascii="宋体" w:hAnsi="宋体" w:cs="宋体"/>
                <w:b/>
                <w:bCs/>
                <w:i w:val="0"/>
                <w:color w:val="auto"/>
                <w:kern w:val="0"/>
                <w:sz w:val="24"/>
                <w:szCs w:val="24"/>
                <w:highlight w:val="none"/>
                <w:u w:val="none"/>
                <w:lang w:val="en-US" w:eastAsia="zh-CN" w:bidi="ar"/>
              </w:rPr>
              <w:t>4.</w:t>
            </w:r>
            <w:r>
              <w:rPr>
                <w:rFonts w:hint="eastAsia" w:ascii="宋体" w:hAnsi="宋体" w:eastAsia="宋体" w:cs="宋体"/>
                <w:b/>
                <w:bCs/>
                <w:i w:val="0"/>
                <w:color w:val="auto"/>
                <w:kern w:val="0"/>
                <w:sz w:val="24"/>
                <w:szCs w:val="24"/>
                <w:highlight w:val="none"/>
                <w:u w:val="none"/>
                <w:lang w:val="en-US" w:eastAsia="zh-CN" w:bidi="ar"/>
              </w:rPr>
              <w:t>商用电磁炉通用控制板依据GB/T2423.3-2016，在严酷等级≥80℃，相对湿度≥95%进行恒定湿热试验，持续时间≥480h，试验后，对电气及机械性能进行检测，检测结果功能正常，单项判定合格（投标时须提供具有国家认可检测资质的第三方机构出具的检测报告）</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A0259A">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E8EB91">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C003D5">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28675" cy="742950"/>
                  <wp:effectExtent l="0" t="0" r="9525" b="0"/>
                  <wp:docPr id="252" name="图片 196" descr="IMG_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196" descr="IMG_451"/>
                          <pic:cNvPicPr>
                            <a:picLocks noChangeAspect="1"/>
                          </pic:cNvPicPr>
                        </pic:nvPicPr>
                        <pic:blipFill>
                          <a:blip r:embed="rId112"/>
                          <a:stretch>
                            <a:fillRect/>
                          </a:stretch>
                        </pic:blipFill>
                        <pic:spPr>
                          <a:xfrm>
                            <a:off x="0" y="0"/>
                            <a:ext cx="828675" cy="742950"/>
                          </a:xfrm>
                          <a:prstGeom prst="rect">
                            <a:avLst/>
                          </a:prstGeom>
                          <a:noFill/>
                          <a:ln w="9525">
                            <a:noFill/>
                          </a:ln>
                        </pic:spPr>
                      </pic:pic>
                    </a:graphicData>
                  </a:graphic>
                </wp:inline>
              </w:drawing>
            </w:r>
          </w:p>
        </w:tc>
      </w:tr>
      <w:tr w14:paraId="168BA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507"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FFA83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19</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1984C8">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单眼保温饭汤桶柜</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B892A5">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61065C96">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4FD0D83B">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220V/1.5KW电热管2支，温控系统</w:t>
            </w:r>
          </w:p>
          <w:p w14:paraId="5F98AC52">
            <w:pPr>
              <w:keepNext w:val="0"/>
              <w:keepLines w:val="0"/>
              <w:widowControl/>
              <w:suppressLineNumbers w:val="0"/>
              <w:spacing w:line="240" w:lineRule="auto"/>
              <w:jc w:val="left"/>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规格：600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2B0120">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D304A9">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2BAFD7">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28675" cy="790575"/>
                  <wp:effectExtent l="0" t="0" r="9525" b="9525"/>
                  <wp:docPr id="253" name="图片 197" descr="IMG_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97" descr="IMG_452"/>
                          <pic:cNvPicPr>
                            <a:picLocks noChangeAspect="1"/>
                          </pic:cNvPicPr>
                        </pic:nvPicPr>
                        <pic:blipFill>
                          <a:blip r:embed="rId73"/>
                          <a:stretch>
                            <a:fillRect/>
                          </a:stretch>
                        </pic:blipFill>
                        <pic:spPr>
                          <a:xfrm>
                            <a:off x="0" y="0"/>
                            <a:ext cx="828675" cy="790575"/>
                          </a:xfrm>
                          <a:prstGeom prst="rect">
                            <a:avLst/>
                          </a:prstGeom>
                          <a:noFill/>
                          <a:ln w="9525">
                            <a:noFill/>
                          </a:ln>
                        </pic:spPr>
                      </pic:pic>
                    </a:graphicData>
                  </a:graphic>
                </wp:inline>
              </w:drawing>
            </w:r>
          </w:p>
        </w:tc>
      </w:tr>
      <w:tr w14:paraId="639C4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20"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4ED31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20</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2C2A97">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四斗保温售饭柜</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2AD1B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7033DFB5">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6B49A979">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220V/1.5KW电热管2支，温控系统</w:t>
            </w:r>
          </w:p>
          <w:p w14:paraId="42A951B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配1/1不锈钢份数盘4只</w:t>
            </w:r>
          </w:p>
          <w:p w14:paraId="1E62FA96">
            <w:pPr>
              <w:keepNext w:val="0"/>
              <w:keepLines w:val="0"/>
              <w:widowControl/>
              <w:suppressLineNumbers w:val="0"/>
              <w:spacing w:line="240" w:lineRule="auto"/>
              <w:jc w:val="left"/>
              <w:textAlignment w:val="center"/>
              <w:rPr>
                <w:rFonts w:hint="default" w:ascii="宋体" w:hAnsi="宋体" w:eastAsia="宋体" w:cs="宋体"/>
                <w:i w:val="0"/>
                <w:color w:val="auto"/>
                <w:kern w:val="2"/>
                <w:sz w:val="24"/>
                <w:szCs w:val="24"/>
                <w:highlight w:val="none"/>
                <w:u w:val="none"/>
                <w:lang w:val="en-US" w:eastAsia="zh-CN" w:bidi="ar-SA"/>
              </w:rPr>
            </w:pPr>
            <w:r>
              <w:rPr>
                <w:rFonts w:hint="eastAsia" w:ascii="宋体" w:hAnsi="宋体" w:cs="宋体"/>
                <w:i w:val="0"/>
                <w:color w:val="auto"/>
                <w:kern w:val="0"/>
                <w:sz w:val="24"/>
                <w:szCs w:val="24"/>
                <w:highlight w:val="none"/>
                <w:u w:val="none"/>
                <w:lang w:val="en-US" w:eastAsia="zh-CN" w:bidi="ar"/>
              </w:rPr>
              <w:t>5.</w:t>
            </w:r>
            <w:r>
              <w:rPr>
                <w:rFonts w:hint="eastAsia" w:ascii="宋体" w:hAnsi="宋体" w:eastAsia="宋体" w:cs="宋体"/>
                <w:i w:val="0"/>
                <w:color w:val="auto"/>
                <w:kern w:val="0"/>
                <w:sz w:val="24"/>
                <w:szCs w:val="24"/>
                <w:highlight w:val="none"/>
                <w:u w:val="none"/>
                <w:lang w:val="en-US" w:eastAsia="zh-CN" w:bidi="ar"/>
              </w:rPr>
              <w:t>规格：1500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2D2FD7">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C09C55">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75AC03">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28675" cy="561975"/>
                  <wp:effectExtent l="0" t="0" r="9525" b="9525"/>
                  <wp:docPr id="254" name="图片 198" descr="IMG_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198" descr="IMG_453"/>
                          <pic:cNvPicPr>
                            <a:picLocks noChangeAspect="1"/>
                          </pic:cNvPicPr>
                        </pic:nvPicPr>
                        <pic:blipFill>
                          <a:blip r:embed="rId72"/>
                          <a:stretch>
                            <a:fillRect/>
                          </a:stretch>
                        </pic:blipFill>
                        <pic:spPr>
                          <a:xfrm>
                            <a:off x="0" y="0"/>
                            <a:ext cx="828675" cy="561975"/>
                          </a:xfrm>
                          <a:prstGeom prst="rect">
                            <a:avLst/>
                          </a:prstGeom>
                          <a:noFill/>
                          <a:ln w="9525">
                            <a:noFill/>
                          </a:ln>
                        </pic:spPr>
                      </pic:pic>
                    </a:graphicData>
                  </a:graphic>
                </wp:inline>
              </w:drawing>
            </w:r>
          </w:p>
        </w:tc>
      </w:tr>
      <w:tr w14:paraId="62877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02"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52F77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A5BB74">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排油烟罩</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3E34F7">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1.罩体厚度≥1.2mm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6EB4806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配照明灯</w:t>
            </w:r>
          </w:p>
          <w:p w14:paraId="24D7ADC9">
            <w:pPr>
              <w:keepNext w:val="0"/>
              <w:keepLines w:val="0"/>
              <w:widowControl/>
              <w:suppressLineNumbers w:val="0"/>
              <w:spacing w:line="240" w:lineRule="auto"/>
              <w:jc w:val="left"/>
              <w:textAlignment w:val="center"/>
              <w:rPr>
                <w:rFonts w:hint="default" w:ascii="宋体" w:hAnsi="宋体" w:eastAsia="宋体" w:cs="宋体"/>
                <w:i w:val="0"/>
                <w:color w:val="auto"/>
                <w:kern w:val="2"/>
                <w:sz w:val="24"/>
                <w:szCs w:val="24"/>
                <w:highlight w:val="none"/>
                <w:u w:val="none"/>
                <w:lang w:val="en-US" w:eastAsia="zh-CN" w:bidi="ar-SA"/>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规格：定制</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C21FCB">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44</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0006AE">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F6665B">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85825" cy="523875"/>
                  <wp:effectExtent l="0" t="0" r="9525" b="9525"/>
                  <wp:docPr id="255" name="图片 199" descr="IMG_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199" descr="IMG_454"/>
                          <pic:cNvPicPr>
                            <a:picLocks noChangeAspect="1"/>
                          </pic:cNvPicPr>
                        </pic:nvPicPr>
                        <pic:blipFill>
                          <a:blip r:embed="rId58"/>
                          <a:stretch>
                            <a:fillRect/>
                          </a:stretch>
                        </pic:blipFill>
                        <pic:spPr>
                          <a:xfrm>
                            <a:off x="0" y="0"/>
                            <a:ext cx="885825" cy="523875"/>
                          </a:xfrm>
                          <a:prstGeom prst="rect">
                            <a:avLst/>
                          </a:prstGeom>
                          <a:noFill/>
                          <a:ln w="9525">
                            <a:noFill/>
                          </a:ln>
                        </pic:spPr>
                      </pic:pic>
                    </a:graphicData>
                  </a:graphic>
                </wp:inline>
              </w:drawing>
            </w:r>
          </w:p>
        </w:tc>
      </w:tr>
      <w:tr w14:paraId="454C3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860"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105DA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BF982A">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紫外线消毒灯</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B681D5">
            <w:pPr>
              <w:keepNext w:val="0"/>
              <w:keepLines w:val="0"/>
              <w:widowControl/>
              <w:suppressLineNumbers w:val="0"/>
              <w:spacing w:line="240" w:lineRule="auto"/>
              <w:jc w:val="left"/>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cs="宋体"/>
                <w:i w:val="0"/>
                <w:color w:val="auto"/>
                <w:kern w:val="0"/>
                <w:sz w:val="24"/>
                <w:szCs w:val="24"/>
                <w:highlight w:val="none"/>
                <w:u w:val="none"/>
                <w:lang w:val="en-US" w:eastAsia="zh-CN" w:bidi="ar"/>
              </w:rPr>
              <w:t>规格</w:t>
            </w:r>
            <w:r>
              <w:rPr>
                <w:rFonts w:hint="eastAsia" w:ascii="宋体" w:hAnsi="宋体" w:eastAsia="宋体" w:cs="宋体"/>
                <w:i w:val="0"/>
                <w:color w:val="auto"/>
                <w:kern w:val="0"/>
                <w:sz w:val="24"/>
                <w:szCs w:val="24"/>
                <w:highlight w:val="none"/>
                <w:u w:val="none"/>
                <w:lang w:val="en-US" w:eastAsia="zh-CN" w:bidi="ar"/>
              </w:rPr>
              <w:t>：</w:t>
            </w:r>
            <w:r>
              <w:rPr>
                <w:rFonts w:hint="eastAsia" w:ascii="宋体" w:hAnsi="宋体" w:cs="宋体"/>
                <w:i w:val="0"/>
                <w:color w:val="auto"/>
                <w:kern w:val="0"/>
                <w:sz w:val="24"/>
                <w:szCs w:val="24"/>
                <w:highlight w:val="none"/>
                <w:u w:val="none"/>
                <w:lang w:val="en-US" w:eastAsia="zh-CN" w:bidi="ar"/>
              </w:rPr>
              <w:t>≥30W</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88A396">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9</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0ACB6A">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只</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03C18D">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95350" cy="409575"/>
                  <wp:effectExtent l="0" t="0" r="0" b="9525"/>
                  <wp:docPr id="256" name="图片 256" descr="IMG_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IMG_455"/>
                          <pic:cNvPicPr>
                            <a:picLocks noChangeAspect="1"/>
                          </pic:cNvPicPr>
                        </pic:nvPicPr>
                        <pic:blipFill>
                          <a:blip r:embed="rId67"/>
                          <a:stretch>
                            <a:fillRect/>
                          </a:stretch>
                        </pic:blipFill>
                        <pic:spPr>
                          <a:xfrm>
                            <a:off x="0" y="0"/>
                            <a:ext cx="895350" cy="409575"/>
                          </a:xfrm>
                          <a:prstGeom prst="rect">
                            <a:avLst/>
                          </a:prstGeom>
                          <a:noFill/>
                          <a:ln w="9525">
                            <a:noFill/>
                          </a:ln>
                        </pic:spPr>
                      </pic:pic>
                    </a:graphicData>
                  </a:graphic>
                </wp:inline>
              </w:drawing>
            </w:r>
          </w:p>
        </w:tc>
      </w:tr>
      <w:tr w14:paraId="4AAA8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5"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DE6EDC">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教师餐厅</w:t>
            </w:r>
          </w:p>
        </w:tc>
      </w:tr>
      <w:tr w14:paraId="3C055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11"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FCBD3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D42A6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椭圆型水果盘</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8D3EF9">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1.镜面盘，带手柄</w:t>
            </w:r>
          </w:p>
          <w:p w14:paraId="3BFF0325">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规格：575</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*445</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*20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5EDB8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0D1FA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8E97F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00100" cy="504825"/>
                  <wp:effectExtent l="0" t="0" r="0" b="9525"/>
                  <wp:docPr id="211" name="图片 201" descr="IMG_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01" descr="IMG_456"/>
                          <pic:cNvPicPr>
                            <a:picLocks noChangeAspect="1"/>
                          </pic:cNvPicPr>
                        </pic:nvPicPr>
                        <pic:blipFill>
                          <a:blip r:embed="rId113"/>
                          <a:stretch>
                            <a:fillRect/>
                          </a:stretch>
                        </pic:blipFill>
                        <pic:spPr>
                          <a:xfrm>
                            <a:off x="0" y="0"/>
                            <a:ext cx="800100" cy="504825"/>
                          </a:xfrm>
                          <a:prstGeom prst="rect">
                            <a:avLst/>
                          </a:prstGeom>
                          <a:noFill/>
                          <a:ln w="9525">
                            <a:noFill/>
                          </a:ln>
                        </pic:spPr>
                      </pic:pic>
                    </a:graphicData>
                  </a:graphic>
                </wp:inline>
              </w:drawing>
            </w:r>
          </w:p>
        </w:tc>
      </w:tr>
      <w:tr w14:paraId="603FB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911"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43280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BEEED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商用榨汁机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858F0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功率：220V</w:t>
            </w:r>
          </w:p>
          <w:p w14:paraId="5871E390">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规格：330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*229</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*292</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EAEB6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A284D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C9A45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438150" cy="781050"/>
                  <wp:effectExtent l="0" t="0" r="0" b="0"/>
                  <wp:docPr id="212" name="图片 212" descr="IMG_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IMG_457"/>
                          <pic:cNvPicPr>
                            <a:picLocks noChangeAspect="1"/>
                          </pic:cNvPicPr>
                        </pic:nvPicPr>
                        <pic:blipFill>
                          <a:blip r:embed="rId114"/>
                          <a:stretch>
                            <a:fillRect/>
                          </a:stretch>
                        </pic:blipFill>
                        <pic:spPr>
                          <a:xfrm>
                            <a:off x="0" y="0"/>
                            <a:ext cx="438150" cy="781050"/>
                          </a:xfrm>
                          <a:prstGeom prst="rect">
                            <a:avLst/>
                          </a:prstGeom>
                          <a:noFill/>
                          <a:ln w="9525">
                            <a:noFill/>
                          </a:ln>
                        </pic:spPr>
                      </pic:pic>
                    </a:graphicData>
                  </a:graphic>
                </wp:inline>
              </w:drawing>
            </w:r>
          </w:p>
        </w:tc>
      </w:tr>
      <w:tr w14:paraId="694FF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11"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E6673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079AB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暖汤炉</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689D3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功率：220V</w:t>
            </w:r>
          </w:p>
          <w:p w14:paraId="2820323B">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规格：</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10L</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F71FC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6A43E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10729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90550" cy="666750"/>
                  <wp:effectExtent l="0" t="0" r="0" b="0"/>
                  <wp:docPr id="213" name="图片 203" descr="IMG_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03" descr="IMG_458"/>
                          <pic:cNvPicPr>
                            <a:picLocks noChangeAspect="1"/>
                          </pic:cNvPicPr>
                        </pic:nvPicPr>
                        <pic:blipFill>
                          <a:blip r:embed="rId115"/>
                          <a:stretch>
                            <a:fillRect/>
                          </a:stretch>
                        </pic:blipFill>
                        <pic:spPr>
                          <a:xfrm>
                            <a:off x="0" y="0"/>
                            <a:ext cx="590550" cy="666750"/>
                          </a:xfrm>
                          <a:prstGeom prst="rect">
                            <a:avLst/>
                          </a:prstGeom>
                          <a:noFill/>
                          <a:ln w="9525">
                            <a:noFill/>
                          </a:ln>
                        </pic:spPr>
                      </pic:pic>
                    </a:graphicData>
                  </a:graphic>
                </wp:inline>
              </w:drawing>
            </w:r>
          </w:p>
        </w:tc>
      </w:tr>
      <w:tr w14:paraId="1CC7D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302"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B412B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24E833">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双头意式半自动咖啡机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BFAB2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功率：220V/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3.8KW</w:t>
            </w:r>
          </w:p>
          <w:p w14:paraId="1A0EA137">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水箱容量：</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11L</w:t>
            </w:r>
          </w:p>
          <w:p w14:paraId="2D740808">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规格：730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*560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*600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44A0E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770A7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6A236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85825" cy="800100"/>
                  <wp:effectExtent l="0" t="0" r="9525" b="0"/>
                  <wp:docPr id="214" name="图片 204" descr="IMG_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04" descr="IMG_459"/>
                          <pic:cNvPicPr>
                            <a:picLocks noChangeAspect="1"/>
                          </pic:cNvPicPr>
                        </pic:nvPicPr>
                        <pic:blipFill>
                          <a:blip r:embed="rId116"/>
                          <a:stretch>
                            <a:fillRect/>
                          </a:stretch>
                        </pic:blipFill>
                        <pic:spPr>
                          <a:xfrm>
                            <a:off x="0" y="0"/>
                            <a:ext cx="885825" cy="800100"/>
                          </a:xfrm>
                          <a:prstGeom prst="rect">
                            <a:avLst/>
                          </a:prstGeom>
                          <a:noFill/>
                          <a:ln w="9525">
                            <a:noFill/>
                          </a:ln>
                        </pic:spPr>
                      </pic:pic>
                    </a:graphicData>
                  </a:graphic>
                </wp:inline>
              </w:drawing>
            </w:r>
          </w:p>
        </w:tc>
      </w:tr>
      <w:tr w14:paraId="5FEFE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302"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D5554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5</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85682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意式咖啡豆研磨机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781514">
            <w:pPr>
              <w:keepNext w:val="0"/>
              <w:keepLines w:val="0"/>
              <w:widowControl/>
              <w:suppressLineNumbers w:val="0"/>
              <w:spacing w:line="240" w:lineRule="auto"/>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功率：220V/</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0.36KW</w:t>
            </w:r>
          </w:p>
          <w:p w14:paraId="67AB56C9">
            <w:pPr>
              <w:keepNext w:val="0"/>
              <w:keepLines w:val="0"/>
              <w:widowControl/>
              <w:suppressLineNumbers w:val="0"/>
              <w:spacing w:line="240" w:lineRule="auto"/>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豆仓容量：</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1.5L</w:t>
            </w:r>
          </w:p>
          <w:p w14:paraId="79818653">
            <w:pPr>
              <w:keepNext w:val="0"/>
              <w:keepLines w:val="0"/>
              <w:widowControl/>
              <w:suppressLineNumbers w:val="0"/>
              <w:spacing w:line="240" w:lineRule="auto"/>
              <w:jc w:val="left"/>
              <w:textAlignment w:val="auto"/>
              <w:rPr>
                <w:rFonts w:hint="eastAsia" w:ascii="宋体" w:hAnsi="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规格：250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*400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*590</w:t>
            </w:r>
            <w:r>
              <w:rPr>
                <w:rFonts w:hint="eastAsia" w:ascii="宋体" w:hAnsi="宋体" w:cs="宋体"/>
                <w:i w:val="0"/>
                <w:color w:val="auto"/>
                <w:kern w:val="0"/>
                <w:sz w:val="24"/>
                <w:szCs w:val="24"/>
                <w:highlight w:val="none"/>
                <w:u w:val="none"/>
                <w:lang w:val="en-US" w:eastAsia="zh-CN" w:bidi="ar"/>
              </w:rPr>
              <w:t>mm</w:t>
            </w:r>
          </w:p>
          <w:p w14:paraId="0D67406A">
            <w:pPr>
              <w:rPr>
                <w:rFonts w:hint="default"/>
                <w:color w:val="auto"/>
                <w:sz w:val="24"/>
                <w:szCs w:val="24"/>
                <w:highlight w:val="none"/>
                <w:lang w:val="en-US" w:eastAsia="zh-CN"/>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电机转速：3000r/min</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3EC96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D7ACE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1C1F9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457200" cy="847725"/>
                  <wp:effectExtent l="0" t="0" r="0" b="9525"/>
                  <wp:docPr id="215" name="图片 205" descr="IMG_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05" descr="IMG_460"/>
                          <pic:cNvPicPr>
                            <a:picLocks noChangeAspect="1"/>
                          </pic:cNvPicPr>
                        </pic:nvPicPr>
                        <pic:blipFill>
                          <a:blip r:embed="rId117"/>
                          <a:stretch>
                            <a:fillRect/>
                          </a:stretch>
                        </pic:blipFill>
                        <pic:spPr>
                          <a:xfrm>
                            <a:off x="0" y="0"/>
                            <a:ext cx="457200" cy="847725"/>
                          </a:xfrm>
                          <a:prstGeom prst="rect">
                            <a:avLst/>
                          </a:prstGeom>
                          <a:noFill/>
                          <a:ln w="9525">
                            <a:noFill/>
                          </a:ln>
                        </pic:spPr>
                      </pic:pic>
                    </a:graphicData>
                  </a:graphic>
                </wp:inline>
              </w:drawing>
            </w:r>
          </w:p>
        </w:tc>
      </w:tr>
      <w:tr w14:paraId="6D55E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48"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08D2C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6</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B9AA9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二龙头净化饮水设备</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996AC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额定电压220V~50HzIP44</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额定功率：</w:t>
            </w:r>
            <w:r>
              <w:rPr>
                <w:rFonts w:hint="eastAsia" w:ascii="宋体" w:hAnsi="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24"/>
                <w:szCs w:val="24"/>
                <w:highlight w:val="none"/>
                <w:u w:val="none"/>
                <w:lang w:val="en-US" w:eastAsia="zh-CN" w:bidi="ar"/>
              </w:rPr>
              <w:t>3KW。</w:t>
            </w:r>
          </w:p>
          <w:p w14:paraId="04CF73C4">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设备必须具有显示屏幕显示信息必须包含但不限于制水状态、加热状态、出水温度、设备故障提醒信息、及整机箱体材质采用全不锈钢。</w:t>
            </w:r>
          </w:p>
          <w:p w14:paraId="7E6DD94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具有热交换技术、一常温水一温水开水出水、出水温度35-45℃可任意调节整机材质采用全不锈钢、常温水制水量≥50L/H、温开水产水量≥60L/H。</w:t>
            </w:r>
          </w:p>
          <w:p w14:paraId="73D950DC">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规格：600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*1690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E63A7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14D29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7A43B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381000" cy="990600"/>
                  <wp:effectExtent l="0" t="0" r="0" b="0"/>
                  <wp:docPr id="216" name="图片 206" descr="IMG_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06" descr="IMG_461"/>
                          <pic:cNvPicPr>
                            <a:picLocks noChangeAspect="1"/>
                          </pic:cNvPicPr>
                        </pic:nvPicPr>
                        <pic:blipFill>
                          <a:blip r:embed="rId118"/>
                          <a:stretch>
                            <a:fillRect/>
                          </a:stretch>
                        </pic:blipFill>
                        <pic:spPr>
                          <a:xfrm>
                            <a:off x="0" y="0"/>
                            <a:ext cx="381000" cy="990600"/>
                          </a:xfrm>
                          <a:prstGeom prst="rect">
                            <a:avLst/>
                          </a:prstGeom>
                          <a:noFill/>
                          <a:ln w="9525">
                            <a:noFill/>
                          </a:ln>
                        </pic:spPr>
                      </pic:pic>
                    </a:graphicData>
                  </a:graphic>
                </wp:inline>
              </w:drawing>
            </w:r>
          </w:p>
        </w:tc>
      </w:tr>
      <w:tr w14:paraId="125D0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5"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5AFFD9">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学生餐厅</w:t>
            </w:r>
          </w:p>
        </w:tc>
      </w:tr>
      <w:tr w14:paraId="771FB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973"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3642C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B8F01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单眼残食柜</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8F4D4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79A1F22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配不锈钢可调脚</w:t>
            </w:r>
          </w:p>
          <w:p w14:paraId="6A7CE69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配车、塑料桶</w:t>
            </w:r>
          </w:p>
          <w:p w14:paraId="1C0C4113">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规格：600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*600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5F4C6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3</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F6F17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4BC90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90550" cy="638175"/>
                  <wp:effectExtent l="0" t="0" r="0" b="9525"/>
                  <wp:docPr id="217" name="图片 207" descr="IMG_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07" descr="IMG_462"/>
                          <pic:cNvPicPr>
                            <a:picLocks noChangeAspect="1"/>
                          </pic:cNvPicPr>
                        </pic:nvPicPr>
                        <pic:blipFill>
                          <a:blip r:embed="rId81"/>
                          <a:stretch>
                            <a:fillRect/>
                          </a:stretch>
                        </pic:blipFill>
                        <pic:spPr>
                          <a:xfrm>
                            <a:off x="0" y="0"/>
                            <a:ext cx="590550" cy="638175"/>
                          </a:xfrm>
                          <a:prstGeom prst="rect">
                            <a:avLst/>
                          </a:prstGeom>
                          <a:noFill/>
                          <a:ln w="9525">
                            <a:noFill/>
                          </a:ln>
                        </pic:spPr>
                      </pic:pic>
                    </a:graphicData>
                  </a:graphic>
                </wp:inline>
              </w:drawing>
            </w:r>
          </w:p>
        </w:tc>
      </w:tr>
      <w:tr w14:paraId="4A0A4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83"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5B7F3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DB334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双深斗回收车</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AF118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59AF70DC">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配4寸硅胶轮，2只定向，2只带刹车</w:t>
            </w:r>
          </w:p>
          <w:p w14:paraId="78F5954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推手采用φ32不锈钢圆管制作</w:t>
            </w:r>
          </w:p>
          <w:p w14:paraId="4ED10137">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规格：900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465EE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7683E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辆</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3366B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90575" cy="676275"/>
                  <wp:effectExtent l="0" t="0" r="9525" b="9525"/>
                  <wp:docPr id="218" name="图片 208" descr="IMG_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08" descr="IMG_463"/>
                          <pic:cNvPicPr>
                            <a:picLocks noChangeAspect="1"/>
                          </pic:cNvPicPr>
                        </pic:nvPicPr>
                        <pic:blipFill>
                          <a:blip r:embed="rId119"/>
                          <a:stretch>
                            <a:fillRect/>
                          </a:stretch>
                        </pic:blipFill>
                        <pic:spPr>
                          <a:xfrm>
                            <a:off x="0" y="0"/>
                            <a:ext cx="790575" cy="676275"/>
                          </a:xfrm>
                          <a:prstGeom prst="rect">
                            <a:avLst/>
                          </a:prstGeom>
                          <a:noFill/>
                          <a:ln w="9525">
                            <a:noFill/>
                          </a:ln>
                        </pic:spPr>
                      </pic:pic>
                    </a:graphicData>
                  </a:graphic>
                </wp:inline>
              </w:drawing>
            </w:r>
          </w:p>
        </w:tc>
      </w:tr>
      <w:tr w14:paraId="6A655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1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8C166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3</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40CD8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洗手水池</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B35DA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1.台面及水槽厚度≥1.2mm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24B869A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2.其它采用厚≥0.7mm不锈钢制作</w:t>
            </w:r>
          </w:p>
          <w:p w14:paraId="2B4B894E">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配不锈钢可调脚</w:t>
            </w:r>
          </w:p>
          <w:p w14:paraId="5CF5A227">
            <w:pPr>
              <w:keepNext w:val="0"/>
              <w:keepLines w:val="0"/>
              <w:widowControl/>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4.配件：含360度可旋转冷热水鹅颈水嘴，三角阀、软管等；</w:t>
            </w:r>
          </w:p>
          <w:p w14:paraId="72684180">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5.</w:t>
            </w:r>
            <w:r>
              <w:rPr>
                <w:rFonts w:hint="eastAsia" w:ascii="宋体" w:hAnsi="宋体" w:eastAsia="宋体" w:cs="宋体"/>
                <w:i w:val="0"/>
                <w:color w:val="auto"/>
                <w:kern w:val="0"/>
                <w:sz w:val="24"/>
                <w:szCs w:val="24"/>
                <w:highlight w:val="none"/>
                <w:u w:val="none"/>
                <w:lang w:val="en-US" w:eastAsia="zh-CN" w:bidi="ar"/>
              </w:rPr>
              <w:t>规格：3700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*600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FE700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7C423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F15A8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95350" cy="628650"/>
                  <wp:effectExtent l="0" t="0" r="0" b="0"/>
                  <wp:docPr id="219" name="图片 209" descr="IMG_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09" descr="IMG_464"/>
                          <pic:cNvPicPr>
                            <a:picLocks noChangeAspect="1"/>
                          </pic:cNvPicPr>
                        </pic:nvPicPr>
                        <pic:blipFill>
                          <a:blip r:embed="rId87"/>
                          <a:stretch>
                            <a:fillRect/>
                          </a:stretch>
                        </pic:blipFill>
                        <pic:spPr>
                          <a:xfrm>
                            <a:off x="0" y="0"/>
                            <a:ext cx="895350" cy="628650"/>
                          </a:xfrm>
                          <a:prstGeom prst="rect">
                            <a:avLst/>
                          </a:prstGeom>
                          <a:noFill/>
                          <a:ln w="9525">
                            <a:noFill/>
                          </a:ln>
                        </pic:spPr>
                      </pic:pic>
                    </a:graphicData>
                  </a:graphic>
                </wp:inline>
              </w:drawing>
            </w:r>
          </w:p>
        </w:tc>
      </w:tr>
      <w:tr w14:paraId="017C5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02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CF2B0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4E6646">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洗手水池</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1B82F4">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1.台面及水槽厚度≥1.2mm</w:t>
            </w:r>
            <w:r>
              <w:rPr>
                <w:rFonts w:hint="eastAsia" w:ascii="宋体" w:hAnsi="宋体" w:eastAsia="宋体" w:cs="宋体"/>
                <w:i w:val="0"/>
                <w:color w:val="auto"/>
                <w:kern w:val="0"/>
                <w:sz w:val="24"/>
                <w:szCs w:val="24"/>
                <w:highlight w:val="none"/>
                <w:u w:val="none"/>
                <w:lang w:val="en-US" w:eastAsia="zh-CN" w:bidi="ar"/>
              </w:rPr>
              <w:t>，采用</w:t>
            </w:r>
            <w:r>
              <w:rPr>
                <w:rFonts w:hint="eastAsia" w:ascii="宋体" w:hAnsi="宋体" w:cs="宋体"/>
                <w:i w:val="0"/>
                <w:color w:val="auto"/>
                <w:kern w:val="0"/>
                <w:sz w:val="24"/>
                <w:szCs w:val="24"/>
                <w:highlight w:val="none"/>
                <w:u w:val="none"/>
                <w:lang w:val="en-US" w:eastAsia="zh-CN" w:bidi="ar"/>
              </w:rPr>
              <w:t>SUS304</w:t>
            </w:r>
            <w:r>
              <w:rPr>
                <w:rFonts w:hint="eastAsia" w:ascii="宋体" w:hAnsi="宋体" w:eastAsia="宋体" w:cs="宋体"/>
                <w:i w:val="0"/>
                <w:color w:val="auto"/>
                <w:kern w:val="0"/>
                <w:sz w:val="24"/>
                <w:szCs w:val="24"/>
                <w:highlight w:val="none"/>
                <w:u w:val="none"/>
                <w:lang w:val="en-US" w:eastAsia="zh-CN" w:bidi="ar"/>
              </w:rPr>
              <w:t>不锈钢制作</w:t>
            </w:r>
          </w:p>
          <w:p w14:paraId="03A8B0E3">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2.其它采用厚≥0.7mm优质不锈钢制作</w:t>
            </w:r>
          </w:p>
          <w:p w14:paraId="15B02E26">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配不锈钢可调脚</w:t>
            </w:r>
          </w:p>
          <w:p w14:paraId="768C857F">
            <w:pPr>
              <w:keepNext w:val="0"/>
              <w:keepLines w:val="0"/>
              <w:widowControl/>
              <w:suppressLineNumbers w:val="0"/>
              <w:spacing w:line="240" w:lineRule="auto"/>
              <w:jc w:val="left"/>
              <w:textAlignment w:val="center"/>
              <w:rPr>
                <w:rFonts w:hint="eastAsia" w:ascii="宋体" w:hAnsi="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4.配件：含360度可旋转冷热水鹅颈水嘴，三角阀、软管等；</w:t>
            </w:r>
          </w:p>
          <w:p w14:paraId="139103DF">
            <w:pPr>
              <w:keepNext w:val="0"/>
              <w:keepLines w:val="0"/>
              <w:widowControl/>
              <w:suppressLineNumbers w:val="0"/>
              <w:spacing w:line="240" w:lineRule="auto"/>
              <w:jc w:val="left"/>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cs="宋体"/>
                <w:i w:val="0"/>
                <w:color w:val="auto"/>
                <w:kern w:val="0"/>
                <w:sz w:val="24"/>
                <w:szCs w:val="24"/>
                <w:highlight w:val="none"/>
                <w:u w:val="none"/>
                <w:lang w:val="en-US" w:eastAsia="zh-CN" w:bidi="ar"/>
              </w:rPr>
              <w:t>5.</w:t>
            </w:r>
            <w:r>
              <w:rPr>
                <w:rFonts w:hint="eastAsia" w:ascii="宋体" w:hAnsi="宋体" w:eastAsia="宋体" w:cs="宋体"/>
                <w:i w:val="0"/>
                <w:color w:val="auto"/>
                <w:kern w:val="0"/>
                <w:sz w:val="24"/>
                <w:szCs w:val="24"/>
                <w:highlight w:val="none"/>
                <w:u w:val="none"/>
                <w:lang w:val="en-US" w:eastAsia="zh-CN" w:bidi="ar"/>
              </w:rPr>
              <w:t>规格：3000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*600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1563AE">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AA2BC7">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14301B">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895350" cy="628650"/>
                  <wp:effectExtent l="0" t="0" r="0" b="0"/>
                  <wp:docPr id="257" name="图片 214" descr="IMG_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14" descr="IMG_469"/>
                          <pic:cNvPicPr>
                            <a:picLocks noChangeAspect="1"/>
                          </pic:cNvPicPr>
                        </pic:nvPicPr>
                        <pic:blipFill>
                          <a:blip r:embed="rId87"/>
                          <a:stretch>
                            <a:fillRect/>
                          </a:stretch>
                        </pic:blipFill>
                        <pic:spPr>
                          <a:xfrm>
                            <a:off x="0" y="0"/>
                            <a:ext cx="895350" cy="628650"/>
                          </a:xfrm>
                          <a:prstGeom prst="rect">
                            <a:avLst/>
                          </a:prstGeom>
                          <a:noFill/>
                          <a:ln w="9525">
                            <a:noFill/>
                          </a:ln>
                        </pic:spPr>
                      </pic:pic>
                    </a:graphicData>
                  </a:graphic>
                </wp:inline>
              </w:drawing>
            </w:r>
          </w:p>
        </w:tc>
      </w:tr>
      <w:tr w14:paraId="7D243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11"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AB377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5</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46F62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风幕机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7C37A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功率：220V</w:t>
            </w:r>
          </w:p>
          <w:p w14:paraId="5F24AA8A">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规格：1500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*220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*210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C53A4F">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9A55C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7745F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04875" cy="400050"/>
                  <wp:effectExtent l="0" t="0" r="9525" b="0"/>
                  <wp:docPr id="221" name="图片 211" descr="IMG_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11" descr="IMG_466"/>
                          <pic:cNvPicPr>
                            <a:picLocks noChangeAspect="1"/>
                          </pic:cNvPicPr>
                        </pic:nvPicPr>
                        <pic:blipFill>
                          <a:blip r:embed="rId28"/>
                          <a:stretch>
                            <a:fillRect/>
                          </a:stretch>
                        </pic:blipFill>
                        <pic:spPr>
                          <a:xfrm>
                            <a:off x="0" y="0"/>
                            <a:ext cx="904875" cy="400050"/>
                          </a:xfrm>
                          <a:prstGeom prst="rect">
                            <a:avLst/>
                          </a:prstGeom>
                          <a:noFill/>
                          <a:ln w="9525">
                            <a:noFill/>
                          </a:ln>
                        </pic:spPr>
                      </pic:pic>
                    </a:graphicData>
                  </a:graphic>
                </wp:inline>
              </w:drawing>
            </w:r>
          </w:p>
        </w:tc>
      </w:tr>
      <w:tr w14:paraId="12E37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11"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7E4B0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6</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9EFF4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风幕机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FE8A4F">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功率：220V</w:t>
            </w:r>
          </w:p>
          <w:p w14:paraId="3FA4C7E6">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规格：1800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*220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*210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99D87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42102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5FD48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04875" cy="400050"/>
                  <wp:effectExtent l="0" t="0" r="9525" b="0"/>
                  <wp:docPr id="222" name="图片 212" descr="IMG_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12" descr="IMG_467"/>
                          <pic:cNvPicPr>
                            <a:picLocks noChangeAspect="1"/>
                          </pic:cNvPicPr>
                        </pic:nvPicPr>
                        <pic:blipFill>
                          <a:blip r:embed="rId28"/>
                          <a:stretch>
                            <a:fillRect/>
                          </a:stretch>
                        </pic:blipFill>
                        <pic:spPr>
                          <a:xfrm>
                            <a:off x="0" y="0"/>
                            <a:ext cx="904875" cy="400050"/>
                          </a:xfrm>
                          <a:prstGeom prst="rect">
                            <a:avLst/>
                          </a:prstGeom>
                          <a:noFill/>
                          <a:ln w="9525">
                            <a:noFill/>
                          </a:ln>
                        </pic:spPr>
                      </pic:pic>
                    </a:graphicData>
                  </a:graphic>
                </wp:inline>
              </w:drawing>
            </w:r>
          </w:p>
        </w:tc>
      </w:tr>
      <w:tr w14:paraId="66B79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11"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0DC6E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7</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43A706">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风幕机</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A825E6">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功率：220V</w:t>
            </w:r>
          </w:p>
          <w:p w14:paraId="58B66B34">
            <w:pPr>
              <w:keepNext w:val="0"/>
              <w:keepLines w:val="0"/>
              <w:widowControl/>
              <w:suppressLineNumbers w:val="0"/>
              <w:spacing w:line="240" w:lineRule="auto"/>
              <w:jc w:val="left"/>
              <w:textAlignment w:val="center"/>
              <w:rPr>
                <w:rFonts w:hint="default" w:ascii="宋体" w:hAnsi="宋体" w:eastAsia="宋体" w:cs="宋体"/>
                <w:i w:val="0"/>
                <w:color w:val="auto"/>
                <w:sz w:val="24"/>
                <w:szCs w:val="24"/>
                <w:highlight w:val="none"/>
                <w:u w:val="none"/>
                <w:lang w:val="en-US"/>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规格：2000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*220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*210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A6AF6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3A74D5">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D378F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904875" cy="400050"/>
                  <wp:effectExtent l="0" t="0" r="9525" b="0"/>
                  <wp:docPr id="223" name="图片 213" descr="IMG_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13" descr="IMG_468"/>
                          <pic:cNvPicPr>
                            <a:picLocks noChangeAspect="1"/>
                          </pic:cNvPicPr>
                        </pic:nvPicPr>
                        <pic:blipFill>
                          <a:blip r:embed="rId28"/>
                          <a:stretch>
                            <a:fillRect/>
                          </a:stretch>
                        </pic:blipFill>
                        <pic:spPr>
                          <a:xfrm>
                            <a:off x="0" y="0"/>
                            <a:ext cx="904875" cy="400050"/>
                          </a:xfrm>
                          <a:prstGeom prst="rect">
                            <a:avLst/>
                          </a:prstGeom>
                          <a:noFill/>
                          <a:ln w="9525">
                            <a:noFill/>
                          </a:ln>
                        </pic:spPr>
                      </pic:pic>
                    </a:graphicData>
                  </a:graphic>
                </wp:inline>
              </w:drawing>
            </w:r>
          </w:p>
        </w:tc>
      </w:tr>
      <w:tr w14:paraId="3E071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01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0F7DE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8</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D8E93C">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粘捕式灭蝇灯</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5448F4">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静音粘补，无声保护</w:t>
            </w:r>
          </w:p>
          <w:p w14:paraId="0CE7DC5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功率：</w:t>
            </w:r>
            <w:r>
              <w:rPr>
                <w:rFonts w:hint="eastAsia" w:ascii="宋体" w:hAnsi="宋体" w:cs="宋体"/>
                <w:i w:val="0"/>
                <w:color w:val="auto"/>
                <w:kern w:val="0"/>
                <w:sz w:val="24"/>
                <w:szCs w:val="24"/>
                <w:highlight w:val="none"/>
                <w:u w:val="none"/>
                <w:lang w:val="en-US" w:eastAsia="zh-CN" w:bidi="ar"/>
              </w:rPr>
              <w:t>220V/≥8W</w:t>
            </w:r>
          </w:p>
          <w:p w14:paraId="2D24368A">
            <w:pPr>
              <w:keepNext w:val="0"/>
              <w:keepLines w:val="0"/>
              <w:widowControl/>
              <w:suppressLineNumbers w:val="0"/>
              <w:spacing w:line="240" w:lineRule="auto"/>
              <w:jc w:val="left"/>
              <w:textAlignment w:val="center"/>
              <w:rPr>
                <w:rFonts w:hint="default" w:ascii="宋体" w:hAnsi="宋体" w:eastAsia="宋体" w:cs="宋体"/>
                <w:i w:val="0"/>
                <w:color w:val="auto"/>
                <w:kern w:val="2"/>
                <w:sz w:val="24"/>
                <w:szCs w:val="24"/>
                <w:highlight w:val="none"/>
                <w:u w:val="none"/>
                <w:lang w:val="en-US" w:eastAsia="zh-CN" w:bidi="ar-SA"/>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规格：单灯管</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734ECD">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3</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95C557">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只</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B8F20A">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81050" cy="342900"/>
                  <wp:effectExtent l="0" t="0" r="0" b="0"/>
                  <wp:docPr id="259" name="图片 216" descr="IMG_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16" descr="IMG_471"/>
                          <pic:cNvPicPr>
                            <a:picLocks noChangeAspect="1"/>
                          </pic:cNvPicPr>
                        </pic:nvPicPr>
                        <pic:blipFill>
                          <a:blip r:embed="rId36"/>
                          <a:stretch>
                            <a:fillRect/>
                          </a:stretch>
                        </pic:blipFill>
                        <pic:spPr>
                          <a:xfrm>
                            <a:off x="0" y="0"/>
                            <a:ext cx="781050" cy="342900"/>
                          </a:xfrm>
                          <a:prstGeom prst="rect">
                            <a:avLst/>
                          </a:prstGeom>
                          <a:noFill/>
                          <a:ln w="9525">
                            <a:noFill/>
                          </a:ln>
                        </pic:spPr>
                      </pic:pic>
                    </a:graphicData>
                  </a:graphic>
                </wp:inline>
              </w:drawing>
            </w:r>
          </w:p>
        </w:tc>
      </w:tr>
      <w:tr w14:paraId="16FE5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1024"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D9328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9</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E84622">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单眼残食柜</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755689">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25FB39B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配不锈钢可调脚</w:t>
            </w:r>
          </w:p>
          <w:p w14:paraId="1B19D40D">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配车、塑料桶</w:t>
            </w:r>
          </w:p>
          <w:p w14:paraId="6E1C2FA6">
            <w:pPr>
              <w:keepNext w:val="0"/>
              <w:keepLines w:val="0"/>
              <w:widowControl/>
              <w:suppressLineNumbers w:val="0"/>
              <w:spacing w:line="240" w:lineRule="auto"/>
              <w:jc w:val="left"/>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规格：600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*600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528DC8">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CD1879">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台</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CD376A">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90550" cy="638175"/>
                  <wp:effectExtent l="0" t="0" r="0" b="9525"/>
                  <wp:docPr id="260" name="图片 217" descr="IMG_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17" descr="IMG_472"/>
                          <pic:cNvPicPr>
                            <a:picLocks noChangeAspect="1"/>
                          </pic:cNvPicPr>
                        </pic:nvPicPr>
                        <pic:blipFill>
                          <a:blip r:embed="rId81"/>
                          <a:stretch>
                            <a:fillRect/>
                          </a:stretch>
                        </pic:blipFill>
                        <pic:spPr>
                          <a:xfrm>
                            <a:off x="0" y="0"/>
                            <a:ext cx="590550" cy="638175"/>
                          </a:xfrm>
                          <a:prstGeom prst="rect">
                            <a:avLst/>
                          </a:prstGeom>
                          <a:noFill/>
                          <a:ln w="9525">
                            <a:noFill/>
                          </a:ln>
                        </pic:spPr>
                      </pic:pic>
                    </a:graphicData>
                  </a:graphic>
                </wp:inline>
              </w:drawing>
            </w:r>
          </w:p>
        </w:tc>
      </w:tr>
      <w:tr w14:paraId="00451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60"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A7E98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10</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A5E334">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双深斗回收车</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DB4885">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1.面板厚度≥1.2mm，采用SUS304不锈钢制作</w:t>
            </w:r>
          </w:p>
          <w:p w14:paraId="1D9F8570">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配4寸硅胶轮，2只定向，2只带刹车</w:t>
            </w:r>
          </w:p>
          <w:p w14:paraId="6665D3C7">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推手采用φ32不锈钢圆管制作</w:t>
            </w:r>
          </w:p>
          <w:p w14:paraId="41AF5D6A">
            <w:pPr>
              <w:keepNext w:val="0"/>
              <w:keepLines w:val="0"/>
              <w:widowControl/>
              <w:suppressLineNumbers w:val="0"/>
              <w:spacing w:line="240" w:lineRule="auto"/>
              <w:jc w:val="left"/>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cs="宋体"/>
                <w:i w:val="0"/>
                <w:color w:val="auto"/>
                <w:kern w:val="0"/>
                <w:sz w:val="24"/>
                <w:szCs w:val="24"/>
                <w:highlight w:val="none"/>
                <w:u w:val="none"/>
                <w:lang w:val="en-US" w:eastAsia="zh-CN" w:bidi="ar"/>
              </w:rPr>
              <w:t>4.</w:t>
            </w:r>
            <w:r>
              <w:rPr>
                <w:rFonts w:hint="eastAsia" w:ascii="宋体" w:hAnsi="宋体" w:eastAsia="宋体" w:cs="宋体"/>
                <w:i w:val="0"/>
                <w:color w:val="auto"/>
                <w:kern w:val="0"/>
                <w:sz w:val="24"/>
                <w:szCs w:val="24"/>
                <w:highlight w:val="none"/>
                <w:u w:val="none"/>
                <w:lang w:val="en-US" w:eastAsia="zh-CN" w:bidi="ar"/>
              </w:rPr>
              <w:t>规格：900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*500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A2F93B">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B795C6">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辆</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027B26">
            <w:pPr>
              <w:keepNext w:val="0"/>
              <w:keepLines w:val="0"/>
              <w:widowControl/>
              <w:suppressLineNumbers w:val="0"/>
              <w:spacing w:line="240" w:lineRule="auto"/>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790575" cy="676275"/>
                  <wp:effectExtent l="0" t="0" r="9525" b="9525"/>
                  <wp:docPr id="261" name="图片 218" descr="IMG_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18" descr="IMG_473"/>
                          <pic:cNvPicPr>
                            <a:picLocks noChangeAspect="1"/>
                          </pic:cNvPicPr>
                        </pic:nvPicPr>
                        <pic:blipFill>
                          <a:blip r:embed="rId119"/>
                          <a:stretch>
                            <a:fillRect/>
                          </a:stretch>
                        </pic:blipFill>
                        <pic:spPr>
                          <a:xfrm>
                            <a:off x="0" y="0"/>
                            <a:ext cx="790575" cy="676275"/>
                          </a:xfrm>
                          <a:prstGeom prst="rect">
                            <a:avLst/>
                          </a:prstGeom>
                          <a:noFill/>
                          <a:ln w="9525">
                            <a:noFill/>
                          </a:ln>
                        </pic:spPr>
                      </pic:pic>
                    </a:graphicData>
                  </a:graphic>
                </wp:inline>
              </w:drawing>
            </w:r>
          </w:p>
        </w:tc>
      </w:tr>
      <w:tr w14:paraId="07802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285"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11971E">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一层</w:t>
            </w:r>
          </w:p>
        </w:tc>
      </w:tr>
      <w:tr w14:paraId="5954A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35"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D2A681">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烹饪区排油烟系统</w:t>
            </w:r>
          </w:p>
        </w:tc>
      </w:tr>
      <w:tr w14:paraId="76563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891"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8851D9">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93B79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不锈钢风管</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4F878A">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1.厚度≥0.8mm</w:t>
            </w:r>
            <w:r>
              <w:rPr>
                <w:rFonts w:hint="eastAsia" w:ascii="宋体" w:hAnsi="宋体" w:eastAsia="宋体" w:cs="宋体"/>
                <w:i w:val="0"/>
                <w:color w:val="auto"/>
                <w:kern w:val="0"/>
                <w:sz w:val="24"/>
                <w:szCs w:val="24"/>
                <w:highlight w:val="none"/>
                <w:u w:val="none"/>
                <w:lang w:val="en-US" w:eastAsia="zh-CN" w:bidi="ar"/>
              </w:rPr>
              <w:t>，采用不锈钢制作</w:t>
            </w:r>
          </w:p>
          <w:p w14:paraId="72074274">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法兰采用镀锌角钢制作</w:t>
            </w:r>
          </w:p>
          <w:p w14:paraId="2678F11E">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规格：定制</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83642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45</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3432D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208F1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81025" cy="676275"/>
                  <wp:effectExtent l="0" t="0" r="9525" b="9525"/>
                  <wp:docPr id="229" name="图片 219" descr="IMG_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19" descr="IMG_474"/>
                          <pic:cNvPicPr>
                            <a:picLocks noChangeAspect="1"/>
                          </pic:cNvPicPr>
                        </pic:nvPicPr>
                        <pic:blipFill>
                          <a:blip r:embed="rId120"/>
                          <a:stretch>
                            <a:fillRect/>
                          </a:stretch>
                        </pic:blipFill>
                        <pic:spPr>
                          <a:xfrm>
                            <a:off x="0" y="0"/>
                            <a:ext cx="581025" cy="676275"/>
                          </a:xfrm>
                          <a:prstGeom prst="rect">
                            <a:avLst/>
                          </a:prstGeom>
                          <a:noFill/>
                          <a:ln w="9525">
                            <a:noFill/>
                          </a:ln>
                        </pic:spPr>
                      </pic:pic>
                    </a:graphicData>
                  </a:graphic>
                </wp:inline>
              </w:drawing>
            </w:r>
          </w:p>
        </w:tc>
      </w:tr>
      <w:tr w14:paraId="312E5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489"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F3321B">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洗碗间排汽系统</w:t>
            </w:r>
          </w:p>
        </w:tc>
      </w:tr>
      <w:tr w14:paraId="2CA53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1"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F903A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35A072">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不锈钢风管</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7F4825">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1.厚度≥0.8mm</w:t>
            </w:r>
            <w:r>
              <w:rPr>
                <w:rFonts w:hint="eastAsia" w:ascii="宋体" w:hAnsi="宋体" w:eastAsia="宋体" w:cs="宋体"/>
                <w:i w:val="0"/>
                <w:color w:val="auto"/>
                <w:kern w:val="0"/>
                <w:sz w:val="24"/>
                <w:szCs w:val="24"/>
                <w:highlight w:val="none"/>
                <w:u w:val="none"/>
                <w:lang w:val="en-US" w:eastAsia="zh-CN" w:bidi="ar"/>
              </w:rPr>
              <w:t>，采用不锈钢制作</w:t>
            </w:r>
          </w:p>
          <w:p w14:paraId="778B99B9">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法兰采用镀锌角钢制作</w:t>
            </w:r>
          </w:p>
          <w:p w14:paraId="1F1BE57C">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规格：定制</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02CA5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36</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21EE3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3EC4D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81025" cy="676275"/>
                  <wp:effectExtent l="0" t="0" r="9525" b="9525"/>
                  <wp:docPr id="230" name="图片 220" descr="IMG_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20" descr="IMG_475"/>
                          <pic:cNvPicPr>
                            <a:picLocks noChangeAspect="1"/>
                          </pic:cNvPicPr>
                        </pic:nvPicPr>
                        <pic:blipFill>
                          <a:blip r:embed="rId120"/>
                          <a:stretch>
                            <a:fillRect/>
                          </a:stretch>
                        </pic:blipFill>
                        <pic:spPr>
                          <a:xfrm>
                            <a:off x="0" y="0"/>
                            <a:ext cx="581025" cy="676275"/>
                          </a:xfrm>
                          <a:prstGeom prst="rect">
                            <a:avLst/>
                          </a:prstGeom>
                          <a:noFill/>
                          <a:ln w="9525">
                            <a:noFill/>
                          </a:ln>
                        </pic:spPr>
                      </pic:pic>
                    </a:graphicData>
                  </a:graphic>
                </wp:inline>
              </w:drawing>
            </w:r>
          </w:p>
        </w:tc>
      </w:tr>
      <w:tr w14:paraId="6BC10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2"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6F3F91">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二层</w:t>
            </w:r>
          </w:p>
        </w:tc>
      </w:tr>
      <w:tr w14:paraId="4826B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C831F0">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面点及蒸煮区排油烟系统</w:t>
            </w:r>
          </w:p>
        </w:tc>
      </w:tr>
      <w:tr w14:paraId="067CA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1"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14E37D">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80CA4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不锈钢风管</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08F75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1.厚度≥0.8mm</w:t>
            </w:r>
            <w:r>
              <w:rPr>
                <w:rFonts w:hint="eastAsia" w:ascii="宋体" w:hAnsi="宋体" w:eastAsia="宋体" w:cs="宋体"/>
                <w:i w:val="0"/>
                <w:color w:val="auto"/>
                <w:kern w:val="0"/>
                <w:sz w:val="24"/>
                <w:szCs w:val="24"/>
                <w:highlight w:val="none"/>
                <w:u w:val="none"/>
                <w:lang w:val="en-US" w:eastAsia="zh-CN" w:bidi="ar"/>
              </w:rPr>
              <w:t>，采用不锈钢制作</w:t>
            </w:r>
          </w:p>
          <w:p w14:paraId="5181A9CB">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法兰采用镀锌角钢制作</w:t>
            </w:r>
          </w:p>
          <w:p w14:paraId="7013A0CB">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规格：定制</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3B44C4">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42</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6E8C7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911B68">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81025" cy="676275"/>
                  <wp:effectExtent l="0" t="0" r="9525" b="9525"/>
                  <wp:docPr id="231" name="图片 221" descr="IMG_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21" descr="IMG_476"/>
                          <pic:cNvPicPr>
                            <a:picLocks noChangeAspect="1"/>
                          </pic:cNvPicPr>
                        </pic:nvPicPr>
                        <pic:blipFill>
                          <a:blip r:embed="rId120"/>
                          <a:stretch>
                            <a:fillRect/>
                          </a:stretch>
                        </pic:blipFill>
                        <pic:spPr>
                          <a:xfrm>
                            <a:off x="0" y="0"/>
                            <a:ext cx="581025" cy="676275"/>
                          </a:xfrm>
                          <a:prstGeom prst="rect">
                            <a:avLst/>
                          </a:prstGeom>
                          <a:noFill/>
                          <a:ln w="9525">
                            <a:noFill/>
                          </a:ln>
                        </pic:spPr>
                      </pic:pic>
                    </a:graphicData>
                  </a:graphic>
                </wp:inline>
              </w:drawing>
            </w:r>
          </w:p>
        </w:tc>
      </w:tr>
      <w:tr w14:paraId="0917D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565"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35868F">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洗碗间排汽系统</w:t>
            </w:r>
          </w:p>
        </w:tc>
      </w:tr>
      <w:tr w14:paraId="291C3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891"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C2530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B0DE7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不锈钢风管</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599B3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1.厚度≥0.8mm</w:t>
            </w:r>
            <w:r>
              <w:rPr>
                <w:rFonts w:hint="eastAsia" w:ascii="宋体" w:hAnsi="宋体" w:eastAsia="宋体" w:cs="宋体"/>
                <w:i w:val="0"/>
                <w:color w:val="auto"/>
                <w:kern w:val="0"/>
                <w:sz w:val="24"/>
                <w:szCs w:val="24"/>
                <w:highlight w:val="none"/>
                <w:u w:val="none"/>
                <w:lang w:val="en-US" w:eastAsia="zh-CN" w:bidi="ar"/>
              </w:rPr>
              <w:t>，采用不锈钢制作</w:t>
            </w:r>
          </w:p>
          <w:p w14:paraId="444AA44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法兰采用镀锌角钢制作</w:t>
            </w:r>
          </w:p>
          <w:p w14:paraId="267EA5EA">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规格：定制</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6AB08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37</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0A3661">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02C79A">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81025" cy="676275"/>
                  <wp:effectExtent l="0" t="0" r="9525" b="9525"/>
                  <wp:docPr id="232" name="图片 222" descr="IMG_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22" descr="IMG_477"/>
                          <pic:cNvPicPr>
                            <a:picLocks noChangeAspect="1"/>
                          </pic:cNvPicPr>
                        </pic:nvPicPr>
                        <pic:blipFill>
                          <a:blip r:embed="rId120"/>
                          <a:stretch>
                            <a:fillRect/>
                          </a:stretch>
                        </pic:blipFill>
                        <pic:spPr>
                          <a:xfrm>
                            <a:off x="0" y="0"/>
                            <a:ext cx="581025" cy="676275"/>
                          </a:xfrm>
                          <a:prstGeom prst="rect">
                            <a:avLst/>
                          </a:prstGeom>
                          <a:noFill/>
                          <a:ln w="9525">
                            <a:noFill/>
                          </a:ln>
                        </pic:spPr>
                      </pic:pic>
                    </a:graphicData>
                  </a:graphic>
                </wp:inline>
              </w:drawing>
            </w:r>
          </w:p>
        </w:tc>
      </w:tr>
      <w:tr w14:paraId="71CFF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285"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15016E">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三层</w:t>
            </w:r>
          </w:p>
        </w:tc>
      </w:tr>
      <w:tr w14:paraId="00711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2" w:hRule="atLeast"/>
          <w:jc w:val="center"/>
        </w:trPr>
        <w:tc>
          <w:tcPr>
            <w:tcW w:w="1387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9A6855">
            <w:pPr>
              <w:spacing w:line="240" w:lineRule="auto"/>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明档排烟系统</w:t>
            </w:r>
          </w:p>
        </w:tc>
      </w:tr>
      <w:tr w14:paraId="5BE0F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15" w:type="dxa"/>
            <w:left w:w="15" w:type="dxa"/>
            <w:bottom w:w="15" w:type="dxa"/>
            <w:right w:w="15" w:type="dxa"/>
          </w:tblCellMar>
        </w:tblPrEx>
        <w:trPr>
          <w:trHeight w:val="898" w:hRule="atLeast"/>
          <w:jc w:val="center"/>
        </w:trPr>
        <w:tc>
          <w:tcPr>
            <w:tcW w:w="9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473E6B">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w:t>
            </w:r>
          </w:p>
        </w:tc>
        <w:tc>
          <w:tcPr>
            <w:tcW w:w="2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425A40">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不锈钢风管</w:t>
            </w:r>
          </w:p>
        </w:tc>
        <w:tc>
          <w:tcPr>
            <w:tcW w:w="761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DC7DEE">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1.厚度≥0.8mm</w:t>
            </w:r>
            <w:r>
              <w:rPr>
                <w:rFonts w:hint="eastAsia" w:ascii="宋体" w:hAnsi="宋体" w:eastAsia="宋体" w:cs="宋体"/>
                <w:i w:val="0"/>
                <w:color w:val="auto"/>
                <w:kern w:val="0"/>
                <w:sz w:val="24"/>
                <w:szCs w:val="24"/>
                <w:highlight w:val="none"/>
                <w:u w:val="none"/>
                <w:lang w:val="en-US" w:eastAsia="zh-CN" w:bidi="ar"/>
              </w:rPr>
              <w:t>，采用不锈钢制作</w:t>
            </w:r>
          </w:p>
          <w:p w14:paraId="3C8AD212">
            <w:pPr>
              <w:keepNext w:val="0"/>
              <w:keepLines w:val="0"/>
              <w:widowControl/>
              <w:suppressLineNumbers w:val="0"/>
              <w:spacing w:line="240" w:lineRule="auto"/>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2.</w:t>
            </w:r>
            <w:r>
              <w:rPr>
                <w:rFonts w:hint="eastAsia" w:ascii="宋体" w:hAnsi="宋体" w:eastAsia="宋体" w:cs="宋体"/>
                <w:i w:val="0"/>
                <w:color w:val="auto"/>
                <w:kern w:val="0"/>
                <w:sz w:val="24"/>
                <w:szCs w:val="24"/>
                <w:highlight w:val="none"/>
                <w:u w:val="none"/>
                <w:lang w:val="en-US" w:eastAsia="zh-CN" w:bidi="ar"/>
              </w:rPr>
              <w:t>法兰采用镀锌角钢制作</w:t>
            </w:r>
          </w:p>
          <w:p w14:paraId="05B51000">
            <w:pPr>
              <w:keepNext w:val="0"/>
              <w:keepLines w:val="0"/>
              <w:widowControl/>
              <w:suppressLineNumbers w:val="0"/>
              <w:spacing w:line="240" w:lineRule="auto"/>
              <w:jc w:val="left"/>
              <w:textAlignment w:val="center"/>
              <w:rPr>
                <w:rFonts w:hint="eastAsia" w:ascii="宋体" w:hAnsi="宋体" w:eastAsia="宋体" w:cs="宋体"/>
                <w:i w:val="0"/>
                <w:color w:val="auto"/>
                <w:sz w:val="24"/>
                <w:szCs w:val="24"/>
                <w:highlight w:val="none"/>
                <w:u w:val="none"/>
              </w:rPr>
            </w:pP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规格：定制</w:t>
            </w:r>
          </w:p>
        </w:tc>
        <w:tc>
          <w:tcPr>
            <w:tcW w:w="7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945577">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47</w:t>
            </w:r>
          </w:p>
        </w:tc>
        <w:tc>
          <w:tcPr>
            <w:tcW w:w="8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44668E">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w:t>
            </w:r>
          </w:p>
        </w:tc>
        <w:tc>
          <w:tcPr>
            <w:tcW w:w="16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4B08DC">
            <w:pPr>
              <w:keepNext w:val="0"/>
              <w:keepLines w:val="0"/>
              <w:widowControl/>
              <w:suppressLineNumbers w:val="0"/>
              <w:spacing w:line="240" w:lineRule="auto"/>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drawing>
                <wp:inline distT="0" distB="0" distL="114300" distR="114300">
                  <wp:extent cx="581025" cy="676275"/>
                  <wp:effectExtent l="0" t="0" r="9525" b="9525"/>
                  <wp:docPr id="233" name="图片 223" descr="IMG_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23" descr="IMG_478"/>
                          <pic:cNvPicPr>
                            <a:picLocks noChangeAspect="1"/>
                          </pic:cNvPicPr>
                        </pic:nvPicPr>
                        <pic:blipFill>
                          <a:blip r:embed="rId120"/>
                          <a:stretch>
                            <a:fillRect/>
                          </a:stretch>
                        </pic:blipFill>
                        <pic:spPr>
                          <a:xfrm>
                            <a:off x="0" y="0"/>
                            <a:ext cx="581025" cy="676275"/>
                          </a:xfrm>
                          <a:prstGeom prst="rect">
                            <a:avLst/>
                          </a:prstGeom>
                          <a:noFill/>
                          <a:ln w="9525">
                            <a:noFill/>
                          </a:ln>
                        </pic:spPr>
                      </pic:pic>
                    </a:graphicData>
                  </a:graphic>
                </wp:inline>
              </w:drawing>
            </w:r>
          </w:p>
        </w:tc>
      </w:tr>
    </w:tbl>
    <w:p w14:paraId="60F44C44">
      <w:pPr>
        <w:keepNext w:val="0"/>
        <w:keepLines w:val="0"/>
        <w:pageBreakBefore w:val="0"/>
        <w:widowControl w:val="0"/>
        <w:kinsoku/>
        <w:wordWrap/>
        <w:overflowPunct/>
        <w:topLinePunct w:val="0"/>
        <w:autoSpaceDE/>
        <w:autoSpaceDN/>
        <w:bidi w:val="0"/>
        <w:adjustRightInd w:val="0"/>
        <w:snapToGrid/>
        <w:spacing w:line="360" w:lineRule="auto"/>
        <w:ind w:right="0" w:rightChars="0"/>
        <w:jc w:val="both"/>
        <w:textAlignment w:val="auto"/>
        <w:outlineLvl w:val="9"/>
        <w:rPr>
          <w:rFonts w:hint="eastAsia" w:ascii="宋体" w:hAnsi="宋体" w:cs="宋体"/>
          <w:b/>
          <w:bCs/>
          <w:sz w:val="24"/>
        </w:rPr>
      </w:pPr>
      <w:r>
        <w:rPr>
          <w:rFonts w:hint="eastAsia" w:ascii="宋体" w:hAnsi="宋体" w:cs="宋体"/>
          <w:b/>
          <w:bCs/>
          <w:sz w:val="24"/>
        </w:rPr>
        <w:t>注：</w:t>
      </w:r>
    </w:p>
    <w:p w14:paraId="3C01F8D4">
      <w:pPr>
        <w:keepNext w:val="0"/>
        <w:keepLines w:val="0"/>
        <w:pageBreakBefore w:val="0"/>
        <w:widowControl w:val="0"/>
        <w:numPr>
          <w:ilvl w:val="0"/>
          <w:numId w:val="11"/>
        </w:numPr>
        <w:kinsoku/>
        <w:wordWrap/>
        <w:overflowPunct/>
        <w:topLinePunct w:val="0"/>
        <w:autoSpaceDE/>
        <w:autoSpaceDN/>
        <w:bidi w:val="0"/>
        <w:adjustRightInd w:val="0"/>
        <w:snapToGrid/>
        <w:spacing w:line="360" w:lineRule="auto"/>
        <w:ind w:right="0" w:rightChars="0"/>
        <w:jc w:val="both"/>
        <w:textAlignment w:val="auto"/>
        <w:outlineLvl w:val="9"/>
        <w:rPr>
          <w:rFonts w:hint="eastAsia" w:ascii="宋体" w:hAnsi="宋体" w:cs="宋体"/>
          <w:b w:val="0"/>
          <w:bCs w:val="0"/>
          <w:sz w:val="24"/>
        </w:rPr>
      </w:pPr>
      <w:r>
        <w:rPr>
          <w:rFonts w:hint="eastAsia" w:ascii="宋体" w:hAnsi="宋体" w:cs="宋体"/>
          <w:b w:val="0"/>
          <w:bCs w:val="0"/>
          <w:sz w:val="24"/>
        </w:rPr>
        <w:t>以上采购清单中所列图片只作为生产制作时的参考款式与样式，具体制作以“规格、参数”中要求为准；</w:t>
      </w:r>
    </w:p>
    <w:p w14:paraId="12A254ED">
      <w:pPr>
        <w:keepNext w:val="0"/>
        <w:keepLines w:val="0"/>
        <w:pageBreakBefore w:val="0"/>
        <w:widowControl w:val="0"/>
        <w:numPr>
          <w:ilvl w:val="0"/>
          <w:numId w:val="11"/>
        </w:numPr>
        <w:kinsoku/>
        <w:wordWrap/>
        <w:overflowPunct/>
        <w:topLinePunct w:val="0"/>
        <w:autoSpaceDE/>
        <w:autoSpaceDN/>
        <w:bidi w:val="0"/>
        <w:adjustRightInd w:val="0"/>
        <w:snapToGrid/>
        <w:spacing w:line="360" w:lineRule="auto"/>
        <w:ind w:right="0" w:rightChars="0"/>
        <w:jc w:val="both"/>
        <w:textAlignment w:val="auto"/>
        <w:outlineLvl w:val="9"/>
        <w:rPr>
          <w:rFonts w:hint="eastAsia" w:ascii="宋体" w:hAnsi="宋体" w:cs="宋体"/>
          <w:b w:val="0"/>
          <w:bCs w:val="0"/>
          <w:sz w:val="24"/>
        </w:rPr>
      </w:pPr>
      <w:r>
        <w:rPr>
          <w:rFonts w:hint="eastAsia" w:ascii="宋体" w:hAnsi="宋体" w:cs="宋体"/>
          <w:b w:val="0"/>
          <w:bCs w:val="0"/>
          <w:sz w:val="24"/>
        </w:rPr>
        <w:t>参数要求中，若出现明确参数值，均指最低参数要求</w:t>
      </w:r>
      <w:r>
        <w:rPr>
          <w:rFonts w:hint="eastAsia" w:ascii="宋体" w:hAnsi="宋体" w:cs="宋体"/>
          <w:b w:val="0"/>
          <w:bCs w:val="0"/>
          <w:sz w:val="24"/>
          <w:lang w:eastAsia="zh-CN"/>
        </w:rPr>
        <w:t>；</w:t>
      </w:r>
    </w:p>
    <w:p w14:paraId="5F346A5A">
      <w:pPr>
        <w:keepNext w:val="0"/>
        <w:keepLines w:val="0"/>
        <w:pageBreakBefore w:val="0"/>
        <w:widowControl w:val="0"/>
        <w:numPr>
          <w:ilvl w:val="0"/>
          <w:numId w:val="11"/>
        </w:numPr>
        <w:kinsoku/>
        <w:wordWrap/>
        <w:overflowPunct/>
        <w:topLinePunct w:val="0"/>
        <w:autoSpaceDE/>
        <w:autoSpaceDN/>
        <w:bidi w:val="0"/>
        <w:adjustRightInd w:val="0"/>
        <w:snapToGrid/>
        <w:spacing w:line="360" w:lineRule="auto"/>
        <w:ind w:right="0" w:rightChars="0"/>
        <w:jc w:val="both"/>
        <w:textAlignment w:val="auto"/>
        <w:outlineLvl w:val="9"/>
        <w:rPr>
          <w:rFonts w:hint="eastAsia" w:ascii="宋体" w:hAnsi="宋体" w:cs="宋体"/>
          <w:b w:val="0"/>
          <w:bCs w:val="0"/>
          <w:sz w:val="24"/>
        </w:rPr>
      </w:pPr>
      <w:r>
        <w:rPr>
          <w:rFonts w:hint="eastAsia" w:ascii="宋体" w:hAnsi="宋体" w:cs="宋体"/>
          <w:b w:val="0"/>
          <w:bCs w:val="0"/>
          <w:sz w:val="24"/>
        </w:rPr>
        <w:t>若所投设备有规定外形尺寸，则外形尺寸（SIZE）的长、宽、高允许在±5%以内偏差。</w:t>
      </w:r>
    </w:p>
    <w:p w14:paraId="4920DDC5">
      <w:pPr>
        <w:keepNext w:val="0"/>
        <w:keepLines w:val="0"/>
        <w:pageBreakBefore w:val="0"/>
        <w:widowControl w:val="0"/>
        <w:numPr>
          <w:ilvl w:val="0"/>
          <w:numId w:val="11"/>
        </w:numPr>
        <w:kinsoku/>
        <w:wordWrap/>
        <w:overflowPunct/>
        <w:topLinePunct w:val="0"/>
        <w:autoSpaceDE/>
        <w:autoSpaceDN/>
        <w:bidi w:val="0"/>
        <w:adjustRightInd w:val="0"/>
        <w:snapToGrid/>
        <w:spacing w:line="360" w:lineRule="auto"/>
        <w:ind w:right="0" w:rightChars="0"/>
        <w:jc w:val="both"/>
        <w:textAlignment w:val="auto"/>
        <w:outlineLvl w:val="9"/>
        <w:rPr>
          <w:rFonts w:hint="eastAsia" w:ascii="宋体" w:hAnsi="宋体" w:cs="宋体"/>
          <w:b w:val="0"/>
          <w:bCs w:val="0"/>
          <w:sz w:val="24"/>
        </w:rPr>
      </w:pPr>
      <w:r>
        <w:rPr>
          <w:rFonts w:hint="eastAsia" w:ascii="宋体" w:hAnsi="宋体" w:cs="宋体"/>
          <w:b w:val="0"/>
          <w:bCs w:val="0"/>
          <w:sz w:val="24"/>
          <w:lang w:val="en-US" w:eastAsia="zh-CN"/>
        </w:rPr>
        <w:t>本项目总价包干，与项目相关的材料均包含在报价中，投标人需充分考虑相关风险。</w:t>
      </w:r>
    </w:p>
    <w:p w14:paraId="4D7AF0CB">
      <w:pPr>
        <w:keepNext w:val="0"/>
        <w:keepLines w:val="0"/>
        <w:pageBreakBefore w:val="0"/>
        <w:widowControl w:val="0"/>
        <w:numPr>
          <w:ilvl w:val="0"/>
          <w:numId w:val="11"/>
        </w:numPr>
        <w:kinsoku/>
        <w:wordWrap/>
        <w:overflowPunct/>
        <w:topLinePunct w:val="0"/>
        <w:autoSpaceDE/>
        <w:autoSpaceDN/>
        <w:bidi w:val="0"/>
        <w:adjustRightInd w:val="0"/>
        <w:snapToGrid/>
        <w:spacing w:line="360" w:lineRule="auto"/>
        <w:ind w:right="0" w:rightChars="0"/>
        <w:jc w:val="both"/>
        <w:textAlignment w:val="auto"/>
        <w:outlineLvl w:val="9"/>
        <w:rPr>
          <w:rFonts w:hint="eastAsia" w:ascii="宋体" w:hAnsi="宋体" w:cs="宋体"/>
          <w:b w:val="0"/>
          <w:bCs w:val="0"/>
          <w:sz w:val="24"/>
          <w:highlight w:val="none"/>
        </w:rPr>
      </w:pPr>
      <w:r>
        <w:rPr>
          <w:rFonts w:hint="eastAsia" w:ascii="宋体" w:hAnsi="宋体" w:cs="宋体"/>
          <w:b w:val="0"/>
          <w:bCs w:val="0"/>
          <w:sz w:val="24"/>
          <w:highlight w:val="none"/>
          <w:lang w:val="en-US" w:eastAsia="zh-CN"/>
        </w:rPr>
        <w:t>本项目总包服务费2%，投标人需在报价时予以考虑。</w:t>
      </w:r>
    </w:p>
    <w:p w14:paraId="59029713">
      <w:pPr>
        <w:pStyle w:val="50"/>
        <w:keepNext w:val="0"/>
        <w:keepLines w:val="0"/>
        <w:pageBreakBefore w:val="0"/>
        <w:widowControl w:val="0"/>
        <w:numPr>
          <w:ilvl w:val="0"/>
          <w:numId w:val="12"/>
        </w:numPr>
        <w:kinsoku/>
        <w:wordWrap/>
        <w:overflowPunct/>
        <w:topLinePunct w:val="0"/>
        <w:autoSpaceDE/>
        <w:autoSpaceDN/>
        <w:bidi w:val="0"/>
        <w:adjustRightInd w:val="0"/>
        <w:snapToGrid/>
        <w:spacing w:line="360" w:lineRule="auto"/>
        <w:ind w:left="0" w:leftChars="0" w:right="0" w:rightChars="0" w:firstLine="0" w:firstLineChars="0"/>
        <w:jc w:val="both"/>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提供的样品</w:t>
      </w:r>
      <w:r>
        <w:rPr>
          <w:rFonts w:hint="eastAsia" w:ascii="宋体" w:hAnsi="宋体" w:eastAsia="宋体" w:cs="宋体"/>
          <w:color w:val="auto"/>
          <w:kern w:val="0"/>
          <w:sz w:val="24"/>
          <w:szCs w:val="24"/>
          <w:lang w:val="en-US" w:eastAsia="zh-CN"/>
        </w:rPr>
        <w:t>如下</w:t>
      </w:r>
      <w:r>
        <w:rPr>
          <w:rFonts w:hint="eastAsia" w:ascii="宋体" w:hAnsi="宋体" w:eastAsia="宋体" w:cs="宋体"/>
          <w:color w:val="auto"/>
          <w:kern w:val="0"/>
          <w:sz w:val="24"/>
          <w:szCs w:val="24"/>
        </w:rPr>
        <w:t>：</w:t>
      </w:r>
    </w:p>
    <w:tbl>
      <w:tblPr>
        <w:tblStyle w:val="63"/>
        <w:tblW w:w="13738"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925"/>
        <w:gridCol w:w="9800"/>
        <w:gridCol w:w="1313"/>
      </w:tblGrid>
      <w:tr w14:paraId="22189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700" w:type="dxa"/>
            <w:vAlign w:val="center"/>
          </w:tcPr>
          <w:p w14:paraId="3420AA7F">
            <w:pPr>
              <w:numPr>
                <w:ilvl w:val="0"/>
                <w:numId w:val="0"/>
              </w:num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序号</w:t>
            </w:r>
          </w:p>
        </w:tc>
        <w:tc>
          <w:tcPr>
            <w:tcW w:w="1925" w:type="dxa"/>
            <w:vAlign w:val="center"/>
          </w:tcPr>
          <w:p w14:paraId="03F47E8C">
            <w:pPr>
              <w:numPr>
                <w:ilvl w:val="0"/>
                <w:numId w:val="0"/>
              </w:num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样品名称</w:t>
            </w:r>
          </w:p>
        </w:tc>
        <w:tc>
          <w:tcPr>
            <w:tcW w:w="9800" w:type="dxa"/>
            <w:vAlign w:val="center"/>
          </w:tcPr>
          <w:p w14:paraId="12ECD591">
            <w:pPr>
              <w:numPr>
                <w:ilvl w:val="0"/>
                <w:numId w:val="0"/>
              </w:num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技术参数及规格</w:t>
            </w:r>
          </w:p>
        </w:tc>
        <w:tc>
          <w:tcPr>
            <w:tcW w:w="1313" w:type="dxa"/>
            <w:vAlign w:val="center"/>
          </w:tcPr>
          <w:p w14:paraId="435F759D">
            <w:pPr>
              <w:numPr>
                <w:ilvl w:val="0"/>
                <w:numId w:val="0"/>
              </w:num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提供数量</w:t>
            </w:r>
          </w:p>
        </w:tc>
      </w:tr>
      <w:tr w14:paraId="323F6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Align w:val="center"/>
          </w:tcPr>
          <w:p w14:paraId="16A87964">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1</w:t>
            </w:r>
          </w:p>
        </w:tc>
        <w:tc>
          <w:tcPr>
            <w:tcW w:w="1925" w:type="dxa"/>
            <w:vAlign w:val="center"/>
          </w:tcPr>
          <w:p w14:paraId="1124122A">
            <w:pPr>
              <w:keepNext w:val="0"/>
              <w:keepLines w:val="0"/>
              <w:widowControl/>
              <w:suppressLineNumbers w:val="0"/>
              <w:spacing w:line="240" w:lineRule="auto"/>
              <w:jc w:val="center"/>
              <w:textAlignment w:val="center"/>
              <w:rPr>
                <w:rFonts w:hint="eastAsia" w:ascii="宋体" w:hAnsi="宋体" w:eastAsia="宋体" w:cs="宋体"/>
                <w:b w:val="0"/>
                <w:bCs w:val="0"/>
                <w:sz w:val="24"/>
                <w:szCs w:val="24"/>
                <w:highlight w:val="none"/>
                <w:vertAlign w:val="baseline"/>
                <w:lang w:val="en-US" w:eastAsia="zh-CN"/>
              </w:rPr>
            </w:pPr>
            <w:r>
              <w:rPr>
                <w:rStyle w:val="960"/>
                <w:rFonts w:hint="eastAsia" w:ascii="宋体" w:hAnsi="宋体" w:eastAsia="宋体" w:cs="宋体"/>
                <w:b w:val="0"/>
                <w:bCs w:val="0"/>
                <w:sz w:val="24"/>
                <w:szCs w:val="24"/>
                <w:highlight w:val="none"/>
                <w:lang w:val="en-US" w:eastAsia="zh-CN" w:bidi="ar"/>
              </w:rPr>
              <w:t>智能款刀具除菌柜（五门）</w:t>
            </w:r>
          </w:p>
        </w:tc>
        <w:tc>
          <w:tcPr>
            <w:tcW w:w="9800" w:type="dxa"/>
            <w:vAlign w:val="center"/>
          </w:tcPr>
          <w:p w14:paraId="2CE94917">
            <w:pPr>
              <w:keepNext w:val="0"/>
              <w:keepLines w:val="0"/>
              <w:widowControl/>
              <w:suppressLineNumbers w:val="0"/>
              <w:spacing w:line="240" w:lineRule="auto"/>
              <w:jc w:val="left"/>
              <w:textAlignment w:val="center"/>
              <w:rPr>
                <w:rFonts w:hint="eastAsia" w:ascii="宋体" w:hAnsi="宋体" w:eastAsia="宋体" w:cs="宋体"/>
                <w:b w:val="0"/>
                <w:bCs w:val="0"/>
                <w:i w:val="0"/>
                <w:color w:val="000000"/>
                <w:kern w:val="0"/>
                <w:sz w:val="24"/>
                <w:szCs w:val="24"/>
                <w:highlight w:val="none"/>
                <w:u w:val="none"/>
                <w:lang w:val="en-US" w:eastAsia="zh-CN" w:bidi="ar"/>
              </w:rPr>
            </w:pPr>
            <w:r>
              <w:rPr>
                <w:rFonts w:hint="eastAsia" w:ascii="宋体" w:hAnsi="宋体" w:eastAsia="宋体" w:cs="宋体"/>
                <w:b w:val="0"/>
                <w:bCs w:val="0"/>
                <w:i w:val="0"/>
                <w:color w:val="000000"/>
                <w:kern w:val="0"/>
                <w:sz w:val="24"/>
                <w:szCs w:val="24"/>
                <w:highlight w:val="none"/>
                <w:u w:val="none"/>
                <w:lang w:val="en-US" w:eastAsia="zh-CN" w:bidi="ar"/>
              </w:rPr>
              <w:t>1.采用</w:t>
            </w:r>
            <w:r>
              <w:rPr>
                <w:rFonts w:hint="eastAsia" w:ascii="宋体" w:hAnsi="宋体" w:cs="宋体"/>
                <w:b w:val="0"/>
                <w:bCs w:val="0"/>
                <w:i w:val="0"/>
                <w:color w:val="000000"/>
                <w:kern w:val="0"/>
                <w:sz w:val="24"/>
                <w:szCs w:val="24"/>
                <w:highlight w:val="none"/>
                <w:u w:val="none"/>
                <w:lang w:val="en-US" w:eastAsia="zh-CN" w:bidi="ar"/>
              </w:rPr>
              <w:t>SUS304</w:t>
            </w:r>
            <w:r>
              <w:rPr>
                <w:rFonts w:hint="eastAsia" w:ascii="宋体" w:hAnsi="宋体" w:eastAsia="宋体" w:cs="宋体"/>
                <w:b w:val="0"/>
                <w:bCs w:val="0"/>
                <w:i w:val="0"/>
                <w:color w:val="000000"/>
                <w:kern w:val="0"/>
                <w:sz w:val="24"/>
                <w:szCs w:val="24"/>
                <w:highlight w:val="none"/>
                <w:u w:val="none"/>
                <w:lang w:val="en-US" w:eastAsia="zh-CN" w:bidi="ar"/>
              </w:rPr>
              <w:t>不锈钢，厚度</w:t>
            </w:r>
            <w:r>
              <w:rPr>
                <w:rFonts w:hint="eastAsia"/>
                <w:b w:val="0"/>
                <w:bCs w:val="0"/>
                <w:highlight w:val="none"/>
                <w:lang w:val="en-US" w:eastAsia="zh-CN"/>
              </w:rPr>
              <w:t>≥</w:t>
            </w:r>
            <w:r>
              <w:rPr>
                <w:rFonts w:hint="eastAsia" w:ascii="宋体" w:hAnsi="宋体" w:cs="宋体"/>
                <w:b w:val="0"/>
                <w:bCs w:val="0"/>
                <w:i w:val="0"/>
                <w:color w:val="000000"/>
                <w:kern w:val="0"/>
                <w:sz w:val="24"/>
                <w:szCs w:val="24"/>
                <w:highlight w:val="none"/>
                <w:u w:val="none"/>
                <w:lang w:val="en-US" w:eastAsia="zh-CN" w:bidi="ar"/>
              </w:rPr>
              <w:t>1.2mm</w:t>
            </w:r>
          </w:p>
          <w:p w14:paraId="7342C25C">
            <w:pPr>
              <w:keepNext w:val="0"/>
              <w:keepLines w:val="0"/>
              <w:widowControl/>
              <w:suppressLineNumbers w:val="0"/>
              <w:spacing w:line="240" w:lineRule="auto"/>
              <w:jc w:val="left"/>
              <w:textAlignment w:val="center"/>
              <w:rPr>
                <w:rFonts w:hint="eastAsia" w:ascii="宋体" w:hAnsi="宋体" w:eastAsia="宋体" w:cs="宋体"/>
                <w:b w:val="0"/>
                <w:bCs w:val="0"/>
                <w:i w:val="0"/>
                <w:color w:val="000000"/>
                <w:kern w:val="0"/>
                <w:sz w:val="24"/>
                <w:szCs w:val="24"/>
                <w:highlight w:val="none"/>
                <w:u w:val="none"/>
                <w:lang w:val="en-US" w:eastAsia="zh-CN" w:bidi="ar"/>
              </w:rPr>
            </w:pPr>
            <w:r>
              <w:rPr>
                <w:rFonts w:hint="eastAsia" w:ascii="宋体" w:hAnsi="宋体" w:eastAsia="宋体" w:cs="宋体"/>
                <w:b w:val="0"/>
                <w:bCs w:val="0"/>
                <w:i w:val="0"/>
                <w:color w:val="000000"/>
                <w:kern w:val="0"/>
                <w:sz w:val="24"/>
                <w:szCs w:val="24"/>
                <w:highlight w:val="none"/>
                <w:u w:val="none"/>
                <w:lang w:val="en-US" w:eastAsia="zh-CN" w:bidi="ar"/>
              </w:rPr>
              <w:t>2.内置杀菌灯，强力吸磁刀具架，挂墙式支撑结构</w:t>
            </w:r>
            <w:r>
              <w:rPr>
                <w:rFonts w:hint="eastAsia" w:ascii="宋体" w:hAnsi="宋体" w:cs="宋体"/>
                <w:b w:val="0"/>
                <w:bCs w:val="0"/>
                <w:i w:val="0"/>
                <w:color w:val="000000"/>
                <w:kern w:val="0"/>
                <w:sz w:val="24"/>
                <w:szCs w:val="24"/>
                <w:highlight w:val="none"/>
                <w:u w:val="none"/>
                <w:lang w:val="en-US" w:eastAsia="zh-CN" w:bidi="ar"/>
              </w:rPr>
              <w:t>，门带锁</w:t>
            </w:r>
            <w:r>
              <w:rPr>
                <w:rFonts w:hint="eastAsia" w:ascii="宋体" w:hAnsi="宋体" w:eastAsia="宋体" w:cs="宋体"/>
                <w:b w:val="0"/>
                <w:bCs w:val="0"/>
                <w:i w:val="0"/>
                <w:color w:val="000000"/>
                <w:kern w:val="0"/>
                <w:sz w:val="24"/>
                <w:szCs w:val="24"/>
                <w:highlight w:val="none"/>
                <w:u w:val="none"/>
                <w:lang w:val="en-US" w:eastAsia="zh-CN" w:bidi="ar"/>
              </w:rPr>
              <w:t>。</w:t>
            </w:r>
          </w:p>
          <w:p w14:paraId="184C695A">
            <w:pPr>
              <w:keepNext w:val="0"/>
              <w:keepLines w:val="0"/>
              <w:widowControl/>
              <w:suppressLineNumbers w:val="0"/>
              <w:spacing w:line="240" w:lineRule="auto"/>
              <w:jc w:val="left"/>
              <w:textAlignment w:val="center"/>
              <w:rPr>
                <w:rFonts w:hint="eastAsia" w:ascii="宋体" w:hAnsi="宋体" w:eastAsia="宋体" w:cs="宋体"/>
                <w:b w:val="0"/>
                <w:bCs w:val="0"/>
                <w:i w:val="0"/>
                <w:color w:val="000000"/>
                <w:kern w:val="0"/>
                <w:sz w:val="24"/>
                <w:szCs w:val="24"/>
                <w:highlight w:val="none"/>
                <w:u w:val="none"/>
                <w:lang w:val="en-US" w:eastAsia="zh-CN" w:bidi="ar"/>
              </w:rPr>
            </w:pPr>
            <w:r>
              <w:rPr>
                <w:rFonts w:hint="eastAsia" w:ascii="宋体" w:hAnsi="宋体" w:eastAsia="宋体" w:cs="宋体"/>
                <w:b w:val="0"/>
                <w:bCs w:val="0"/>
                <w:i w:val="0"/>
                <w:color w:val="000000"/>
                <w:kern w:val="0"/>
                <w:sz w:val="24"/>
                <w:szCs w:val="24"/>
                <w:highlight w:val="none"/>
                <w:u w:val="none"/>
                <w:lang w:val="en-US" w:eastAsia="zh-CN" w:bidi="ar"/>
              </w:rPr>
              <w:t>3.触摸按键、机械定时旋钮、物联APP，集本地、远程多方式操控与一体。</w:t>
            </w:r>
          </w:p>
          <w:p w14:paraId="2DC8D697">
            <w:pPr>
              <w:keepNext w:val="0"/>
              <w:keepLines w:val="0"/>
              <w:widowControl/>
              <w:suppressLineNumbers w:val="0"/>
              <w:spacing w:line="240" w:lineRule="auto"/>
              <w:jc w:val="left"/>
              <w:textAlignment w:val="center"/>
              <w:rPr>
                <w:rFonts w:hint="eastAsia" w:ascii="宋体" w:hAnsi="宋体" w:eastAsia="宋体" w:cs="宋体"/>
                <w:b w:val="0"/>
                <w:bCs w:val="0"/>
                <w:i w:val="0"/>
                <w:color w:val="000000"/>
                <w:kern w:val="0"/>
                <w:sz w:val="24"/>
                <w:szCs w:val="24"/>
                <w:highlight w:val="none"/>
                <w:u w:val="none"/>
                <w:lang w:val="en-US" w:eastAsia="zh-CN" w:bidi="ar"/>
              </w:rPr>
            </w:pPr>
            <w:r>
              <w:rPr>
                <w:rFonts w:hint="eastAsia" w:ascii="宋体" w:hAnsi="宋体" w:eastAsia="宋体" w:cs="宋体"/>
                <w:b w:val="0"/>
                <w:bCs w:val="0"/>
                <w:i w:val="0"/>
                <w:color w:val="000000"/>
                <w:kern w:val="0"/>
                <w:sz w:val="24"/>
                <w:szCs w:val="24"/>
                <w:highlight w:val="none"/>
                <w:u w:val="none"/>
                <w:lang w:val="en-US" w:eastAsia="zh-CN" w:bidi="ar"/>
              </w:rPr>
              <w:t>4.干簧管门磁信号开关，开门灯灭，倒计时暂停，关门灯亮，倒计时继续</w:t>
            </w:r>
          </w:p>
          <w:p w14:paraId="3B24D43C">
            <w:pPr>
              <w:keepNext w:val="0"/>
              <w:keepLines w:val="0"/>
              <w:widowControl/>
              <w:suppressLineNumbers w:val="0"/>
              <w:spacing w:line="240" w:lineRule="auto"/>
              <w:jc w:val="left"/>
              <w:textAlignment w:val="center"/>
              <w:rPr>
                <w:rFonts w:hint="eastAsia" w:ascii="宋体" w:hAnsi="宋体" w:eastAsia="宋体" w:cs="宋体"/>
                <w:b w:val="0"/>
                <w:bCs w:val="0"/>
                <w:i w:val="0"/>
                <w:color w:val="000000"/>
                <w:kern w:val="0"/>
                <w:sz w:val="24"/>
                <w:szCs w:val="24"/>
                <w:highlight w:val="none"/>
                <w:u w:val="none"/>
                <w:lang w:val="en-US" w:eastAsia="zh-CN" w:bidi="ar"/>
              </w:rPr>
            </w:pPr>
            <w:r>
              <w:rPr>
                <w:rFonts w:hint="eastAsia" w:ascii="宋体" w:hAnsi="宋体" w:eastAsia="宋体" w:cs="宋体"/>
                <w:b w:val="0"/>
                <w:bCs w:val="0"/>
                <w:i w:val="0"/>
                <w:color w:val="000000"/>
                <w:kern w:val="0"/>
                <w:sz w:val="24"/>
                <w:szCs w:val="24"/>
                <w:highlight w:val="none"/>
                <w:u w:val="none"/>
                <w:lang w:val="en-US" w:eastAsia="zh-CN" w:bidi="ar"/>
              </w:rPr>
              <w:t>5.</w:t>
            </w:r>
            <w:r>
              <w:rPr>
                <w:rFonts w:hint="eastAsia"/>
                <w:b w:val="0"/>
                <w:bCs w:val="0"/>
                <w:highlight w:val="none"/>
                <w:lang w:val="en-US" w:eastAsia="zh-CN"/>
              </w:rPr>
              <w:t>≥</w:t>
            </w:r>
            <w:r>
              <w:rPr>
                <w:rFonts w:hint="eastAsia" w:ascii="宋体" w:hAnsi="宋体" w:eastAsia="宋体" w:cs="宋体"/>
                <w:b w:val="0"/>
                <w:bCs w:val="0"/>
                <w:i w:val="0"/>
                <w:color w:val="000000"/>
                <w:kern w:val="0"/>
                <w:sz w:val="24"/>
                <w:szCs w:val="24"/>
                <w:highlight w:val="none"/>
                <w:u w:val="none"/>
                <w:lang w:val="en-US" w:eastAsia="zh-CN" w:bidi="ar"/>
              </w:rPr>
              <w:t>4.3 英寸高清 TFT 显示屏(分辨率≥ 800*480)</w:t>
            </w:r>
          </w:p>
          <w:p w14:paraId="503D2DDD">
            <w:pPr>
              <w:keepNext w:val="0"/>
              <w:keepLines w:val="0"/>
              <w:widowControl/>
              <w:suppressLineNumbers w:val="0"/>
              <w:spacing w:line="240" w:lineRule="auto"/>
              <w:jc w:val="left"/>
              <w:textAlignment w:val="center"/>
              <w:rPr>
                <w:rFonts w:hint="eastAsia" w:ascii="宋体" w:hAnsi="宋体" w:eastAsia="宋体" w:cs="宋体"/>
                <w:b w:val="0"/>
                <w:bCs w:val="0"/>
                <w:i w:val="0"/>
                <w:color w:val="000000"/>
                <w:kern w:val="0"/>
                <w:sz w:val="24"/>
                <w:szCs w:val="24"/>
                <w:highlight w:val="none"/>
                <w:u w:val="none"/>
                <w:lang w:val="en-US" w:eastAsia="zh-CN" w:bidi="ar"/>
              </w:rPr>
            </w:pPr>
            <w:r>
              <w:rPr>
                <w:rFonts w:hint="eastAsia" w:ascii="宋体" w:hAnsi="宋体" w:eastAsia="宋体" w:cs="宋体"/>
                <w:b w:val="0"/>
                <w:bCs w:val="0"/>
                <w:i w:val="0"/>
                <w:color w:val="000000"/>
                <w:kern w:val="0"/>
                <w:sz w:val="24"/>
                <w:szCs w:val="24"/>
                <w:highlight w:val="none"/>
                <w:u w:val="none"/>
                <w:lang w:val="en-US" w:eastAsia="zh-CN" w:bidi="ar"/>
              </w:rPr>
              <w:t>6.额定电压220V.50Hz,功率30W，便捷式可拔插电源线。</w:t>
            </w:r>
          </w:p>
          <w:p w14:paraId="2AD5C914">
            <w:pPr>
              <w:keepNext w:val="0"/>
              <w:keepLines w:val="0"/>
              <w:widowControl/>
              <w:suppressLineNumbers w:val="0"/>
              <w:spacing w:line="240" w:lineRule="auto"/>
              <w:jc w:val="left"/>
              <w:textAlignment w:val="center"/>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i w:val="0"/>
                <w:color w:val="000000"/>
                <w:kern w:val="0"/>
                <w:sz w:val="24"/>
                <w:szCs w:val="24"/>
                <w:highlight w:val="none"/>
                <w:u w:val="none"/>
                <w:lang w:val="en-US" w:eastAsia="zh-CN" w:bidi="ar"/>
              </w:rPr>
              <w:t>7.规格：1380mm*130mm*620mm</w:t>
            </w:r>
          </w:p>
        </w:tc>
        <w:tc>
          <w:tcPr>
            <w:tcW w:w="1313" w:type="dxa"/>
            <w:vAlign w:val="center"/>
          </w:tcPr>
          <w:p w14:paraId="747EAAA7">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一台</w:t>
            </w:r>
          </w:p>
        </w:tc>
      </w:tr>
      <w:tr w14:paraId="1B073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Align w:val="center"/>
          </w:tcPr>
          <w:p w14:paraId="0971C1BA">
            <w:pPr>
              <w:numPr>
                <w:ilvl w:val="0"/>
                <w:numId w:val="0"/>
              </w:numPr>
              <w:jc w:val="center"/>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2</w:t>
            </w:r>
          </w:p>
        </w:tc>
        <w:tc>
          <w:tcPr>
            <w:tcW w:w="1925" w:type="dxa"/>
            <w:vAlign w:val="center"/>
          </w:tcPr>
          <w:p w14:paraId="7A2F4C35">
            <w:pPr>
              <w:keepNext w:val="0"/>
              <w:keepLines w:val="0"/>
              <w:widowControl/>
              <w:suppressLineNumbers w:val="0"/>
              <w:spacing w:line="240" w:lineRule="auto"/>
              <w:jc w:val="center"/>
              <w:textAlignment w:val="center"/>
              <w:rPr>
                <w:rStyle w:val="960"/>
                <w:rFonts w:hint="eastAsia" w:ascii="宋体" w:hAnsi="宋体" w:eastAsia="宋体" w:cs="宋体"/>
                <w:b w:val="0"/>
                <w:bCs w:val="0"/>
                <w:sz w:val="24"/>
                <w:szCs w:val="24"/>
                <w:highlight w:val="none"/>
                <w:lang w:val="en-US" w:eastAsia="zh-CN" w:bidi="ar"/>
              </w:rPr>
            </w:pPr>
            <w:r>
              <w:rPr>
                <w:rStyle w:val="973"/>
                <w:rFonts w:hint="eastAsia" w:ascii="宋体" w:hAnsi="宋体" w:eastAsia="宋体" w:cs="宋体"/>
                <w:b w:val="0"/>
                <w:bCs w:val="0"/>
                <w:sz w:val="24"/>
                <w:szCs w:val="24"/>
                <w:highlight w:val="none"/>
                <w:lang w:val="en-US" w:eastAsia="zh-CN" w:bidi="ar"/>
              </w:rPr>
              <w:t>炊用燃气大锅灶(双眼燃气大锅灶)</w:t>
            </w:r>
          </w:p>
        </w:tc>
        <w:tc>
          <w:tcPr>
            <w:tcW w:w="9800" w:type="dxa"/>
            <w:vAlign w:val="center"/>
          </w:tcPr>
          <w:p w14:paraId="55A99382">
            <w:pPr>
              <w:keepNext w:val="0"/>
              <w:keepLines w:val="0"/>
              <w:widowControl/>
              <w:numPr>
                <w:ilvl w:val="0"/>
                <w:numId w:val="7"/>
              </w:numPr>
              <w:suppressLineNumbers w:val="0"/>
              <w:spacing w:line="240" w:lineRule="auto"/>
              <w:jc w:val="left"/>
              <w:textAlignment w:val="center"/>
              <w:rPr>
                <w:rFonts w:hint="eastAsia" w:ascii="宋体" w:hAnsi="宋体" w:cs="宋体"/>
                <w:b w:val="0"/>
                <w:bCs w:val="0"/>
                <w:i w:val="0"/>
                <w:color w:val="000000"/>
                <w:kern w:val="0"/>
                <w:sz w:val="24"/>
                <w:szCs w:val="24"/>
                <w:highlight w:val="none"/>
                <w:u w:val="none"/>
                <w:lang w:val="en-US" w:eastAsia="zh-CN" w:bidi="ar"/>
              </w:rPr>
            </w:pPr>
            <w:r>
              <w:rPr>
                <w:rFonts w:hint="eastAsia" w:ascii="宋体" w:hAnsi="宋体" w:eastAsia="宋体" w:cs="宋体"/>
                <w:b w:val="0"/>
                <w:bCs w:val="0"/>
                <w:i w:val="0"/>
                <w:color w:val="000000"/>
                <w:kern w:val="0"/>
                <w:sz w:val="24"/>
                <w:szCs w:val="24"/>
                <w:highlight w:val="none"/>
                <w:u w:val="none"/>
                <w:lang w:val="en-US" w:eastAsia="zh-CN" w:bidi="ar"/>
              </w:rPr>
              <w:t>面板、前脸板厚</w:t>
            </w:r>
            <w:r>
              <w:rPr>
                <w:rFonts w:hint="eastAsia" w:ascii="宋体" w:hAnsi="宋体" w:cs="宋体"/>
                <w:b w:val="0"/>
                <w:bCs w:val="0"/>
                <w:i w:val="0"/>
                <w:color w:val="000000"/>
                <w:kern w:val="0"/>
                <w:sz w:val="24"/>
                <w:szCs w:val="24"/>
                <w:highlight w:val="none"/>
                <w:u w:val="none"/>
                <w:lang w:val="en-US" w:eastAsia="zh-CN" w:bidi="ar"/>
              </w:rPr>
              <w:t>1.2mm</w:t>
            </w:r>
            <w:r>
              <w:rPr>
                <w:rFonts w:hint="eastAsia" w:ascii="宋体" w:hAnsi="宋体" w:eastAsia="宋体" w:cs="宋体"/>
                <w:b w:val="0"/>
                <w:bCs w:val="0"/>
                <w:i w:val="0"/>
                <w:color w:val="000000"/>
                <w:kern w:val="0"/>
                <w:sz w:val="24"/>
                <w:szCs w:val="24"/>
                <w:highlight w:val="none"/>
                <w:u w:val="none"/>
                <w:lang w:val="en-US" w:eastAsia="zh-CN" w:bidi="ar"/>
              </w:rPr>
              <w:t>，采用</w:t>
            </w:r>
            <w:r>
              <w:rPr>
                <w:rFonts w:hint="eastAsia" w:ascii="宋体" w:hAnsi="宋体" w:cs="宋体"/>
                <w:b w:val="0"/>
                <w:bCs w:val="0"/>
                <w:i w:val="0"/>
                <w:color w:val="000000"/>
                <w:kern w:val="0"/>
                <w:sz w:val="24"/>
                <w:szCs w:val="24"/>
                <w:highlight w:val="none"/>
                <w:u w:val="none"/>
                <w:lang w:val="en-US" w:eastAsia="zh-CN" w:bidi="ar"/>
              </w:rPr>
              <w:t>SUS304</w:t>
            </w:r>
            <w:r>
              <w:rPr>
                <w:rFonts w:hint="eastAsia" w:ascii="宋体" w:hAnsi="宋体" w:eastAsia="宋体" w:cs="宋体"/>
                <w:b w:val="0"/>
                <w:bCs w:val="0"/>
                <w:i w:val="0"/>
                <w:color w:val="000000"/>
                <w:kern w:val="0"/>
                <w:sz w:val="24"/>
                <w:szCs w:val="24"/>
                <w:highlight w:val="none"/>
                <w:u w:val="none"/>
                <w:lang w:val="en-US" w:eastAsia="zh-CN" w:bidi="ar"/>
              </w:rPr>
              <w:t>不锈钢制作</w:t>
            </w:r>
          </w:p>
          <w:p w14:paraId="2309A809">
            <w:pPr>
              <w:keepNext w:val="0"/>
              <w:keepLines w:val="0"/>
              <w:widowControl/>
              <w:numPr>
                <w:ilvl w:val="0"/>
                <w:numId w:val="7"/>
              </w:numPr>
              <w:suppressLineNumbers w:val="0"/>
              <w:spacing w:line="240" w:lineRule="auto"/>
              <w:jc w:val="left"/>
              <w:textAlignment w:val="center"/>
              <w:rPr>
                <w:rFonts w:hint="eastAsia" w:ascii="宋体" w:hAnsi="宋体" w:cs="宋体"/>
                <w:b w:val="0"/>
                <w:bCs w:val="0"/>
                <w:i w:val="0"/>
                <w:color w:val="000000"/>
                <w:kern w:val="0"/>
                <w:sz w:val="24"/>
                <w:szCs w:val="24"/>
                <w:highlight w:val="none"/>
                <w:u w:val="none"/>
                <w:lang w:val="en-US" w:eastAsia="zh-CN" w:bidi="ar"/>
              </w:rPr>
            </w:pPr>
            <w:r>
              <w:rPr>
                <w:rFonts w:hint="eastAsia" w:ascii="宋体" w:hAnsi="宋体" w:eastAsia="宋体" w:cs="宋体"/>
                <w:b w:val="0"/>
                <w:bCs w:val="0"/>
                <w:i w:val="0"/>
                <w:color w:val="000000"/>
                <w:kern w:val="0"/>
                <w:sz w:val="24"/>
                <w:szCs w:val="24"/>
                <w:highlight w:val="none"/>
                <w:u w:val="none"/>
                <w:lang w:val="en-US" w:eastAsia="zh-CN" w:bidi="ar"/>
              </w:rPr>
              <w:t>台面一次压制成型</w:t>
            </w:r>
          </w:p>
          <w:p w14:paraId="4D69DCD5">
            <w:pPr>
              <w:keepNext w:val="0"/>
              <w:keepLines w:val="0"/>
              <w:widowControl/>
              <w:numPr>
                <w:ilvl w:val="0"/>
                <w:numId w:val="7"/>
              </w:numPr>
              <w:suppressLineNumbers w:val="0"/>
              <w:spacing w:line="240" w:lineRule="auto"/>
              <w:jc w:val="left"/>
              <w:textAlignment w:val="center"/>
              <w:rPr>
                <w:rFonts w:hint="eastAsia" w:ascii="宋体" w:hAnsi="宋体" w:cs="宋体"/>
                <w:b w:val="0"/>
                <w:bCs w:val="0"/>
                <w:i w:val="0"/>
                <w:color w:val="000000"/>
                <w:kern w:val="0"/>
                <w:sz w:val="24"/>
                <w:szCs w:val="24"/>
                <w:highlight w:val="none"/>
                <w:u w:val="none"/>
                <w:lang w:val="en-US" w:eastAsia="zh-CN" w:bidi="ar"/>
              </w:rPr>
            </w:pPr>
            <w:r>
              <w:rPr>
                <w:rFonts w:hint="eastAsia" w:ascii="宋体" w:hAnsi="宋体" w:eastAsia="宋体" w:cs="宋体"/>
                <w:b w:val="0"/>
                <w:bCs w:val="0"/>
                <w:i w:val="0"/>
                <w:color w:val="000000"/>
                <w:kern w:val="0"/>
                <w:sz w:val="24"/>
                <w:szCs w:val="24"/>
                <w:highlight w:val="none"/>
                <w:u w:val="none"/>
                <w:lang w:val="en-US" w:eastAsia="zh-CN" w:bidi="ar"/>
              </w:rPr>
              <w:t>外旁板、后立板采用厚</w:t>
            </w:r>
            <w:r>
              <w:rPr>
                <w:rFonts w:hint="eastAsia" w:ascii="宋体" w:hAnsi="宋体" w:cs="宋体"/>
                <w:b w:val="0"/>
                <w:bCs w:val="0"/>
                <w:i w:val="0"/>
                <w:color w:val="000000"/>
                <w:kern w:val="0"/>
                <w:sz w:val="24"/>
                <w:szCs w:val="24"/>
                <w:highlight w:val="none"/>
                <w:u w:val="none"/>
                <w:lang w:val="en-US" w:eastAsia="zh-CN" w:bidi="ar"/>
              </w:rPr>
              <w:t>0.8mm</w:t>
            </w:r>
            <w:r>
              <w:rPr>
                <w:rFonts w:hint="eastAsia" w:ascii="宋体" w:hAnsi="宋体" w:eastAsia="宋体" w:cs="宋体"/>
                <w:b w:val="0"/>
                <w:bCs w:val="0"/>
                <w:i w:val="0"/>
                <w:color w:val="000000"/>
                <w:kern w:val="0"/>
                <w:sz w:val="24"/>
                <w:szCs w:val="24"/>
                <w:highlight w:val="none"/>
                <w:u w:val="none"/>
                <w:lang w:val="en-US" w:eastAsia="zh-CN" w:bidi="ar"/>
              </w:rPr>
              <w:t>不锈钢板制作</w:t>
            </w:r>
          </w:p>
          <w:p w14:paraId="0C25E4B1">
            <w:pPr>
              <w:keepNext w:val="0"/>
              <w:keepLines w:val="0"/>
              <w:widowControl/>
              <w:numPr>
                <w:ilvl w:val="0"/>
                <w:numId w:val="7"/>
              </w:numPr>
              <w:suppressLineNumbers w:val="0"/>
              <w:spacing w:line="240" w:lineRule="auto"/>
              <w:jc w:val="left"/>
              <w:textAlignment w:val="center"/>
              <w:rPr>
                <w:rFonts w:hint="eastAsia" w:ascii="宋体" w:hAnsi="宋体" w:cs="宋体"/>
                <w:b w:val="0"/>
                <w:bCs w:val="0"/>
                <w:i w:val="0"/>
                <w:color w:val="000000"/>
                <w:kern w:val="0"/>
                <w:sz w:val="24"/>
                <w:szCs w:val="24"/>
                <w:highlight w:val="none"/>
                <w:u w:val="none"/>
                <w:lang w:val="en-US" w:eastAsia="zh-CN" w:bidi="ar"/>
              </w:rPr>
            </w:pPr>
            <w:r>
              <w:rPr>
                <w:rFonts w:hint="eastAsia" w:ascii="宋体" w:hAnsi="宋体" w:eastAsia="宋体" w:cs="宋体"/>
                <w:b w:val="0"/>
                <w:bCs w:val="0"/>
                <w:i w:val="0"/>
                <w:color w:val="000000"/>
                <w:kern w:val="0"/>
                <w:sz w:val="24"/>
                <w:szCs w:val="24"/>
                <w:highlight w:val="none"/>
                <w:u w:val="none"/>
                <w:lang w:val="en-US" w:eastAsia="zh-CN" w:bidi="ar"/>
              </w:rPr>
              <w:t>龙骨架国标不锈钢方管25mm*38mm厚</w:t>
            </w:r>
            <w:r>
              <w:rPr>
                <w:rFonts w:hint="eastAsia" w:ascii="宋体" w:hAnsi="宋体" w:cs="宋体"/>
                <w:b w:val="0"/>
                <w:bCs w:val="0"/>
                <w:i w:val="0"/>
                <w:color w:val="000000"/>
                <w:kern w:val="0"/>
                <w:sz w:val="24"/>
                <w:szCs w:val="24"/>
                <w:highlight w:val="none"/>
                <w:u w:val="none"/>
                <w:lang w:val="en-US" w:eastAsia="zh-CN" w:bidi="ar"/>
              </w:rPr>
              <w:t>1.0mm</w:t>
            </w:r>
          </w:p>
          <w:p w14:paraId="5F46C0C6">
            <w:pPr>
              <w:keepNext w:val="0"/>
              <w:keepLines w:val="0"/>
              <w:widowControl/>
              <w:numPr>
                <w:ilvl w:val="0"/>
                <w:numId w:val="7"/>
              </w:numPr>
              <w:suppressLineNumbers w:val="0"/>
              <w:spacing w:line="240" w:lineRule="auto"/>
              <w:jc w:val="left"/>
              <w:textAlignment w:val="center"/>
              <w:rPr>
                <w:rFonts w:hint="eastAsia" w:ascii="宋体" w:hAnsi="宋体" w:cs="宋体"/>
                <w:b w:val="0"/>
                <w:bCs w:val="0"/>
                <w:i w:val="0"/>
                <w:color w:val="000000"/>
                <w:kern w:val="0"/>
                <w:sz w:val="24"/>
                <w:szCs w:val="24"/>
                <w:highlight w:val="none"/>
                <w:u w:val="none"/>
                <w:lang w:val="en-US" w:eastAsia="zh-CN" w:bidi="ar"/>
              </w:rPr>
            </w:pPr>
            <w:r>
              <w:rPr>
                <w:rFonts w:hint="eastAsia" w:ascii="宋体" w:hAnsi="宋体" w:eastAsia="宋体" w:cs="宋体"/>
                <w:b w:val="0"/>
                <w:bCs w:val="0"/>
                <w:i w:val="0"/>
                <w:color w:val="000000"/>
                <w:kern w:val="0"/>
                <w:sz w:val="24"/>
                <w:szCs w:val="24"/>
                <w:highlight w:val="none"/>
                <w:u w:val="none"/>
                <w:lang w:val="en-US" w:eastAsia="zh-CN" w:bidi="ar"/>
              </w:rPr>
              <w:t>衬板电解镀锌钢板厚</w:t>
            </w:r>
            <w:r>
              <w:rPr>
                <w:rFonts w:hint="eastAsia" w:ascii="宋体" w:hAnsi="宋体" w:cs="宋体"/>
                <w:b w:val="0"/>
                <w:bCs w:val="0"/>
                <w:i w:val="0"/>
                <w:color w:val="000000"/>
                <w:kern w:val="0"/>
                <w:sz w:val="24"/>
                <w:szCs w:val="24"/>
                <w:highlight w:val="none"/>
                <w:u w:val="none"/>
                <w:lang w:val="en-US" w:eastAsia="zh-CN" w:bidi="ar"/>
              </w:rPr>
              <w:t>1.2mm</w:t>
            </w:r>
            <w:r>
              <w:rPr>
                <w:rFonts w:hint="eastAsia" w:ascii="宋体" w:hAnsi="宋体" w:eastAsia="宋体" w:cs="宋体"/>
                <w:b w:val="0"/>
                <w:bCs w:val="0"/>
                <w:i w:val="0"/>
                <w:color w:val="000000"/>
                <w:kern w:val="0"/>
                <w:sz w:val="24"/>
                <w:szCs w:val="24"/>
                <w:highlight w:val="none"/>
                <w:u w:val="none"/>
                <w:lang w:val="en-US" w:eastAsia="zh-CN" w:bidi="ar"/>
              </w:rPr>
              <w:t>,灶身双层热轧钢板</w:t>
            </w:r>
          </w:p>
          <w:p w14:paraId="2ADA6DA7">
            <w:pPr>
              <w:keepNext w:val="0"/>
              <w:keepLines w:val="0"/>
              <w:widowControl/>
              <w:numPr>
                <w:ilvl w:val="0"/>
                <w:numId w:val="7"/>
              </w:numPr>
              <w:suppressLineNumbers w:val="0"/>
              <w:spacing w:line="240" w:lineRule="auto"/>
              <w:jc w:val="left"/>
              <w:textAlignment w:val="center"/>
              <w:rPr>
                <w:rFonts w:hint="eastAsia" w:ascii="宋体" w:hAnsi="宋体" w:cs="宋体"/>
                <w:b w:val="0"/>
                <w:bCs w:val="0"/>
                <w:i w:val="0"/>
                <w:color w:val="000000"/>
                <w:kern w:val="0"/>
                <w:sz w:val="24"/>
                <w:szCs w:val="24"/>
                <w:highlight w:val="none"/>
                <w:u w:val="none"/>
                <w:lang w:val="en-US" w:eastAsia="zh-CN" w:bidi="ar"/>
              </w:rPr>
            </w:pPr>
            <w:r>
              <w:rPr>
                <w:rFonts w:hint="eastAsia" w:ascii="宋体" w:hAnsi="宋体" w:eastAsia="宋体" w:cs="宋体"/>
                <w:b w:val="0"/>
                <w:bCs w:val="0"/>
                <w:i w:val="0"/>
                <w:color w:val="000000"/>
                <w:kern w:val="0"/>
                <w:sz w:val="24"/>
                <w:szCs w:val="24"/>
                <w:highlight w:val="none"/>
                <w:u w:val="none"/>
                <w:lang w:val="en-US" w:eastAsia="zh-CN" w:bidi="ar"/>
              </w:rPr>
              <w:t>隔热层厚</w:t>
            </w:r>
            <w:r>
              <w:rPr>
                <w:rFonts w:hint="eastAsia" w:ascii="宋体" w:hAnsi="宋体" w:cs="宋体"/>
                <w:b w:val="0"/>
                <w:bCs w:val="0"/>
                <w:i w:val="0"/>
                <w:color w:val="000000"/>
                <w:kern w:val="0"/>
                <w:sz w:val="24"/>
                <w:szCs w:val="24"/>
                <w:highlight w:val="none"/>
                <w:u w:val="none"/>
                <w:lang w:val="en-US" w:eastAsia="zh-CN" w:bidi="ar"/>
              </w:rPr>
              <w:t>≥</w:t>
            </w:r>
            <w:r>
              <w:rPr>
                <w:rFonts w:hint="eastAsia" w:ascii="宋体" w:hAnsi="宋体" w:eastAsia="宋体" w:cs="宋体"/>
                <w:b w:val="0"/>
                <w:bCs w:val="0"/>
                <w:i w:val="0"/>
                <w:color w:val="000000"/>
                <w:kern w:val="0"/>
                <w:sz w:val="24"/>
                <w:szCs w:val="24"/>
                <w:highlight w:val="none"/>
                <w:u w:val="none"/>
                <w:lang w:val="en-US" w:eastAsia="zh-CN" w:bidi="ar"/>
              </w:rPr>
              <w:t>40mm,炉膛</w:t>
            </w:r>
            <w:r>
              <w:rPr>
                <w:rFonts w:hint="eastAsia" w:ascii="宋体" w:hAnsi="宋体" w:cs="宋体"/>
                <w:b w:val="0"/>
                <w:bCs w:val="0"/>
                <w:i w:val="0"/>
                <w:color w:val="000000"/>
                <w:kern w:val="0"/>
                <w:sz w:val="24"/>
                <w:szCs w:val="24"/>
                <w:highlight w:val="none"/>
                <w:u w:val="none"/>
                <w:lang w:val="en-US" w:eastAsia="zh-CN" w:bidi="ar"/>
              </w:rPr>
              <w:t>≥</w:t>
            </w:r>
            <w:r>
              <w:rPr>
                <w:rFonts w:hint="eastAsia" w:ascii="宋体" w:hAnsi="宋体" w:eastAsia="宋体" w:cs="宋体"/>
                <w:b w:val="0"/>
                <w:bCs w:val="0"/>
                <w:i w:val="0"/>
                <w:color w:val="000000"/>
                <w:kern w:val="0"/>
                <w:sz w:val="24"/>
                <w:szCs w:val="24"/>
                <w:highlight w:val="none"/>
                <w:u w:val="none"/>
                <w:lang w:val="en-US" w:eastAsia="zh-CN" w:bidi="ar"/>
              </w:rPr>
              <w:t>50mm厚耐高温材料</w:t>
            </w:r>
          </w:p>
          <w:p w14:paraId="77AD3243">
            <w:pPr>
              <w:keepNext w:val="0"/>
              <w:keepLines w:val="0"/>
              <w:widowControl/>
              <w:numPr>
                <w:ilvl w:val="0"/>
                <w:numId w:val="7"/>
              </w:numPr>
              <w:suppressLineNumbers w:val="0"/>
              <w:spacing w:line="240" w:lineRule="auto"/>
              <w:jc w:val="left"/>
              <w:textAlignment w:val="center"/>
              <w:rPr>
                <w:rFonts w:hint="eastAsia" w:ascii="宋体" w:hAnsi="宋体" w:cs="宋体"/>
                <w:b w:val="0"/>
                <w:bCs w:val="0"/>
                <w:i w:val="0"/>
                <w:color w:val="000000"/>
                <w:kern w:val="0"/>
                <w:sz w:val="24"/>
                <w:szCs w:val="24"/>
                <w:highlight w:val="none"/>
                <w:u w:val="none"/>
                <w:lang w:val="en-US" w:eastAsia="zh-CN" w:bidi="ar"/>
              </w:rPr>
            </w:pPr>
            <w:r>
              <w:rPr>
                <w:rFonts w:hint="eastAsia" w:ascii="宋体" w:hAnsi="宋体" w:eastAsia="宋体" w:cs="宋体"/>
                <w:b w:val="0"/>
                <w:bCs w:val="0"/>
                <w:i w:val="0"/>
                <w:color w:val="000000"/>
                <w:kern w:val="0"/>
                <w:sz w:val="24"/>
                <w:szCs w:val="24"/>
                <w:highlight w:val="none"/>
                <w:u w:val="none"/>
                <w:lang w:val="en-US" w:eastAsia="zh-CN" w:bidi="ar"/>
              </w:rPr>
              <w:t>炉膛采用不锈钢合金材料，一次成型，厚度2.0mm</w:t>
            </w:r>
          </w:p>
          <w:p w14:paraId="453BA265">
            <w:pPr>
              <w:keepNext w:val="0"/>
              <w:keepLines w:val="0"/>
              <w:widowControl/>
              <w:numPr>
                <w:ilvl w:val="0"/>
                <w:numId w:val="7"/>
              </w:numPr>
              <w:suppressLineNumbers w:val="0"/>
              <w:spacing w:line="240" w:lineRule="auto"/>
              <w:jc w:val="left"/>
              <w:textAlignment w:val="center"/>
              <w:rPr>
                <w:rFonts w:hint="eastAsia" w:ascii="宋体" w:hAnsi="宋体" w:cs="宋体"/>
                <w:b w:val="0"/>
                <w:bCs w:val="0"/>
                <w:i w:val="0"/>
                <w:color w:val="000000"/>
                <w:kern w:val="0"/>
                <w:sz w:val="24"/>
                <w:szCs w:val="24"/>
                <w:highlight w:val="none"/>
                <w:u w:val="none"/>
                <w:lang w:val="en-US" w:eastAsia="zh-CN" w:bidi="ar"/>
              </w:rPr>
            </w:pPr>
            <w:r>
              <w:rPr>
                <w:rFonts w:hint="eastAsia" w:ascii="宋体" w:hAnsi="宋体" w:eastAsia="宋体" w:cs="宋体"/>
                <w:b w:val="0"/>
                <w:bCs w:val="0"/>
                <w:i w:val="0"/>
                <w:color w:val="000000"/>
                <w:kern w:val="0"/>
                <w:sz w:val="24"/>
                <w:szCs w:val="24"/>
                <w:highlight w:val="none"/>
                <w:u w:val="none"/>
                <w:lang w:val="en-US" w:eastAsia="zh-CN" w:bidi="ar"/>
              </w:rPr>
              <w:t>内配稀土贵金属聚能网</w:t>
            </w:r>
          </w:p>
          <w:p w14:paraId="574EB518">
            <w:pPr>
              <w:keepNext w:val="0"/>
              <w:keepLines w:val="0"/>
              <w:widowControl/>
              <w:numPr>
                <w:ilvl w:val="0"/>
                <w:numId w:val="7"/>
              </w:numPr>
              <w:suppressLineNumbers w:val="0"/>
              <w:spacing w:line="240" w:lineRule="auto"/>
              <w:jc w:val="left"/>
              <w:textAlignment w:val="center"/>
              <w:rPr>
                <w:rFonts w:hint="eastAsia" w:ascii="宋体" w:hAnsi="宋体" w:cs="宋体"/>
                <w:b w:val="0"/>
                <w:bCs w:val="0"/>
                <w:i w:val="0"/>
                <w:color w:val="000000"/>
                <w:kern w:val="0"/>
                <w:sz w:val="24"/>
                <w:szCs w:val="24"/>
                <w:highlight w:val="none"/>
                <w:u w:val="none"/>
                <w:lang w:val="en-US" w:eastAsia="zh-CN" w:bidi="ar"/>
              </w:rPr>
            </w:pPr>
            <w:r>
              <w:rPr>
                <w:rFonts w:hint="eastAsia" w:ascii="宋体" w:hAnsi="宋体" w:eastAsia="宋体" w:cs="宋体"/>
                <w:b w:val="0"/>
                <w:bCs w:val="0"/>
                <w:i w:val="0"/>
                <w:color w:val="000000"/>
                <w:kern w:val="0"/>
                <w:sz w:val="24"/>
                <w:szCs w:val="24"/>
                <w:highlight w:val="none"/>
                <w:u w:val="none"/>
                <w:lang w:val="en-US" w:eastAsia="zh-CN" w:bidi="ar"/>
              </w:rPr>
              <w:t>配全预混式节能炉头</w:t>
            </w:r>
          </w:p>
          <w:p w14:paraId="045DAD10">
            <w:pPr>
              <w:keepNext w:val="0"/>
              <w:keepLines w:val="0"/>
              <w:widowControl/>
              <w:numPr>
                <w:ilvl w:val="0"/>
                <w:numId w:val="7"/>
              </w:numPr>
              <w:suppressLineNumbers w:val="0"/>
              <w:spacing w:line="240" w:lineRule="auto"/>
              <w:jc w:val="left"/>
              <w:textAlignment w:val="center"/>
              <w:rPr>
                <w:rFonts w:hint="eastAsia" w:ascii="宋体" w:hAnsi="宋体" w:cs="宋体"/>
                <w:b w:val="0"/>
                <w:bCs w:val="0"/>
                <w:i w:val="0"/>
                <w:color w:val="000000"/>
                <w:kern w:val="0"/>
                <w:sz w:val="24"/>
                <w:szCs w:val="24"/>
                <w:highlight w:val="none"/>
                <w:u w:val="none"/>
                <w:lang w:val="en-US" w:eastAsia="zh-CN" w:bidi="ar"/>
              </w:rPr>
            </w:pPr>
            <w:r>
              <w:rPr>
                <w:rFonts w:hint="eastAsia" w:ascii="宋体" w:hAnsi="宋体" w:eastAsia="宋体" w:cs="宋体"/>
                <w:b w:val="0"/>
                <w:bCs w:val="0"/>
                <w:i w:val="0"/>
                <w:color w:val="000000"/>
                <w:kern w:val="0"/>
                <w:sz w:val="24"/>
                <w:szCs w:val="24"/>
                <w:highlight w:val="none"/>
                <w:u w:val="none"/>
                <w:lang w:val="en-US" w:eastAsia="zh-CN" w:bidi="ar"/>
              </w:rPr>
              <w:t>火力为5档火力大小数字可视化显示器,故障代码显示</w:t>
            </w:r>
          </w:p>
          <w:p w14:paraId="0B641925">
            <w:pPr>
              <w:keepNext w:val="0"/>
              <w:keepLines w:val="0"/>
              <w:widowControl/>
              <w:numPr>
                <w:ilvl w:val="0"/>
                <w:numId w:val="7"/>
              </w:numPr>
              <w:suppressLineNumbers w:val="0"/>
              <w:spacing w:line="240" w:lineRule="auto"/>
              <w:jc w:val="left"/>
              <w:textAlignment w:val="center"/>
              <w:rPr>
                <w:rFonts w:hint="eastAsia" w:ascii="宋体" w:hAnsi="宋体" w:cs="宋体"/>
                <w:b w:val="0"/>
                <w:bCs w:val="0"/>
                <w:i w:val="0"/>
                <w:color w:val="000000"/>
                <w:kern w:val="0"/>
                <w:sz w:val="24"/>
                <w:szCs w:val="24"/>
                <w:highlight w:val="none"/>
                <w:u w:val="none"/>
                <w:lang w:val="en-US" w:eastAsia="zh-CN" w:bidi="ar"/>
              </w:rPr>
            </w:pPr>
            <w:r>
              <w:rPr>
                <w:rFonts w:hint="eastAsia" w:ascii="宋体" w:hAnsi="宋体" w:cs="宋体"/>
                <w:b w:val="0"/>
                <w:bCs w:val="0"/>
                <w:color w:val="000000"/>
                <w:kern w:val="0"/>
                <w:sz w:val="24"/>
                <w:highlight w:val="none"/>
                <w:u w:val="none"/>
                <w:lang w:bidi="ar"/>
              </w:rPr>
              <w:t>炉灶自带蓝牙控制，可实现灶具参数设定和灶具控制程序升级功能。</w:t>
            </w:r>
          </w:p>
          <w:p w14:paraId="3BA08F0D">
            <w:pPr>
              <w:keepNext w:val="0"/>
              <w:keepLines w:val="0"/>
              <w:widowControl/>
              <w:numPr>
                <w:ilvl w:val="0"/>
                <w:numId w:val="7"/>
              </w:numPr>
              <w:suppressLineNumbers w:val="0"/>
              <w:spacing w:line="240" w:lineRule="auto"/>
              <w:jc w:val="left"/>
              <w:textAlignment w:val="center"/>
              <w:rPr>
                <w:rFonts w:hint="eastAsia" w:ascii="宋体" w:hAnsi="宋体" w:cs="宋体"/>
                <w:b w:val="0"/>
                <w:bCs w:val="0"/>
                <w:i w:val="0"/>
                <w:color w:val="000000"/>
                <w:kern w:val="0"/>
                <w:sz w:val="24"/>
                <w:szCs w:val="24"/>
                <w:highlight w:val="none"/>
                <w:u w:val="none"/>
                <w:lang w:val="en-US" w:eastAsia="zh-CN" w:bidi="ar"/>
              </w:rPr>
            </w:pPr>
            <w:r>
              <w:rPr>
                <w:rFonts w:hint="eastAsia" w:ascii="宋体" w:hAnsi="宋体" w:eastAsia="宋体" w:cs="宋体"/>
                <w:b w:val="0"/>
                <w:bCs w:val="0"/>
                <w:i w:val="0"/>
                <w:color w:val="000000"/>
                <w:kern w:val="0"/>
                <w:sz w:val="24"/>
                <w:szCs w:val="24"/>
                <w:highlight w:val="none"/>
                <w:u w:val="none"/>
                <w:lang w:val="en-US" w:eastAsia="zh-CN" w:bidi="ar"/>
              </w:rPr>
              <w:t>产品符合GB35848-20</w:t>
            </w:r>
            <w:r>
              <w:rPr>
                <w:rFonts w:hint="eastAsia" w:ascii="宋体" w:hAnsi="宋体" w:cs="宋体"/>
                <w:b w:val="0"/>
                <w:bCs w:val="0"/>
                <w:i w:val="0"/>
                <w:color w:val="000000"/>
                <w:kern w:val="0"/>
                <w:sz w:val="24"/>
                <w:szCs w:val="24"/>
                <w:highlight w:val="none"/>
                <w:u w:val="none"/>
                <w:lang w:val="en-US" w:eastAsia="zh-CN" w:bidi="ar"/>
              </w:rPr>
              <w:t>24</w:t>
            </w:r>
            <w:r>
              <w:rPr>
                <w:rFonts w:hint="eastAsia" w:ascii="宋体" w:hAnsi="宋体" w:eastAsia="宋体" w:cs="宋体"/>
                <w:b w:val="0"/>
                <w:bCs w:val="0"/>
                <w:i w:val="0"/>
                <w:color w:val="000000"/>
                <w:kern w:val="0"/>
                <w:sz w:val="24"/>
                <w:szCs w:val="24"/>
                <w:highlight w:val="none"/>
                <w:u w:val="none"/>
                <w:lang w:val="en-US" w:eastAsia="zh-CN" w:bidi="ar"/>
              </w:rPr>
              <w:t>《商用燃气燃烧器具》要求；所投设备额定热负荷35KW*2，热负荷准确度±10%以内，热效率</w:t>
            </w:r>
            <w:r>
              <w:rPr>
                <w:rFonts w:hint="eastAsia" w:ascii="宋体" w:hAnsi="宋体" w:cs="宋体"/>
                <w:b w:val="0"/>
                <w:bCs w:val="0"/>
                <w:i w:val="0"/>
                <w:color w:val="000000"/>
                <w:kern w:val="0"/>
                <w:sz w:val="24"/>
                <w:szCs w:val="24"/>
                <w:highlight w:val="none"/>
                <w:u w:val="none"/>
                <w:lang w:val="en-US" w:eastAsia="zh-CN" w:bidi="ar"/>
              </w:rPr>
              <w:t>76</w:t>
            </w:r>
            <w:r>
              <w:rPr>
                <w:rFonts w:hint="eastAsia" w:ascii="宋体" w:hAnsi="宋体" w:eastAsia="宋体" w:cs="宋体"/>
                <w:b w:val="0"/>
                <w:bCs w:val="0"/>
                <w:i w:val="0"/>
                <w:color w:val="000000"/>
                <w:kern w:val="0"/>
                <w:sz w:val="24"/>
                <w:szCs w:val="24"/>
                <w:highlight w:val="none"/>
                <w:u w:val="none"/>
                <w:lang w:val="en-US" w:eastAsia="zh-CN" w:bidi="ar"/>
              </w:rPr>
              <w:t>%以上；</w:t>
            </w:r>
          </w:p>
          <w:p w14:paraId="0A6F227E">
            <w:pPr>
              <w:keepNext w:val="0"/>
              <w:keepLines w:val="0"/>
              <w:widowControl/>
              <w:numPr>
                <w:ilvl w:val="0"/>
                <w:numId w:val="7"/>
              </w:numPr>
              <w:suppressLineNumbers w:val="0"/>
              <w:spacing w:line="240" w:lineRule="auto"/>
              <w:jc w:val="left"/>
              <w:textAlignment w:val="center"/>
              <w:rPr>
                <w:rFonts w:hint="eastAsia" w:ascii="宋体" w:hAnsi="宋体" w:cs="宋体"/>
                <w:b w:val="0"/>
                <w:bCs w:val="0"/>
                <w:i w:val="0"/>
                <w:color w:val="000000"/>
                <w:kern w:val="0"/>
                <w:sz w:val="24"/>
                <w:szCs w:val="24"/>
                <w:highlight w:val="none"/>
                <w:u w:val="none"/>
                <w:lang w:val="en-US" w:eastAsia="zh-CN" w:bidi="ar"/>
              </w:rPr>
            </w:pPr>
            <w:r>
              <w:rPr>
                <w:rFonts w:hint="eastAsia" w:ascii="宋体" w:hAnsi="宋体" w:eastAsia="宋体" w:cs="宋体"/>
                <w:b w:val="0"/>
                <w:bCs w:val="0"/>
                <w:i w:val="0"/>
                <w:color w:val="000000"/>
                <w:kern w:val="0"/>
                <w:sz w:val="24"/>
                <w:szCs w:val="24"/>
                <w:highlight w:val="none"/>
                <w:u w:val="none"/>
                <w:lang w:val="en-US" w:eastAsia="zh-CN" w:bidi="ar"/>
              </w:rPr>
              <w:t>设备有流量统计功能(设定每一档的流量值，通过软件自动计算出当天燃气耗气量，并能通过手机或控制面板查询)；</w:t>
            </w:r>
          </w:p>
          <w:p w14:paraId="76E3B974">
            <w:pPr>
              <w:keepNext w:val="0"/>
              <w:keepLines w:val="0"/>
              <w:widowControl/>
              <w:numPr>
                <w:ilvl w:val="0"/>
                <w:numId w:val="7"/>
              </w:numPr>
              <w:suppressLineNumbers w:val="0"/>
              <w:spacing w:line="240" w:lineRule="auto"/>
              <w:jc w:val="left"/>
              <w:textAlignment w:val="center"/>
              <w:rPr>
                <w:rFonts w:hint="eastAsia" w:ascii="宋体" w:hAnsi="宋体" w:cs="宋体"/>
                <w:b w:val="0"/>
                <w:bCs w:val="0"/>
                <w:i w:val="0"/>
                <w:color w:val="000000"/>
                <w:kern w:val="0"/>
                <w:sz w:val="24"/>
                <w:szCs w:val="24"/>
                <w:highlight w:val="none"/>
                <w:u w:val="none"/>
                <w:lang w:val="en-US" w:eastAsia="zh-CN" w:bidi="ar"/>
              </w:rPr>
            </w:pPr>
            <w:r>
              <w:rPr>
                <w:rFonts w:hint="eastAsia" w:ascii="宋体" w:hAnsi="宋体" w:eastAsia="宋体" w:cs="宋体"/>
                <w:b w:val="0"/>
                <w:bCs w:val="0"/>
                <w:i w:val="0"/>
                <w:color w:val="000000"/>
                <w:kern w:val="0"/>
                <w:sz w:val="24"/>
                <w:szCs w:val="24"/>
                <w:highlight w:val="none"/>
                <w:u w:val="none"/>
                <w:lang w:val="en-US" w:eastAsia="zh-CN" w:bidi="ar"/>
              </w:rPr>
              <w:t>设备有火焰检测（熄火保护功能），(自动检测火焰，遇到意外熄火时，会自动关闭电磁阀并报警，在显示屏显示故障代码)；</w:t>
            </w:r>
            <w:r>
              <w:rPr>
                <w:rFonts w:hint="eastAsia" w:ascii="宋体" w:hAnsi="宋体" w:cs="宋体"/>
                <w:b w:val="0"/>
                <w:bCs w:val="0"/>
                <w:i w:val="0"/>
                <w:color w:val="000000"/>
                <w:kern w:val="0"/>
                <w:sz w:val="24"/>
                <w:szCs w:val="24"/>
                <w:highlight w:val="none"/>
                <w:u w:val="none"/>
                <w:lang w:val="en-US" w:eastAsia="zh-CN" w:bidi="ar"/>
              </w:rPr>
              <w:t xml:space="preserve">                       </w:t>
            </w:r>
          </w:p>
          <w:p w14:paraId="498846C6">
            <w:pPr>
              <w:keepNext w:val="0"/>
              <w:keepLines w:val="0"/>
              <w:widowControl/>
              <w:numPr>
                <w:ilvl w:val="0"/>
                <w:numId w:val="0"/>
              </w:numPr>
              <w:suppressLineNumbers w:val="0"/>
              <w:spacing w:line="240" w:lineRule="auto"/>
              <w:jc w:val="left"/>
              <w:textAlignment w:val="center"/>
              <w:rPr>
                <w:rFonts w:hint="eastAsia" w:ascii="宋体" w:hAnsi="宋体" w:eastAsia="宋体" w:cs="宋体"/>
                <w:b w:val="0"/>
                <w:bCs w:val="0"/>
                <w:i w:val="0"/>
                <w:color w:val="000000"/>
                <w:kern w:val="0"/>
                <w:sz w:val="24"/>
                <w:szCs w:val="24"/>
                <w:highlight w:val="none"/>
                <w:u w:val="none"/>
                <w:lang w:val="en-US" w:eastAsia="zh-CN" w:bidi="ar"/>
              </w:rPr>
            </w:pPr>
            <w:r>
              <w:rPr>
                <w:rFonts w:hint="eastAsia" w:ascii="宋体" w:hAnsi="宋体" w:cs="宋体"/>
                <w:b w:val="0"/>
                <w:bCs w:val="0"/>
                <w:i w:val="0"/>
                <w:color w:val="000000"/>
                <w:kern w:val="0"/>
                <w:sz w:val="24"/>
                <w:szCs w:val="24"/>
                <w:highlight w:val="none"/>
                <w:u w:val="none"/>
                <w:lang w:val="en-US" w:eastAsia="zh-CN" w:bidi="ar"/>
              </w:rPr>
              <w:t>14.</w:t>
            </w:r>
            <w:r>
              <w:rPr>
                <w:rFonts w:hint="eastAsia" w:ascii="宋体" w:hAnsi="宋体" w:eastAsia="宋体" w:cs="宋体"/>
                <w:b w:val="0"/>
                <w:bCs w:val="0"/>
                <w:i w:val="0"/>
                <w:color w:val="000000"/>
                <w:kern w:val="0"/>
                <w:sz w:val="24"/>
                <w:szCs w:val="24"/>
                <w:highlight w:val="none"/>
                <w:u w:val="none"/>
                <w:lang w:val="en-US" w:eastAsia="zh-CN" w:bidi="ar"/>
              </w:rPr>
              <w:t>无刷直流风机额定电压36V,采用燃气比例阀额定电压36V，点火开关额定电压5V</w:t>
            </w:r>
            <w:r>
              <w:rPr>
                <w:rFonts w:hint="eastAsia" w:ascii="宋体" w:hAnsi="宋体" w:cs="宋体"/>
                <w:b w:val="0"/>
                <w:bCs w:val="0"/>
                <w:i w:val="0"/>
                <w:color w:val="000000"/>
                <w:kern w:val="0"/>
                <w:sz w:val="24"/>
                <w:szCs w:val="24"/>
                <w:highlight w:val="none"/>
                <w:u w:val="none"/>
                <w:lang w:val="en-US" w:eastAsia="zh-CN" w:bidi="ar"/>
              </w:rPr>
              <w:t>；</w:t>
            </w:r>
            <w:r>
              <w:rPr>
                <w:rFonts w:hint="eastAsia" w:ascii="宋体" w:hAnsi="宋体" w:eastAsia="宋体" w:cs="宋体"/>
                <w:b w:val="0"/>
                <w:bCs w:val="0"/>
                <w:i w:val="0"/>
                <w:color w:val="000000"/>
                <w:kern w:val="0"/>
                <w:sz w:val="24"/>
                <w:szCs w:val="24"/>
                <w:highlight w:val="none"/>
                <w:u w:val="none"/>
                <w:lang w:val="en-US" w:eastAsia="zh-CN" w:bidi="ar"/>
              </w:rPr>
              <w:t xml:space="preserve">       </w:t>
            </w:r>
          </w:p>
          <w:p w14:paraId="2D160DF8">
            <w:pPr>
              <w:keepNext w:val="0"/>
              <w:keepLines w:val="0"/>
              <w:widowControl/>
              <w:numPr>
                <w:ilvl w:val="0"/>
                <w:numId w:val="0"/>
              </w:numPr>
              <w:suppressLineNumbers w:val="0"/>
              <w:spacing w:line="240" w:lineRule="auto"/>
              <w:jc w:val="left"/>
              <w:textAlignment w:val="center"/>
              <w:rPr>
                <w:rFonts w:hint="eastAsia" w:ascii="宋体" w:hAnsi="宋体" w:eastAsia="宋体" w:cs="宋体"/>
                <w:b w:val="0"/>
                <w:bCs w:val="0"/>
                <w:i w:val="0"/>
                <w:color w:val="000000"/>
                <w:kern w:val="0"/>
                <w:sz w:val="24"/>
                <w:szCs w:val="24"/>
                <w:highlight w:val="none"/>
                <w:u w:val="none"/>
                <w:lang w:val="en-US" w:eastAsia="zh-CN" w:bidi="ar"/>
              </w:rPr>
            </w:pPr>
            <w:r>
              <w:rPr>
                <w:rFonts w:hint="eastAsia" w:ascii="宋体" w:hAnsi="宋体" w:cs="宋体"/>
                <w:b w:val="0"/>
                <w:bCs w:val="0"/>
                <w:i w:val="0"/>
                <w:color w:val="000000"/>
                <w:kern w:val="0"/>
                <w:sz w:val="24"/>
                <w:szCs w:val="24"/>
                <w:highlight w:val="none"/>
                <w:u w:val="none"/>
                <w:lang w:val="en-US" w:eastAsia="zh-CN" w:bidi="ar"/>
              </w:rPr>
              <w:t>15.</w:t>
            </w:r>
            <w:r>
              <w:rPr>
                <w:rFonts w:hint="eastAsia" w:ascii="宋体" w:hAnsi="宋体" w:eastAsia="宋体" w:cs="宋体"/>
                <w:b w:val="0"/>
                <w:bCs w:val="0"/>
                <w:i w:val="0"/>
                <w:color w:val="000000"/>
                <w:kern w:val="0"/>
                <w:sz w:val="24"/>
                <w:szCs w:val="24"/>
                <w:highlight w:val="none"/>
                <w:u w:val="none"/>
                <w:lang w:val="en-US" w:eastAsia="zh-CN" w:bidi="ar"/>
              </w:rPr>
              <w:t>功率：220V/0.042KW</w:t>
            </w:r>
          </w:p>
          <w:p w14:paraId="2FF98A9D">
            <w:pPr>
              <w:keepNext w:val="0"/>
              <w:keepLines w:val="0"/>
              <w:widowControl/>
              <w:numPr>
                <w:ilvl w:val="0"/>
                <w:numId w:val="0"/>
              </w:numPr>
              <w:suppressLineNumbers w:val="0"/>
              <w:spacing w:line="240" w:lineRule="auto"/>
              <w:ind w:left="0" w:leftChars="0" w:firstLine="0" w:firstLineChars="0"/>
              <w:jc w:val="left"/>
              <w:textAlignment w:val="center"/>
              <w:rPr>
                <w:rFonts w:hint="eastAsia" w:ascii="宋体" w:hAnsi="宋体" w:eastAsia="宋体" w:cs="宋体"/>
                <w:b w:val="0"/>
                <w:bCs w:val="0"/>
                <w:i w:val="0"/>
                <w:color w:val="000000"/>
                <w:kern w:val="0"/>
                <w:sz w:val="24"/>
                <w:szCs w:val="24"/>
                <w:highlight w:val="none"/>
                <w:u w:val="none"/>
                <w:lang w:val="en-US" w:eastAsia="zh-CN" w:bidi="ar"/>
              </w:rPr>
            </w:pPr>
            <w:r>
              <w:rPr>
                <w:rFonts w:hint="eastAsia" w:ascii="宋体" w:hAnsi="宋体" w:cs="宋体"/>
                <w:b w:val="0"/>
                <w:bCs w:val="0"/>
                <w:i w:val="0"/>
                <w:color w:val="000000"/>
                <w:kern w:val="0"/>
                <w:sz w:val="24"/>
                <w:szCs w:val="24"/>
                <w:highlight w:val="none"/>
                <w:u w:val="none"/>
                <w:lang w:val="en-US" w:eastAsia="zh-CN" w:bidi="ar"/>
              </w:rPr>
              <w:t>16.</w:t>
            </w:r>
            <w:r>
              <w:rPr>
                <w:rFonts w:hint="eastAsia" w:ascii="宋体" w:hAnsi="宋体" w:eastAsia="宋体" w:cs="宋体"/>
                <w:b w:val="0"/>
                <w:bCs w:val="0"/>
                <w:i w:val="0"/>
                <w:color w:val="000000"/>
                <w:kern w:val="0"/>
                <w:sz w:val="24"/>
                <w:szCs w:val="24"/>
                <w:highlight w:val="none"/>
                <w:u w:val="none"/>
                <w:lang w:val="en-US" w:eastAsia="zh-CN" w:bidi="ar"/>
              </w:rPr>
              <w:t>规格：</w:t>
            </w:r>
            <w:r>
              <w:rPr>
                <w:rFonts w:hint="eastAsia" w:ascii="宋体" w:hAnsi="宋体" w:cs="宋体"/>
                <w:b w:val="0"/>
                <w:bCs w:val="0"/>
                <w:i w:val="0"/>
                <w:color w:val="000000"/>
                <w:kern w:val="0"/>
                <w:sz w:val="24"/>
                <w:szCs w:val="24"/>
                <w:highlight w:val="none"/>
                <w:u w:val="none"/>
                <w:lang w:val="en-US" w:eastAsia="zh-CN" w:bidi="ar"/>
              </w:rPr>
              <w:t>220</w:t>
            </w:r>
            <w:r>
              <w:rPr>
                <w:rFonts w:hint="eastAsia" w:ascii="宋体" w:hAnsi="宋体" w:eastAsia="宋体" w:cs="宋体"/>
                <w:b w:val="0"/>
                <w:bCs w:val="0"/>
                <w:i w:val="0"/>
                <w:color w:val="000000"/>
                <w:kern w:val="0"/>
                <w:sz w:val="24"/>
                <w:szCs w:val="24"/>
                <w:highlight w:val="none"/>
                <w:u w:val="none"/>
                <w:lang w:val="en-US" w:eastAsia="zh-CN" w:bidi="ar"/>
              </w:rPr>
              <w:t>0</w:t>
            </w:r>
            <w:r>
              <w:rPr>
                <w:rFonts w:hint="eastAsia" w:ascii="宋体" w:hAnsi="宋体" w:cs="宋体"/>
                <w:b w:val="0"/>
                <w:bCs w:val="0"/>
                <w:i w:val="0"/>
                <w:color w:val="000000"/>
                <w:kern w:val="0"/>
                <w:sz w:val="24"/>
                <w:szCs w:val="24"/>
                <w:highlight w:val="none"/>
                <w:u w:val="none"/>
                <w:lang w:val="en-US" w:eastAsia="zh-CN" w:bidi="ar"/>
              </w:rPr>
              <w:t>mm</w:t>
            </w:r>
            <w:r>
              <w:rPr>
                <w:rFonts w:hint="eastAsia" w:ascii="宋体" w:hAnsi="宋体" w:eastAsia="宋体" w:cs="宋体"/>
                <w:b w:val="0"/>
                <w:bCs w:val="0"/>
                <w:i w:val="0"/>
                <w:color w:val="000000"/>
                <w:kern w:val="0"/>
                <w:sz w:val="24"/>
                <w:szCs w:val="24"/>
                <w:highlight w:val="none"/>
                <w:u w:val="none"/>
                <w:lang w:val="en-US" w:eastAsia="zh-CN" w:bidi="ar"/>
              </w:rPr>
              <w:t>*1200</w:t>
            </w:r>
            <w:r>
              <w:rPr>
                <w:rFonts w:hint="eastAsia" w:ascii="宋体" w:hAnsi="宋体" w:cs="宋体"/>
                <w:b w:val="0"/>
                <w:bCs w:val="0"/>
                <w:i w:val="0"/>
                <w:color w:val="000000"/>
                <w:kern w:val="0"/>
                <w:sz w:val="24"/>
                <w:szCs w:val="24"/>
                <w:highlight w:val="none"/>
                <w:u w:val="none"/>
                <w:lang w:val="en-US" w:eastAsia="zh-CN" w:bidi="ar"/>
              </w:rPr>
              <w:t>mm</w:t>
            </w:r>
            <w:r>
              <w:rPr>
                <w:rFonts w:hint="eastAsia" w:ascii="宋体" w:hAnsi="宋体" w:eastAsia="宋体" w:cs="宋体"/>
                <w:b w:val="0"/>
                <w:bCs w:val="0"/>
                <w:i w:val="0"/>
                <w:color w:val="000000"/>
                <w:kern w:val="0"/>
                <w:sz w:val="24"/>
                <w:szCs w:val="24"/>
                <w:highlight w:val="none"/>
                <w:u w:val="none"/>
                <w:lang w:val="en-US" w:eastAsia="zh-CN" w:bidi="ar"/>
              </w:rPr>
              <w:t>*800</w:t>
            </w:r>
            <w:r>
              <w:rPr>
                <w:rFonts w:hint="eastAsia" w:ascii="宋体" w:hAnsi="宋体" w:cs="宋体"/>
                <w:b w:val="0"/>
                <w:bCs w:val="0"/>
                <w:i w:val="0"/>
                <w:color w:val="000000"/>
                <w:kern w:val="0"/>
                <w:sz w:val="24"/>
                <w:szCs w:val="24"/>
                <w:highlight w:val="none"/>
                <w:u w:val="none"/>
                <w:lang w:val="en-US" w:eastAsia="zh-CN" w:bidi="ar"/>
              </w:rPr>
              <w:t>mm</w:t>
            </w:r>
            <w:r>
              <w:rPr>
                <w:rFonts w:hint="eastAsia" w:ascii="宋体" w:hAnsi="宋体" w:eastAsia="宋体" w:cs="宋体"/>
                <w:b w:val="0"/>
                <w:bCs w:val="0"/>
                <w:i w:val="0"/>
                <w:color w:val="000000"/>
                <w:kern w:val="0"/>
                <w:sz w:val="24"/>
                <w:szCs w:val="24"/>
                <w:highlight w:val="none"/>
                <w:u w:val="none"/>
                <w:lang w:val="en-US" w:eastAsia="zh-CN" w:bidi="ar"/>
              </w:rPr>
              <w:t>+450</w:t>
            </w:r>
            <w:r>
              <w:rPr>
                <w:rFonts w:hint="eastAsia" w:ascii="宋体" w:hAnsi="宋体" w:cs="宋体"/>
                <w:b w:val="0"/>
                <w:bCs w:val="0"/>
                <w:i w:val="0"/>
                <w:color w:val="000000"/>
                <w:kern w:val="0"/>
                <w:sz w:val="24"/>
                <w:szCs w:val="24"/>
                <w:highlight w:val="none"/>
                <w:u w:val="none"/>
                <w:lang w:val="en-US" w:eastAsia="zh-CN" w:bidi="ar"/>
              </w:rPr>
              <w:t>mm</w:t>
            </w:r>
          </w:p>
        </w:tc>
        <w:tc>
          <w:tcPr>
            <w:tcW w:w="1313" w:type="dxa"/>
            <w:vAlign w:val="center"/>
          </w:tcPr>
          <w:p w14:paraId="41BE56A1">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一台</w:t>
            </w:r>
          </w:p>
        </w:tc>
      </w:tr>
    </w:tbl>
    <w:p w14:paraId="0AA9C021">
      <w:pPr>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注：尺寸允许±</w:t>
      </w:r>
      <w:r>
        <w:rPr>
          <w:rFonts w:hint="eastAsia" w:ascii="宋体" w:hAnsi="宋体" w:cs="宋体"/>
          <w:color w:val="auto"/>
          <w:kern w:val="0"/>
          <w:sz w:val="24"/>
          <w:szCs w:val="24"/>
          <w:lang w:val="en-US" w:eastAsia="zh-CN"/>
        </w:rPr>
        <w:t>5%</w:t>
      </w:r>
      <w:r>
        <w:rPr>
          <w:rFonts w:hint="eastAsia" w:ascii="宋体" w:hAnsi="宋体" w:eastAsia="宋体" w:cs="宋体"/>
          <w:color w:val="auto"/>
          <w:kern w:val="0"/>
          <w:sz w:val="24"/>
          <w:szCs w:val="24"/>
        </w:rPr>
        <w:t>以内偏差且须满足项目实施场地实际情况。样品的评审方法以及评审标准 (详见评审办法) 。</w:t>
      </w:r>
    </w:p>
    <w:p w14:paraId="2CF80371">
      <w:pPr>
        <w:numPr>
          <w:ilvl w:val="0"/>
          <w:numId w:val="0"/>
        </w:numPr>
        <w:rPr>
          <w:rFonts w:hint="eastAsia"/>
          <w:lang w:val="en-US" w:eastAsia="zh-CN"/>
        </w:rPr>
      </w:pPr>
    </w:p>
    <w:p w14:paraId="0F067C9F">
      <w:pPr>
        <w:pStyle w:val="50"/>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both"/>
        <w:textAlignment w:val="auto"/>
        <w:outlineLvl w:val="9"/>
        <w:rPr>
          <w:rFonts w:hint="eastAsia" w:ascii="宋体" w:hAnsi="宋体" w:cs="宋体"/>
          <w:b/>
          <w:bCs/>
          <w:sz w:val="24"/>
        </w:rPr>
        <w:sectPr>
          <w:pgSz w:w="16838" w:h="11906" w:orient="landscape"/>
          <w:pgMar w:top="1417"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57D590EB">
      <w:pPr>
        <w:pStyle w:val="50"/>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both"/>
        <w:textAlignment w:val="auto"/>
        <w:outlineLvl w:val="9"/>
        <w:rPr>
          <w:rFonts w:hint="eastAsia" w:ascii="宋体" w:hAnsi="宋体" w:cs="宋体"/>
          <w:b/>
          <w:bCs/>
          <w:sz w:val="24"/>
        </w:rPr>
      </w:pPr>
      <w:r>
        <w:rPr>
          <w:rFonts w:hint="eastAsia" w:ascii="宋体" w:hAnsi="宋体" w:cs="宋体"/>
          <w:b/>
          <w:bCs/>
          <w:sz w:val="24"/>
        </w:rPr>
        <w:t>三、项目实施要求：</w:t>
      </w:r>
    </w:p>
    <w:p w14:paraId="220706C0">
      <w:pPr>
        <w:spacing w:line="360" w:lineRule="auto"/>
        <w:rPr>
          <w:rFonts w:hint="default" w:ascii="宋体" w:hAnsi="宋体" w:eastAsia="宋体" w:cs="宋体"/>
          <w:b w:val="0"/>
          <w:bCs w:val="0"/>
          <w:sz w:val="24"/>
          <w:highlight w:val="none"/>
          <w:lang w:val="en-US" w:eastAsia="zh-CN"/>
        </w:rPr>
      </w:pPr>
      <w:r>
        <w:rPr>
          <w:rFonts w:hint="eastAsia" w:ascii="宋体" w:hAnsi="宋体" w:cs="宋体"/>
          <w:b w:val="0"/>
          <w:bCs w:val="0"/>
          <w:sz w:val="24"/>
          <w:lang w:val="en-US" w:eastAsia="zh-CN"/>
        </w:rPr>
        <w:t xml:space="preserve">   </w:t>
      </w:r>
      <w:r>
        <w:rPr>
          <w:rFonts w:hint="eastAsia" w:ascii="宋体" w:hAnsi="宋体" w:cs="宋体"/>
          <w:b w:val="0"/>
          <w:bCs w:val="0"/>
          <w:sz w:val="24"/>
          <w:highlight w:val="none"/>
          <w:lang w:val="en-US" w:eastAsia="zh-CN"/>
        </w:rPr>
        <w:t xml:space="preserve"> </w:t>
      </w:r>
      <w:r>
        <w:rPr>
          <w:rFonts w:hint="eastAsia" w:ascii="宋体" w:hAnsi="宋体" w:cs="宋体"/>
          <w:b w:val="0"/>
          <w:bCs w:val="0"/>
          <w:sz w:val="24"/>
          <w:highlight w:val="none"/>
        </w:rPr>
        <w:t>1、签订合同后，供应商按照其与采购人的事先约定将所供货物上门送货至采购人指定地点后拆箱，负责安装调试，正常运行后交</w:t>
      </w:r>
      <w:r>
        <w:rPr>
          <w:rFonts w:hint="eastAsia" w:ascii="宋体" w:hAnsi="宋体" w:cs="宋体"/>
          <w:b w:val="0"/>
          <w:bCs w:val="0"/>
          <w:sz w:val="24"/>
          <w:highlight w:val="none"/>
          <w:lang w:eastAsia="zh-CN"/>
        </w:rPr>
        <w:t>采购人</w:t>
      </w:r>
      <w:r>
        <w:rPr>
          <w:rFonts w:hint="eastAsia" w:ascii="宋体" w:hAnsi="宋体" w:cs="宋体"/>
          <w:b w:val="0"/>
          <w:bCs w:val="0"/>
          <w:sz w:val="24"/>
          <w:highlight w:val="none"/>
        </w:rPr>
        <w:t>单位并通过验收。</w:t>
      </w:r>
      <w:r>
        <w:rPr>
          <w:rFonts w:hint="eastAsia" w:ascii="宋体" w:hAnsi="宋体" w:cs="宋体"/>
          <w:b w:val="0"/>
          <w:bCs w:val="0"/>
          <w:sz w:val="24"/>
          <w:highlight w:val="none"/>
          <w:lang w:eastAsia="zh-CN"/>
        </w:rPr>
        <w:t>（</w:t>
      </w:r>
      <w:r>
        <w:rPr>
          <w:rFonts w:hint="eastAsia" w:ascii="宋体" w:hAnsi="宋体" w:cs="宋体"/>
          <w:b w:val="0"/>
          <w:bCs w:val="0"/>
          <w:sz w:val="24"/>
          <w:highlight w:val="none"/>
          <w:lang w:val="en-US" w:eastAsia="zh-CN"/>
        </w:rPr>
        <w:t>费用含在报价中）</w:t>
      </w:r>
    </w:p>
    <w:p w14:paraId="7EE6EDDD">
      <w:pPr>
        <w:spacing w:line="360" w:lineRule="auto"/>
        <w:ind w:firstLine="480"/>
        <w:rPr>
          <w:rFonts w:hint="default" w:ascii="宋体" w:hAnsi="宋体" w:eastAsia="宋体" w:cs="宋体"/>
          <w:b w:val="0"/>
          <w:bCs w:val="0"/>
          <w:sz w:val="24"/>
          <w:highlight w:val="none"/>
          <w:lang w:val="en-US" w:eastAsia="zh-CN"/>
        </w:rPr>
      </w:pPr>
      <w:r>
        <w:rPr>
          <w:rFonts w:hint="eastAsia" w:ascii="宋体" w:hAnsi="宋体" w:cs="宋体"/>
          <w:b w:val="0"/>
          <w:bCs w:val="0"/>
          <w:sz w:val="24"/>
          <w:highlight w:val="none"/>
        </w:rPr>
        <w:t>2、</w:t>
      </w:r>
      <w:r>
        <w:rPr>
          <w:rFonts w:hint="eastAsia" w:ascii="宋体" w:hAnsi="宋体" w:cs="宋体"/>
          <w:b w:val="0"/>
          <w:bCs w:val="0"/>
          <w:sz w:val="24"/>
          <w:highlight w:val="none"/>
          <w:lang w:val="en-US" w:eastAsia="zh-CN"/>
        </w:rPr>
        <w:t>若投标设备明细清单中有明显不完整系统配置、缺项或漏项（含设备、配件部件、耗材）的，由投标人承担，费用包含在总价中。</w:t>
      </w:r>
    </w:p>
    <w:p w14:paraId="18136CAD">
      <w:pPr>
        <w:spacing w:line="360" w:lineRule="auto"/>
        <w:ind w:firstLine="480"/>
        <w:rPr>
          <w:rFonts w:hint="default" w:ascii="宋体" w:hAnsi="宋体" w:eastAsia="宋体" w:cs="宋体"/>
          <w:b w:val="0"/>
          <w:bCs w:val="0"/>
          <w:sz w:val="24"/>
          <w:highlight w:val="none"/>
          <w:lang w:val="en-US" w:eastAsia="zh-CN"/>
        </w:rPr>
      </w:pPr>
      <w:r>
        <w:rPr>
          <w:rFonts w:hint="eastAsia" w:ascii="宋体" w:hAnsi="宋体" w:cs="宋体"/>
          <w:b w:val="0"/>
          <w:bCs w:val="0"/>
          <w:sz w:val="24"/>
          <w:highlight w:val="none"/>
          <w:lang w:val="en-US" w:eastAsia="zh-CN"/>
        </w:rPr>
        <w:t>3</w:t>
      </w:r>
      <w:r>
        <w:rPr>
          <w:rFonts w:hint="eastAsia" w:ascii="宋体" w:hAnsi="宋体" w:cs="宋体"/>
          <w:b w:val="0"/>
          <w:bCs w:val="0"/>
          <w:sz w:val="24"/>
          <w:highlight w:val="none"/>
          <w:lang w:eastAsia="zh-CN"/>
        </w:rPr>
        <w:t>、</w:t>
      </w:r>
      <w:r>
        <w:rPr>
          <w:rFonts w:hint="eastAsia" w:ascii="宋体" w:hAnsi="宋体" w:cs="宋体"/>
          <w:b w:val="0"/>
          <w:bCs w:val="0"/>
          <w:sz w:val="24"/>
          <w:highlight w:val="none"/>
        </w:rPr>
        <w:t>售后服务按国家和我省相关规定以及生产厂家或投标人的承诺执行，并提供上门服务</w:t>
      </w:r>
      <w:r>
        <w:rPr>
          <w:rFonts w:hint="eastAsia" w:ascii="宋体" w:hAnsi="宋体" w:cs="宋体"/>
          <w:b w:val="0"/>
          <w:bCs w:val="0"/>
          <w:sz w:val="24"/>
          <w:highlight w:val="none"/>
          <w:lang w:val="en-US" w:eastAsia="zh-CN"/>
        </w:rPr>
        <w:t>，费用包含在总价中。</w:t>
      </w:r>
    </w:p>
    <w:p w14:paraId="5BF62E73">
      <w:pPr>
        <w:spacing w:line="360" w:lineRule="auto"/>
        <w:rPr>
          <w:rFonts w:hint="eastAsia" w:ascii="宋体" w:hAnsi="宋体" w:cs="宋体"/>
          <w:b w:val="0"/>
          <w:bCs w:val="0"/>
          <w:sz w:val="24"/>
          <w:highlight w:val="none"/>
        </w:rPr>
      </w:pPr>
      <w:r>
        <w:rPr>
          <w:rFonts w:hint="eastAsia" w:ascii="宋体" w:hAnsi="宋体" w:cs="宋体"/>
          <w:b/>
          <w:bCs/>
          <w:sz w:val="24"/>
          <w:highlight w:val="none"/>
        </w:rPr>
        <w:t>四、供货要求：</w:t>
      </w:r>
    </w:p>
    <w:p w14:paraId="4298210B">
      <w:pPr>
        <w:spacing w:line="360" w:lineRule="auto"/>
        <w:rPr>
          <w:rFonts w:hint="eastAsia" w:ascii="宋体" w:hAnsi="宋体" w:cs="宋体"/>
          <w:b w:val="0"/>
          <w:bCs w:val="0"/>
          <w:sz w:val="24"/>
          <w:highlight w:val="none"/>
        </w:rPr>
      </w:pPr>
      <w:r>
        <w:rPr>
          <w:rFonts w:hint="eastAsia" w:ascii="宋体" w:hAnsi="宋体" w:cs="宋体"/>
          <w:b w:val="0"/>
          <w:bCs w:val="0"/>
          <w:sz w:val="24"/>
          <w:lang w:val="en-US" w:eastAsia="zh-CN"/>
        </w:rPr>
        <w:t xml:space="preserve">    </w:t>
      </w:r>
      <w:r>
        <w:rPr>
          <w:rFonts w:hint="eastAsia" w:ascii="宋体" w:hAnsi="宋体" w:cs="宋体"/>
          <w:b w:val="0"/>
          <w:bCs w:val="0"/>
          <w:sz w:val="24"/>
        </w:rPr>
        <w:t>1、供方所供的货物必须为全新</w:t>
      </w:r>
      <w:r>
        <w:rPr>
          <w:rFonts w:hint="eastAsia" w:ascii="宋体" w:hAnsi="宋体" w:cs="宋体"/>
          <w:b w:val="0"/>
          <w:bCs w:val="0"/>
          <w:sz w:val="24"/>
          <w:highlight w:val="none"/>
        </w:rPr>
        <w:t>的，符合国家标准的合格产品；</w:t>
      </w:r>
    </w:p>
    <w:p w14:paraId="6FADA361">
      <w:pPr>
        <w:spacing w:line="360" w:lineRule="auto"/>
        <w:rPr>
          <w:rFonts w:hint="eastAsia" w:ascii="宋体" w:hAnsi="宋体" w:cs="宋体"/>
          <w:b w:val="0"/>
          <w:bCs w:val="0"/>
          <w:sz w:val="24"/>
          <w:highlight w:val="none"/>
        </w:rPr>
      </w:pPr>
      <w:r>
        <w:rPr>
          <w:rFonts w:hint="eastAsia" w:ascii="宋体" w:hAnsi="宋体" w:cs="宋体"/>
          <w:b w:val="0"/>
          <w:bCs w:val="0"/>
          <w:sz w:val="24"/>
          <w:highlight w:val="none"/>
          <w:lang w:val="en-US" w:eastAsia="zh-CN"/>
        </w:rPr>
        <w:t xml:space="preserve">    </w:t>
      </w:r>
      <w:r>
        <w:rPr>
          <w:rFonts w:hint="eastAsia" w:ascii="宋体" w:hAnsi="宋体" w:cs="宋体"/>
          <w:b w:val="0"/>
          <w:bCs w:val="0"/>
          <w:sz w:val="24"/>
          <w:highlight w:val="none"/>
        </w:rPr>
        <w:t>2、所供货物不</w:t>
      </w:r>
      <w:r>
        <w:rPr>
          <w:rFonts w:hint="eastAsia" w:ascii="宋体" w:hAnsi="宋体" w:cs="宋体"/>
          <w:b w:val="0"/>
          <w:bCs w:val="0"/>
          <w:sz w:val="24"/>
          <w:highlight w:val="none"/>
          <w:lang w:val="en-US" w:eastAsia="zh-CN"/>
        </w:rPr>
        <w:t>得</w:t>
      </w:r>
      <w:r>
        <w:rPr>
          <w:rFonts w:hint="eastAsia" w:ascii="宋体" w:hAnsi="宋体" w:cs="宋体"/>
          <w:b w:val="0"/>
          <w:bCs w:val="0"/>
          <w:sz w:val="24"/>
          <w:highlight w:val="none"/>
        </w:rPr>
        <w:t>侵犯任何第三方知识产权；</w:t>
      </w:r>
    </w:p>
    <w:p w14:paraId="0EFCD526">
      <w:pPr>
        <w:spacing w:line="360" w:lineRule="auto"/>
        <w:rPr>
          <w:rFonts w:hint="eastAsia" w:ascii="宋体" w:hAnsi="宋体" w:cs="宋体"/>
          <w:b w:val="0"/>
          <w:bCs w:val="0"/>
          <w:sz w:val="24"/>
          <w:highlight w:val="none"/>
        </w:rPr>
      </w:pPr>
      <w:r>
        <w:rPr>
          <w:rFonts w:hint="eastAsia" w:ascii="宋体" w:hAnsi="宋体" w:cs="宋体"/>
          <w:b w:val="0"/>
          <w:bCs w:val="0"/>
          <w:sz w:val="24"/>
          <w:highlight w:val="none"/>
          <w:lang w:val="en-US" w:eastAsia="zh-CN"/>
        </w:rPr>
        <w:t xml:space="preserve">    </w:t>
      </w:r>
      <w:r>
        <w:rPr>
          <w:rFonts w:hint="eastAsia" w:ascii="宋体" w:hAnsi="宋体" w:cs="宋体"/>
          <w:b w:val="0"/>
          <w:bCs w:val="0"/>
          <w:sz w:val="24"/>
          <w:highlight w:val="none"/>
        </w:rPr>
        <w:t>3、送货地址：采购人指定地点。</w:t>
      </w:r>
    </w:p>
    <w:p w14:paraId="716632F8">
      <w:pPr>
        <w:spacing w:line="360" w:lineRule="auto"/>
        <w:rPr>
          <w:rFonts w:hint="eastAsia" w:ascii="宋体" w:hAnsi="宋体" w:cs="宋体"/>
          <w:b/>
          <w:bCs/>
          <w:sz w:val="24"/>
          <w:highlight w:val="none"/>
        </w:rPr>
      </w:pPr>
      <w:r>
        <w:rPr>
          <w:rFonts w:hint="eastAsia" w:ascii="宋体" w:hAnsi="宋体" w:cs="宋体"/>
          <w:b/>
          <w:bCs/>
          <w:sz w:val="24"/>
          <w:highlight w:val="none"/>
        </w:rPr>
        <w:t>五、售后服务要求：</w:t>
      </w:r>
    </w:p>
    <w:p w14:paraId="798CCAB1">
      <w:pPr>
        <w:spacing w:line="360" w:lineRule="auto"/>
        <w:rPr>
          <w:rFonts w:hint="eastAsia" w:ascii="宋体" w:hAnsi="宋体" w:eastAsia="宋体" w:cs="宋体"/>
          <w:b w:val="0"/>
          <w:bCs/>
          <w:sz w:val="24"/>
          <w:lang w:eastAsia="zh-CN"/>
        </w:rPr>
      </w:pPr>
      <w:r>
        <w:rPr>
          <w:rFonts w:hint="eastAsia" w:ascii="宋体" w:hAnsi="宋体" w:cs="宋体"/>
          <w:b w:val="0"/>
          <w:bCs/>
          <w:sz w:val="24"/>
          <w:highlight w:val="none"/>
          <w:lang w:val="en-US" w:eastAsia="zh-CN"/>
        </w:rPr>
        <w:t xml:space="preserve">    </w:t>
      </w:r>
      <w:r>
        <w:rPr>
          <w:rFonts w:hint="eastAsia" w:ascii="宋体" w:hAnsi="宋体" w:cs="宋体"/>
          <w:b w:val="0"/>
          <w:bCs/>
          <w:sz w:val="24"/>
          <w:highlight w:val="none"/>
        </w:rPr>
        <w:t>1、质保期：从验收合格之日起</w:t>
      </w:r>
      <w:r>
        <w:rPr>
          <w:rFonts w:hint="eastAsia" w:ascii="宋体" w:hAnsi="宋体" w:cs="宋体"/>
          <w:b w:val="0"/>
          <w:bCs/>
          <w:sz w:val="24"/>
          <w:highlight w:val="none"/>
          <w:lang w:val="en-US" w:eastAsia="zh-CN"/>
        </w:rPr>
        <w:t>三</w:t>
      </w:r>
      <w:r>
        <w:rPr>
          <w:rFonts w:hint="eastAsia" w:ascii="宋体" w:hAnsi="宋体" w:cs="宋体"/>
          <w:b w:val="0"/>
          <w:bCs/>
          <w:sz w:val="24"/>
          <w:highlight w:val="none"/>
        </w:rPr>
        <w:t>年；质保期内的维修费用（包括材料）全部由中标单位负责；超过质保期的，维修时只收部件成本费</w:t>
      </w:r>
      <w:r>
        <w:rPr>
          <w:rFonts w:hint="eastAsia" w:ascii="宋体" w:hAnsi="宋体" w:cs="宋体"/>
          <w:b w:val="0"/>
          <w:bCs/>
          <w:sz w:val="24"/>
          <w:lang w:eastAsia="zh-CN"/>
        </w:rPr>
        <w:t>。</w:t>
      </w:r>
    </w:p>
    <w:p w14:paraId="135309C5">
      <w:pPr>
        <w:spacing w:line="360" w:lineRule="auto"/>
        <w:rPr>
          <w:rFonts w:hint="eastAsia" w:ascii="宋体" w:hAnsi="宋体" w:eastAsia="宋体" w:cs="宋体"/>
          <w:b w:val="0"/>
          <w:bCs/>
          <w:sz w:val="24"/>
          <w:lang w:eastAsia="zh-CN"/>
        </w:rPr>
      </w:pPr>
      <w:r>
        <w:rPr>
          <w:rFonts w:hint="eastAsia" w:ascii="宋体" w:hAnsi="宋体" w:cs="宋体"/>
          <w:b w:val="0"/>
          <w:bCs/>
          <w:sz w:val="24"/>
          <w:lang w:val="en-US" w:eastAsia="zh-CN"/>
        </w:rPr>
        <w:t xml:space="preserve">    </w:t>
      </w:r>
      <w:r>
        <w:rPr>
          <w:rFonts w:hint="eastAsia" w:ascii="宋体" w:hAnsi="宋体" w:cs="宋体"/>
          <w:b w:val="0"/>
          <w:bCs/>
          <w:sz w:val="24"/>
        </w:rPr>
        <w:t>2、质保期内的维修费用（包括配件）全部由供货方负责</w:t>
      </w:r>
      <w:r>
        <w:rPr>
          <w:rFonts w:hint="eastAsia" w:ascii="宋体" w:hAnsi="宋体" w:cs="宋体"/>
          <w:b w:val="0"/>
          <w:bCs/>
          <w:sz w:val="24"/>
          <w:lang w:eastAsia="zh-CN"/>
        </w:rPr>
        <w:t>。</w:t>
      </w:r>
    </w:p>
    <w:p w14:paraId="38ED9468">
      <w:pPr>
        <w:spacing w:line="360" w:lineRule="auto"/>
        <w:rPr>
          <w:rFonts w:hint="eastAsia" w:ascii="宋体" w:hAnsi="宋体" w:eastAsia="宋体" w:cs="宋体"/>
          <w:b w:val="0"/>
          <w:bCs/>
          <w:sz w:val="24"/>
          <w:lang w:eastAsia="zh-CN"/>
        </w:rPr>
      </w:pPr>
      <w:r>
        <w:rPr>
          <w:rFonts w:hint="eastAsia" w:ascii="宋体" w:hAnsi="宋体" w:cs="宋体"/>
          <w:b w:val="0"/>
          <w:bCs/>
          <w:sz w:val="24"/>
          <w:lang w:val="en-US" w:eastAsia="zh-CN"/>
        </w:rPr>
        <w:t xml:space="preserve">    </w:t>
      </w:r>
      <w:r>
        <w:rPr>
          <w:rFonts w:hint="eastAsia" w:ascii="宋体" w:hAnsi="宋体" w:cs="宋体"/>
          <w:b w:val="0"/>
          <w:bCs/>
          <w:sz w:val="24"/>
        </w:rPr>
        <w:t>3、技术支持要求：质保期内出现问题，1小时内响应，2小时内到达现场，12小时内解决问题，对于现场解决不了的故障，中标单位应提供采购人同型号、同规格的备用设备使用，直至故障设备修复</w:t>
      </w:r>
      <w:r>
        <w:rPr>
          <w:rFonts w:hint="eastAsia" w:ascii="宋体" w:hAnsi="宋体" w:cs="宋体"/>
          <w:b w:val="0"/>
          <w:bCs/>
          <w:sz w:val="24"/>
          <w:lang w:eastAsia="zh-CN"/>
        </w:rPr>
        <w:t>。</w:t>
      </w:r>
    </w:p>
    <w:p w14:paraId="6F900A48">
      <w:pPr>
        <w:spacing w:line="360" w:lineRule="auto"/>
        <w:rPr>
          <w:rFonts w:hint="eastAsia" w:ascii="宋体" w:hAnsi="宋体" w:cs="宋体"/>
          <w:b w:val="0"/>
          <w:bCs/>
          <w:sz w:val="24"/>
        </w:rPr>
      </w:pPr>
      <w:r>
        <w:rPr>
          <w:rFonts w:hint="eastAsia" w:ascii="宋体" w:hAnsi="宋体" w:cs="宋体"/>
          <w:b w:val="0"/>
          <w:bCs/>
          <w:sz w:val="24"/>
          <w:lang w:val="en-US" w:eastAsia="zh-CN"/>
        </w:rPr>
        <w:t xml:space="preserve">    </w:t>
      </w:r>
      <w:r>
        <w:rPr>
          <w:rFonts w:hint="eastAsia" w:ascii="宋体" w:hAnsi="宋体" w:cs="宋体"/>
          <w:b w:val="0"/>
          <w:bCs/>
          <w:sz w:val="24"/>
        </w:rPr>
        <w:t>4、在保修期内供方必须不得以任何理由影响用户的正常使用。投标方必须对所供产品实行终身维修，配件按市场价格收取；</w:t>
      </w:r>
    </w:p>
    <w:p w14:paraId="307B4D35">
      <w:pPr>
        <w:spacing w:line="360" w:lineRule="auto"/>
        <w:rPr>
          <w:rFonts w:hint="eastAsia" w:ascii="宋体" w:hAnsi="宋体" w:cs="宋体"/>
          <w:b w:val="0"/>
          <w:bCs/>
          <w:sz w:val="24"/>
        </w:rPr>
      </w:pPr>
      <w:r>
        <w:rPr>
          <w:rFonts w:hint="eastAsia" w:ascii="宋体" w:hAnsi="宋体" w:cs="宋体"/>
          <w:b w:val="0"/>
          <w:bCs/>
          <w:sz w:val="24"/>
          <w:lang w:val="en-US" w:eastAsia="zh-CN"/>
        </w:rPr>
        <w:t xml:space="preserve">    </w:t>
      </w:r>
      <w:r>
        <w:rPr>
          <w:rFonts w:hint="eastAsia" w:ascii="宋体" w:hAnsi="宋体" w:cs="宋体"/>
          <w:b w:val="0"/>
          <w:bCs/>
          <w:sz w:val="24"/>
        </w:rPr>
        <w:t>5、中标单位在质保期内每年应（不少于一次）到使用单位进行设备保养、检修。</w:t>
      </w:r>
    </w:p>
    <w:p w14:paraId="00F5CF45">
      <w:pPr>
        <w:spacing w:line="360" w:lineRule="auto"/>
        <w:rPr>
          <w:rFonts w:hint="eastAsia" w:ascii="宋体" w:hAnsi="宋体" w:cs="宋体"/>
          <w:b/>
          <w:bCs w:val="0"/>
          <w:sz w:val="24"/>
        </w:rPr>
      </w:pPr>
      <w:r>
        <w:rPr>
          <w:rFonts w:hint="eastAsia" w:ascii="宋体" w:hAnsi="宋体" w:cs="宋体"/>
          <w:b/>
          <w:bCs w:val="0"/>
          <w:sz w:val="24"/>
        </w:rPr>
        <w:t>六、培训要求：</w:t>
      </w:r>
    </w:p>
    <w:p w14:paraId="58D9E6C5">
      <w:pPr>
        <w:spacing w:line="360" w:lineRule="auto"/>
        <w:rPr>
          <w:rFonts w:hint="eastAsia" w:ascii="宋体" w:hAnsi="宋体" w:cs="宋体"/>
          <w:b w:val="0"/>
          <w:bCs/>
          <w:sz w:val="24"/>
        </w:rPr>
      </w:pPr>
      <w:r>
        <w:rPr>
          <w:rFonts w:hint="eastAsia" w:ascii="宋体" w:hAnsi="宋体" w:cs="宋体"/>
          <w:b w:val="0"/>
          <w:bCs/>
          <w:sz w:val="24"/>
          <w:lang w:val="en-US" w:eastAsia="zh-CN"/>
        </w:rPr>
        <w:t xml:space="preserve">    </w:t>
      </w:r>
      <w:r>
        <w:rPr>
          <w:rFonts w:hint="eastAsia" w:ascii="宋体" w:hAnsi="宋体" w:cs="宋体"/>
          <w:b w:val="0"/>
          <w:bCs/>
          <w:sz w:val="24"/>
        </w:rPr>
        <w:t>安装调试后，供应商须向使用方人员做好所供产品日常保养、使用、管理的现场实地培训，直至会熟练使用。</w:t>
      </w:r>
    </w:p>
    <w:p w14:paraId="7CC5327B">
      <w:pPr>
        <w:spacing w:line="360" w:lineRule="auto"/>
        <w:rPr>
          <w:rFonts w:hint="eastAsia" w:ascii="宋体" w:hAnsi="宋体" w:cs="宋体"/>
          <w:b/>
          <w:bCs/>
          <w:sz w:val="24"/>
        </w:rPr>
      </w:pPr>
      <w:r>
        <w:rPr>
          <w:rFonts w:hint="eastAsia" w:ascii="宋体" w:hAnsi="宋体" w:cs="宋体"/>
          <w:b/>
          <w:bCs/>
          <w:sz w:val="24"/>
          <w:lang w:eastAsia="zh-CN"/>
        </w:rPr>
        <w:t>七</w:t>
      </w:r>
      <w:r>
        <w:rPr>
          <w:rFonts w:hint="eastAsia" w:ascii="宋体" w:hAnsi="宋体" w:cs="宋体"/>
          <w:b/>
          <w:bCs/>
          <w:sz w:val="24"/>
        </w:rPr>
        <w:t>、合同履约期限：</w:t>
      </w:r>
    </w:p>
    <w:p w14:paraId="63DCC1E1">
      <w:pPr>
        <w:pStyle w:val="129"/>
        <w:spacing w:before="0" w:line="360" w:lineRule="auto"/>
        <w:ind w:firstLine="480"/>
        <w:outlineLvl w:val="2"/>
        <w:rPr>
          <w:rFonts w:hint="eastAsia" w:ascii="宋体" w:hAnsi="宋体" w:cs="宋体"/>
          <w:szCs w:val="24"/>
          <w:lang w:val="zh-CN"/>
        </w:rPr>
      </w:pPr>
      <w:r>
        <w:rPr>
          <w:rFonts w:hint="eastAsia" w:ascii="宋体" w:hAnsi="宋体" w:cs="宋体"/>
          <w:szCs w:val="24"/>
          <w:lang w:val="zh-CN" w:eastAsia="zh-CN"/>
        </w:rPr>
        <w:t>合同签订接校方通知后</w:t>
      </w:r>
      <w:r>
        <w:rPr>
          <w:rFonts w:hint="eastAsia" w:ascii="宋体" w:hAnsi="宋体" w:cs="宋体"/>
          <w:szCs w:val="24"/>
          <w:lang w:val="zh-CN"/>
        </w:rPr>
        <w:t>60</w:t>
      </w:r>
      <w:r>
        <w:rPr>
          <w:rFonts w:hint="eastAsia" w:ascii="宋体" w:hAnsi="宋体" w:cs="宋体"/>
          <w:szCs w:val="24"/>
          <w:lang w:val="zh-CN" w:eastAsia="zh-CN"/>
        </w:rPr>
        <w:t>日历天</w:t>
      </w:r>
      <w:r>
        <w:rPr>
          <w:rFonts w:hint="eastAsia" w:ascii="宋体" w:hAnsi="宋体" w:cs="宋体"/>
          <w:szCs w:val="24"/>
          <w:lang w:val="zh-CN"/>
        </w:rPr>
        <w:t>内送货并安装、调试完毕。</w:t>
      </w:r>
    </w:p>
    <w:p w14:paraId="2145E08A">
      <w:pPr>
        <w:pStyle w:val="129"/>
        <w:spacing w:before="0" w:line="360" w:lineRule="auto"/>
        <w:ind w:firstLine="0" w:firstLineChars="0"/>
        <w:outlineLvl w:val="2"/>
        <w:rPr>
          <w:rFonts w:ascii="宋体" w:hAnsi="宋体" w:cs="宋体"/>
          <w:b/>
          <w:bCs/>
          <w:color w:val="auto"/>
        </w:rPr>
      </w:pPr>
      <w:r>
        <w:rPr>
          <w:rFonts w:hint="eastAsia" w:ascii="宋体" w:hAnsi="宋体" w:cs="宋体"/>
          <w:b/>
          <w:bCs/>
          <w:lang w:eastAsia="zh-CN"/>
        </w:rPr>
        <w:t>八</w:t>
      </w:r>
      <w:r>
        <w:rPr>
          <w:rFonts w:hint="eastAsia" w:ascii="宋体" w:hAnsi="宋体" w:cs="宋体"/>
          <w:b/>
          <w:bCs/>
        </w:rPr>
        <w:t>、履约保证金：</w:t>
      </w:r>
    </w:p>
    <w:p w14:paraId="17F28022">
      <w:pPr>
        <w:spacing w:line="360" w:lineRule="auto"/>
        <w:ind w:firstLine="470" w:firstLineChars="196"/>
        <w:rPr>
          <w:rFonts w:hint="eastAsia" w:ascii="宋体" w:hAnsi="宋体" w:cs="宋体"/>
          <w:color w:val="auto"/>
          <w:sz w:val="24"/>
        </w:rPr>
      </w:pPr>
      <w:r>
        <w:rPr>
          <w:rFonts w:hint="eastAsia" w:ascii="宋体" w:hAnsi="宋体" w:cs="宋体"/>
          <w:bCs/>
          <w:color w:val="auto"/>
          <w:sz w:val="24"/>
        </w:rPr>
        <w:t>中标人在合同签订后7个工作日内，须向采购人提交合同金额1%履约保证金。履约保证金以电汇、银行汇票、转账支票或金融机构、担保机构出具的保函等非现金形式缴纳。合同期满经考核后无异议全额退回履约保证金（无息）。</w:t>
      </w:r>
    </w:p>
    <w:p w14:paraId="03039D90">
      <w:pPr>
        <w:spacing w:line="360" w:lineRule="auto"/>
        <w:rPr>
          <w:rFonts w:ascii="宋体" w:hAnsi="宋体" w:cs="宋体"/>
          <w:b/>
          <w:bCs/>
          <w:sz w:val="24"/>
        </w:rPr>
      </w:pPr>
      <w:r>
        <w:rPr>
          <w:rFonts w:hint="eastAsia" w:ascii="宋体" w:hAnsi="宋体" w:cs="宋体"/>
          <w:b/>
          <w:bCs/>
          <w:sz w:val="24"/>
          <w:lang w:val="en-US" w:eastAsia="zh-CN"/>
        </w:rPr>
        <w:t>九</w:t>
      </w:r>
      <w:r>
        <w:rPr>
          <w:rFonts w:hint="eastAsia" w:ascii="宋体" w:hAnsi="宋体" w:cs="宋体"/>
          <w:b/>
          <w:bCs/>
          <w:sz w:val="24"/>
        </w:rPr>
        <w:t>、货款支付：</w:t>
      </w:r>
    </w:p>
    <w:p w14:paraId="32C9F2BA">
      <w:pPr>
        <w:tabs>
          <w:tab w:val="left" w:pos="630"/>
        </w:tabs>
        <w:spacing w:line="360" w:lineRule="auto"/>
        <w:rPr>
          <w:rFonts w:hint="default" w:ascii="宋体" w:hAnsi="宋体" w:eastAsia="宋体" w:cs="宋体"/>
          <w:b/>
          <w:sz w:val="24"/>
          <w:lang w:val="en-US" w:eastAsia="zh-CN"/>
        </w:rPr>
      </w:pPr>
      <w:r>
        <w:rPr>
          <w:rFonts w:hint="eastAsia" w:ascii="宋体" w:hAnsi="宋体" w:cs="宋体"/>
          <w:b/>
          <w:sz w:val="24"/>
          <w:lang w:val="en-US" w:eastAsia="zh-CN"/>
        </w:rPr>
        <w:t xml:space="preserve">   </w:t>
      </w:r>
      <w:r>
        <w:rPr>
          <w:rFonts w:hint="eastAsia" w:ascii="宋体" w:hAnsi="宋体" w:cs="宋体"/>
          <w:sz w:val="24"/>
        </w:rPr>
        <w:t>合同生效以及具备实施条件（预算资金正式下达），采购人在5个工作日内支付合同总金额的</w:t>
      </w:r>
      <w:r>
        <w:rPr>
          <w:rFonts w:hint="eastAsia" w:ascii="宋体" w:hAnsi="宋体" w:cs="宋体"/>
          <w:color w:val="auto"/>
          <w:sz w:val="24"/>
        </w:rPr>
        <w:t>40%预付款。</w:t>
      </w:r>
      <w:r>
        <w:rPr>
          <w:rFonts w:hint="eastAsia" w:ascii="宋体" w:hAnsi="宋体" w:cs="宋体"/>
          <w:color w:val="auto"/>
          <w:sz w:val="24"/>
          <w:lang w:val="en-US" w:eastAsia="zh-CN"/>
        </w:rPr>
        <w:t>项目</w:t>
      </w:r>
      <w:r>
        <w:rPr>
          <w:rFonts w:hint="eastAsia" w:ascii="宋体" w:hAnsi="宋体" w:cs="宋体"/>
          <w:color w:val="auto"/>
          <w:sz w:val="24"/>
        </w:rPr>
        <w:t>验收</w:t>
      </w:r>
      <w:r>
        <w:rPr>
          <w:rFonts w:hint="eastAsia" w:ascii="宋体" w:hAnsi="宋体" w:cs="宋体"/>
          <w:color w:val="auto"/>
          <w:sz w:val="24"/>
          <w:lang w:val="en-US" w:eastAsia="zh-CN"/>
        </w:rPr>
        <w:t>合格</w:t>
      </w:r>
      <w:r>
        <w:rPr>
          <w:rFonts w:hint="eastAsia" w:ascii="宋体" w:hAnsi="宋体" w:cs="宋体"/>
          <w:color w:val="auto"/>
          <w:sz w:val="24"/>
        </w:rPr>
        <w:t>后5个工作日内，乙方凭发票向甲方办理合同余款。</w:t>
      </w:r>
    </w:p>
    <w:p w14:paraId="62CD006C">
      <w:pPr>
        <w:tabs>
          <w:tab w:val="left" w:pos="630"/>
        </w:tabs>
        <w:spacing w:line="360" w:lineRule="auto"/>
        <w:rPr>
          <w:rFonts w:ascii="宋体" w:hAnsi="宋体" w:cs="宋体"/>
          <w:b/>
          <w:sz w:val="24"/>
        </w:rPr>
      </w:pPr>
      <w:r>
        <w:rPr>
          <w:rFonts w:hint="eastAsia" w:ascii="宋体" w:hAnsi="宋体" w:cs="宋体"/>
          <w:b/>
          <w:sz w:val="24"/>
          <w:lang w:val="en-US" w:eastAsia="zh-CN"/>
        </w:rPr>
        <w:t>十</w:t>
      </w:r>
      <w:r>
        <w:rPr>
          <w:rFonts w:hint="eastAsia" w:ascii="宋体" w:hAnsi="宋体" w:cs="宋体"/>
          <w:b/>
          <w:sz w:val="24"/>
        </w:rPr>
        <w:t>、验收：</w:t>
      </w:r>
    </w:p>
    <w:p w14:paraId="09ED381D">
      <w:pPr>
        <w:pStyle w:val="32"/>
        <w:snapToGrid w:val="0"/>
        <w:spacing w:line="360" w:lineRule="auto"/>
        <w:ind w:firstLine="410" w:firstLineChars="171"/>
        <w:rPr>
          <w:rFonts w:hAnsi="宋体" w:cs="宋体"/>
          <w:sz w:val="24"/>
          <w:szCs w:val="24"/>
        </w:rPr>
      </w:pPr>
      <w:r>
        <w:rPr>
          <w:rFonts w:hint="eastAsia" w:hAnsi="宋体" w:cs="宋体"/>
          <w:sz w:val="24"/>
          <w:szCs w:val="24"/>
        </w:rPr>
        <w:t>1、根据《杭州市政府采购履约验收暂行办法》（杭财采监〔2019〕10号）规定，采购人应当根据采购项目的具体情况，自行组织项目验收或者委托采购代理机构验收。</w:t>
      </w:r>
    </w:p>
    <w:p w14:paraId="2CF62040">
      <w:pPr>
        <w:spacing w:line="360" w:lineRule="auto"/>
        <w:ind w:firstLine="480" w:firstLineChars="200"/>
        <w:rPr>
          <w:rFonts w:hint="eastAsia" w:ascii="宋体" w:hAnsi="宋体" w:cs="宋体"/>
          <w:sz w:val="24"/>
        </w:rPr>
      </w:pPr>
      <w:r>
        <w:rPr>
          <w:rFonts w:hint="eastAsia" w:ascii="宋体" w:hAnsi="宋体" w:cs="宋体"/>
          <w:sz w:val="24"/>
        </w:rPr>
        <w:t>2、</w:t>
      </w:r>
      <w:r>
        <w:rPr>
          <w:rFonts w:hint="eastAsia" w:ascii="宋体" w:hAnsi="宋体" w:eastAsia="宋体" w:cs="宋体"/>
          <w:color w:val="auto"/>
          <w:kern w:val="0"/>
          <w:sz w:val="24"/>
          <w:szCs w:val="24"/>
        </w:rPr>
        <w:t>如验收时发现设备达不到招标文件规定或投标文件提供的性能指标或不符合相关规定，则必须更换部件，进行调整，使设备最终能达到合同规定的技术要求</w:t>
      </w:r>
      <w:r>
        <w:rPr>
          <w:rFonts w:hint="eastAsia" w:ascii="宋体" w:hAnsi="宋体" w:cs="宋体"/>
          <w:sz w:val="24"/>
        </w:rPr>
        <w:t>。</w:t>
      </w:r>
    </w:p>
    <w:p w14:paraId="2E3E0329">
      <w:pPr>
        <w:spacing w:line="360" w:lineRule="auto"/>
        <w:rPr>
          <w:rFonts w:hint="eastAsia" w:ascii="宋体" w:hAnsi="宋体" w:cs="宋体"/>
          <w:b/>
          <w:bCs/>
          <w:sz w:val="24"/>
        </w:rPr>
      </w:pPr>
      <w:r>
        <w:rPr>
          <w:rFonts w:hint="eastAsia" w:ascii="宋体" w:hAnsi="宋体" w:cs="宋体"/>
          <w:b/>
          <w:bCs/>
          <w:sz w:val="24"/>
        </w:rPr>
        <w:t>十</w:t>
      </w:r>
      <w:r>
        <w:rPr>
          <w:rFonts w:hint="eastAsia" w:ascii="宋体" w:hAnsi="宋体" w:cs="宋体"/>
          <w:b/>
          <w:bCs/>
          <w:sz w:val="24"/>
          <w:lang w:val="en-US" w:eastAsia="zh-CN"/>
        </w:rPr>
        <w:t>一</w:t>
      </w:r>
      <w:r>
        <w:rPr>
          <w:rFonts w:hint="eastAsia" w:ascii="宋体" w:hAnsi="宋体" w:cs="宋体"/>
          <w:b/>
          <w:bCs/>
          <w:sz w:val="24"/>
        </w:rPr>
        <w:t>、其他：</w:t>
      </w:r>
    </w:p>
    <w:p w14:paraId="3577D4E9">
      <w:pPr>
        <w:spacing w:line="360" w:lineRule="auto"/>
        <w:ind w:firstLine="480" w:firstLineChars="200"/>
        <w:rPr>
          <w:rFonts w:hint="eastAsia" w:ascii="宋体" w:hAnsi="宋体" w:cs="宋体"/>
          <w:sz w:val="24"/>
        </w:rPr>
      </w:pPr>
      <w:r>
        <w:rPr>
          <w:rFonts w:hint="eastAsia" w:ascii="宋体" w:hAnsi="宋体" w:cs="宋体"/>
          <w:sz w:val="24"/>
        </w:rPr>
        <w:t>1、本项目提供的产品及服务无相关纠纷。</w:t>
      </w:r>
    </w:p>
    <w:p w14:paraId="473F5E52">
      <w:pPr>
        <w:spacing w:line="360" w:lineRule="auto"/>
        <w:ind w:firstLine="480" w:firstLineChars="200"/>
        <w:rPr>
          <w:rFonts w:ascii="宋体" w:hAnsi="宋体" w:cs="宋体"/>
          <w:b/>
          <w:sz w:val="36"/>
          <w:szCs w:val="36"/>
        </w:rPr>
      </w:pPr>
      <w:r>
        <w:rPr>
          <w:rFonts w:hint="eastAsia" w:ascii="宋体" w:hAnsi="宋体" w:cs="宋体"/>
          <w:sz w:val="24"/>
        </w:rPr>
        <w:t>2、本项目项目实施过程中发生的死亡、人身伤害、财产损失、损害以及任何其它损失、损害和引起的费用和开支，由供应商承担全部责任。</w:t>
      </w:r>
    </w:p>
    <w:p w14:paraId="605929EC">
      <w:pPr>
        <w:rPr>
          <w:rFonts w:hint="eastAsia" w:ascii="宋体" w:hAnsi="宋体" w:cs="宋体"/>
          <w:b/>
          <w:sz w:val="36"/>
          <w:szCs w:val="36"/>
        </w:rPr>
      </w:pPr>
      <w:r>
        <w:rPr>
          <w:rFonts w:hint="eastAsia" w:ascii="宋体" w:hAnsi="宋体" w:cs="宋体"/>
          <w:b/>
          <w:sz w:val="36"/>
          <w:szCs w:val="36"/>
        </w:rPr>
        <w:br w:type="page"/>
      </w:r>
    </w:p>
    <w:p w14:paraId="11219ABC">
      <w:pPr>
        <w:snapToGrid w:val="0"/>
        <w:spacing w:line="360" w:lineRule="auto"/>
        <w:jc w:val="center"/>
        <w:rPr>
          <w:rFonts w:hint="eastAsia" w:ascii="宋体" w:hAnsi="宋体" w:cs="宋体"/>
          <w:b/>
          <w:sz w:val="36"/>
          <w:szCs w:val="36"/>
        </w:rPr>
      </w:pPr>
      <w:r>
        <w:rPr>
          <w:rFonts w:hint="eastAsia" w:ascii="宋体" w:hAnsi="宋体" w:cs="宋体"/>
          <w:b/>
          <w:sz w:val="36"/>
          <w:szCs w:val="36"/>
        </w:rPr>
        <w:t>第四部分</w:t>
      </w:r>
      <w:bookmarkStart w:id="29" w:name="_Toc184313246"/>
      <w:bookmarkEnd w:id="29"/>
      <w:bookmarkStart w:id="30" w:name="_Toc184310309"/>
      <w:bookmarkEnd w:id="30"/>
      <w:bookmarkStart w:id="31" w:name="_Toc184314437"/>
      <w:bookmarkEnd w:id="31"/>
      <w:bookmarkStart w:id="32" w:name="_Toc184308036"/>
      <w:bookmarkEnd w:id="32"/>
      <w:bookmarkStart w:id="33" w:name="_Toc184313303"/>
      <w:bookmarkEnd w:id="33"/>
      <w:bookmarkStart w:id="34" w:name="_Toc184308047"/>
      <w:bookmarkEnd w:id="34"/>
      <w:bookmarkStart w:id="35" w:name="_Toc184310276"/>
      <w:bookmarkEnd w:id="35"/>
      <w:bookmarkStart w:id="36" w:name="_Toc184312134"/>
      <w:bookmarkEnd w:id="36"/>
      <w:bookmarkStart w:id="37" w:name="_Toc184313274"/>
      <w:bookmarkEnd w:id="37"/>
      <w:bookmarkStart w:id="38" w:name="_Toc184312122"/>
      <w:bookmarkEnd w:id="38"/>
      <w:bookmarkStart w:id="39" w:name="_Toc184308098"/>
      <w:bookmarkEnd w:id="39"/>
      <w:bookmarkStart w:id="40" w:name="_Toc184313277"/>
      <w:bookmarkEnd w:id="40"/>
      <w:bookmarkStart w:id="41" w:name="_Toc184312099"/>
      <w:bookmarkEnd w:id="41"/>
      <w:bookmarkStart w:id="42" w:name="_Toc184313284"/>
      <w:bookmarkEnd w:id="42"/>
      <w:bookmarkStart w:id="43" w:name="_Toc184312139"/>
      <w:bookmarkEnd w:id="43"/>
      <w:bookmarkStart w:id="44" w:name="_Toc184308069"/>
      <w:bookmarkEnd w:id="44"/>
      <w:bookmarkStart w:id="45" w:name="_Toc184308042"/>
      <w:bookmarkEnd w:id="45"/>
      <w:bookmarkStart w:id="46" w:name="_Toc184310275"/>
      <w:bookmarkEnd w:id="46"/>
      <w:bookmarkStart w:id="47" w:name="_Toc184310295"/>
      <w:bookmarkEnd w:id="47"/>
      <w:bookmarkStart w:id="48" w:name="_Toc184313261"/>
      <w:bookmarkEnd w:id="48"/>
      <w:bookmarkStart w:id="49" w:name="_Toc184308094"/>
      <w:bookmarkEnd w:id="49"/>
      <w:bookmarkStart w:id="50" w:name="_Toc184314451"/>
      <w:bookmarkEnd w:id="50"/>
      <w:bookmarkStart w:id="51" w:name="_Toc184312079"/>
      <w:bookmarkEnd w:id="51"/>
      <w:bookmarkStart w:id="52" w:name="_Toc184313307"/>
      <w:bookmarkEnd w:id="52"/>
      <w:bookmarkStart w:id="53" w:name="_Toc184310302"/>
      <w:bookmarkEnd w:id="53"/>
      <w:bookmarkStart w:id="54" w:name="_Toc184313272"/>
      <w:bookmarkEnd w:id="54"/>
      <w:bookmarkStart w:id="55" w:name="_Toc184310318"/>
      <w:bookmarkEnd w:id="55"/>
      <w:bookmarkStart w:id="56" w:name="_Toc184314429"/>
      <w:bookmarkEnd w:id="56"/>
      <w:bookmarkStart w:id="57" w:name="_Toc184314466"/>
      <w:bookmarkEnd w:id="57"/>
      <w:bookmarkStart w:id="58" w:name="_Toc184312076"/>
      <w:bookmarkEnd w:id="58"/>
      <w:bookmarkStart w:id="59" w:name="_Toc184314436"/>
      <w:bookmarkEnd w:id="59"/>
      <w:bookmarkStart w:id="60" w:name="_Toc184310342"/>
      <w:bookmarkEnd w:id="60"/>
      <w:bookmarkStart w:id="61" w:name="_Toc184310332"/>
      <w:bookmarkEnd w:id="61"/>
      <w:bookmarkStart w:id="62" w:name="_Toc184313266"/>
      <w:bookmarkEnd w:id="62"/>
      <w:bookmarkStart w:id="63" w:name="_Toc184314419"/>
      <w:bookmarkEnd w:id="63"/>
      <w:bookmarkStart w:id="64" w:name="_Toc184310338"/>
      <w:bookmarkEnd w:id="64"/>
      <w:bookmarkStart w:id="65" w:name="_Toc184308081"/>
      <w:bookmarkEnd w:id="65"/>
      <w:bookmarkStart w:id="66" w:name="_Toc184314454"/>
      <w:bookmarkEnd w:id="66"/>
      <w:bookmarkStart w:id="67" w:name="_Toc184314442"/>
      <w:bookmarkEnd w:id="67"/>
      <w:bookmarkStart w:id="68" w:name="_Toc184310336"/>
      <w:bookmarkEnd w:id="68"/>
      <w:bookmarkStart w:id="69" w:name="_Toc184313269"/>
      <w:bookmarkEnd w:id="69"/>
      <w:bookmarkStart w:id="70" w:name="_Toc184312085"/>
      <w:bookmarkEnd w:id="70"/>
      <w:bookmarkStart w:id="71" w:name="_Toc184314433"/>
      <w:bookmarkEnd w:id="71"/>
      <w:bookmarkStart w:id="72" w:name="_Toc184310305"/>
      <w:bookmarkEnd w:id="72"/>
      <w:bookmarkStart w:id="73" w:name="_Toc184310315"/>
      <w:bookmarkEnd w:id="73"/>
      <w:bookmarkStart w:id="74" w:name="_Toc184313251"/>
      <w:bookmarkEnd w:id="74"/>
      <w:bookmarkStart w:id="75" w:name="_Toc184308104"/>
      <w:bookmarkEnd w:id="75"/>
      <w:bookmarkStart w:id="76" w:name="_Toc184310300"/>
      <w:bookmarkEnd w:id="76"/>
      <w:bookmarkStart w:id="77" w:name="_Toc184308050"/>
      <w:bookmarkEnd w:id="77"/>
      <w:bookmarkStart w:id="78" w:name="_Toc184308058"/>
      <w:bookmarkEnd w:id="78"/>
      <w:bookmarkStart w:id="79" w:name="_Toc184313256"/>
      <w:bookmarkEnd w:id="79"/>
      <w:bookmarkStart w:id="80" w:name="_Toc184313253"/>
      <w:bookmarkEnd w:id="80"/>
      <w:bookmarkStart w:id="81" w:name="_Toc184314455"/>
      <w:bookmarkEnd w:id="81"/>
      <w:bookmarkStart w:id="82" w:name="_Toc184312130"/>
      <w:bookmarkEnd w:id="82"/>
      <w:bookmarkStart w:id="83" w:name="_Toc184313276"/>
      <w:bookmarkEnd w:id="83"/>
      <w:bookmarkStart w:id="84" w:name="_Toc184313308"/>
      <w:bookmarkEnd w:id="84"/>
      <w:bookmarkStart w:id="85" w:name="_Toc184308043"/>
      <w:bookmarkEnd w:id="85"/>
      <w:bookmarkStart w:id="86" w:name="_Toc184314474"/>
      <w:bookmarkEnd w:id="86"/>
      <w:bookmarkStart w:id="87" w:name="_Toc184313271"/>
      <w:bookmarkEnd w:id="87"/>
      <w:bookmarkStart w:id="88" w:name="_Toc184314447"/>
      <w:bookmarkEnd w:id="88"/>
      <w:bookmarkStart w:id="89" w:name="_Toc184308078"/>
      <w:bookmarkEnd w:id="89"/>
      <w:bookmarkStart w:id="90" w:name="_Toc184314422"/>
      <w:bookmarkEnd w:id="90"/>
      <w:bookmarkStart w:id="91" w:name="_Toc184308097"/>
      <w:bookmarkEnd w:id="91"/>
      <w:bookmarkStart w:id="92" w:name="_Toc184312118"/>
      <w:bookmarkEnd w:id="92"/>
      <w:bookmarkStart w:id="93" w:name="_Toc184313248"/>
      <w:bookmarkEnd w:id="93"/>
      <w:bookmarkStart w:id="94" w:name="_Toc184310283"/>
      <w:bookmarkEnd w:id="94"/>
      <w:bookmarkStart w:id="95" w:name="_Toc184310339"/>
      <w:bookmarkEnd w:id="95"/>
      <w:bookmarkStart w:id="96" w:name="_Toc184314410"/>
      <w:bookmarkEnd w:id="96"/>
      <w:bookmarkStart w:id="97" w:name="_Toc184313301"/>
      <w:bookmarkEnd w:id="97"/>
      <w:bookmarkStart w:id="98" w:name="_Toc184314417"/>
      <w:bookmarkEnd w:id="98"/>
      <w:bookmarkStart w:id="99" w:name="_Toc184313293"/>
      <w:bookmarkEnd w:id="99"/>
      <w:bookmarkStart w:id="100" w:name="_Toc184308060"/>
      <w:bookmarkEnd w:id="100"/>
      <w:bookmarkStart w:id="101" w:name="_Toc184313296"/>
      <w:bookmarkEnd w:id="101"/>
      <w:bookmarkStart w:id="102" w:name="_Toc184308061"/>
      <w:bookmarkEnd w:id="102"/>
      <w:bookmarkStart w:id="103" w:name="_Toc184308099"/>
      <w:bookmarkEnd w:id="103"/>
      <w:bookmarkStart w:id="104" w:name="_Toc184312102"/>
      <w:bookmarkEnd w:id="104"/>
      <w:bookmarkStart w:id="105" w:name="_Toc184308089"/>
      <w:bookmarkEnd w:id="105"/>
      <w:bookmarkStart w:id="106" w:name="_Toc184308096"/>
      <w:bookmarkEnd w:id="106"/>
      <w:bookmarkStart w:id="107" w:name="_Toc184312098"/>
      <w:bookmarkEnd w:id="107"/>
      <w:bookmarkStart w:id="108" w:name="_Toc184308065"/>
      <w:bookmarkEnd w:id="108"/>
      <w:bookmarkStart w:id="109" w:name="_Toc184313286"/>
      <w:bookmarkEnd w:id="109"/>
      <w:bookmarkStart w:id="110" w:name="_Toc184310307"/>
      <w:bookmarkEnd w:id="110"/>
      <w:bookmarkStart w:id="111" w:name="_Toc184312089"/>
      <w:bookmarkEnd w:id="111"/>
      <w:bookmarkStart w:id="112" w:name="_Toc184314421"/>
      <w:bookmarkEnd w:id="112"/>
      <w:bookmarkStart w:id="113" w:name="_Toc184314463"/>
      <w:bookmarkEnd w:id="113"/>
      <w:bookmarkStart w:id="114" w:name="_Toc184312131"/>
      <w:bookmarkEnd w:id="114"/>
      <w:bookmarkStart w:id="115" w:name="_Toc184310286"/>
      <w:bookmarkEnd w:id="115"/>
      <w:bookmarkStart w:id="116" w:name="_Toc184314472"/>
      <w:bookmarkEnd w:id="116"/>
      <w:bookmarkStart w:id="117" w:name="_Toc184308088"/>
      <w:bookmarkEnd w:id="117"/>
      <w:bookmarkStart w:id="118" w:name="_Toc184310313"/>
      <w:bookmarkEnd w:id="118"/>
      <w:bookmarkStart w:id="119" w:name="_Toc184310335"/>
      <w:bookmarkEnd w:id="119"/>
      <w:bookmarkStart w:id="120" w:name="_Toc184310278"/>
      <w:bookmarkEnd w:id="120"/>
      <w:bookmarkStart w:id="121" w:name="_Toc184310317"/>
      <w:bookmarkEnd w:id="121"/>
      <w:bookmarkStart w:id="122" w:name="_Toc184310330"/>
      <w:bookmarkEnd w:id="122"/>
      <w:bookmarkStart w:id="123" w:name="_Toc184312127"/>
      <w:bookmarkEnd w:id="123"/>
      <w:bookmarkStart w:id="124" w:name="_Toc184314467"/>
      <w:bookmarkEnd w:id="124"/>
      <w:bookmarkStart w:id="125" w:name="_Toc184314479"/>
      <w:bookmarkEnd w:id="125"/>
      <w:bookmarkStart w:id="126" w:name="_Toc184308073"/>
      <w:bookmarkEnd w:id="126"/>
      <w:bookmarkStart w:id="127" w:name="_Toc184310337"/>
      <w:bookmarkEnd w:id="127"/>
      <w:bookmarkStart w:id="128" w:name="_Toc184313259"/>
      <w:bookmarkEnd w:id="128"/>
      <w:bookmarkStart w:id="129" w:name="_Toc184308057"/>
      <w:bookmarkEnd w:id="129"/>
      <w:bookmarkStart w:id="130" w:name="_Toc184313260"/>
      <w:bookmarkEnd w:id="130"/>
      <w:bookmarkStart w:id="131" w:name="_Toc184312077"/>
      <w:bookmarkEnd w:id="131"/>
      <w:bookmarkStart w:id="132" w:name="_Toc184308082"/>
      <w:bookmarkEnd w:id="132"/>
      <w:bookmarkStart w:id="133" w:name="_Toc184313279"/>
      <w:bookmarkEnd w:id="133"/>
      <w:bookmarkStart w:id="134" w:name="_Toc184310323"/>
      <w:bookmarkEnd w:id="134"/>
      <w:bookmarkStart w:id="135" w:name="_Toc184314416"/>
      <w:bookmarkEnd w:id="135"/>
      <w:bookmarkStart w:id="136" w:name="_Toc184314425"/>
      <w:bookmarkEnd w:id="136"/>
      <w:bookmarkStart w:id="137" w:name="_Toc184310287"/>
      <w:bookmarkEnd w:id="137"/>
      <w:bookmarkStart w:id="138" w:name="_Toc184313273"/>
      <w:bookmarkEnd w:id="138"/>
      <w:bookmarkStart w:id="139" w:name="_Toc184310292"/>
      <w:bookmarkEnd w:id="139"/>
      <w:bookmarkStart w:id="140" w:name="_Toc184314426"/>
      <w:bookmarkEnd w:id="140"/>
      <w:bookmarkStart w:id="141" w:name="_Toc184308046"/>
      <w:bookmarkEnd w:id="141"/>
      <w:bookmarkStart w:id="142" w:name="_Toc184310331"/>
      <w:bookmarkEnd w:id="142"/>
      <w:bookmarkStart w:id="143" w:name="_Toc184313249"/>
      <w:bookmarkEnd w:id="143"/>
      <w:bookmarkStart w:id="144" w:name="_Toc184308056"/>
      <w:bookmarkEnd w:id="144"/>
      <w:bookmarkStart w:id="145" w:name="_Toc184312071"/>
      <w:bookmarkEnd w:id="145"/>
      <w:bookmarkStart w:id="146" w:name="_Toc184312107"/>
      <w:bookmarkEnd w:id="146"/>
      <w:bookmarkStart w:id="147" w:name="_Toc184310303"/>
      <w:bookmarkEnd w:id="147"/>
      <w:bookmarkStart w:id="148" w:name="_Toc184312083"/>
      <w:bookmarkEnd w:id="148"/>
      <w:bookmarkStart w:id="149" w:name="_Toc184308041"/>
      <w:bookmarkEnd w:id="149"/>
      <w:bookmarkStart w:id="150" w:name="_Toc184308092"/>
      <w:bookmarkEnd w:id="150"/>
      <w:bookmarkStart w:id="151" w:name="_Toc184310326"/>
      <w:bookmarkEnd w:id="151"/>
      <w:bookmarkStart w:id="152" w:name="_Toc184310344"/>
      <w:bookmarkEnd w:id="152"/>
      <w:bookmarkStart w:id="153" w:name="_Toc184312115"/>
      <w:bookmarkEnd w:id="153"/>
      <w:bookmarkStart w:id="154" w:name="_Toc184310320"/>
      <w:bookmarkEnd w:id="154"/>
      <w:bookmarkStart w:id="155" w:name="_Toc184312136"/>
      <w:bookmarkEnd w:id="155"/>
      <w:bookmarkStart w:id="156" w:name="_Toc184310273"/>
      <w:bookmarkEnd w:id="156"/>
      <w:bookmarkStart w:id="157" w:name="_Toc184310291"/>
      <w:bookmarkEnd w:id="157"/>
      <w:bookmarkStart w:id="158" w:name="_Toc184312117"/>
      <w:bookmarkEnd w:id="158"/>
      <w:bookmarkStart w:id="159" w:name="_Toc184310281"/>
      <w:bookmarkEnd w:id="159"/>
      <w:bookmarkStart w:id="160" w:name="_Toc184310343"/>
      <w:bookmarkEnd w:id="160"/>
      <w:bookmarkStart w:id="161" w:name="_Toc184313291"/>
      <w:bookmarkEnd w:id="161"/>
      <w:bookmarkStart w:id="162" w:name="_Toc184314461"/>
      <w:bookmarkEnd w:id="162"/>
      <w:bookmarkStart w:id="163" w:name="_Toc184313250"/>
      <w:bookmarkEnd w:id="163"/>
      <w:bookmarkStart w:id="164" w:name="_Toc184310274"/>
      <w:bookmarkEnd w:id="164"/>
      <w:bookmarkStart w:id="165" w:name="_Toc184308072"/>
      <w:bookmarkEnd w:id="165"/>
      <w:bookmarkStart w:id="166" w:name="_Toc184312096"/>
      <w:bookmarkEnd w:id="166"/>
      <w:bookmarkStart w:id="167" w:name="_Toc184310321"/>
      <w:bookmarkEnd w:id="167"/>
      <w:bookmarkStart w:id="168" w:name="_Toc184308093"/>
      <w:bookmarkEnd w:id="168"/>
      <w:bookmarkStart w:id="169" w:name="_Toc184314441"/>
      <w:bookmarkEnd w:id="169"/>
      <w:bookmarkStart w:id="170" w:name="_Toc184313275"/>
      <w:bookmarkEnd w:id="170"/>
      <w:bookmarkStart w:id="171" w:name="_Toc184313294"/>
      <w:bookmarkEnd w:id="171"/>
      <w:bookmarkStart w:id="172" w:name="_Toc184310304"/>
      <w:bookmarkEnd w:id="172"/>
      <w:bookmarkStart w:id="173" w:name="_Toc184308053"/>
      <w:bookmarkEnd w:id="173"/>
      <w:bookmarkStart w:id="174" w:name="_Toc184313267"/>
      <w:bookmarkEnd w:id="174"/>
      <w:bookmarkStart w:id="175" w:name="_Toc184308105"/>
      <w:bookmarkEnd w:id="175"/>
      <w:bookmarkStart w:id="176" w:name="_Toc184310299"/>
      <w:bookmarkEnd w:id="176"/>
      <w:bookmarkStart w:id="177" w:name="_Toc184308070"/>
      <w:bookmarkEnd w:id="177"/>
      <w:bookmarkStart w:id="178" w:name="_Toc184314435"/>
      <w:bookmarkEnd w:id="178"/>
      <w:bookmarkStart w:id="179" w:name="_Toc184314470"/>
      <w:bookmarkEnd w:id="179"/>
      <w:bookmarkStart w:id="180" w:name="_Toc184314473"/>
      <w:bookmarkEnd w:id="180"/>
      <w:bookmarkStart w:id="181" w:name="_Toc184312120"/>
      <w:bookmarkEnd w:id="181"/>
      <w:bookmarkStart w:id="182" w:name="_Toc184313297"/>
      <w:bookmarkEnd w:id="182"/>
      <w:bookmarkStart w:id="183" w:name="_Toc184312075"/>
      <w:bookmarkEnd w:id="183"/>
      <w:bookmarkStart w:id="184" w:name="_Toc184308100"/>
      <w:bookmarkEnd w:id="184"/>
      <w:bookmarkStart w:id="185" w:name="_Toc184314456"/>
      <w:bookmarkEnd w:id="185"/>
      <w:bookmarkStart w:id="186" w:name="_Toc184310319"/>
      <w:bookmarkEnd w:id="186"/>
      <w:bookmarkStart w:id="187" w:name="_Toc184312126"/>
      <w:bookmarkEnd w:id="187"/>
      <w:bookmarkStart w:id="188" w:name="_Toc184314423"/>
      <w:bookmarkEnd w:id="188"/>
      <w:bookmarkStart w:id="189" w:name="_Toc184313281"/>
      <w:bookmarkEnd w:id="189"/>
      <w:bookmarkStart w:id="190" w:name="_Toc184310277"/>
      <w:bookmarkEnd w:id="190"/>
      <w:bookmarkStart w:id="191" w:name="_Toc184312133"/>
      <w:bookmarkEnd w:id="191"/>
      <w:bookmarkStart w:id="192" w:name="_Toc184312094"/>
      <w:bookmarkEnd w:id="192"/>
      <w:bookmarkStart w:id="193" w:name="_Toc184308054"/>
      <w:bookmarkEnd w:id="193"/>
      <w:bookmarkStart w:id="194" w:name="_Toc184314439"/>
      <w:bookmarkEnd w:id="194"/>
      <w:bookmarkStart w:id="195" w:name="_Toc184310333"/>
      <w:bookmarkEnd w:id="195"/>
      <w:bookmarkStart w:id="196" w:name="_Toc184313262"/>
      <w:bookmarkEnd w:id="196"/>
      <w:bookmarkStart w:id="197" w:name="_Toc184310325"/>
      <w:bookmarkEnd w:id="197"/>
      <w:bookmarkStart w:id="198" w:name="_Toc184313242"/>
      <w:bookmarkEnd w:id="198"/>
      <w:bookmarkStart w:id="199" w:name="_Toc184312090"/>
      <w:bookmarkEnd w:id="199"/>
      <w:bookmarkStart w:id="200" w:name="_Toc184308037"/>
      <w:bookmarkEnd w:id="200"/>
      <w:bookmarkStart w:id="201" w:name="_Toc184312097"/>
      <w:bookmarkEnd w:id="201"/>
      <w:bookmarkStart w:id="202" w:name="_Toc184310316"/>
      <w:bookmarkEnd w:id="202"/>
      <w:bookmarkStart w:id="203" w:name="_Toc184313258"/>
      <w:bookmarkEnd w:id="203"/>
      <w:bookmarkStart w:id="204" w:name="_Toc184314481"/>
      <w:bookmarkEnd w:id="204"/>
      <w:bookmarkStart w:id="205" w:name="_Toc184313287"/>
      <w:bookmarkEnd w:id="205"/>
      <w:bookmarkStart w:id="206" w:name="_Toc184310290"/>
      <w:bookmarkEnd w:id="206"/>
      <w:bookmarkStart w:id="207" w:name="_Toc184313295"/>
      <w:bookmarkEnd w:id="207"/>
      <w:bookmarkStart w:id="208" w:name="_Toc184310280"/>
      <w:bookmarkEnd w:id="208"/>
      <w:bookmarkStart w:id="209" w:name="_Toc184313306"/>
      <w:bookmarkEnd w:id="209"/>
      <w:bookmarkStart w:id="210" w:name="_Toc184312070"/>
      <w:bookmarkEnd w:id="210"/>
      <w:bookmarkStart w:id="211" w:name="_Toc184314446"/>
      <w:bookmarkEnd w:id="211"/>
      <w:bookmarkStart w:id="212" w:name="_Toc184314478"/>
      <w:bookmarkEnd w:id="212"/>
      <w:bookmarkStart w:id="213" w:name="_Toc184310311"/>
      <w:bookmarkEnd w:id="213"/>
      <w:bookmarkStart w:id="214" w:name="_Toc184314430"/>
      <w:bookmarkEnd w:id="214"/>
      <w:bookmarkStart w:id="215" w:name="_Toc184308045"/>
      <w:bookmarkEnd w:id="215"/>
      <w:bookmarkStart w:id="216" w:name="_Toc184312105"/>
      <w:bookmarkEnd w:id="216"/>
      <w:bookmarkStart w:id="217" w:name="_Toc184313270"/>
      <w:bookmarkEnd w:id="217"/>
      <w:bookmarkStart w:id="218" w:name="_Toc184308080"/>
      <w:bookmarkEnd w:id="218"/>
      <w:bookmarkStart w:id="219" w:name="_Toc184312106"/>
      <w:bookmarkEnd w:id="219"/>
      <w:bookmarkStart w:id="220" w:name="_Toc184310293"/>
      <w:bookmarkEnd w:id="220"/>
      <w:bookmarkStart w:id="221" w:name="_Toc184310312"/>
      <w:bookmarkEnd w:id="221"/>
      <w:bookmarkStart w:id="222" w:name="_Toc184314445"/>
      <w:bookmarkEnd w:id="222"/>
      <w:bookmarkStart w:id="223" w:name="_Toc184312124"/>
      <w:bookmarkEnd w:id="223"/>
      <w:bookmarkStart w:id="224" w:name="_Toc184312084"/>
      <w:bookmarkEnd w:id="224"/>
      <w:bookmarkStart w:id="225" w:name="_Toc184308040"/>
      <w:bookmarkEnd w:id="225"/>
      <w:bookmarkStart w:id="226" w:name="_Toc184314448"/>
      <w:bookmarkEnd w:id="226"/>
      <w:bookmarkStart w:id="227" w:name="_Toc184312068"/>
      <w:bookmarkEnd w:id="227"/>
      <w:bookmarkStart w:id="228" w:name="_Toc184310310"/>
      <w:bookmarkEnd w:id="228"/>
      <w:bookmarkStart w:id="229" w:name="_Toc184312116"/>
      <w:bookmarkEnd w:id="229"/>
      <w:bookmarkStart w:id="230" w:name="_Toc184310294"/>
      <w:bookmarkEnd w:id="230"/>
      <w:bookmarkStart w:id="231" w:name="_Toc184308052"/>
      <w:bookmarkEnd w:id="231"/>
      <w:bookmarkStart w:id="232" w:name="_Toc184314482"/>
      <w:bookmarkEnd w:id="232"/>
      <w:bookmarkStart w:id="233" w:name="_Toc184313245"/>
      <w:bookmarkEnd w:id="233"/>
      <w:bookmarkStart w:id="234" w:name="_Toc184313283"/>
      <w:bookmarkEnd w:id="234"/>
      <w:bookmarkStart w:id="235" w:name="_Toc184313255"/>
      <w:bookmarkEnd w:id="235"/>
      <w:bookmarkStart w:id="236" w:name="_Toc184308083"/>
      <w:bookmarkEnd w:id="236"/>
      <w:bookmarkStart w:id="237" w:name="_Toc184312100"/>
      <w:bookmarkEnd w:id="237"/>
      <w:bookmarkStart w:id="238" w:name="_Toc184310329"/>
      <w:bookmarkEnd w:id="238"/>
      <w:bookmarkStart w:id="239" w:name="_Toc184314480"/>
      <w:bookmarkEnd w:id="239"/>
      <w:bookmarkStart w:id="240" w:name="_Toc184313289"/>
      <w:bookmarkEnd w:id="240"/>
      <w:bookmarkStart w:id="241" w:name="_Toc184308084"/>
      <w:bookmarkEnd w:id="241"/>
      <w:bookmarkStart w:id="242" w:name="_Toc184314424"/>
      <w:bookmarkEnd w:id="242"/>
      <w:bookmarkStart w:id="243" w:name="_Toc184308095"/>
      <w:bookmarkEnd w:id="243"/>
      <w:bookmarkStart w:id="244" w:name="_Toc184314432"/>
      <w:bookmarkEnd w:id="244"/>
      <w:bookmarkStart w:id="245" w:name="_Toc184312119"/>
      <w:bookmarkEnd w:id="245"/>
      <w:bookmarkStart w:id="246" w:name="_Toc184314477"/>
      <w:bookmarkEnd w:id="246"/>
      <w:bookmarkStart w:id="247" w:name="_Toc184314431"/>
      <w:bookmarkEnd w:id="247"/>
      <w:bookmarkStart w:id="248" w:name="_Toc184310306"/>
      <w:bookmarkEnd w:id="248"/>
      <w:bookmarkStart w:id="249" w:name="_Toc184312109"/>
      <w:bookmarkEnd w:id="249"/>
      <w:bookmarkStart w:id="250" w:name="_Toc184308066"/>
      <w:bookmarkEnd w:id="250"/>
      <w:bookmarkStart w:id="251" w:name="_Toc184308086"/>
      <w:bookmarkEnd w:id="251"/>
      <w:bookmarkStart w:id="252" w:name="_Toc184312135"/>
      <w:bookmarkEnd w:id="252"/>
      <w:bookmarkStart w:id="253" w:name="_Toc184313244"/>
      <w:bookmarkEnd w:id="253"/>
      <w:bookmarkStart w:id="254" w:name="_Toc184313309"/>
      <w:bookmarkEnd w:id="254"/>
      <w:bookmarkStart w:id="255" w:name="_Toc184310340"/>
      <w:bookmarkEnd w:id="255"/>
      <w:bookmarkStart w:id="256" w:name="_Toc184312121"/>
      <w:bookmarkEnd w:id="256"/>
      <w:bookmarkStart w:id="257" w:name="_Toc184314444"/>
      <w:bookmarkEnd w:id="257"/>
      <w:bookmarkStart w:id="258" w:name="_Toc184312108"/>
      <w:bookmarkEnd w:id="258"/>
      <w:bookmarkStart w:id="259" w:name="_Toc184310279"/>
      <w:bookmarkEnd w:id="259"/>
      <w:bookmarkStart w:id="260" w:name="_Toc184314413"/>
      <w:bookmarkEnd w:id="260"/>
      <w:bookmarkStart w:id="261" w:name="_Toc184312067"/>
      <w:bookmarkEnd w:id="261"/>
      <w:bookmarkStart w:id="262" w:name="_Toc184314476"/>
      <w:bookmarkEnd w:id="262"/>
      <w:bookmarkStart w:id="263" w:name="_Toc184308106"/>
      <w:bookmarkEnd w:id="263"/>
      <w:bookmarkStart w:id="264" w:name="_Toc184312082"/>
      <w:bookmarkEnd w:id="264"/>
      <w:bookmarkStart w:id="265" w:name="_Toc184314443"/>
      <w:bookmarkEnd w:id="265"/>
      <w:bookmarkStart w:id="266" w:name="_Toc184313257"/>
      <w:bookmarkEnd w:id="266"/>
      <w:bookmarkStart w:id="267" w:name="_Toc184313302"/>
      <w:bookmarkEnd w:id="267"/>
      <w:bookmarkStart w:id="268" w:name="_Toc184314427"/>
      <w:bookmarkEnd w:id="268"/>
      <w:bookmarkStart w:id="269" w:name="_Toc184312088"/>
      <w:bookmarkEnd w:id="269"/>
      <w:bookmarkStart w:id="270" w:name="_Toc184310285"/>
      <w:bookmarkEnd w:id="270"/>
      <w:bookmarkStart w:id="271" w:name="_Toc184308090"/>
      <w:bookmarkEnd w:id="271"/>
      <w:bookmarkStart w:id="272" w:name="_Toc184314465"/>
      <w:bookmarkEnd w:id="272"/>
      <w:bookmarkStart w:id="273" w:name="_Toc184312113"/>
      <w:bookmarkEnd w:id="273"/>
      <w:bookmarkStart w:id="274" w:name="_Toc184313264"/>
      <w:bookmarkEnd w:id="274"/>
      <w:bookmarkStart w:id="275" w:name="_Toc184310327"/>
      <w:bookmarkEnd w:id="275"/>
      <w:bookmarkStart w:id="276" w:name="_Toc184312110"/>
      <w:bookmarkEnd w:id="276"/>
      <w:bookmarkStart w:id="277" w:name="_Toc184312086"/>
      <w:bookmarkEnd w:id="277"/>
      <w:bookmarkStart w:id="278" w:name="_Toc184313300"/>
      <w:bookmarkEnd w:id="278"/>
      <w:bookmarkStart w:id="279" w:name="_Toc184308101"/>
      <w:bookmarkEnd w:id="279"/>
      <w:bookmarkStart w:id="280" w:name="_Toc184312092"/>
      <w:bookmarkEnd w:id="280"/>
      <w:bookmarkStart w:id="281" w:name="_Toc184308074"/>
      <w:bookmarkEnd w:id="281"/>
      <w:bookmarkStart w:id="282" w:name="_Toc184313240"/>
      <w:bookmarkEnd w:id="282"/>
      <w:bookmarkStart w:id="283" w:name="_Toc184313304"/>
      <w:bookmarkEnd w:id="283"/>
      <w:bookmarkStart w:id="284" w:name="_Toc184314462"/>
      <w:bookmarkEnd w:id="284"/>
      <w:bookmarkStart w:id="285" w:name="_Toc184308068"/>
      <w:bookmarkEnd w:id="285"/>
      <w:bookmarkStart w:id="286" w:name="_Toc184313298"/>
      <w:bookmarkEnd w:id="286"/>
      <w:bookmarkStart w:id="287" w:name="_Toc184310324"/>
      <w:bookmarkEnd w:id="287"/>
      <w:bookmarkStart w:id="288" w:name="_Toc184308107"/>
      <w:bookmarkEnd w:id="288"/>
      <w:bookmarkStart w:id="289" w:name="_Toc184314415"/>
      <w:bookmarkEnd w:id="289"/>
      <w:bookmarkStart w:id="290" w:name="_Toc184308063"/>
      <w:bookmarkEnd w:id="290"/>
      <w:bookmarkStart w:id="291" w:name="_Toc184313280"/>
      <w:bookmarkEnd w:id="291"/>
      <w:bookmarkStart w:id="292" w:name="_Toc184312101"/>
      <w:bookmarkEnd w:id="292"/>
      <w:bookmarkStart w:id="293" w:name="_Toc184312123"/>
      <w:bookmarkEnd w:id="293"/>
      <w:bookmarkStart w:id="294" w:name="_Toc184314428"/>
      <w:bookmarkEnd w:id="294"/>
      <w:bookmarkStart w:id="295" w:name="_Toc184312074"/>
      <w:bookmarkEnd w:id="295"/>
      <w:bookmarkStart w:id="296" w:name="_Toc184310284"/>
      <w:bookmarkEnd w:id="296"/>
      <w:bookmarkStart w:id="297" w:name="_Toc184308064"/>
      <w:bookmarkEnd w:id="297"/>
      <w:bookmarkStart w:id="298" w:name="_Toc184312129"/>
      <w:bookmarkEnd w:id="298"/>
      <w:bookmarkStart w:id="299" w:name="_Toc184312073"/>
      <w:bookmarkEnd w:id="299"/>
      <w:bookmarkStart w:id="300" w:name="_Toc184314450"/>
      <w:bookmarkEnd w:id="300"/>
      <w:bookmarkStart w:id="301" w:name="_Toc184310308"/>
      <w:bookmarkEnd w:id="301"/>
      <w:bookmarkStart w:id="302" w:name="_Toc184310272"/>
      <w:bookmarkEnd w:id="302"/>
      <w:bookmarkStart w:id="303" w:name="_Toc184308077"/>
      <w:bookmarkEnd w:id="303"/>
      <w:bookmarkStart w:id="304" w:name="_Toc184313282"/>
      <w:bookmarkEnd w:id="304"/>
      <w:bookmarkStart w:id="305" w:name="_Toc184313305"/>
      <w:bookmarkEnd w:id="305"/>
      <w:bookmarkStart w:id="306" w:name="_Toc184312080"/>
      <w:bookmarkEnd w:id="306"/>
      <w:bookmarkStart w:id="307" w:name="_Toc184314458"/>
      <w:bookmarkEnd w:id="307"/>
      <w:bookmarkStart w:id="308" w:name="_Toc184314464"/>
      <w:bookmarkEnd w:id="308"/>
      <w:bookmarkStart w:id="309" w:name="_Toc184314460"/>
      <w:bookmarkEnd w:id="309"/>
      <w:bookmarkStart w:id="310" w:name="_Toc184313268"/>
      <w:bookmarkEnd w:id="310"/>
      <w:bookmarkStart w:id="311" w:name="_Toc184312093"/>
      <w:bookmarkEnd w:id="311"/>
      <w:bookmarkStart w:id="312" w:name="_Toc184310282"/>
      <w:bookmarkEnd w:id="312"/>
      <w:bookmarkStart w:id="313" w:name="_Toc184308108"/>
      <w:bookmarkEnd w:id="313"/>
      <w:bookmarkStart w:id="314" w:name="_Toc184314434"/>
      <w:bookmarkEnd w:id="314"/>
      <w:bookmarkStart w:id="315" w:name="_Toc184308076"/>
      <w:bookmarkEnd w:id="315"/>
      <w:bookmarkStart w:id="316" w:name="_Toc184313290"/>
      <w:bookmarkEnd w:id="316"/>
      <w:bookmarkStart w:id="317" w:name="_Toc184313238"/>
      <w:bookmarkEnd w:id="317"/>
      <w:bookmarkStart w:id="318" w:name="_Toc184308039"/>
      <w:bookmarkEnd w:id="318"/>
      <w:bookmarkStart w:id="319" w:name="_Toc184313241"/>
      <w:bookmarkEnd w:id="319"/>
      <w:bookmarkStart w:id="320" w:name="_Toc184313254"/>
      <w:bookmarkEnd w:id="320"/>
      <w:bookmarkStart w:id="321" w:name="_Toc184310301"/>
      <w:bookmarkEnd w:id="321"/>
      <w:bookmarkStart w:id="322" w:name="_Toc184312072"/>
      <w:bookmarkEnd w:id="322"/>
      <w:bookmarkStart w:id="323" w:name="_Toc184314449"/>
      <w:bookmarkEnd w:id="323"/>
      <w:bookmarkStart w:id="324" w:name="_Toc184308062"/>
      <w:bookmarkEnd w:id="324"/>
      <w:bookmarkStart w:id="325" w:name="_Toc184312112"/>
      <w:bookmarkEnd w:id="325"/>
      <w:bookmarkStart w:id="326" w:name="_Toc184312111"/>
      <w:bookmarkEnd w:id="326"/>
      <w:bookmarkStart w:id="327" w:name="_Toc184314411"/>
      <w:bookmarkEnd w:id="327"/>
      <w:bookmarkStart w:id="328" w:name="_Toc184313239"/>
      <w:bookmarkEnd w:id="328"/>
      <w:bookmarkStart w:id="329" w:name="_Toc184313252"/>
      <w:bookmarkEnd w:id="329"/>
      <w:bookmarkStart w:id="330" w:name="_Toc184313247"/>
      <w:bookmarkEnd w:id="330"/>
      <w:bookmarkStart w:id="331" w:name="_Toc184314418"/>
      <w:bookmarkEnd w:id="331"/>
      <w:bookmarkStart w:id="332" w:name="_Toc184314457"/>
      <w:bookmarkEnd w:id="332"/>
      <w:bookmarkStart w:id="333" w:name="_Toc184310322"/>
      <w:bookmarkEnd w:id="333"/>
      <w:bookmarkStart w:id="334" w:name="_Toc184314414"/>
      <w:bookmarkEnd w:id="334"/>
      <w:bookmarkStart w:id="335" w:name="_Toc184310341"/>
      <w:bookmarkEnd w:id="335"/>
      <w:bookmarkStart w:id="336" w:name="_Toc184314438"/>
      <w:bookmarkEnd w:id="336"/>
      <w:bookmarkStart w:id="337" w:name="_Toc184308038"/>
      <w:bookmarkEnd w:id="337"/>
      <w:bookmarkStart w:id="338" w:name="_Toc184310296"/>
      <w:bookmarkEnd w:id="338"/>
      <w:bookmarkStart w:id="339" w:name="_Toc184313292"/>
      <w:bookmarkEnd w:id="339"/>
      <w:bookmarkStart w:id="340" w:name="_Toc184308102"/>
      <w:bookmarkEnd w:id="340"/>
      <w:bookmarkStart w:id="341" w:name="_Toc184314453"/>
      <w:bookmarkEnd w:id="341"/>
      <w:bookmarkStart w:id="342" w:name="_Toc184310314"/>
      <w:bookmarkEnd w:id="342"/>
      <w:bookmarkStart w:id="343" w:name="_Toc184312138"/>
      <w:bookmarkEnd w:id="343"/>
      <w:bookmarkStart w:id="344" w:name="_Toc184308087"/>
      <w:bookmarkEnd w:id="344"/>
      <w:bookmarkStart w:id="345" w:name="_Toc184313310"/>
      <w:bookmarkEnd w:id="345"/>
      <w:bookmarkStart w:id="346" w:name="_Toc184312128"/>
      <w:bookmarkEnd w:id="346"/>
      <w:bookmarkStart w:id="347" w:name="_Toc184310297"/>
      <w:bookmarkEnd w:id="347"/>
      <w:bookmarkStart w:id="348" w:name="_Toc184308071"/>
      <w:bookmarkEnd w:id="348"/>
      <w:bookmarkStart w:id="349" w:name="_Toc184314471"/>
      <w:bookmarkEnd w:id="349"/>
      <w:bookmarkStart w:id="350" w:name="_Toc184308085"/>
      <w:bookmarkEnd w:id="350"/>
      <w:bookmarkStart w:id="351" w:name="_Toc184313265"/>
      <w:bookmarkEnd w:id="351"/>
      <w:bookmarkStart w:id="352" w:name="_Toc184310289"/>
      <w:bookmarkEnd w:id="352"/>
      <w:bookmarkStart w:id="353" w:name="_Toc184308103"/>
      <w:bookmarkEnd w:id="353"/>
      <w:bookmarkStart w:id="354" w:name="_Toc184312137"/>
      <w:bookmarkEnd w:id="354"/>
      <w:bookmarkStart w:id="355" w:name="_Toc184308051"/>
      <w:bookmarkEnd w:id="355"/>
      <w:bookmarkStart w:id="356" w:name="_Toc184308079"/>
      <w:bookmarkEnd w:id="356"/>
      <w:bookmarkStart w:id="357" w:name="_Toc184314452"/>
      <w:bookmarkEnd w:id="357"/>
      <w:bookmarkStart w:id="358" w:name="_Toc184312114"/>
      <w:bookmarkEnd w:id="358"/>
      <w:bookmarkStart w:id="359" w:name="_Toc184308067"/>
      <w:bookmarkEnd w:id="359"/>
      <w:bookmarkStart w:id="360" w:name="_Toc184308049"/>
      <w:bookmarkEnd w:id="360"/>
      <w:bookmarkStart w:id="361" w:name="_Toc184313278"/>
      <w:bookmarkEnd w:id="361"/>
      <w:bookmarkStart w:id="362" w:name="_Toc184314475"/>
      <w:bookmarkEnd w:id="362"/>
      <w:bookmarkStart w:id="363" w:name="_Toc184310288"/>
      <w:bookmarkEnd w:id="363"/>
      <w:bookmarkStart w:id="364" w:name="_Toc184308055"/>
      <w:bookmarkEnd w:id="364"/>
      <w:bookmarkStart w:id="365" w:name="_Toc184312078"/>
      <w:bookmarkEnd w:id="365"/>
      <w:bookmarkStart w:id="366" w:name="_Toc184314469"/>
      <w:bookmarkEnd w:id="366"/>
      <w:bookmarkStart w:id="367" w:name="_Toc184314412"/>
      <w:bookmarkEnd w:id="367"/>
      <w:bookmarkStart w:id="368" w:name="_Toc184314440"/>
      <w:bookmarkEnd w:id="368"/>
      <w:bookmarkStart w:id="369" w:name="_Toc184314459"/>
      <w:bookmarkEnd w:id="369"/>
      <w:bookmarkStart w:id="370" w:name="_Toc184313288"/>
      <w:bookmarkEnd w:id="370"/>
      <w:bookmarkStart w:id="371" w:name="_Toc184308048"/>
      <w:bookmarkEnd w:id="371"/>
      <w:bookmarkStart w:id="372" w:name="_Toc184313243"/>
      <w:bookmarkEnd w:id="372"/>
      <w:bookmarkStart w:id="373" w:name="_Toc184308075"/>
      <w:bookmarkEnd w:id="373"/>
      <w:bookmarkStart w:id="374" w:name="_Toc184313299"/>
      <w:bookmarkEnd w:id="374"/>
      <w:bookmarkStart w:id="375" w:name="_Toc184313263"/>
      <w:bookmarkEnd w:id="375"/>
      <w:bookmarkStart w:id="376" w:name="_Toc184312125"/>
      <w:bookmarkEnd w:id="376"/>
      <w:bookmarkStart w:id="377" w:name="_Toc184312132"/>
      <w:bookmarkEnd w:id="377"/>
      <w:bookmarkStart w:id="378" w:name="_Toc184312069"/>
      <w:bookmarkEnd w:id="378"/>
      <w:bookmarkStart w:id="379" w:name="_Toc184312095"/>
      <w:bookmarkEnd w:id="379"/>
      <w:bookmarkStart w:id="380" w:name="_Toc184312104"/>
      <w:bookmarkEnd w:id="380"/>
      <w:bookmarkStart w:id="381" w:name="_Toc184314468"/>
      <w:bookmarkEnd w:id="381"/>
      <w:bookmarkStart w:id="382" w:name="_Toc184310334"/>
      <w:bookmarkEnd w:id="382"/>
      <w:bookmarkStart w:id="383" w:name="_Toc184313285"/>
      <w:bookmarkEnd w:id="383"/>
      <w:bookmarkStart w:id="384" w:name="_Toc184314420"/>
      <w:bookmarkEnd w:id="384"/>
      <w:bookmarkStart w:id="385" w:name="_Toc184312087"/>
      <w:bookmarkEnd w:id="385"/>
      <w:bookmarkStart w:id="386" w:name="_Toc184308044"/>
      <w:bookmarkEnd w:id="386"/>
      <w:bookmarkStart w:id="387" w:name="_Toc184310328"/>
      <w:bookmarkEnd w:id="387"/>
      <w:bookmarkStart w:id="388" w:name="_Toc184312081"/>
      <w:bookmarkEnd w:id="388"/>
      <w:bookmarkStart w:id="389" w:name="_Toc184312103"/>
      <w:bookmarkEnd w:id="389"/>
      <w:bookmarkStart w:id="390" w:name="_Toc184308059"/>
      <w:bookmarkEnd w:id="390"/>
      <w:bookmarkStart w:id="391" w:name="_Toc184312091"/>
      <w:bookmarkEnd w:id="391"/>
      <w:bookmarkStart w:id="392" w:name="_Toc184310298"/>
      <w:bookmarkEnd w:id="392"/>
      <w:bookmarkStart w:id="393" w:name="_Toc184308091"/>
      <w:bookmarkEnd w:id="393"/>
      <w:r>
        <w:rPr>
          <w:rFonts w:hint="eastAsia" w:ascii="宋体" w:hAnsi="宋体" w:cs="宋体"/>
          <w:b/>
          <w:sz w:val="36"/>
          <w:szCs w:val="36"/>
        </w:rPr>
        <w:t xml:space="preserve">  评标办法</w:t>
      </w:r>
    </w:p>
    <w:p w14:paraId="225C0A12">
      <w:pPr>
        <w:snapToGrid w:val="0"/>
        <w:spacing w:line="360" w:lineRule="auto"/>
        <w:jc w:val="center"/>
        <w:rPr>
          <w:rFonts w:hint="eastAsia" w:ascii="宋体" w:hAnsi="宋体" w:cs="宋体"/>
          <w:b/>
          <w:sz w:val="32"/>
          <w:szCs w:val="20"/>
        </w:rPr>
      </w:pPr>
      <w:r>
        <w:rPr>
          <w:rFonts w:hint="eastAsia" w:ascii="宋体" w:hAnsi="宋体" w:cs="宋体"/>
          <w:b/>
          <w:sz w:val="32"/>
          <w:szCs w:val="20"/>
        </w:rPr>
        <w:t>评标办法前附表</w:t>
      </w:r>
    </w:p>
    <w:tbl>
      <w:tblPr>
        <w:tblStyle w:val="63"/>
        <w:tblW w:w="91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6304"/>
        <w:gridCol w:w="767"/>
        <w:gridCol w:w="1340"/>
      </w:tblGrid>
      <w:tr w14:paraId="518A8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Align w:val="center"/>
          </w:tcPr>
          <w:p w14:paraId="7B6A8A11">
            <w:pPr>
              <w:snapToGrid w:val="0"/>
              <w:spacing w:line="240" w:lineRule="auto"/>
              <w:jc w:val="center"/>
              <w:rPr>
                <w:rFonts w:hint="eastAsia" w:cs="宋体" w:asciiTheme="minorEastAsia" w:hAnsiTheme="minorEastAsia" w:eastAsiaTheme="minorEastAsia"/>
                <w:b/>
                <w:bCs/>
                <w:color w:val="auto"/>
                <w:sz w:val="24"/>
              </w:rPr>
            </w:pPr>
            <w:r>
              <w:rPr>
                <w:rFonts w:hint="eastAsia" w:cs="宋体" w:asciiTheme="minorEastAsia" w:hAnsiTheme="minorEastAsia" w:eastAsiaTheme="minorEastAsia"/>
                <w:b/>
                <w:bCs/>
                <w:color w:val="auto"/>
                <w:sz w:val="24"/>
              </w:rPr>
              <w:t>序号</w:t>
            </w:r>
          </w:p>
        </w:tc>
        <w:tc>
          <w:tcPr>
            <w:tcW w:w="6304" w:type="dxa"/>
            <w:vAlign w:val="center"/>
          </w:tcPr>
          <w:p w14:paraId="16EB84C3">
            <w:pPr>
              <w:snapToGrid w:val="0"/>
              <w:spacing w:line="240" w:lineRule="auto"/>
              <w:jc w:val="center"/>
              <w:rPr>
                <w:rFonts w:hint="eastAsia" w:cs="宋体" w:asciiTheme="minorEastAsia" w:hAnsiTheme="minorEastAsia" w:eastAsiaTheme="minorEastAsia"/>
                <w:b/>
                <w:bCs/>
                <w:color w:val="auto"/>
                <w:sz w:val="24"/>
              </w:rPr>
            </w:pPr>
            <w:r>
              <w:rPr>
                <w:rFonts w:hint="eastAsia" w:cs="宋体" w:asciiTheme="minorEastAsia" w:hAnsiTheme="minorEastAsia" w:eastAsiaTheme="minorEastAsia"/>
                <w:b/>
                <w:bCs/>
                <w:color w:val="auto"/>
                <w:sz w:val="24"/>
              </w:rPr>
              <w:t>评标标准</w:t>
            </w:r>
          </w:p>
        </w:tc>
        <w:tc>
          <w:tcPr>
            <w:tcW w:w="767" w:type="dxa"/>
            <w:vAlign w:val="center"/>
          </w:tcPr>
          <w:p w14:paraId="061B96B9">
            <w:pPr>
              <w:snapToGrid w:val="0"/>
              <w:spacing w:line="240" w:lineRule="auto"/>
              <w:jc w:val="center"/>
              <w:rPr>
                <w:rFonts w:hint="eastAsia" w:cs="宋体" w:asciiTheme="minorEastAsia" w:hAnsiTheme="minorEastAsia" w:eastAsiaTheme="minorEastAsia"/>
                <w:b/>
                <w:bCs/>
                <w:color w:val="auto"/>
                <w:sz w:val="24"/>
              </w:rPr>
            </w:pPr>
            <w:r>
              <w:rPr>
                <w:rFonts w:hint="eastAsia" w:cs="宋体" w:asciiTheme="minorEastAsia" w:hAnsiTheme="minorEastAsia" w:eastAsiaTheme="minorEastAsia"/>
                <w:b/>
                <w:bCs/>
                <w:color w:val="auto"/>
                <w:sz w:val="24"/>
              </w:rPr>
              <w:t>权重</w:t>
            </w:r>
          </w:p>
        </w:tc>
        <w:tc>
          <w:tcPr>
            <w:tcW w:w="1340" w:type="dxa"/>
            <w:vAlign w:val="center"/>
          </w:tcPr>
          <w:p w14:paraId="429AECDD">
            <w:pPr>
              <w:snapToGrid w:val="0"/>
              <w:spacing w:line="240" w:lineRule="auto"/>
              <w:jc w:val="center"/>
              <w:rPr>
                <w:rFonts w:hint="eastAsia" w:cs="宋体" w:asciiTheme="minorEastAsia" w:hAnsiTheme="minorEastAsia" w:eastAsiaTheme="minorEastAsia"/>
                <w:b/>
                <w:bCs/>
                <w:color w:val="auto"/>
                <w:sz w:val="24"/>
              </w:rPr>
            </w:pPr>
            <w:r>
              <w:rPr>
                <w:rFonts w:hint="eastAsia" w:cs="宋体" w:asciiTheme="minorEastAsia" w:hAnsiTheme="minorEastAsia" w:eastAsiaTheme="minorEastAsia"/>
                <w:b/>
                <w:bCs/>
                <w:color w:val="auto"/>
                <w:sz w:val="24"/>
              </w:rPr>
              <w:t>主观分/客观分属性</w:t>
            </w:r>
          </w:p>
        </w:tc>
      </w:tr>
      <w:tr w14:paraId="13DF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1" w:type="dxa"/>
            <w:vAlign w:val="center"/>
          </w:tcPr>
          <w:p w14:paraId="4ED57FCD">
            <w:pPr>
              <w:snapToGrid w:val="0"/>
              <w:spacing w:line="240" w:lineRule="auto"/>
              <w:jc w:val="center"/>
              <w:rPr>
                <w:rFonts w:hint="eastAsia" w:cs="宋体" w:asciiTheme="minorEastAsia" w:hAnsiTheme="minorEastAsia" w:eastAsiaTheme="minorEastAsia"/>
                <w:color w:val="auto"/>
                <w:sz w:val="24"/>
              </w:rPr>
            </w:pPr>
            <w:r>
              <w:rPr>
                <w:rFonts w:hint="eastAsia" w:cs="宋体" w:asciiTheme="minorEastAsia" w:hAnsiTheme="minorEastAsia" w:eastAsiaTheme="minorEastAsia"/>
                <w:color w:val="auto"/>
                <w:sz w:val="24"/>
              </w:rPr>
              <w:t>1</w:t>
            </w:r>
          </w:p>
        </w:tc>
        <w:tc>
          <w:tcPr>
            <w:tcW w:w="6304" w:type="dxa"/>
            <w:vAlign w:val="center"/>
          </w:tcPr>
          <w:p w14:paraId="2A88B79C">
            <w:pPr>
              <w:spacing w:line="240" w:lineRule="auto"/>
              <w:outlineLvl w:val="0"/>
              <w:rPr>
                <w:rFonts w:hint="eastAsia" w:cs="宋体" w:asciiTheme="minorEastAsia" w:hAnsiTheme="minorEastAsia" w:eastAsiaTheme="minorEastAsia"/>
                <w:color w:val="auto"/>
                <w:sz w:val="24"/>
              </w:rPr>
            </w:pPr>
            <w:r>
              <w:rPr>
                <w:rFonts w:hint="eastAsia" w:cs="宋体" w:asciiTheme="minorEastAsia" w:hAnsiTheme="minorEastAsia" w:eastAsiaTheme="minorEastAsia"/>
                <w:b/>
                <w:bCs/>
                <w:color w:val="auto"/>
                <w:sz w:val="24"/>
              </w:rPr>
              <w:t>企业认证：</w:t>
            </w:r>
            <w:r>
              <w:rPr>
                <w:rFonts w:hint="eastAsia" w:cs="宋体" w:asciiTheme="minorEastAsia" w:hAnsiTheme="minorEastAsia" w:eastAsiaTheme="minorEastAsia"/>
                <w:bCs/>
                <w:color w:val="auto"/>
                <w:sz w:val="24"/>
              </w:rPr>
              <w:t>投标人</w:t>
            </w:r>
            <w:r>
              <w:rPr>
                <w:rFonts w:hint="eastAsia" w:cs="宋体" w:asciiTheme="minorEastAsia" w:hAnsiTheme="minorEastAsia" w:eastAsiaTheme="minorEastAsia"/>
                <w:bCs/>
                <w:color w:val="auto"/>
                <w:sz w:val="24"/>
                <w:lang w:val="en-US" w:eastAsia="zh-CN"/>
              </w:rPr>
              <w:t>或投标产品制造商</w:t>
            </w:r>
            <w:r>
              <w:rPr>
                <w:rFonts w:hint="eastAsia" w:cs="宋体" w:asciiTheme="minorEastAsia" w:hAnsiTheme="minorEastAsia" w:eastAsiaTheme="minorEastAsia"/>
                <w:color w:val="auto"/>
                <w:sz w:val="24"/>
              </w:rPr>
              <w:t>具有质量管理体系认证证书、环境管理体系认证证书</w:t>
            </w:r>
            <w:r>
              <w:rPr>
                <w:rFonts w:hint="eastAsia" w:cs="宋体" w:asciiTheme="minorEastAsia" w:hAnsiTheme="minorEastAsia" w:eastAsiaTheme="minorEastAsia"/>
                <w:color w:val="auto"/>
                <w:sz w:val="24"/>
                <w:lang w:eastAsia="zh-CN"/>
              </w:rPr>
              <w:t>、职业健康安全管理体系认证证书</w:t>
            </w:r>
            <w:r>
              <w:rPr>
                <w:rFonts w:hint="eastAsia" w:cs="宋体" w:asciiTheme="minorEastAsia" w:hAnsiTheme="minorEastAsia" w:eastAsiaTheme="minorEastAsia"/>
                <w:color w:val="auto"/>
                <w:sz w:val="24"/>
              </w:rPr>
              <w:t>，每提供1项得1分，最高得</w:t>
            </w:r>
            <w:r>
              <w:rPr>
                <w:rFonts w:hint="eastAsia" w:cs="宋体" w:asciiTheme="minorEastAsia" w:hAnsiTheme="minorEastAsia" w:eastAsiaTheme="minorEastAsia"/>
                <w:color w:val="auto"/>
                <w:sz w:val="24"/>
                <w:lang w:val="en-US" w:eastAsia="zh-CN"/>
              </w:rPr>
              <w:t>3</w:t>
            </w:r>
            <w:r>
              <w:rPr>
                <w:rFonts w:hint="eastAsia" w:cs="宋体" w:asciiTheme="minorEastAsia" w:hAnsiTheme="minorEastAsia" w:eastAsiaTheme="minorEastAsia"/>
                <w:color w:val="auto"/>
                <w:sz w:val="24"/>
              </w:rPr>
              <w:t>分。</w:t>
            </w:r>
          </w:p>
          <w:p w14:paraId="584683F5">
            <w:pPr>
              <w:spacing w:line="240" w:lineRule="auto"/>
              <w:outlineLvl w:val="0"/>
              <w:rPr>
                <w:rFonts w:hint="eastAsia" w:cs="宋体" w:asciiTheme="minorEastAsia" w:hAnsiTheme="minorEastAsia" w:eastAsiaTheme="minorEastAsia"/>
                <w:color w:val="auto"/>
                <w:sz w:val="24"/>
              </w:rPr>
            </w:pPr>
            <w:r>
              <w:rPr>
                <w:rFonts w:hint="eastAsia" w:cs="宋体" w:asciiTheme="minorEastAsia" w:hAnsiTheme="minorEastAsia" w:eastAsiaTheme="minorEastAsia"/>
                <w:bCs/>
                <w:color w:val="auto"/>
                <w:sz w:val="24"/>
              </w:rPr>
              <w:t>证明材料：</w:t>
            </w:r>
            <w:r>
              <w:rPr>
                <w:rFonts w:hint="eastAsia" w:cs="宋体" w:asciiTheme="minorEastAsia" w:hAnsiTheme="minorEastAsia" w:eastAsiaTheme="minorEastAsia"/>
                <w:color w:val="auto"/>
                <w:sz w:val="24"/>
              </w:rPr>
              <w:t>以上证书须提供有效期内的证书复印件加盖公章，不提供或未在有效期内的，不得分。</w:t>
            </w:r>
          </w:p>
        </w:tc>
        <w:tc>
          <w:tcPr>
            <w:tcW w:w="767" w:type="dxa"/>
            <w:vAlign w:val="center"/>
          </w:tcPr>
          <w:p w14:paraId="518C613C">
            <w:pPr>
              <w:spacing w:line="240" w:lineRule="auto"/>
              <w:jc w:val="center"/>
              <w:outlineLvl w:val="0"/>
              <w:rPr>
                <w:rFonts w:hint="eastAsia" w:cs="宋体" w:asciiTheme="minorEastAsia" w:hAnsiTheme="minorEastAsia" w:eastAsiaTheme="minorEastAsia"/>
                <w:color w:val="auto"/>
                <w:sz w:val="24"/>
              </w:rPr>
            </w:pPr>
            <w:r>
              <w:rPr>
                <w:rFonts w:hint="eastAsia" w:cs="宋体" w:asciiTheme="minorEastAsia" w:hAnsiTheme="minorEastAsia" w:eastAsiaTheme="minorEastAsia"/>
                <w:color w:val="auto"/>
                <w:sz w:val="24"/>
                <w:lang w:val="en-US" w:eastAsia="zh-CN"/>
              </w:rPr>
              <w:t>3</w:t>
            </w:r>
            <w:r>
              <w:rPr>
                <w:rFonts w:hint="eastAsia" w:cs="宋体" w:asciiTheme="minorEastAsia" w:hAnsiTheme="minorEastAsia" w:eastAsiaTheme="minorEastAsia"/>
                <w:color w:val="auto"/>
                <w:sz w:val="24"/>
              </w:rPr>
              <w:t>分</w:t>
            </w:r>
          </w:p>
        </w:tc>
        <w:tc>
          <w:tcPr>
            <w:tcW w:w="1340" w:type="dxa"/>
            <w:vAlign w:val="center"/>
          </w:tcPr>
          <w:p w14:paraId="4679F907">
            <w:pPr>
              <w:spacing w:line="240" w:lineRule="auto"/>
              <w:jc w:val="center"/>
              <w:outlineLvl w:val="0"/>
              <w:rPr>
                <w:rFonts w:hint="eastAsia" w:cs="宋体" w:asciiTheme="minorEastAsia" w:hAnsiTheme="minorEastAsia" w:eastAsiaTheme="minorEastAsia"/>
                <w:color w:val="auto"/>
                <w:sz w:val="24"/>
              </w:rPr>
            </w:pPr>
            <w:r>
              <w:rPr>
                <w:rFonts w:hint="eastAsia" w:cs="宋体" w:asciiTheme="minorEastAsia" w:hAnsiTheme="minorEastAsia" w:eastAsiaTheme="minorEastAsia"/>
                <w:color w:val="auto"/>
                <w:sz w:val="24"/>
              </w:rPr>
              <w:t>客观分</w:t>
            </w:r>
          </w:p>
        </w:tc>
      </w:tr>
      <w:tr w14:paraId="2184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701" w:type="dxa"/>
            <w:vAlign w:val="center"/>
          </w:tcPr>
          <w:p w14:paraId="19FC09E0">
            <w:pPr>
              <w:snapToGrid w:val="0"/>
              <w:spacing w:line="240" w:lineRule="auto"/>
              <w:jc w:val="center"/>
              <w:rPr>
                <w:rFonts w:hint="default" w:cs="宋体" w:asciiTheme="minorEastAsia" w:hAnsiTheme="minorEastAsia" w:eastAsiaTheme="minorEastAsia"/>
                <w:color w:val="auto"/>
                <w:sz w:val="24"/>
                <w:lang w:val="en-US" w:eastAsia="zh-CN"/>
              </w:rPr>
            </w:pPr>
            <w:r>
              <w:rPr>
                <w:rFonts w:hint="eastAsia" w:cs="宋体" w:asciiTheme="minorEastAsia" w:hAnsiTheme="minorEastAsia" w:eastAsiaTheme="minorEastAsia"/>
                <w:color w:val="auto"/>
                <w:sz w:val="24"/>
                <w:lang w:val="en-US" w:eastAsia="zh-CN"/>
              </w:rPr>
              <w:t>2</w:t>
            </w:r>
          </w:p>
        </w:tc>
        <w:tc>
          <w:tcPr>
            <w:tcW w:w="6304" w:type="dxa"/>
          </w:tcPr>
          <w:p w14:paraId="2E5D2CD0">
            <w:pPr>
              <w:outlineLvl w:val="0"/>
              <w:rPr>
                <w:rFonts w:hint="eastAsia" w:cs="宋体" w:asciiTheme="minorEastAsia" w:hAnsiTheme="minorEastAsia" w:eastAsiaTheme="minorEastAsia"/>
                <w:color w:val="auto"/>
                <w:sz w:val="24"/>
              </w:rPr>
            </w:pPr>
            <w:r>
              <w:rPr>
                <w:rFonts w:hint="eastAsia" w:cs="宋体" w:asciiTheme="minorEastAsia" w:hAnsiTheme="minorEastAsia" w:eastAsiaTheme="minorEastAsia"/>
                <w:b/>
                <w:color w:val="auto"/>
                <w:sz w:val="24"/>
              </w:rPr>
              <w:t>环境标志产品、节能产品评审：</w:t>
            </w:r>
            <w:r>
              <w:rPr>
                <w:rFonts w:hint="eastAsia" w:cs="宋体" w:asciiTheme="minorEastAsia" w:hAnsiTheme="minorEastAsia" w:eastAsiaTheme="minorEastAsia"/>
                <w:color w:val="auto"/>
                <w:sz w:val="24"/>
              </w:rPr>
              <w:t>对所投产品是否取得有效的政府采购节能产品、环境标志产品认证证书的情况进行评分（已列入强制要求的除外）。所投产品取得节能产品认证证书的，得0.5分；所投产品取得环境标志产品的，得0.5分；本项最高得1分。</w:t>
            </w:r>
          </w:p>
          <w:p w14:paraId="3C0AA465">
            <w:pPr>
              <w:snapToGrid w:val="0"/>
              <w:spacing w:line="240" w:lineRule="auto"/>
              <w:rPr>
                <w:rFonts w:hint="eastAsia" w:cs="宋体" w:asciiTheme="minorEastAsia" w:hAnsiTheme="minorEastAsia" w:eastAsiaTheme="minorEastAsia"/>
                <w:bCs/>
                <w:color w:val="auto"/>
                <w:sz w:val="24"/>
              </w:rPr>
            </w:pPr>
            <w:r>
              <w:rPr>
                <w:rFonts w:hint="eastAsia" w:cs="宋体" w:asciiTheme="minorEastAsia" w:hAnsiTheme="minorEastAsia" w:eastAsiaTheme="minorEastAsia"/>
                <w:color w:val="auto"/>
                <w:sz w:val="24"/>
              </w:rPr>
              <w:t>证明材料：提供国家确定的认证机构出具的、处于有效期之内的节能产品、环境标志产品认证证书复印件加盖公章</w:t>
            </w:r>
          </w:p>
        </w:tc>
        <w:tc>
          <w:tcPr>
            <w:tcW w:w="767" w:type="dxa"/>
            <w:vAlign w:val="center"/>
          </w:tcPr>
          <w:p w14:paraId="41222DF9">
            <w:pPr>
              <w:jc w:val="center"/>
              <w:outlineLvl w:val="0"/>
              <w:rPr>
                <w:rFonts w:hint="eastAsia" w:cs="宋体" w:asciiTheme="minorEastAsia" w:hAnsiTheme="minorEastAsia" w:eastAsiaTheme="minorEastAsia"/>
                <w:color w:val="auto"/>
                <w:sz w:val="24"/>
              </w:rPr>
            </w:pPr>
            <w:r>
              <w:rPr>
                <w:rFonts w:hint="eastAsia" w:cs="宋体" w:asciiTheme="minorEastAsia" w:hAnsiTheme="minorEastAsia" w:eastAsiaTheme="minorEastAsia"/>
                <w:color w:val="auto"/>
                <w:sz w:val="24"/>
              </w:rPr>
              <w:t>1分</w:t>
            </w:r>
          </w:p>
        </w:tc>
        <w:tc>
          <w:tcPr>
            <w:tcW w:w="1340" w:type="dxa"/>
            <w:vAlign w:val="center"/>
          </w:tcPr>
          <w:p w14:paraId="049B0D56">
            <w:pPr>
              <w:jc w:val="center"/>
              <w:outlineLvl w:val="0"/>
              <w:rPr>
                <w:rFonts w:hint="eastAsia" w:cs="宋体" w:asciiTheme="minorEastAsia" w:hAnsiTheme="minorEastAsia" w:eastAsiaTheme="minorEastAsia"/>
                <w:color w:val="auto"/>
                <w:sz w:val="24"/>
              </w:rPr>
            </w:pPr>
            <w:r>
              <w:rPr>
                <w:rFonts w:hint="eastAsia" w:cs="宋体" w:asciiTheme="minorEastAsia" w:hAnsiTheme="minorEastAsia" w:eastAsiaTheme="minorEastAsia"/>
                <w:color w:val="auto"/>
                <w:sz w:val="24"/>
              </w:rPr>
              <w:t>客观分</w:t>
            </w:r>
          </w:p>
        </w:tc>
      </w:tr>
      <w:tr w14:paraId="38655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701" w:type="dxa"/>
            <w:vAlign w:val="center"/>
          </w:tcPr>
          <w:p w14:paraId="2178E244">
            <w:pPr>
              <w:snapToGrid w:val="0"/>
              <w:spacing w:line="240" w:lineRule="auto"/>
              <w:jc w:val="center"/>
              <w:rPr>
                <w:rFonts w:hint="eastAsia" w:cs="宋体" w:asciiTheme="minorEastAsia" w:hAnsiTheme="minorEastAsia" w:eastAsiaTheme="minorEastAsia"/>
                <w:color w:val="auto"/>
                <w:sz w:val="24"/>
                <w:lang w:eastAsia="zh-CN"/>
              </w:rPr>
            </w:pPr>
            <w:r>
              <w:rPr>
                <w:rFonts w:hint="eastAsia" w:cs="宋体" w:asciiTheme="minorEastAsia" w:hAnsiTheme="minorEastAsia" w:eastAsiaTheme="minorEastAsia"/>
                <w:color w:val="auto"/>
                <w:sz w:val="24"/>
                <w:lang w:val="en-US" w:eastAsia="zh-CN"/>
              </w:rPr>
              <w:t>3</w:t>
            </w:r>
          </w:p>
        </w:tc>
        <w:tc>
          <w:tcPr>
            <w:tcW w:w="6304" w:type="dxa"/>
          </w:tcPr>
          <w:p w14:paraId="1106C9C5">
            <w:pPr>
              <w:snapToGrid w:val="0"/>
              <w:spacing w:line="240" w:lineRule="auto"/>
              <w:rPr>
                <w:rFonts w:hint="eastAsia" w:cs="宋体" w:asciiTheme="minorEastAsia" w:hAnsiTheme="minorEastAsia" w:eastAsiaTheme="minorEastAsia"/>
                <w:bCs/>
                <w:color w:val="auto"/>
                <w:sz w:val="24"/>
              </w:rPr>
            </w:pPr>
            <w:r>
              <w:rPr>
                <w:rFonts w:hint="eastAsia" w:cs="宋体" w:asciiTheme="minorEastAsia" w:hAnsiTheme="minorEastAsia" w:eastAsiaTheme="minorEastAsia"/>
                <w:b/>
                <w:bCs/>
                <w:color w:val="auto"/>
                <w:sz w:val="24"/>
              </w:rPr>
              <w:t>企业业绩：</w:t>
            </w:r>
            <w:r>
              <w:rPr>
                <w:rFonts w:hint="eastAsia" w:cs="宋体" w:asciiTheme="minorEastAsia" w:hAnsiTheme="minorEastAsia" w:eastAsiaTheme="minorEastAsia"/>
                <w:bCs/>
                <w:color w:val="auto"/>
                <w:sz w:val="24"/>
              </w:rPr>
              <w:t>投标人</w:t>
            </w:r>
            <w:r>
              <w:rPr>
                <w:rFonts w:hint="eastAsia" w:cs="宋体" w:asciiTheme="minorEastAsia" w:hAnsiTheme="minorEastAsia" w:eastAsiaTheme="minorEastAsia"/>
                <w:bCs/>
                <w:color w:val="auto"/>
                <w:sz w:val="24"/>
                <w:lang w:val="en-US" w:eastAsia="zh-CN"/>
              </w:rPr>
              <w:t>或投标产品制造商</w:t>
            </w:r>
            <w:r>
              <w:rPr>
                <w:rFonts w:hint="eastAsia" w:cs="宋体" w:asciiTheme="minorEastAsia" w:hAnsiTheme="minorEastAsia" w:eastAsiaTheme="minorEastAsia"/>
                <w:bCs/>
                <w:color w:val="auto"/>
                <w:sz w:val="24"/>
              </w:rPr>
              <w:t>自2021年1月1日（以合同签订日期为准）以来具有类似项目相关业绩,每提供1个业绩得1分，最高得3分。</w:t>
            </w:r>
          </w:p>
          <w:p w14:paraId="452FEB58">
            <w:pPr>
              <w:snapToGrid w:val="0"/>
              <w:spacing w:line="240" w:lineRule="auto"/>
              <w:rPr>
                <w:rFonts w:hint="eastAsia" w:cs="宋体" w:asciiTheme="minorEastAsia" w:hAnsiTheme="minorEastAsia" w:eastAsiaTheme="minorEastAsia"/>
                <w:color w:val="auto"/>
                <w:sz w:val="24"/>
              </w:rPr>
            </w:pPr>
            <w:r>
              <w:rPr>
                <w:rFonts w:hint="eastAsia" w:cs="宋体" w:asciiTheme="minorEastAsia" w:hAnsiTheme="minorEastAsia" w:eastAsiaTheme="minorEastAsia"/>
                <w:bCs/>
                <w:color w:val="auto"/>
                <w:sz w:val="24"/>
              </w:rPr>
              <w:t>证明材料：同时提供合同、中标通知书、验收报告扫描件加盖公章，合同的相关内容页未包含体现业绩特征相关内容的不得分。</w:t>
            </w:r>
          </w:p>
        </w:tc>
        <w:tc>
          <w:tcPr>
            <w:tcW w:w="767" w:type="dxa"/>
            <w:vAlign w:val="center"/>
          </w:tcPr>
          <w:p w14:paraId="6C588530">
            <w:pPr>
              <w:spacing w:line="240" w:lineRule="auto"/>
              <w:jc w:val="center"/>
              <w:outlineLvl w:val="0"/>
              <w:rPr>
                <w:rFonts w:hint="eastAsia" w:cs="宋体" w:asciiTheme="minorEastAsia" w:hAnsiTheme="minorEastAsia" w:eastAsiaTheme="minorEastAsia"/>
                <w:color w:val="auto"/>
                <w:sz w:val="24"/>
              </w:rPr>
            </w:pPr>
            <w:r>
              <w:rPr>
                <w:rFonts w:hint="eastAsia" w:cs="宋体" w:asciiTheme="minorEastAsia" w:hAnsiTheme="minorEastAsia" w:eastAsiaTheme="minorEastAsia"/>
                <w:color w:val="auto"/>
                <w:sz w:val="24"/>
              </w:rPr>
              <w:t>3分</w:t>
            </w:r>
          </w:p>
        </w:tc>
        <w:tc>
          <w:tcPr>
            <w:tcW w:w="1340" w:type="dxa"/>
            <w:vAlign w:val="center"/>
          </w:tcPr>
          <w:p w14:paraId="58E99957">
            <w:pPr>
              <w:spacing w:line="240" w:lineRule="auto"/>
              <w:jc w:val="center"/>
              <w:outlineLvl w:val="0"/>
              <w:rPr>
                <w:rFonts w:hint="eastAsia" w:cs="宋体" w:asciiTheme="minorEastAsia" w:hAnsiTheme="minorEastAsia" w:eastAsiaTheme="minorEastAsia"/>
                <w:color w:val="auto"/>
                <w:sz w:val="24"/>
              </w:rPr>
            </w:pPr>
            <w:r>
              <w:rPr>
                <w:rFonts w:hint="eastAsia" w:cs="宋体" w:asciiTheme="minorEastAsia" w:hAnsiTheme="minorEastAsia" w:eastAsiaTheme="minorEastAsia"/>
                <w:color w:val="auto"/>
                <w:sz w:val="24"/>
              </w:rPr>
              <w:t>客观分</w:t>
            </w:r>
          </w:p>
        </w:tc>
      </w:tr>
      <w:tr w14:paraId="0BEAE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7" w:hRule="atLeast"/>
          <w:jc w:val="center"/>
        </w:trPr>
        <w:tc>
          <w:tcPr>
            <w:tcW w:w="701" w:type="dxa"/>
            <w:vAlign w:val="center"/>
          </w:tcPr>
          <w:p w14:paraId="3BA2DAF0">
            <w:pPr>
              <w:snapToGrid w:val="0"/>
              <w:spacing w:line="240" w:lineRule="auto"/>
              <w:jc w:val="center"/>
              <w:rPr>
                <w:rFonts w:hint="eastAsia" w:cs="宋体" w:asciiTheme="minorEastAsia" w:hAnsiTheme="minorEastAsia" w:eastAsiaTheme="minorEastAsia"/>
                <w:color w:val="auto"/>
                <w:sz w:val="24"/>
                <w:lang w:eastAsia="zh-CN"/>
              </w:rPr>
            </w:pPr>
            <w:r>
              <w:rPr>
                <w:rFonts w:hint="eastAsia" w:cs="宋体" w:asciiTheme="minorEastAsia" w:hAnsiTheme="minorEastAsia" w:eastAsiaTheme="minorEastAsia"/>
                <w:color w:val="auto"/>
                <w:sz w:val="24"/>
                <w:lang w:val="en-US" w:eastAsia="zh-CN"/>
              </w:rPr>
              <w:t>4</w:t>
            </w:r>
          </w:p>
        </w:tc>
        <w:tc>
          <w:tcPr>
            <w:tcW w:w="6304" w:type="dxa"/>
            <w:vAlign w:val="center"/>
          </w:tcPr>
          <w:p w14:paraId="59EB150B">
            <w:pPr>
              <w:spacing w:line="240" w:lineRule="auto"/>
              <w:jc w:val="both"/>
              <w:rPr>
                <w:rFonts w:hint="eastAsia" w:cs="宋体" w:asciiTheme="minorEastAsia" w:hAnsiTheme="minorEastAsia" w:eastAsiaTheme="minorEastAsia"/>
                <w:color w:val="auto"/>
                <w:sz w:val="24"/>
              </w:rPr>
            </w:pPr>
            <w:r>
              <w:rPr>
                <w:rFonts w:hint="eastAsia" w:asciiTheme="minorEastAsia" w:hAnsiTheme="minorEastAsia" w:eastAsiaTheme="minorEastAsia" w:cstheme="minorEastAsia"/>
                <w:b/>
                <w:bCs/>
                <w:color w:val="auto"/>
                <w:sz w:val="24"/>
              </w:rPr>
              <w:t>设备性能参数：</w:t>
            </w:r>
            <w:r>
              <w:rPr>
                <w:rFonts w:hint="eastAsia" w:asciiTheme="minorEastAsia" w:hAnsiTheme="minorEastAsia" w:eastAsiaTheme="minorEastAsia" w:cstheme="minorEastAsia"/>
                <w:color w:val="auto"/>
                <w:sz w:val="24"/>
              </w:rPr>
              <w:t>功能技术响应程度：投标产品针对“采购需求”内的所</w:t>
            </w:r>
            <w:r>
              <w:rPr>
                <w:rFonts w:hint="eastAsia" w:asciiTheme="minorEastAsia" w:hAnsiTheme="minorEastAsia" w:eastAsiaTheme="minorEastAsia" w:cstheme="minorEastAsia"/>
                <w:color w:val="auto"/>
                <w:sz w:val="24"/>
                <w:highlight w:val="none"/>
              </w:rPr>
              <w:t>有设备技术参数的响应程度,结合《技术偏离表》、佐证材料等 ，全部符合本项得满分，常规参数负偏离，每项扣</w:t>
            </w:r>
            <w:r>
              <w:rPr>
                <w:rFonts w:hint="eastAsia" w:asciiTheme="minorEastAsia" w:hAnsiTheme="minorEastAsia" w:eastAsiaTheme="minorEastAsia" w:cstheme="minorEastAsia"/>
                <w:color w:val="auto"/>
                <w:sz w:val="24"/>
                <w:highlight w:val="none"/>
                <w:lang w:val="en-US" w:eastAsia="zh-CN"/>
              </w:rPr>
              <w:t>1</w:t>
            </w:r>
            <w:r>
              <w:rPr>
                <w:rFonts w:hint="eastAsia" w:asciiTheme="minorEastAsia" w:hAnsiTheme="minorEastAsia" w:eastAsiaTheme="minorEastAsia" w:cstheme="minorEastAsia"/>
                <w:color w:val="auto"/>
                <w:sz w:val="24"/>
                <w:highlight w:val="none"/>
              </w:rPr>
              <w:t>分，扣完为止。注：【采购需求中要求提供截图证明/证书/检测报告等资料的，需</w:t>
            </w:r>
            <w:r>
              <w:rPr>
                <w:rFonts w:hint="eastAsia" w:asciiTheme="minorEastAsia" w:hAnsiTheme="minorEastAsia" w:eastAsiaTheme="minorEastAsia" w:cstheme="minorEastAsia"/>
                <w:color w:val="auto"/>
                <w:sz w:val="24"/>
              </w:rPr>
              <w:t>在投标文件中提供相关证明材料复印件（或扫描件）并加盖公章，否则视为不满足此项要求；采购机构或采购人在项目评审结束后直至合同签订、履约期间，有权要求投标人出具投标文件中的证明材料原件，予以确认其真实性和有效性，如出现与事实不符等情况，将根据有关规定以“涉嫌提供虚假材料谋取中标（成交）”予以处理】</w:t>
            </w:r>
          </w:p>
        </w:tc>
        <w:tc>
          <w:tcPr>
            <w:tcW w:w="767" w:type="dxa"/>
            <w:vAlign w:val="center"/>
          </w:tcPr>
          <w:p w14:paraId="55128EA8">
            <w:pPr>
              <w:spacing w:line="240" w:lineRule="auto"/>
              <w:jc w:val="center"/>
              <w:outlineLvl w:val="0"/>
              <w:rPr>
                <w:rFonts w:hint="eastAsia" w:cs="宋体" w:asciiTheme="minorEastAsia" w:hAnsiTheme="minorEastAsia" w:eastAsiaTheme="minorEastAsia"/>
                <w:color w:val="auto"/>
                <w:sz w:val="24"/>
              </w:rPr>
            </w:pPr>
            <w:r>
              <w:rPr>
                <w:rFonts w:hint="eastAsia" w:cs="宋体" w:asciiTheme="minorEastAsia" w:hAnsiTheme="minorEastAsia" w:eastAsiaTheme="minorEastAsia"/>
                <w:color w:val="auto"/>
                <w:sz w:val="24"/>
                <w:lang w:val="en-US" w:eastAsia="zh-CN"/>
              </w:rPr>
              <w:t>27</w:t>
            </w:r>
            <w:r>
              <w:rPr>
                <w:rFonts w:hint="eastAsia" w:cs="宋体" w:asciiTheme="minorEastAsia" w:hAnsiTheme="minorEastAsia" w:eastAsiaTheme="minorEastAsia"/>
                <w:color w:val="auto"/>
                <w:sz w:val="24"/>
              </w:rPr>
              <w:t>分</w:t>
            </w:r>
          </w:p>
        </w:tc>
        <w:tc>
          <w:tcPr>
            <w:tcW w:w="1340" w:type="dxa"/>
            <w:vAlign w:val="center"/>
          </w:tcPr>
          <w:p w14:paraId="61FDD67D">
            <w:pPr>
              <w:spacing w:line="240" w:lineRule="auto"/>
              <w:jc w:val="center"/>
              <w:outlineLvl w:val="0"/>
              <w:rPr>
                <w:rFonts w:hint="eastAsia" w:cs="宋体" w:asciiTheme="minorEastAsia" w:hAnsiTheme="minorEastAsia" w:eastAsiaTheme="minorEastAsia"/>
                <w:color w:val="auto"/>
                <w:sz w:val="24"/>
              </w:rPr>
            </w:pPr>
            <w:r>
              <w:rPr>
                <w:rFonts w:hint="eastAsia" w:cs="宋体" w:asciiTheme="minorEastAsia" w:hAnsiTheme="minorEastAsia" w:eastAsiaTheme="minorEastAsia"/>
                <w:color w:val="auto"/>
                <w:sz w:val="24"/>
              </w:rPr>
              <w:t>客观分</w:t>
            </w:r>
          </w:p>
        </w:tc>
      </w:tr>
      <w:tr w14:paraId="661C2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0" w:hRule="atLeast"/>
          <w:jc w:val="center"/>
        </w:trPr>
        <w:tc>
          <w:tcPr>
            <w:tcW w:w="701" w:type="dxa"/>
            <w:vAlign w:val="center"/>
          </w:tcPr>
          <w:p w14:paraId="1B053D68">
            <w:pPr>
              <w:snapToGrid w:val="0"/>
              <w:spacing w:line="240" w:lineRule="auto"/>
              <w:jc w:val="center"/>
              <w:rPr>
                <w:rFonts w:hint="eastAsia" w:cs="宋体" w:asciiTheme="minorEastAsia" w:hAnsiTheme="minorEastAsia" w:eastAsiaTheme="minorEastAsia"/>
                <w:color w:val="auto"/>
                <w:sz w:val="24"/>
                <w:lang w:eastAsia="zh-CN"/>
              </w:rPr>
            </w:pPr>
            <w:r>
              <w:rPr>
                <w:rFonts w:hint="eastAsia" w:cs="宋体" w:asciiTheme="minorEastAsia" w:hAnsiTheme="minorEastAsia" w:eastAsiaTheme="minorEastAsia"/>
                <w:color w:val="auto"/>
                <w:sz w:val="24"/>
                <w:lang w:val="en-US" w:eastAsia="zh-CN"/>
              </w:rPr>
              <w:t>5</w:t>
            </w:r>
          </w:p>
        </w:tc>
        <w:tc>
          <w:tcPr>
            <w:tcW w:w="6304" w:type="dxa"/>
            <w:vAlign w:val="center"/>
          </w:tcPr>
          <w:p w14:paraId="0214CC79">
            <w:pPr>
              <w:spacing w:line="240" w:lineRule="auto"/>
              <w:jc w:val="both"/>
              <w:outlineLvl w:val="0"/>
              <w:rPr>
                <w:rFonts w:hint="eastAsia" w:cs="宋体" w:asciiTheme="minorEastAsia" w:hAnsiTheme="minorEastAsia" w:eastAsiaTheme="minorEastAsia"/>
                <w:b/>
                <w:bCs/>
                <w:color w:val="auto"/>
                <w:sz w:val="24"/>
              </w:rPr>
            </w:pPr>
            <w:r>
              <w:rPr>
                <w:rFonts w:hint="eastAsia" w:cs="宋体" w:asciiTheme="minorEastAsia" w:hAnsiTheme="minorEastAsia" w:eastAsiaTheme="minorEastAsia"/>
                <w:b/>
                <w:bCs/>
                <w:color w:val="auto"/>
                <w:sz w:val="24"/>
              </w:rPr>
              <w:t>组织实施方案：</w:t>
            </w:r>
          </w:p>
          <w:p w14:paraId="04F33E90">
            <w:pPr>
              <w:spacing w:line="240" w:lineRule="auto"/>
              <w:jc w:val="both"/>
              <w:outlineLvl w:val="0"/>
              <w:rPr>
                <w:rFonts w:hint="eastAsia"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1）包括但不限于产品采购计划、供货计划及质量保障措施是否可行、科学、完整和可操作</w:t>
            </w:r>
            <w:r>
              <w:rPr>
                <w:rFonts w:hint="eastAsia" w:cs="宋体" w:asciiTheme="minorEastAsia" w:hAnsiTheme="minorEastAsia" w:eastAsiaTheme="minorEastAsia"/>
                <w:bCs/>
                <w:color w:val="auto"/>
                <w:sz w:val="24"/>
                <w:lang w:val="en-US" w:eastAsia="zh-CN"/>
              </w:rPr>
              <w:t>等进行综合评审，</w:t>
            </w:r>
            <w:r>
              <w:rPr>
                <w:rFonts w:hint="eastAsia" w:ascii="宋体" w:hAnsi="宋体" w:cs="宋体"/>
                <w:color w:val="auto"/>
                <w:sz w:val="24"/>
                <w:szCs w:val="24"/>
              </w:rPr>
              <w:t>未提供不得分。</w:t>
            </w:r>
            <w:r>
              <w:rPr>
                <w:rFonts w:hint="eastAsia" w:cs="宋体" w:asciiTheme="minorEastAsia" w:hAnsiTheme="minorEastAsia" w:eastAsiaTheme="minorEastAsia"/>
                <w:bCs/>
                <w:color w:val="auto"/>
                <w:sz w:val="24"/>
              </w:rPr>
              <w:t>（分值范围：2,1,0）</w:t>
            </w:r>
          </w:p>
          <w:p w14:paraId="057E1D50">
            <w:pPr>
              <w:spacing w:line="240" w:lineRule="auto"/>
              <w:jc w:val="both"/>
              <w:outlineLvl w:val="0"/>
              <w:rPr>
                <w:rFonts w:hint="eastAsia"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2）根据项目安装、调试、验收方案是否可行、科学、完整和可操作等</w:t>
            </w:r>
            <w:r>
              <w:rPr>
                <w:rFonts w:hint="eastAsia" w:cs="宋体" w:asciiTheme="minorEastAsia" w:hAnsiTheme="minorEastAsia" w:eastAsiaTheme="minorEastAsia"/>
                <w:bCs/>
                <w:color w:val="auto"/>
                <w:sz w:val="24"/>
                <w:lang w:val="en-US" w:eastAsia="zh-CN"/>
              </w:rPr>
              <w:t>进行综合评审，</w:t>
            </w:r>
            <w:r>
              <w:rPr>
                <w:rFonts w:hint="eastAsia" w:ascii="宋体" w:hAnsi="宋体" w:cs="宋体"/>
                <w:color w:val="auto"/>
                <w:sz w:val="24"/>
                <w:szCs w:val="24"/>
              </w:rPr>
              <w:t>未提供不得分。</w:t>
            </w:r>
            <w:r>
              <w:rPr>
                <w:rFonts w:hint="eastAsia" w:cs="宋体" w:asciiTheme="minorEastAsia" w:hAnsiTheme="minorEastAsia" w:eastAsiaTheme="minorEastAsia"/>
                <w:bCs/>
                <w:color w:val="auto"/>
                <w:sz w:val="24"/>
              </w:rPr>
              <w:t>（分值范围：2,1,0）</w:t>
            </w:r>
          </w:p>
          <w:p w14:paraId="0A1A2DD8">
            <w:pPr>
              <w:spacing w:line="240" w:lineRule="auto"/>
              <w:jc w:val="both"/>
              <w:outlineLvl w:val="0"/>
              <w:rPr>
                <w:rFonts w:hint="eastAsia" w:asciiTheme="minorEastAsia" w:hAnsiTheme="minorEastAsia" w:eastAsiaTheme="minorEastAsia"/>
                <w:color w:val="auto"/>
                <w:sz w:val="24"/>
              </w:rPr>
            </w:pPr>
            <w:r>
              <w:rPr>
                <w:rFonts w:hint="eastAsia" w:cs="宋体" w:asciiTheme="minorEastAsia" w:hAnsiTheme="minorEastAsia" w:eastAsiaTheme="minorEastAsia"/>
                <w:bCs/>
                <w:color w:val="auto"/>
                <w:sz w:val="24"/>
              </w:rPr>
              <w:t>3）投标人根据采购人要求具有明确的质量保证目标，质量保证措施以及详细的实施内容等</w:t>
            </w:r>
            <w:r>
              <w:rPr>
                <w:rFonts w:hint="eastAsia" w:cs="宋体" w:asciiTheme="minorEastAsia" w:hAnsiTheme="minorEastAsia" w:eastAsiaTheme="minorEastAsia"/>
                <w:bCs/>
                <w:color w:val="auto"/>
                <w:sz w:val="24"/>
                <w:lang w:val="en-US" w:eastAsia="zh-CN"/>
              </w:rPr>
              <w:t>进行综合评审，</w:t>
            </w:r>
            <w:r>
              <w:rPr>
                <w:rFonts w:hint="eastAsia" w:ascii="宋体" w:hAnsi="宋体" w:cs="宋体"/>
                <w:color w:val="auto"/>
                <w:sz w:val="24"/>
                <w:szCs w:val="24"/>
              </w:rPr>
              <w:t>未提供不得分。</w:t>
            </w:r>
            <w:r>
              <w:rPr>
                <w:rFonts w:hint="eastAsia" w:cs="宋体" w:asciiTheme="minorEastAsia" w:hAnsiTheme="minorEastAsia" w:eastAsiaTheme="minorEastAsia"/>
                <w:bCs/>
                <w:color w:val="auto"/>
                <w:sz w:val="24"/>
              </w:rPr>
              <w:t>（分值范围：2,1,0）</w:t>
            </w:r>
          </w:p>
        </w:tc>
        <w:tc>
          <w:tcPr>
            <w:tcW w:w="767" w:type="dxa"/>
            <w:vAlign w:val="center"/>
          </w:tcPr>
          <w:p w14:paraId="730DB6E1">
            <w:pPr>
              <w:spacing w:line="240" w:lineRule="auto"/>
              <w:jc w:val="center"/>
              <w:outlineLvl w:val="0"/>
              <w:rPr>
                <w:rFonts w:hint="eastAsia" w:cs="宋体" w:asciiTheme="minorEastAsia" w:hAnsiTheme="minorEastAsia" w:eastAsiaTheme="minorEastAsia"/>
                <w:color w:val="auto"/>
                <w:sz w:val="24"/>
              </w:rPr>
            </w:pPr>
            <w:r>
              <w:rPr>
                <w:rFonts w:hint="eastAsia" w:cs="宋体" w:asciiTheme="minorEastAsia" w:hAnsiTheme="minorEastAsia" w:eastAsiaTheme="minorEastAsia"/>
                <w:color w:val="auto"/>
                <w:sz w:val="24"/>
                <w:lang w:val="en-US" w:eastAsia="zh-CN"/>
              </w:rPr>
              <w:t>6</w:t>
            </w:r>
            <w:r>
              <w:rPr>
                <w:rFonts w:hint="eastAsia" w:cs="宋体" w:asciiTheme="minorEastAsia" w:hAnsiTheme="minorEastAsia" w:eastAsiaTheme="minorEastAsia"/>
                <w:color w:val="auto"/>
                <w:sz w:val="24"/>
              </w:rPr>
              <w:t>分</w:t>
            </w:r>
          </w:p>
        </w:tc>
        <w:tc>
          <w:tcPr>
            <w:tcW w:w="1340" w:type="dxa"/>
            <w:vAlign w:val="center"/>
          </w:tcPr>
          <w:p w14:paraId="2BD5D2B1">
            <w:pPr>
              <w:spacing w:line="240" w:lineRule="auto"/>
              <w:jc w:val="center"/>
              <w:outlineLvl w:val="0"/>
              <w:rPr>
                <w:rFonts w:hint="eastAsia" w:cs="宋体" w:asciiTheme="minorEastAsia" w:hAnsiTheme="minorEastAsia" w:eastAsiaTheme="minorEastAsia"/>
                <w:color w:val="auto"/>
                <w:sz w:val="24"/>
              </w:rPr>
            </w:pPr>
            <w:r>
              <w:rPr>
                <w:rFonts w:hint="eastAsia" w:cs="宋体" w:asciiTheme="minorEastAsia" w:hAnsiTheme="minorEastAsia" w:eastAsiaTheme="minorEastAsia"/>
                <w:color w:val="auto"/>
                <w:sz w:val="24"/>
              </w:rPr>
              <w:t>主观分</w:t>
            </w:r>
          </w:p>
        </w:tc>
      </w:tr>
      <w:tr w14:paraId="0966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01" w:type="dxa"/>
            <w:shd w:val="clear" w:color="auto" w:fill="auto"/>
            <w:vAlign w:val="center"/>
          </w:tcPr>
          <w:p w14:paraId="55E36C9D">
            <w:pPr>
              <w:snapToGrid w:val="0"/>
              <w:spacing w:line="240" w:lineRule="auto"/>
              <w:jc w:val="center"/>
              <w:rPr>
                <w:rFonts w:hint="default" w:cs="宋体" w:asciiTheme="minorEastAsia" w:hAnsiTheme="minorEastAsia" w:eastAsiaTheme="minorEastAsia"/>
                <w:color w:val="auto"/>
                <w:kern w:val="2"/>
                <w:sz w:val="24"/>
                <w:szCs w:val="24"/>
                <w:lang w:val="en-US" w:eastAsia="zh-CN" w:bidi="ar-SA"/>
              </w:rPr>
            </w:pPr>
            <w:r>
              <w:rPr>
                <w:rFonts w:hint="eastAsia" w:cs="宋体" w:asciiTheme="minorEastAsia" w:hAnsiTheme="minorEastAsia" w:eastAsiaTheme="minorEastAsia"/>
                <w:color w:val="auto"/>
                <w:kern w:val="2"/>
                <w:sz w:val="24"/>
                <w:szCs w:val="24"/>
                <w:lang w:val="en-US" w:eastAsia="zh-CN" w:bidi="ar-SA"/>
              </w:rPr>
              <w:t>6</w:t>
            </w:r>
          </w:p>
        </w:tc>
        <w:tc>
          <w:tcPr>
            <w:tcW w:w="6304" w:type="dxa"/>
            <w:vAlign w:val="center"/>
          </w:tcPr>
          <w:p w14:paraId="18F2359F">
            <w:pPr>
              <w:pStyle w:val="61"/>
              <w:keepNext w:val="0"/>
              <w:keepLines w:val="0"/>
              <w:pageBreakBefore w:val="0"/>
              <w:widowControl w:val="0"/>
              <w:kinsoku/>
              <w:wordWrap/>
              <w:overflowPunct/>
              <w:topLinePunct w:val="0"/>
              <w:autoSpaceDE/>
              <w:autoSpaceDN/>
              <w:bidi w:val="0"/>
              <w:snapToGrid/>
              <w:spacing w:after="0" w:line="240" w:lineRule="auto"/>
              <w:ind w:left="0" w:leftChars="0" w:firstLine="0" w:firstLineChars="0"/>
              <w:jc w:val="both"/>
              <w:textAlignment w:val="auto"/>
              <w:rPr>
                <w:rFonts w:hint="eastAsia" w:cs="宋体" w:asciiTheme="minorEastAsia" w:hAnsiTheme="minorEastAsia" w:eastAsiaTheme="minorEastAsia"/>
                <w:b/>
                <w:bCs w:val="0"/>
                <w:color w:val="auto"/>
                <w:kern w:val="2"/>
                <w:sz w:val="24"/>
                <w:szCs w:val="24"/>
                <w:lang w:val="en-US" w:eastAsia="zh-CN" w:bidi="ar-SA"/>
              </w:rPr>
            </w:pPr>
            <w:r>
              <w:rPr>
                <w:rFonts w:hint="eastAsia" w:cs="宋体" w:asciiTheme="minorEastAsia" w:hAnsiTheme="minorEastAsia" w:eastAsiaTheme="minorEastAsia"/>
                <w:b/>
                <w:bCs w:val="0"/>
                <w:color w:val="auto"/>
                <w:kern w:val="2"/>
                <w:sz w:val="24"/>
                <w:szCs w:val="24"/>
                <w:lang w:val="en-US" w:eastAsia="zh-CN" w:bidi="ar-SA"/>
              </w:rPr>
              <w:t>深化方案设计情况：</w:t>
            </w:r>
          </w:p>
          <w:p w14:paraId="5E2487C0">
            <w:pPr>
              <w:pStyle w:val="61"/>
              <w:keepNext w:val="0"/>
              <w:keepLines w:val="0"/>
              <w:pageBreakBefore w:val="0"/>
              <w:widowControl w:val="0"/>
              <w:kinsoku/>
              <w:wordWrap/>
              <w:overflowPunct/>
              <w:topLinePunct w:val="0"/>
              <w:autoSpaceDE/>
              <w:autoSpaceDN/>
              <w:bidi w:val="0"/>
              <w:snapToGrid/>
              <w:spacing w:after="0" w:line="240" w:lineRule="auto"/>
              <w:ind w:left="0" w:leftChars="0" w:firstLine="0" w:firstLineChars="0"/>
              <w:jc w:val="both"/>
              <w:textAlignment w:val="auto"/>
              <w:rPr>
                <w:rFonts w:hint="eastAsia" w:cs="宋体" w:asciiTheme="minorEastAsia" w:hAnsiTheme="minorEastAsia" w:eastAsiaTheme="minorEastAsia"/>
                <w:b w:val="0"/>
                <w:bCs/>
                <w:color w:val="auto"/>
                <w:kern w:val="2"/>
                <w:sz w:val="24"/>
                <w:szCs w:val="24"/>
                <w:lang w:val="en-US" w:eastAsia="zh-CN" w:bidi="ar-SA"/>
              </w:rPr>
            </w:pPr>
            <w:r>
              <w:rPr>
                <w:rFonts w:hint="eastAsia" w:cs="宋体" w:asciiTheme="minorEastAsia" w:hAnsiTheme="minorEastAsia" w:eastAsiaTheme="minorEastAsia"/>
                <w:b w:val="0"/>
                <w:bCs/>
                <w:color w:val="auto"/>
                <w:kern w:val="2"/>
                <w:sz w:val="24"/>
                <w:szCs w:val="24"/>
                <w:lang w:val="en-US" w:eastAsia="zh-CN" w:bidi="ar-SA"/>
              </w:rPr>
              <w:t>投标人能根据采购人提供的标的清单结合图纸针对本项目提供合理、科学、实用的深化方案设计：</w:t>
            </w:r>
          </w:p>
          <w:p w14:paraId="77FE2E5B">
            <w:pPr>
              <w:pStyle w:val="61"/>
              <w:keepNext w:val="0"/>
              <w:keepLines w:val="0"/>
              <w:pageBreakBefore w:val="0"/>
              <w:widowControl w:val="0"/>
              <w:kinsoku/>
              <w:wordWrap/>
              <w:overflowPunct/>
              <w:topLinePunct w:val="0"/>
              <w:autoSpaceDE/>
              <w:autoSpaceDN/>
              <w:bidi w:val="0"/>
              <w:snapToGrid/>
              <w:spacing w:after="0" w:line="240" w:lineRule="auto"/>
              <w:ind w:left="0" w:leftChars="0" w:firstLine="0" w:firstLineChars="0"/>
              <w:jc w:val="both"/>
              <w:textAlignment w:val="auto"/>
              <w:rPr>
                <w:rFonts w:hint="eastAsia" w:cs="宋体" w:asciiTheme="minorEastAsia" w:hAnsiTheme="minorEastAsia" w:eastAsiaTheme="minorEastAsia"/>
                <w:b w:val="0"/>
                <w:bCs/>
                <w:color w:val="auto"/>
                <w:kern w:val="2"/>
                <w:sz w:val="24"/>
                <w:szCs w:val="24"/>
                <w:lang w:val="en-US" w:eastAsia="zh-CN" w:bidi="ar-SA"/>
              </w:rPr>
            </w:pPr>
            <w:r>
              <w:rPr>
                <w:rFonts w:hint="eastAsia" w:cs="宋体" w:asciiTheme="minorEastAsia" w:hAnsiTheme="minorEastAsia" w:eastAsiaTheme="minorEastAsia"/>
                <w:b w:val="0"/>
                <w:bCs/>
                <w:color w:val="auto"/>
                <w:kern w:val="2"/>
                <w:sz w:val="24"/>
                <w:szCs w:val="24"/>
                <w:lang w:val="en-US" w:eastAsia="zh-CN" w:bidi="ar-SA"/>
              </w:rPr>
              <w:t>1）提供项目的厨房平面布置图的得1分；</w:t>
            </w:r>
          </w:p>
          <w:p w14:paraId="0FD59D1C">
            <w:pPr>
              <w:pStyle w:val="61"/>
              <w:keepNext w:val="0"/>
              <w:keepLines w:val="0"/>
              <w:pageBreakBefore w:val="0"/>
              <w:widowControl w:val="0"/>
              <w:kinsoku/>
              <w:wordWrap/>
              <w:overflowPunct/>
              <w:topLinePunct w:val="0"/>
              <w:autoSpaceDE/>
              <w:autoSpaceDN/>
              <w:bidi w:val="0"/>
              <w:snapToGrid/>
              <w:spacing w:after="0" w:line="240" w:lineRule="auto"/>
              <w:ind w:left="0" w:leftChars="0" w:firstLine="0" w:firstLineChars="0"/>
              <w:jc w:val="both"/>
              <w:textAlignment w:val="auto"/>
              <w:rPr>
                <w:rFonts w:hint="eastAsia" w:cs="宋体" w:asciiTheme="minorEastAsia" w:hAnsiTheme="minorEastAsia" w:eastAsiaTheme="minorEastAsia"/>
                <w:b w:val="0"/>
                <w:bCs/>
                <w:color w:val="auto"/>
                <w:kern w:val="2"/>
                <w:sz w:val="24"/>
                <w:szCs w:val="24"/>
                <w:lang w:val="en-US" w:eastAsia="zh-CN" w:bidi="ar-SA"/>
              </w:rPr>
            </w:pPr>
            <w:r>
              <w:rPr>
                <w:rFonts w:hint="eastAsia" w:cs="宋体" w:asciiTheme="minorEastAsia" w:hAnsiTheme="minorEastAsia" w:eastAsiaTheme="minorEastAsia"/>
                <w:b w:val="0"/>
                <w:bCs/>
                <w:color w:val="auto"/>
                <w:kern w:val="2"/>
                <w:sz w:val="24"/>
                <w:szCs w:val="24"/>
                <w:lang w:val="en-US" w:eastAsia="zh-CN" w:bidi="ar-SA"/>
              </w:rPr>
              <w:t>2）提供相应的平面布局的隔墙、供排水、供电图等，提供每个专业点位图纸合理可行得1分，最高得3分，没有提供不得分。</w:t>
            </w:r>
          </w:p>
        </w:tc>
        <w:tc>
          <w:tcPr>
            <w:tcW w:w="767" w:type="dxa"/>
            <w:vAlign w:val="center"/>
          </w:tcPr>
          <w:p w14:paraId="6180726F">
            <w:pPr>
              <w:spacing w:line="240" w:lineRule="auto"/>
              <w:jc w:val="center"/>
              <w:outlineLvl w:val="0"/>
              <w:rPr>
                <w:rFonts w:hint="default" w:cs="宋体" w:asciiTheme="minorEastAsia" w:hAnsiTheme="minorEastAsia" w:eastAsiaTheme="minorEastAsia"/>
                <w:color w:val="auto"/>
                <w:sz w:val="24"/>
                <w:lang w:val="en-US" w:eastAsia="zh-CN"/>
              </w:rPr>
            </w:pPr>
            <w:r>
              <w:rPr>
                <w:rFonts w:hint="eastAsia" w:cs="宋体" w:asciiTheme="minorEastAsia" w:hAnsiTheme="minorEastAsia" w:eastAsiaTheme="minorEastAsia"/>
                <w:color w:val="auto"/>
                <w:sz w:val="24"/>
                <w:lang w:val="en-US" w:eastAsia="zh-CN"/>
              </w:rPr>
              <w:t>4分</w:t>
            </w:r>
          </w:p>
        </w:tc>
        <w:tc>
          <w:tcPr>
            <w:tcW w:w="1340" w:type="dxa"/>
            <w:vAlign w:val="center"/>
          </w:tcPr>
          <w:p w14:paraId="32AEBB7A">
            <w:pPr>
              <w:spacing w:line="240" w:lineRule="auto"/>
              <w:jc w:val="center"/>
              <w:outlineLvl w:val="0"/>
              <w:rPr>
                <w:rFonts w:hint="default" w:cs="宋体" w:asciiTheme="minorEastAsia" w:hAnsiTheme="minorEastAsia" w:eastAsiaTheme="minorEastAsia"/>
                <w:color w:val="auto"/>
                <w:sz w:val="24"/>
                <w:lang w:val="en-US" w:eastAsia="zh-CN"/>
              </w:rPr>
            </w:pPr>
            <w:r>
              <w:rPr>
                <w:rFonts w:hint="eastAsia" w:cs="宋体" w:asciiTheme="minorEastAsia" w:hAnsiTheme="minorEastAsia" w:eastAsiaTheme="minorEastAsia"/>
                <w:color w:val="auto"/>
                <w:sz w:val="24"/>
              </w:rPr>
              <w:t>主观</w:t>
            </w:r>
            <w:r>
              <w:rPr>
                <w:rFonts w:hint="eastAsia" w:cs="宋体" w:asciiTheme="minorEastAsia" w:hAnsiTheme="minorEastAsia" w:eastAsiaTheme="minorEastAsia"/>
                <w:color w:val="auto"/>
                <w:sz w:val="24"/>
                <w:lang w:val="en-US" w:eastAsia="zh-CN"/>
              </w:rPr>
              <w:t>分</w:t>
            </w:r>
          </w:p>
        </w:tc>
      </w:tr>
      <w:tr w14:paraId="28C20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01" w:type="dxa"/>
            <w:shd w:val="clear" w:color="auto" w:fill="auto"/>
            <w:vAlign w:val="center"/>
          </w:tcPr>
          <w:p w14:paraId="0850FB09">
            <w:pPr>
              <w:snapToGrid w:val="0"/>
              <w:spacing w:line="240" w:lineRule="auto"/>
              <w:jc w:val="center"/>
              <w:rPr>
                <w:rFonts w:hint="default" w:cs="宋体" w:asciiTheme="minorEastAsia" w:hAnsiTheme="minorEastAsia" w:eastAsiaTheme="minorEastAsia"/>
                <w:color w:val="auto"/>
                <w:kern w:val="2"/>
                <w:sz w:val="24"/>
                <w:szCs w:val="24"/>
                <w:lang w:val="en-US" w:eastAsia="zh-CN" w:bidi="ar-SA"/>
              </w:rPr>
            </w:pPr>
            <w:r>
              <w:rPr>
                <w:rFonts w:hint="eastAsia" w:cs="宋体" w:asciiTheme="minorEastAsia" w:hAnsiTheme="minorEastAsia" w:eastAsiaTheme="minorEastAsia"/>
                <w:color w:val="auto"/>
                <w:kern w:val="2"/>
                <w:sz w:val="24"/>
                <w:szCs w:val="24"/>
                <w:lang w:val="en-US" w:eastAsia="zh-CN" w:bidi="ar-SA"/>
              </w:rPr>
              <w:t>7</w:t>
            </w:r>
          </w:p>
        </w:tc>
        <w:tc>
          <w:tcPr>
            <w:tcW w:w="6304" w:type="dxa"/>
            <w:vAlign w:val="center"/>
          </w:tcPr>
          <w:p w14:paraId="2966F3C4">
            <w:pPr>
              <w:pStyle w:val="61"/>
              <w:keepNext w:val="0"/>
              <w:keepLines w:val="0"/>
              <w:pageBreakBefore w:val="0"/>
              <w:widowControl w:val="0"/>
              <w:kinsoku/>
              <w:wordWrap/>
              <w:overflowPunct/>
              <w:topLinePunct w:val="0"/>
              <w:autoSpaceDE/>
              <w:autoSpaceDN/>
              <w:bidi w:val="0"/>
              <w:snapToGrid/>
              <w:spacing w:after="0" w:line="240" w:lineRule="auto"/>
              <w:ind w:left="0" w:leftChars="0" w:firstLine="0" w:firstLineChars="0"/>
              <w:jc w:val="both"/>
              <w:textAlignment w:val="auto"/>
              <w:rPr>
                <w:rFonts w:hint="eastAsia" w:cs="宋体" w:asciiTheme="minorEastAsia" w:hAnsiTheme="minorEastAsia" w:eastAsiaTheme="minorEastAsia"/>
                <w:b/>
                <w:bCs w:val="0"/>
                <w:color w:val="auto"/>
                <w:kern w:val="2"/>
                <w:sz w:val="24"/>
                <w:szCs w:val="24"/>
                <w:lang w:val="en-US" w:eastAsia="zh-CN" w:bidi="ar-SA"/>
              </w:rPr>
            </w:pPr>
            <w:r>
              <w:rPr>
                <w:rFonts w:hint="eastAsia" w:cs="宋体" w:asciiTheme="minorEastAsia" w:hAnsiTheme="minorEastAsia" w:eastAsiaTheme="minorEastAsia"/>
                <w:b/>
                <w:bCs w:val="0"/>
                <w:color w:val="auto"/>
                <w:kern w:val="2"/>
                <w:sz w:val="24"/>
                <w:szCs w:val="24"/>
                <w:lang w:val="en-US" w:eastAsia="zh-CN" w:bidi="ar-SA"/>
              </w:rPr>
              <w:t>原材料检测报告：</w:t>
            </w:r>
          </w:p>
          <w:p w14:paraId="1878AC79">
            <w:pPr>
              <w:pStyle w:val="61"/>
              <w:keepNext w:val="0"/>
              <w:keepLines w:val="0"/>
              <w:pageBreakBefore w:val="0"/>
              <w:widowControl w:val="0"/>
              <w:kinsoku/>
              <w:wordWrap/>
              <w:overflowPunct/>
              <w:topLinePunct w:val="0"/>
              <w:autoSpaceDE/>
              <w:autoSpaceDN/>
              <w:bidi w:val="0"/>
              <w:snapToGrid/>
              <w:spacing w:after="0" w:line="240" w:lineRule="auto"/>
              <w:ind w:left="0" w:leftChars="0" w:firstLine="0" w:firstLineChars="0"/>
              <w:jc w:val="both"/>
              <w:textAlignment w:val="auto"/>
              <w:rPr>
                <w:rFonts w:hint="eastAsia" w:cs="宋体" w:asciiTheme="minorEastAsia" w:hAnsiTheme="minorEastAsia" w:eastAsiaTheme="minorEastAsia"/>
                <w:b w:val="0"/>
                <w:bCs/>
                <w:color w:val="auto"/>
                <w:kern w:val="2"/>
                <w:sz w:val="24"/>
                <w:szCs w:val="24"/>
                <w:lang w:val="en-US" w:eastAsia="zh-CN" w:bidi="ar-SA"/>
              </w:rPr>
            </w:pPr>
            <w:r>
              <w:rPr>
                <w:rFonts w:hint="eastAsia" w:cs="宋体" w:asciiTheme="minorEastAsia" w:hAnsiTheme="minorEastAsia" w:eastAsiaTheme="minorEastAsia"/>
                <w:b w:val="0"/>
                <w:bCs/>
                <w:color w:val="auto"/>
                <w:kern w:val="2"/>
                <w:sz w:val="24"/>
                <w:szCs w:val="24"/>
                <w:lang w:val="en-US" w:eastAsia="zh-CN" w:bidi="ar-SA"/>
              </w:rPr>
              <w:t>投标人具有本次采购清单内设备制作①</w:t>
            </w:r>
            <w:r>
              <w:rPr>
                <w:rFonts w:hint="eastAsia" w:cs="宋体" w:asciiTheme="minorEastAsia" w:hAnsiTheme="minorEastAsia" w:eastAsiaTheme="minorEastAsia"/>
                <w:bCs/>
                <w:color w:val="auto"/>
                <w:sz w:val="24"/>
              </w:rPr>
              <w:t>304不锈钢板材0.7mm、</w:t>
            </w:r>
            <w:r>
              <w:rPr>
                <w:rFonts w:hint="eastAsia" w:cs="宋体" w:asciiTheme="minorEastAsia" w:hAnsiTheme="minorEastAsia" w:eastAsiaTheme="minorEastAsia"/>
                <w:b w:val="0"/>
                <w:bCs/>
                <w:color w:val="auto"/>
                <w:kern w:val="2"/>
                <w:sz w:val="24"/>
                <w:szCs w:val="24"/>
                <w:lang w:val="en-US" w:eastAsia="zh-CN" w:bidi="ar-SA"/>
              </w:rPr>
              <w:t>②</w:t>
            </w:r>
            <w:r>
              <w:rPr>
                <w:rFonts w:hint="eastAsia" w:cs="宋体" w:asciiTheme="minorEastAsia" w:hAnsiTheme="minorEastAsia" w:eastAsiaTheme="minorEastAsia"/>
                <w:bCs/>
                <w:color w:val="auto"/>
                <w:sz w:val="24"/>
              </w:rPr>
              <w:t>304不锈钢板材1.</w:t>
            </w:r>
            <w:r>
              <w:rPr>
                <w:rFonts w:hint="eastAsia" w:cs="宋体" w:asciiTheme="minorEastAsia" w:hAnsiTheme="minorEastAsia" w:eastAsiaTheme="minorEastAsia"/>
                <w:bCs/>
                <w:color w:val="auto"/>
                <w:sz w:val="24"/>
                <w:lang w:val="en-US" w:eastAsia="zh-CN"/>
              </w:rPr>
              <w:t>2</w:t>
            </w:r>
            <w:r>
              <w:rPr>
                <w:rFonts w:hint="eastAsia" w:cs="宋体" w:asciiTheme="minorEastAsia" w:hAnsiTheme="minorEastAsia" w:eastAsiaTheme="minorEastAsia"/>
                <w:bCs/>
                <w:color w:val="auto"/>
                <w:sz w:val="24"/>
              </w:rPr>
              <w:t>mm、</w:t>
            </w:r>
            <w:r>
              <w:rPr>
                <w:rFonts w:hint="eastAsia" w:cs="宋体" w:asciiTheme="minorEastAsia" w:hAnsiTheme="minorEastAsia" w:eastAsiaTheme="minorEastAsia"/>
                <w:b w:val="0"/>
                <w:bCs/>
                <w:color w:val="auto"/>
                <w:kern w:val="2"/>
                <w:sz w:val="24"/>
                <w:szCs w:val="24"/>
                <w:lang w:val="en-US" w:eastAsia="zh-CN" w:bidi="ar-SA"/>
              </w:rPr>
              <w:t>③</w:t>
            </w:r>
            <w:r>
              <w:rPr>
                <w:rFonts w:hint="eastAsia" w:cs="宋体" w:asciiTheme="minorEastAsia" w:hAnsiTheme="minorEastAsia" w:eastAsiaTheme="minorEastAsia"/>
                <w:bCs/>
                <w:color w:val="auto"/>
                <w:sz w:val="24"/>
              </w:rPr>
              <w:t>304不锈钢圆管φ38mm、</w:t>
            </w:r>
            <w:r>
              <w:rPr>
                <w:rFonts w:hint="eastAsia" w:ascii="宋体" w:hAnsi="宋体" w:eastAsia="宋体" w:cs="宋体"/>
                <w:bCs/>
                <w:color w:val="auto"/>
                <w:sz w:val="24"/>
              </w:rPr>
              <w:t>④</w:t>
            </w:r>
            <w:r>
              <w:rPr>
                <w:rFonts w:hint="eastAsia" w:cs="宋体" w:asciiTheme="minorEastAsia" w:hAnsiTheme="minorEastAsia" w:eastAsiaTheme="minorEastAsia"/>
                <w:bCs/>
                <w:color w:val="auto"/>
                <w:sz w:val="24"/>
              </w:rPr>
              <w:t>304不锈钢方管25mm*38mm</w:t>
            </w:r>
            <w:r>
              <w:rPr>
                <w:rFonts w:hint="eastAsia" w:cs="宋体" w:asciiTheme="minorEastAsia" w:hAnsiTheme="minorEastAsia" w:eastAsiaTheme="minorEastAsia"/>
                <w:b w:val="0"/>
                <w:bCs/>
                <w:color w:val="auto"/>
                <w:kern w:val="2"/>
                <w:sz w:val="24"/>
                <w:szCs w:val="24"/>
                <w:lang w:val="en-US" w:eastAsia="zh-CN" w:bidi="ar-SA"/>
              </w:rPr>
              <w:t xml:space="preserve">检测报告，报告同时符合①GB/T 31604.49-2016(食品安全国家标准 食品接触材料及制品砷、镉、铅、铬、锑、锌的测定和砷、镉、铅、铬、锑、锌迁移量的测定）、②GB/T 11170-2008（不锈钢多元素含量的测定火花放电原子发射光谱法（常规法））、③GB/T10125-2021(人造气氛腐蚀试验 盐雾试验)（≥48小时、耐腐蚀性能≥10级），每份符合上述要求的材料得1.5分，最高得6分。 </w:t>
            </w:r>
          </w:p>
          <w:p w14:paraId="55C7E9C7">
            <w:pPr>
              <w:pStyle w:val="61"/>
              <w:keepNext w:val="0"/>
              <w:keepLines w:val="0"/>
              <w:pageBreakBefore w:val="0"/>
              <w:widowControl w:val="0"/>
              <w:kinsoku/>
              <w:wordWrap/>
              <w:overflowPunct/>
              <w:topLinePunct w:val="0"/>
              <w:autoSpaceDE/>
              <w:autoSpaceDN/>
              <w:bidi w:val="0"/>
              <w:snapToGrid/>
              <w:spacing w:after="0" w:line="240" w:lineRule="auto"/>
              <w:ind w:left="0" w:leftChars="0" w:firstLine="0" w:firstLineChars="0"/>
              <w:jc w:val="both"/>
              <w:textAlignment w:val="auto"/>
              <w:rPr>
                <w:rFonts w:hint="default" w:cs="宋体" w:asciiTheme="minorEastAsia" w:hAnsiTheme="minorEastAsia" w:eastAsiaTheme="minorEastAsia"/>
                <w:b w:val="0"/>
                <w:bCs/>
                <w:color w:val="auto"/>
                <w:kern w:val="2"/>
                <w:sz w:val="24"/>
                <w:szCs w:val="24"/>
                <w:lang w:val="en-US" w:eastAsia="zh-CN" w:bidi="ar-SA"/>
              </w:rPr>
            </w:pPr>
            <w:r>
              <w:rPr>
                <w:rFonts w:hint="eastAsia" w:cs="宋体" w:asciiTheme="minorEastAsia" w:hAnsiTheme="minorEastAsia" w:eastAsiaTheme="minorEastAsia"/>
                <w:b w:val="0"/>
                <w:bCs/>
                <w:color w:val="auto"/>
                <w:kern w:val="2"/>
                <w:sz w:val="24"/>
                <w:szCs w:val="24"/>
                <w:lang w:val="en-US" w:eastAsia="zh-CN" w:bidi="ar-SA"/>
              </w:rPr>
              <w:t>证明材料：提供检测报告复印件并加盖投标人公章，不提供不得分。</w:t>
            </w:r>
          </w:p>
        </w:tc>
        <w:tc>
          <w:tcPr>
            <w:tcW w:w="767" w:type="dxa"/>
            <w:vAlign w:val="center"/>
          </w:tcPr>
          <w:p w14:paraId="0E7649CC">
            <w:pPr>
              <w:spacing w:line="240" w:lineRule="auto"/>
              <w:jc w:val="center"/>
              <w:outlineLvl w:val="0"/>
              <w:rPr>
                <w:rFonts w:hint="default" w:cs="宋体" w:asciiTheme="minorEastAsia" w:hAnsiTheme="minorEastAsia" w:eastAsiaTheme="minorEastAsia"/>
                <w:color w:val="auto"/>
                <w:sz w:val="24"/>
                <w:lang w:val="en-US" w:eastAsia="zh-CN"/>
              </w:rPr>
            </w:pPr>
            <w:r>
              <w:rPr>
                <w:rFonts w:hint="eastAsia" w:cs="宋体" w:asciiTheme="minorEastAsia" w:hAnsiTheme="minorEastAsia" w:eastAsiaTheme="minorEastAsia"/>
                <w:color w:val="auto"/>
                <w:sz w:val="24"/>
                <w:lang w:val="en-US" w:eastAsia="zh-CN"/>
              </w:rPr>
              <w:t>6分</w:t>
            </w:r>
          </w:p>
        </w:tc>
        <w:tc>
          <w:tcPr>
            <w:tcW w:w="1340" w:type="dxa"/>
            <w:vAlign w:val="center"/>
          </w:tcPr>
          <w:p w14:paraId="30BE3D11">
            <w:pPr>
              <w:spacing w:line="240" w:lineRule="auto"/>
              <w:jc w:val="center"/>
              <w:outlineLvl w:val="0"/>
              <w:rPr>
                <w:rFonts w:hint="eastAsia" w:cs="宋体" w:asciiTheme="minorEastAsia" w:hAnsiTheme="minorEastAsia" w:eastAsiaTheme="minorEastAsia"/>
                <w:color w:val="auto"/>
                <w:sz w:val="24"/>
                <w:lang w:val="en-US" w:eastAsia="zh-CN"/>
              </w:rPr>
            </w:pPr>
            <w:r>
              <w:rPr>
                <w:rFonts w:hint="eastAsia" w:cs="宋体" w:asciiTheme="minorEastAsia" w:hAnsiTheme="minorEastAsia" w:eastAsiaTheme="minorEastAsia"/>
                <w:color w:val="auto"/>
                <w:sz w:val="24"/>
                <w:lang w:val="en-US" w:eastAsia="zh-CN"/>
              </w:rPr>
              <w:t>客观分</w:t>
            </w:r>
          </w:p>
        </w:tc>
      </w:tr>
      <w:tr w14:paraId="6F2E5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01" w:type="dxa"/>
            <w:shd w:val="clear" w:color="auto" w:fill="auto"/>
            <w:vAlign w:val="center"/>
          </w:tcPr>
          <w:p w14:paraId="5AA2CA8B">
            <w:pPr>
              <w:snapToGrid w:val="0"/>
              <w:spacing w:line="240" w:lineRule="auto"/>
              <w:jc w:val="center"/>
              <w:rPr>
                <w:rFonts w:hint="default" w:cs="宋体" w:asciiTheme="minorEastAsia" w:hAnsiTheme="minorEastAsia" w:eastAsiaTheme="minorEastAsia"/>
                <w:color w:val="auto"/>
                <w:kern w:val="2"/>
                <w:sz w:val="24"/>
                <w:szCs w:val="24"/>
                <w:lang w:val="en-US" w:eastAsia="zh-CN" w:bidi="ar-SA"/>
              </w:rPr>
            </w:pPr>
            <w:r>
              <w:rPr>
                <w:rFonts w:hint="eastAsia" w:cs="宋体" w:asciiTheme="minorEastAsia" w:hAnsiTheme="minorEastAsia" w:eastAsiaTheme="minorEastAsia"/>
                <w:color w:val="auto"/>
                <w:kern w:val="2"/>
                <w:sz w:val="24"/>
                <w:szCs w:val="24"/>
                <w:lang w:val="en-US" w:eastAsia="zh-CN" w:bidi="ar-SA"/>
              </w:rPr>
              <w:t>8</w:t>
            </w:r>
          </w:p>
        </w:tc>
        <w:tc>
          <w:tcPr>
            <w:tcW w:w="6304" w:type="dxa"/>
            <w:vAlign w:val="center"/>
          </w:tcPr>
          <w:p w14:paraId="0AFDB99D">
            <w:pPr>
              <w:pStyle w:val="61"/>
              <w:keepNext w:val="0"/>
              <w:keepLines w:val="0"/>
              <w:pageBreakBefore w:val="0"/>
              <w:widowControl w:val="0"/>
              <w:kinsoku/>
              <w:wordWrap/>
              <w:overflowPunct/>
              <w:topLinePunct w:val="0"/>
              <w:autoSpaceDE/>
              <w:autoSpaceDN/>
              <w:bidi w:val="0"/>
              <w:snapToGrid/>
              <w:spacing w:after="0" w:line="240" w:lineRule="auto"/>
              <w:ind w:left="0" w:leftChars="0" w:firstLine="0" w:firstLineChars="0"/>
              <w:jc w:val="both"/>
              <w:textAlignment w:val="auto"/>
              <w:rPr>
                <w:rFonts w:hint="eastAsia" w:cs="宋体" w:asciiTheme="minorEastAsia" w:hAnsiTheme="minorEastAsia" w:eastAsiaTheme="minorEastAsia"/>
                <w:bCs/>
                <w:color w:val="auto"/>
                <w:kern w:val="2"/>
                <w:sz w:val="24"/>
                <w:szCs w:val="24"/>
                <w:lang w:val="en-US" w:eastAsia="zh-CN" w:bidi="ar-SA"/>
              </w:rPr>
            </w:pPr>
            <w:r>
              <w:rPr>
                <w:rFonts w:hint="eastAsia" w:cs="宋体" w:asciiTheme="minorEastAsia" w:hAnsiTheme="minorEastAsia" w:eastAsiaTheme="minorEastAsia"/>
                <w:b/>
                <w:bCs w:val="0"/>
                <w:color w:val="auto"/>
                <w:kern w:val="2"/>
                <w:sz w:val="24"/>
                <w:szCs w:val="24"/>
                <w:lang w:val="en-US" w:eastAsia="zh-CN" w:bidi="ar-SA"/>
              </w:rPr>
              <w:t>项目组人员情况：</w:t>
            </w:r>
          </w:p>
        </w:tc>
        <w:tc>
          <w:tcPr>
            <w:tcW w:w="767" w:type="dxa"/>
            <w:vAlign w:val="center"/>
          </w:tcPr>
          <w:p w14:paraId="3F079291">
            <w:pPr>
              <w:spacing w:line="240" w:lineRule="auto"/>
              <w:jc w:val="center"/>
              <w:outlineLvl w:val="0"/>
              <w:rPr>
                <w:rFonts w:hint="default" w:cs="宋体" w:asciiTheme="minorEastAsia" w:hAnsiTheme="minorEastAsia" w:eastAsiaTheme="minorEastAsia"/>
                <w:color w:val="auto"/>
                <w:sz w:val="24"/>
                <w:lang w:val="en-US" w:eastAsia="zh-CN"/>
              </w:rPr>
            </w:pPr>
            <w:r>
              <w:rPr>
                <w:rFonts w:hint="eastAsia" w:cs="宋体" w:asciiTheme="minorEastAsia" w:hAnsiTheme="minorEastAsia" w:eastAsiaTheme="minorEastAsia"/>
                <w:color w:val="auto"/>
                <w:sz w:val="24"/>
                <w:lang w:val="en-US" w:eastAsia="zh-CN"/>
              </w:rPr>
              <w:t>/</w:t>
            </w:r>
          </w:p>
        </w:tc>
        <w:tc>
          <w:tcPr>
            <w:tcW w:w="1340" w:type="dxa"/>
            <w:vAlign w:val="center"/>
          </w:tcPr>
          <w:p w14:paraId="43A9BFB4">
            <w:pPr>
              <w:spacing w:line="240" w:lineRule="auto"/>
              <w:jc w:val="center"/>
              <w:outlineLvl w:val="0"/>
              <w:rPr>
                <w:rFonts w:hint="default" w:cs="宋体" w:asciiTheme="minorEastAsia" w:hAnsiTheme="minorEastAsia" w:eastAsiaTheme="minorEastAsia"/>
                <w:color w:val="auto"/>
                <w:sz w:val="24"/>
                <w:lang w:val="en-US" w:eastAsia="zh-CN"/>
              </w:rPr>
            </w:pPr>
            <w:r>
              <w:rPr>
                <w:rFonts w:hint="eastAsia" w:cs="宋体" w:asciiTheme="minorEastAsia" w:hAnsiTheme="minorEastAsia" w:eastAsiaTheme="minorEastAsia"/>
                <w:color w:val="auto"/>
                <w:sz w:val="24"/>
                <w:lang w:val="en-US" w:eastAsia="zh-CN"/>
              </w:rPr>
              <w:t>/</w:t>
            </w:r>
          </w:p>
        </w:tc>
      </w:tr>
      <w:tr w14:paraId="0E4B1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jc w:val="center"/>
        </w:trPr>
        <w:tc>
          <w:tcPr>
            <w:tcW w:w="701" w:type="dxa"/>
            <w:shd w:val="clear" w:color="auto" w:fill="auto"/>
            <w:vAlign w:val="center"/>
          </w:tcPr>
          <w:p w14:paraId="5CB405A4">
            <w:pPr>
              <w:snapToGrid w:val="0"/>
              <w:spacing w:line="240" w:lineRule="auto"/>
              <w:jc w:val="center"/>
              <w:rPr>
                <w:rFonts w:hint="default" w:cs="宋体" w:asciiTheme="minorEastAsia" w:hAnsiTheme="minorEastAsia" w:eastAsiaTheme="minorEastAsia"/>
                <w:color w:val="auto"/>
                <w:sz w:val="24"/>
                <w:lang w:val="en-US" w:eastAsia="zh-CN"/>
              </w:rPr>
            </w:pPr>
            <w:r>
              <w:rPr>
                <w:rFonts w:hint="eastAsia" w:cs="宋体" w:asciiTheme="minorEastAsia" w:hAnsiTheme="minorEastAsia" w:eastAsiaTheme="minorEastAsia"/>
                <w:color w:val="auto"/>
                <w:sz w:val="24"/>
                <w:lang w:val="en-US" w:eastAsia="zh-CN"/>
              </w:rPr>
              <w:t>8.1</w:t>
            </w:r>
          </w:p>
        </w:tc>
        <w:tc>
          <w:tcPr>
            <w:tcW w:w="6304" w:type="dxa"/>
            <w:vAlign w:val="center"/>
          </w:tcPr>
          <w:p w14:paraId="22B04911">
            <w:pPr>
              <w:pStyle w:val="61"/>
              <w:keepNext w:val="0"/>
              <w:keepLines w:val="0"/>
              <w:pageBreakBefore w:val="0"/>
              <w:widowControl w:val="0"/>
              <w:kinsoku/>
              <w:wordWrap/>
              <w:overflowPunct/>
              <w:topLinePunct w:val="0"/>
              <w:autoSpaceDE/>
              <w:autoSpaceDN/>
              <w:bidi w:val="0"/>
              <w:snapToGrid/>
              <w:spacing w:after="0" w:line="240" w:lineRule="auto"/>
              <w:ind w:left="0" w:leftChars="0" w:firstLine="0" w:firstLineChars="0"/>
              <w:jc w:val="both"/>
              <w:textAlignment w:val="auto"/>
              <w:rPr>
                <w:rFonts w:hint="eastAsia" w:cs="宋体" w:asciiTheme="minorEastAsia" w:hAnsiTheme="minorEastAsia" w:eastAsiaTheme="minorEastAsia"/>
                <w:bCs/>
                <w:color w:val="auto"/>
                <w:kern w:val="2"/>
                <w:sz w:val="24"/>
                <w:szCs w:val="24"/>
                <w:lang w:val="en-US" w:eastAsia="zh-CN" w:bidi="ar-SA"/>
              </w:rPr>
            </w:pPr>
            <w:r>
              <w:rPr>
                <w:rFonts w:hint="eastAsia" w:cs="宋体" w:asciiTheme="minorEastAsia" w:hAnsiTheme="minorEastAsia" w:eastAsiaTheme="minorEastAsia"/>
                <w:bCs/>
                <w:color w:val="auto"/>
                <w:kern w:val="2"/>
                <w:sz w:val="24"/>
                <w:szCs w:val="24"/>
                <w:lang w:val="en-US" w:eastAsia="zh-CN" w:bidi="ar-SA"/>
              </w:rPr>
              <w:t>项目负责人/项目经理具有机械类中级及以上职称得2分，没有不得分；（分值范围：2,0）</w:t>
            </w:r>
          </w:p>
          <w:p w14:paraId="5BA0011F">
            <w:pPr>
              <w:pStyle w:val="61"/>
              <w:keepNext w:val="0"/>
              <w:keepLines w:val="0"/>
              <w:pageBreakBefore w:val="0"/>
              <w:widowControl w:val="0"/>
              <w:numPr>
                <w:ilvl w:val="0"/>
                <w:numId w:val="0"/>
              </w:numPr>
              <w:kinsoku/>
              <w:wordWrap/>
              <w:overflowPunct/>
              <w:topLinePunct w:val="0"/>
              <w:autoSpaceDE/>
              <w:autoSpaceDN/>
              <w:bidi w:val="0"/>
              <w:snapToGrid/>
              <w:spacing w:after="0" w:line="240" w:lineRule="auto"/>
              <w:ind w:leftChars="0"/>
              <w:jc w:val="both"/>
              <w:textAlignment w:val="auto"/>
              <w:rPr>
                <w:rFonts w:hint="eastAsia" w:cs="宋体" w:asciiTheme="minorEastAsia" w:hAnsiTheme="minorEastAsia" w:eastAsiaTheme="minorEastAsia"/>
                <w:b w:val="0"/>
                <w:bCs/>
                <w:color w:val="auto"/>
                <w:kern w:val="2"/>
                <w:sz w:val="24"/>
                <w:szCs w:val="24"/>
                <w:lang w:val="en-US" w:eastAsia="zh-CN" w:bidi="ar-SA"/>
              </w:rPr>
            </w:pPr>
            <w:r>
              <w:rPr>
                <w:rFonts w:hint="eastAsia" w:cs="宋体" w:asciiTheme="minorEastAsia" w:hAnsiTheme="minorEastAsia" w:eastAsiaTheme="minorEastAsia"/>
                <w:b w:val="0"/>
                <w:bCs/>
                <w:color w:val="auto"/>
                <w:kern w:val="2"/>
                <w:sz w:val="24"/>
                <w:szCs w:val="24"/>
                <w:lang w:val="en-US" w:eastAsia="zh-CN" w:bidi="ar-SA"/>
              </w:rPr>
              <w:t>证明材料：提供证书复印件及近3个月内任意时间的社保证明材料复印件并加盖投标人公章，不提供不得分。</w:t>
            </w:r>
          </w:p>
        </w:tc>
        <w:tc>
          <w:tcPr>
            <w:tcW w:w="767" w:type="dxa"/>
            <w:vAlign w:val="center"/>
          </w:tcPr>
          <w:p w14:paraId="7A9683F2">
            <w:pPr>
              <w:spacing w:line="240" w:lineRule="auto"/>
              <w:jc w:val="center"/>
              <w:outlineLvl w:val="0"/>
              <w:rPr>
                <w:rFonts w:hint="default" w:cs="宋体" w:asciiTheme="minorEastAsia" w:hAnsiTheme="minorEastAsia" w:eastAsiaTheme="minorEastAsia"/>
                <w:color w:val="auto"/>
                <w:sz w:val="24"/>
                <w:lang w:val="en-US" w:eastAsia="zh-CN"/>
              </w:rPr>
            </w:pPr>
            <w:r>
              <w:rPr>
                <w:rFonts w:hint="eastAsia" w:cs="宋体" w:asciiTheme="minorEastAsia" w:hAnsiTheme="minorEastAsia" w:eastAsiaTheme="minorEastAsia"/>
                <w:color w:val="auto"/>
                <w:sz w:val="24"/>
                <w:lang w:val="en-US" w:eastAsia="zh-CN"/>
              </w:rPr>
              <w:t>2分</w:t>
            </w:r>
          </w:p>
        </w:tc>
        <w:tc>
          <w:tcPr>
            <w:tcW w:w="1340" w:type="dxa"/>
            <w:vAlign w:val="center"/>
          </w:tcPr>
          <w:p w14:paraId="4C2A4815">
            <w:pPr>
              <w:spacing w:line="240" w:lineRule="auto"/>
              <w:jc w:val="center"/>
              <w:outlineLvl w:val="0"/>
              <w:rPr>
                <w:rFonts w:hint="eastAsia" w:cs="宋体" w:asciiTheme="minorEastAsia" w:hAnsiTheme="minorEastAsia" w:eastAsiaTheme="minorEastAsia"/>
                <w:color w:val="auto"/>
                <w:sz w:val="24"/>
                <w:lang w:val="en-US" w:eastAsia="zh-CN"/>
              </w:rPr>
            </w:pPr>
            <w:r>
              <w:rPr>
                <w:rFonts w:hint="eastAsia" w:cs="宋体" w:asciiTheme="minorEastAsia" w:hAnsiTheme="minorEastAsia" w:eastAsiaTheme="minorEastAsia"/>
                <w:color w:val="auto"/>
                <w:sz w:val="24"/>
                <w:lang w:val="en-US" w:eastAsia="zh-CN"/>
              </w:rPr>
              <w:t>客观分</w:t>
            </w:r>
          </w:p>
        </w:tc>
      </w:tr>
      <w:tr w14:paraId="0F78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9" w:hRule="atLeast"/>
          <w:jc w:val="center"/>
        </w:trPr>
        <w:tc>
          <w:tcPr>
            <w:tcW w:w="701" w:type="dxa"/>
            <w:shd w:val="clear" w:color="auto" w:fill="auto"/>
            <w:vAlign w:val="center"/>
          </w:tcPr>
          <w:p w14:paraId="3214662E">
            <w:pPr>
              <w:snapToGrid w:val="0"/>
              <w:spacing w:line="240" w:lineRule="auto"/>
              <w:jc w:val="center"/>
              <w:rPr>
                <w:rFonts w:hint="default" w:cs="宋体" w:asciiTheme="minorEastAsia" w:hAnsiTheme="minorEastAsia" w:eastAsiaTheme="minorEastAsia"/>
                <w:color w:val="auto"/>
                <w:sz w:val="24"/>
                <w:lang w:val="en-US" w:eastAsia="zh-CN"/>
              </w:rPr>
            </w:pPr>
            <w:r>
              <w:rPr>
                <w:rFonts w:hint="eastAsia" w:cs="宋体" w:asciiTheme="minorEastAsia" w:hAnsiTheme="minorEastAsia" w:eastAsiaTheme="minorEastAsia"/>
                <w:color w:val="auto"/>
                <w:sz w:val="24"/>
                <w:lang w:val="en-US" w:eastAsia="zh-CN"/>
              </w:rPr>
              <w:t>8.2</w:t>
            </w:r>
          </w:p>
        </w:tc>
        <w:tc>
          <w:tcPr>
            <w:tcW w:w="6304" w:type="dxa"/>
            <w:vAlign w:val="center"/>
          </w:tcPr>
          <w:p w14:paraId="169D3850">
            <w:pPr>
              <w:pStyle w:val="61"/>
              <w:keepNext w:val="0"/>
              <w:keepLines w:val="0"/>
              <w:pageBreakBefore w:val="0"/>
              <w:widowControl w:val="0"/>
              <w:kinsoku/>
              <w:wordWrap/>
              <w:overflowPunct/>
              <w:topLinePunct w:val="0"/>
              <w:autoSpaceDE/>
              <w:autoSpaceDN/>
              <w:bidi w:val="0"/>
              <w:snapToGrid/>
              <w:spacing w:after="0" w:line="240" w:lineRule="auto"/>
              <w:ind w:left="0" w:leftChars="0" w:firstLine="0" w:firstLineChars="0"/>
              <w:jc w:val="both"/>
              <w:textAlignment w:val="auto"/>
              <w:rPr>
                <w:rFonts w:hint="default" w:cs="宋体" w:asciiTheme="minorEastAsia" w:hAnsiTheme="minorEastAsia" w:eastAsiaTheme="minorEastAsia"/>
                <w:bCs/>
                <w:strike w:val="0"/>
                <w:dstrike w:val="0"/>
                <w:color w:val="auto"/>
                <w:kern w:val="2"/>
                <w:sz w:val="24"/>
                <w:szCs w:val="24"/>
                <w:lang w:val="en-US" w:eastAsia="zh-CN" w:bidi="ar-SA"/>
              </w:rPr>
            </w:pPr>
            <w:r>
              <w:rPr>
                <w:rFonts w:hint="eastAsia" w:cs="宋体" w:asciiTheme="minorEastAsia" w:hAnsiTheme="minorEastAsia" w:eastAsiaTheme="minorEastAsia"/>
                <w:bCs/>
                <w:strike w:val="0"/>
                <w:dstrike w:val="0"/>
                <w:color w:val="auto"/>
                <w:kern w:val="2"/>
                <w:sz w:val="24"/>
                <w:szCs w:val="24"/>
                <w:lang w:val="en-US" w:eastAsia="zh-CN" w:bidi="ar-SA"/>
              </w:rPr>
              <w:t>根据项目组成员专业、分工、经验打分，提供项目组成员情况表，</w:t>
            </w:r>
            <w:r>
              <w:rPr>
                <w:rFonts w:hint="eastAsia" w:ascii="宋体" w:hAnsi="宋体" w:cs="宋体"/>
                <w:color w:val="auto"/>
                <w:sz w:val="24"/>
                <w:szCs w:val="24"/>
              </w:rPr>
              <w:t>未提供不得分。</w:t>
            </w:r>
            <w:r>
              <w:rPr>
                <w:rFonts w:hint="eastAsia" w:cs="宋体" w:asciiTheme="minorEastAsia" w:hAnsiTheme="minorEastAsia" w:eastAsiaTheme="minorEastAsia"/>
                <w:bCs/>
                <w:color w:val="auto"/>
                <w:kern w:val="2"/>
                <w:sz w:val="24"/>
                <w:szCs w:val="24"/>
                <w:lang w:val="en-US" w:eastAsia="zh-CN" w:bidi="ar-SA"/>
              </w:rPr>
              <w:t>（分值范围：2,1,0）</w:t>
            </w:r>
          </w:p>
          <w:p w14:paraId="376E403F">
            <w:pPr>
              <w:pStyle w:val="61"/>
              <w:keepNext w:val="0"/>
              <w:keepLines w:val="0"/>
              <w:pageBreakBefore w:val="0"/>
              <w:widowControl w:val="0"/>
              <w:kinsoku/>
              <w:wordWrap/>
              <w:overflowPunct/>
              <w:topLinePunct w:val="0"/>
              <w:autoSpaceDE/>
              <w:autoSpaceDN/>
              <w:bidi w:val="0"/>
              <w:snapToGrid/>
              <w:spacing w:after="0" w:line="240" w:lineRule="auto"/>
              <w:ind w:left="0" w:leftChars="0" w:firstLine="0" w:firstLineChars="0"/>
              <w:jc w:val="both"/>
              <w:textAlignment w:val="auto"/>
              <w:rPr>
                <w:rFonts w:hint="eastAsia" w:cs="宋体" w:asciiTheme="minorEastAsia" w:hAnsiTheme="minorEastAsia" w:eastAsiaTheme="minorEastAsia"/>
                <w:b w:val="0"/>
                <w:bCs/>
                <w:color w:val="auto"/>
                <w:kern w:val="2"/>
                <w:sz w:val="24"/>
                <w:szCs w:val="24"/>
                <w:lang w:val="en-US" w:eastAsia="zh-CN" w:bidi="ar-SA"/>
              </w:rPr>
            </w:pPr>
            <w:r>
              <w:rPr>
                <w:rFonts w:hint="eastAsia" w:cs="宋体" w:asciiTheme="minorEastAsia" w:hAnsiTheme="minorEastAsia" w:eastAsiaTheme="minorEastAsia"/>
                <w:b w:val="0"/>
                <w:bCs/>
                <w:color w:val="auto"/>
                <w:kern w:val="2"/>
                <w:sz w:val="24"/>
                <w:szCs w:val="24"/>
                <w:lang w:val="en-US" w:eastAsia="zh-CN" w:bidi="ar-SA"/>
              </w:rPr>
              <w:t>证明材料：提供项目组成员近3个月内任意时间的社保证明材料复印件并加盖投标人公章，不提供不得分。</w:t>
            </w:r>
          </w:p>
        </w:tc>
        <w:tc>
          <w:tcPr>
            <w:tcW w:w="767" w:type="dxa"/>
            <w:vAlign w:val="center"/>
          </w:tcPr>
          <w:p w14:paraId="5BEC2B98">
            <w:pPr>
              <w:spacing w:line="240" w:lineRule="auto"/>
              <w:jc w:val="center"/>
              <w:outlineLvl w:val="0"/>
              <w:rPr>
                <w:rFonts w:hint="default" w:cs="宋体" w:asciiTheme="minorEastAsia" w:hAnsiTheme="minorEastAsia" w:eastAsiaTheme="minorEastAsia"/>
                <w:color w:val="auto"/>
                <w:sz w:val="24"/>
                <w:lang w:val="en-US" w:eastAsia="zh-CN"/>
              </w:rPr>
            </w:pPr>
            <w:r>
              <w:rPr>
                <w:rFonts w:hint="eastAsia" w:cs="宋体" w:asciiTheme="minorEastAsia" w:hAnsiTheme="minorEastAsia" w:eastAsiaTheme="minorEastAsia"/>
                <w:color w:val="auto"/>
                <w:sz w:val="24"/>
                <w:lang w:val="en-US" w:eastAsia="zh-CN"/>
              </w:rPr>
              <w:t>2分</w:t>
            </w:r>
          </w:p>
        </w:tc>
        <w:tc>
          <w:tcPr>
            <w:tcW w:w="1340" w:type="dxa"/>
            <w:vAlign w:val="center"/>
          </w:tcPr>
          <w:p w14:paraId="7A9B7D17">
            <w:pPr>
              <w:spacing w:line="240" w:lineRule="auto"/>
              <w:jc w:val="center"/>
              <w:outlineLvl w:val="0"/>
              <w:rPr>
                <w:rFonts w:hint="default" w:cs="宋体" w:asciiTheme="minorEastAsia" w:hAnsiTheme="minorEastAsia" w:eastAsiaTheme="minorEastAsia"/>
                <w:color w:val="auto"/>
                <w:sz w:val="24"/>
                <w:lang w:val="en-US" w:eastAsia="zh-CN"/>
              </w:rPr>
            </w:pPr>
            <w:r>
              <w:rPr>
                <w:rFonts w:hint="eastAsia" w:cs="宋体" w:asciiTheme="minorEastAsia" w:hAnsiTheme="minorEastAsia" w:eastAsiaTheme="minorEastAsia"/>
                <w:color w:val="auto"/>
                <w:sz w:val="24"/>
                <w:lang w:val="en-US" w:eastAsia="zh-CN"/>
              </w:rPr>
              <w:t>主观分</w:t>
            </w:r>
          </w:p>
        </w:tc>
      </w:tr>
      <w:tr w14:paraId="4F728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701" w:type="dxa"/>
            <w:shd w:val="clear" w:color="auto" w:fill="auto"/>
            <w:vAlign w:val="center"/>
          </w:tcPr>
          <w:p w14:paraId="7132C5D7">
            <w:pPr>
              <w:snapToGrid w:val="0"/>
              <w:spacing w:line="240" w:lineRule="auto"/>
              <w:jc w:val="center"/>
              <w:rPr>
                <w:rFonts w:hint="default" w:cs="宋体" w:asciiTheme="minorEastAsia" w:hAnsiTheme="minorEastAsia" w:eastAsiaTheme="minorEastAsia"/>
                <w:color w:val="auto"/>
                <w:kern w:val="2"/>
                <w:sz w:val="24"/>
                <w:szCs w:val="24"/>
                <w:lang w:val="en-US" w:eastAsia="zh-CN" w:bidi="ar-SA"/>
              </w:rPr>
            </w:pPr>
            <w:r>
              <w:rPr>
                <w:rFonts w:hint="eastAsia" w:cs="宋体" w:asciiTheme="minorEastAsia" w:hAnsiTheme="minorEastAsia" w:eastAsiaTheme="minorEastAsia"/>
                <w:color w:val="auto"/>
                <w:sz w:val="24"/>
                <w:lang w:val="en-US" w:eastAsia="zh-CN"/>
              </w:rPr>
              <w:t>9</w:t>
            </w:r>
          </w:p>
        </w:tc>
        <w:tc>
          <w:tcPr>
            <w:tcW w:w="6304" w:type="dxa"/>
            <w:vAlign w:val="center"/>
          </w:tcPr>
          <w:p w14:paraId="37A11FFD">
            <w:pPr>
              <w:pStyle w:val="24"/>
              <w:keepNext w:val="0"/>
              <w:keepLines w:val="0"/>
              <w:pageBreakBefore w:val="0"/>
              <w:widowControl w:val="0"/>
              <w:kinsoku/>
              <w:wordWrap/>
              <w:overflowPunct/>
              <w:topLinePunct w:val="0"/>
              <w:autoSpaceDE/>
              <w:autoSpaceDN/>
              <w:bidi w:val="0"/>
              <w:snapToGrid/>
              <w:spacing w:line="240" w:lineRule="auto"/>
              <w:ind w:firstLine="0" w:firstLineChars="0"/>
              <w:jc w:val="both"/>
              <w:textAlignment w:val="auto"/>
              <w:rPr>
                <w:rFonts w:hint="eastAsia" w:cs="宋体" w:asciiTheme="minorEastAsia" w:hAnsiTheme="minorEastAsia" w:eastAsiaTheme="minorEastAsia"/>
                <w:b/>
                <w:bCs w:val="0"/>
                <w:color w:val="auto"/>
                <w:kern w:val="2"/>
                <w:sz w:val="24"/>
                <w:szCs w:val="24"/>
                <w:lang w:val="en-US" w:eastAsia="zh-CN" w:bidi="ar-SA"/>
              </w:rPr>
            </w:pPr>
            <w:r>
              <w:rPr>
                <w:rFonts w:hint="eastAsia" w:cs="宋体" w:asciiTheme="minorEastAsia" w:hAnsiTheme="minorEastAsia" w:eastAsiaTheme="minorEastAsia"/>
                <w:b/>
                <w:bCs w:val="0"/>
                <w:color w:val="auto"/>
                <w:kern w:val="2"/>
                <w:sz w:val="24"/>
                <w:szCs w:val="24"/>
                <w:lang w:val="en-US" w:eastAsia="zh-CN" w:bidi="ar-SA"/>
              </w:rPr>
              <w:t>培训方案：</w:t>
            </w:r>
          </w:p>
          <w:p w14:paraId="6CBFD151">
            <w:pPr>
              <w:pStyle w:val="61"/>
              <w:keepNext w:val="0"/>
              <w:keepLines w:val="0"/>
              <w:pageBreakBefore w:val="0"/>
              <w:widowControl w:val="0"/>
              <w:kinsoku/>
              <w:wordWrap/>
              <w:overflowPunct/>
              <w:topLinePunct w:val="0"/>
              <w:autoSpaceDE/>
              <w:autoSpaceDN/>
              <w:bidi w:val="0"/>
              <w:snapToGrid/>
              <w:spacing w:after="0" w:line="240" w:lineRule="auto"/>
              <w:ind w:left="0" w:leftChars="0" w:firstLine="0" w:firstLineChars="0"/>
              <w:jc w:val="both"/>
              <w:textAlignment w:val="auto"/>
              <w:rPr>
                <w:rFonts w:hint="default"/>
                <w:color w:val="auto"/>
                <w:lang w:val="en-US" w:eastAsia="zh-CN"/>
              </w:rPr>
            </w:pPr>
            <w:r>
              <w:rPr>
                <w:rFonts w:hint="eastAsia" w:cs="宋体" w:asciiTheme="minorEastAsia" w:hAnsiTheme="minorEastAsia" w:eastAsiaTheme="minorEastAsia"/>
                <w:bCs/>
                <w:color w:val="auto"/>
                <w:kern w:val="2"/>
                <w:sz w:val="24"/>
                <w:szCs w:val="24"/>
                <w:lang w:val="en-US" w:eastAsia="zh-CN" w:bidi="ar-SA"/>
              </w:rPr>
              <w:t>根据投标人提供的培训方案及培训计划</w:t>
            </w:r>
            <w:r>
              <w:rPr>
                <w:rFonts w:hint="default"/>
                <w:color w:val="auto"/>
                <w:sz w:val="24"/>
                <w:szCs w:val="24"/>
                <w:lang w:val="en-US" w:eastAsia="zh-CN"/>
              </w:rPr>
              <w:t>等</w:t>
            </w:r>
            <w:r>
              <w:rPr>
                <w:rFonts w:hint="eastAsia"/>
                <w:color w:val="auto"/>
                <w:sz w:val="24"/>
                <w:szCs w:val="24"/>
                <w:lang w:val="en-US" w:eastAsia="zh-CN"/>
              </w:rPr>
              <w:t>进行</w:t>
            </w:r>
            <w:r>
              <w:rPr>
                <w:rFonts w:hint="eastAsia" w:cs="宋体" w:asciiTheme="minorEastAsia" w:hAnsiTheme="minorEastAsia" w:eastAsiaTheme="minorEastAsia"/>
                <w:bCs/>
                <w:color w:val="auto"/>
                <w:sz w:val="24"/>
                <w:lang w:val="en-US" w:eastAsia="zh-CN"/>
              </w:rPr>
              <w:t>综合评审，</w:t>
            </w:r>
            <w:r>
              <w:rPr>
                <w:rFonts w:hint="eastAsia" w:ascii="宋体" w:hAnsi="宋体" w:cs="宋体"/>
                <w:color w:val="auto"/>
                <w:sz w:val="24"/>
                <w:szCs w:val="24"/>
              </w:rPr>
              <w:t>未提供不得分。</w:t>
            </w:r>
            <w:r>
              <w:rPr>
                <w:rFonts w:hint="eastAsia" w:cs="宋体" w:asciiTheme="minorEastAsia" w:hAnsiTheme="minorEastAsia" w:eastAsiaTheme="minorEastAsia"/>
                <w:bCs/>
                <w:color w:val="auto"/>
                <w:kern w:val="2"/>
                <w:sz w:val="24"/>
                <w:szCs w:val="24"/>
                <w:lang w:val="en-US" w:eastAsia="zh-CN" w:bidi="ar-SA"/>
              </w:rPr>
              <w:t>（分值范围：2,1,0）</w:t>
            </w:r>
          </w:p>
        </w:tc>
        <w:tc>
          <w:tcPr>
            <w:tcW w:w="767" w:type="dxa"/>
            <w:vAlign w:val="center"/>
          </w:tcPr>
          <w:p w14:paraId="6317A6CD">
            <w:pPr>
              <w:spacing w:line="240" w:lineRule="auto"/>
              <w:jc w:val="center"/>
              <w:outlineLvl w:val="0"/>
              <w:rPr>
                <w:rFonts w:hint="default" w:cs="宋体" w:asciiTheme="minorEastAsia" w:hAnsiTheme="minorEastAsia" w:eastAsiaTheme="minorEastAsia"/>
                <w:color w:val="auto"/>
                <w:sz w:val="24"/>
                <w:lang w:val="en-US" w:eastAsia="zh-CN"/>
              </w:rPr>
            </w:pPr>
            <w:r>
              <w:rPr>
                <w:rFonts w:hint="eastAsia" w:cs="宋体" w:asciiTheme="minorEastAsia" w:hAnsiTheme="minorEastAsia" w:eastAsiaTheme="minorEastAsia"/>
                <w:color w:val="auto"/>
                <w:sz w:val="24"/>
                <w:lang w:val="en-US" w:eastAsia="zh-CN"/>
              </w:rPr>
              <w:t>2分</w:t>
            </w:r>
          </w:p>
        </w:tc>
        <w:tc>
          <w:tcPr>
            <w:tcW w:w="1340" w:type="dxa"/>
            <w:vAlign w:val="center"/>
          </w:tcPr>
          <w:p w14:paraId="528F0AF1">
            <w:pPr>
              <w:spacing w:line="240" w:lineRule="auto"/>
              <w:jc w:val="center"/>
              <w:outlineLvl w:val="0"/>
              <w:rPr>
                <w:rFonts w:hint="eastAsia" w:cs="宋体" w:asciiTheme="minorEastAsia" w:hAnsiTheme="minorEastAsia" w:eastAsiaTheme="minorEastAsia"/>
                <w:color w:val="auto"/>
                <w:sz w:val="24"/>
                <w:lang w:val="en-US" w:eastAsia="zh-CN"/>
              </w:rPr>
            </w:pPr>
            <w:r>
              <w:rPr>
                <w:rFonts w:hint="eastAsia" w:cs="宋体" w:asciiTheme="minorEastAsia" w:hAnsiTheme="minorEastAsia" w:eastAsiaTheme="minorEastAsia"/>
                <w:color w:val="auto"/>
                <w:sz w:val="24"/>
              </w:rPr>
              <w:t>主观分</w:t>
            </w:r>
          </w:p>
        </w:tc>
      </w:tr>
      <w:tr w14:paraId="17A6F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jc w:val="center"/>
        </w:trPr>
        <w:tc>
          <w:tcPr>
            <w:tcW w:w="701" w:type="dxa"/>
            <w:shd w:val="clear" w:color="auto" w:fill="auto"/>
            <w:vAlign w:val="center"/>
          </w:tcPr>
          <w:p w14:paraId="5A149181">
            <w:pPr>
              <w:snapToGrid w:val="0"/>
              <w:spacing w:line="240" w:lineRule="auto"/>
              <w:jc w:val="center"/>
              <w:rPr>
                <w:rFonts w:hint="default" w:cs="宋体" w:asciiTheme="minorEastAsia" w:hAnsiTheme="minorEastAsia" w:eastAsiaTheme="minorEastAsia"/>
                <w:color w:val="auto"/>
                <w:kern w:val="2"/>
                <w:sz w:val="24"/>
                <w:szCs w:val="24"/>
                <w:lang w:val="en-US" w:eastAsia="zh-CN" w:bidi="ar-SA"/>
              </w:rPr>
            </w:pPr>
            <w:r>
              <w:rPr>
                <w:rFonts w:hint="eastAsia" w:cs="宋体" w:asciiTheme="minorEastAsia" w:hAnsiTheme="minorEastAsia" w:eastAsiaTheme="minorEastAsia"/>
                <w:color w:val="auto"/>
                <w:sz w:val="24"/>
                <w:lang w:val="en-US" w:eastAsia="zh-CN"/>
              </w:rPr>
              <w:t>10</w:t>
            </w:r>
          </w:p>
        </w:tc>
        <w:tc>
          <w:tcPr>
            <w:tcW w:w="6304" w:type="dxa"/>
            <w:vAlign w:val="center"/>
          </w:tcPr>
          <w:p w14:paraId="36F591C8">
            <w:pPr>
              <w:pStyle w:val="24"/>
              <w:keepNext w:val="0"/>
              <w:keepLines w:val="0"/>
              <w:pageBreakBefore w:val="0"/>
              <w:widowControl w:val="0"/>
              <w:kinsoku/>
              <w:wordWrap/>
              <w:overflowPunct/>
              <w:topLinePunct w:val="0"/>
              <w:autoSpaceDE/>
              <w:autoSpaceDN/>
              <w:bidi w:val="0"/>
              <w:snapToGrid/>
              <w:spacing w:line="240" w:lineRule="auto"/>
              <w:ind w:firstLine="0" w:firstLineChars="0"/>
              <w:jc w:val="both"/>
              <w:textAlignment w:val="auto"/>
              <w:rPr>
                <w:rFonts w:hint="eastAsia" w:cs="宋体" w:asciiTheme="minorEastAsia" w:hAnsiTheme="minorEastAsia" w:eastAsiaTheme="minorEastAsia"/>
                <w:b/>
                <w:bCs/>
                <w:color w:val="auto"/>
                <w:lang w:val="en-US" w:eastAsia="zh-CN"/>
              </w:rPr>
            </w:pPr>
            <w:r>
              <w:rPr>
                <w:rFonts w:hint="eastAsia" w:cs="宋体" w:asciiTheme="minorEastAsia" w:hAnsiTheme="minorEastAsia" w:eastAsiaTheme="minorEastAsia"/>
                <w:b/>
                <w:bCs/>
                <w:color w:val="auto"/>
                <w:lang w:val="en-US" w:eastAsia="zh-CN"/>
              </w:rPr>
              <w:t>售后方案：</w:t>
            </w:r>
          </w:p>
          <w:p w14:paraId="43090CE0">
            <w:pPr>
              <w:pStyle w:val="61"/>
              <w:keepNext w:val="0"/>
              <w:keepLines w:val="0"/>
              <w:pageBreakBefore w:val="0"/>
              <w:widowControl w:val="0"/>
              <w:kinsoku/>
              <w:wordWrap/>
              <w:overflowPunct/>
              <w:topLinePunct w:val="0"/>
              <w:autoSpaceDE/>
              <w:autoSpaceDN/>
              <w:bidi w:val="0"/>
              <w:snapToGrid/>
              <w:spacing w:after="0" w:line="240" w:lineRule="auto"/>
              <w:ind w:left="0" w:leftChars="0" w:firstLine="0" w:firstLineChars="0"/>
              <w:jc w:val="both"/>
              <w:textAlignment w:val="auto"/>
              <w:rPr>
                <w:rFonts w:hint="default"/>
                <w:color w:val="auto"/>
                <w:lang w:val="en-US" w:eastAsia="zh-CN"/>
              </w:rPr>
            </w:pPr>
            <w:r>
              <w:rPr>
                <w:rFonts w:hint="default"/>
                <w:color w:val="auto"/>
                <w:sz w:val="24"/>
                <w:szCs w:val="24"/>
                <w:lang w:val="en-US" w:eastAsia="zh-CN"/>
              </w:rPr>
              <w:t>根据投标人提供的售后服务方案，包含但不限于售后服务范围、专业售后服务人员、服务响应时间等情况</w:t>
            </w:r>
            <w:r>
              <w:rPr>
                <w:rFonts w:hint="eastAsia"/>
                <w:color w:val="auto"/>
                <w:sz w:val="24"/>
                <w:szCs w:val="24"/>
                <w:lang w:val="en-US" w:eastAsia="zh-CN"/>
              </w:rPr>
              <w:t>进行</w:t>
            </w:r>
            <w:r>
              <w:rPr>
                <w:rFonts w:hint="eastAsia" w:cs="宋体" w:asciiTheme="minorEastAsia" w:hAnsiTheme="minorEastAsia" w:eastAsiaTheme="minorEastAsia"/>
                <w:bCs/>
                <w:color w:val="auto"/>
                <w:sz w:val="24"/>
                <w:lang w:val="en-US" w:eastAsia="zh-CN"/>
              </w:rPr>
              <w:t>综合评审，</w:t>
            </w:r>
            <w:r>
              <w:rPr>
                <w:rFonts w:hint="eastAsia" w:ascii="宋体" w:hAnsi="宋体" w:cs="宋体"/>
                <w:color w:val="auto"/>
                <w:sz w:val="24"/>
                <w:szCs w:val="24"/>
              </w:rPr>
              <w:t>未提供不得分。</w:t>
            </w:r>
            <w:r>
              <w:rPr>
                <w:rFonts w:hint="eastAsia" w:cs="宋体" w:asciiTheme="minorEastAsia" w:hAnsiTheme="minorEastAsia" w:eastAsiaTheme="minorEastAsia"/>
                <w:bCs/>
                <w:color w:val="auto"/>
                <w:sz w:val="24"/>
              </w:rPr>
              <w:t>（分值范围：2,1,0）</w:t>
            </w:r>
          </w:p>
        </w:tc>
        <w:tc>
          <w:tcPr>
            <w:tcW w:w="767" w:type="dxa"/>
            <w:vAlign w:val="center"/>
          </w:tcPr>
          <w:p w14:paraId="0CB3E240">
            <w:pPr>
              <w:spacing w:line="240" w:lineRule="auto"/>
              <w:jc w:val="center"/>
              <w:outlineLvl w:val="0"/>
              <w:rPr>
                <w:rFonts w:hint="default" w:cs="宋体" w:asciiTheme="minorEastAsia" w:hAnsiTheme="minorEastAsia" w:eastAsiaTheme="minorEastAsia"/>
                <w:color w:val="auto"/>
                <w:sz w:val="24"/>
                <w:lang w:val="en-US" w:eastAsia="zh-CN"/>
              </w:rPr>
            </w:pPr>
            <w:r>
              <w:rPr>
                <w:rFonts w:hint="eastAsia" w:cs="宋体" w:asciiTheme="minorEastAsia" w:hAnsiTheme="minorEastAsia" w:eastAsiaTheme="minorEastAsia"/>
                <w:color w:val="auto"/>
                <w:sz w:val="24"/>
                <w:lang w:val="en-US" w:eastAsia="zh-CN"/>
              </w:rPr>
              <w:t>2分</w:t>
            </w:r>
          </w:p>
        </w:tc>
        <w:tc>
          <w:tcPr>
            <w:tcW w:w="1340" w:type="dxa"/>
            <w:vAlign w:val="center"/>
          </w:tcPr>
          <w:p w14:paraId="440B46FC">
            <w:pPr>
              <w:spacing w:line="240" w:lineRule="auto"/>
              <w:jc w:val="center"/>
              <w:outlineLvl w:val="0"/>
              <w:rPr>
                <w:rFonts w:hint="eastAsia" w:cs="宋体" w:asciiTheme="minorEastAsia" w:hAnsiTheme="minorEastAsia" w:eastAsiaTheme="minorEastAsia"/>
                <w:color w:val="auto"/>
                <w:sz w:val="24"/>
                <w:lang w:val="en-US" w:eastAsia="zh-CN"/>
              </w:rPr>
            </w:pPr>
            <w:r>
              <w:rPr>
                <w:rFonts w:hint="eastAsia" w:cs="宋体" w:asciiTheme="minorEastAsia" w:hAnsiTheme="minorEastAsia" w:eastAsiaTheme="minorEastAsia"/>
                <w:color w:val="auto"/>
                <w:sz w:val="24"/>
              </w:rPr>
              <w:t>主观分</w:t>
            </w:r>
          </w:p>
        </w:tc>
      </w:tr>
      <w:tr w14:paraId="2EFC1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701" w:type="dxa"/>
            <w:shd w:val="clear" w:color="auto" w:fill="auto"/>
            <w:vAlign w:val="center"/>
          </w:tcPr>
          <w:p w14:paraId="36F214BD">
            <w:pPr>
              <w:snapToGrid w:val="0"/>
              <w:spacing w:line="240" w:lineRule="auto"/>
              <w:jc w:val="center"/>
              <w:rPr>
                <w:rFonts w:hint="default" w:cs="宋体" w:asciiTheme="minorEastAsia" w:hAnsiTheme="minorEastAsia" w:eastAsiaTheme="minorEastAsia"/>
                <w:color w:val="auto"/>
                <w:kern w:val="2"/>
                <w:sz w:val="24"/>
                <w:szCs w:val="24"/>
                <w:highlight w:val="none"/>
                <w:lang w:val="en-US" w:eastAsia="zh-CN" w:bidi="ar-SA"/>
              </w:rPr>
            </w:pPr>
            <w:r>
              <w:rPr>
                <w:rFonts w:hint="eastAsia" w:cs="宋体" w:asciiTheme="minorEastAsia" w:hAnsiTheme="minorEastAsia" w:eastAsiaTheme="minorEastAsia"/>
                <w:color w:val="auto"/>
                <w:kern w:val="2"/>
                <w:sz w:val="24"/>
                <w:szCs w:val="24"/>
                <w:highlight w:val="none"/>
                <w:lang w:val="en-US" w:eastAsia="zh-CN" w:bidi="ar-SA"/>
              </w:rPr>
              <w:t>11</w:t>
            </w:r>
          </w:p>
        </w:tc>
        <w:tc>
          <w:tcPr>
            <w:tcW w:w="6304" w:type="dxa"/>
          </w:tcPr>
          <w:p w14:paraId="5B31232D">
            <w:pPr>
              <w:spacing w:line="24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根据招标文件要求提供投标样品且样品符合招标参数要求</w:t>
            </w:r>
            <w:r>
              <w:rPr>
                <w:rFonts w:hint="eastAsia" w:ascii="宋体" w:hAnsi="宋体" w:cs="宋体"/>
                <w:b/>
                <w:bCs/>
                <w:color w:val="auto"/>
                <w:sz w:val="24"/>
                <w:szCs w:val="24"/>
                <w:highlight w:val="none"/>
                <w:lang w:eastAsia="zh-CN"/>
              </w:rPr>
              <w:t>（</w:t>
            </w:r>
            <w:r>
              <w:rPr>
                <w:rFonts w:hint="eastAsia" w:ascii="宋体" w:hAnsi="宋体"/>
                <w:b/>
                <w:bCs/>
                <w:color w:val="auto"/>
                <w:kern w:val="0"/>
                <w:sz w:val="24"/>
                <w:highlight w:val="none"/>
                <w:lang w:val="en-US" w:eastAsia="zh-CN"/>
              </w:rPr>
              <w:t>长、宽、高允许在±5%以内偏差</w:t>
            </w:r>
            <w:r>
              <w:rPr>
                <w:rFonts w:hint="eastAsia" w:ascii="宋体" w:hAnsi="宋体" w:cs="宋体"/>
                <w:b/>
                <w:bCs/>
                <w:color w:val="auto"/>
                <w:sz w:val="24"/>
                <w:szCs w:val="24"/>
                <w:highlight w:val="none"/>
                <w:lang w:eastAsia="zh-CN"/>
              </w:rPr>
              <w:t>）</w:t>
            </w:r>
            <w:r>
              <w:rPr>
                <w:rFonts w:hint="eastAsia" w:ascii="宋体" w:hAnsi="宋体" w:eastAsia="宋体" w:cs="宋体"/>
                <w:b/>
                <w:bCs/>
                <w:color w:val="auto"/>
                <w:sz w:val="24"/>
                <w:szCs w:val="24"/>
                <w:highlight w:val="none"/>
              </w:rPr>
              <w:t>：</w:t>
            </w:r>
          </w:p>
          <w:p w14:paraId="6779B2DD">
            <w:pPr>
              <w:spacing w:line="240" w:lineRule="auto"/>
              <w:rPr>
                <w:rFonts w:hint="default" w:cs="宋体" w:asciiTheme="minorEastAsia" w:hAnsiTheme="minorEastAsia" w:eastAsiaTheme="minorEastAsia"/>
                <w:color w:val="auto"/>
                <w:sz w:val="24"/>
                <w:highlight w:val="none"/>
                <w:lang w:val="en-US" w:eastAsia="zh-CN"/>
              </w:rPr>
            </w:pPr>
            <w:r>
              <w:rPr>
                <w:rFonts w:hint="eastAsia" w:cs="宋体" w:asciiTheme="minorEastAsia" w:hAnsiTheme="minorEastAsia" w:eastAsiaTheme="minorEastAsia"/>
                <w:color w:val="auto"/>
                <w:sz w:val="24"/>
                <w:highlight w:val="none"/>
                <w:lang w:val="en-US" w:eastAsia="zh-CN"/>
              </w:rPr>
              <w:t>样品1：</w:t>
            </w:r>
            <w:r>
              <w:rPr>
                <w:rFonts w:hint="eastAsia" w:cs="宋体" w:asciiTheme="minorEastAsia" w:hAnsiTheme="minorEastAsia" w:eastAsiaTheme="minorEastAsia"/>
                <w:color w:val="auto"/>
                <w:sz w:val="24"/>
                <w:highlight w:val="none"/>
              </w:rPr>
              <w:t>智能款刀具除菌柜（五门）</w:t>
            </w:r>
            <w:r>
              <w:rPr>
                <w:rFonts w:hint="eastAsia" w:cs="宋体"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lang w:val="en-US" w:eastAsia="zh-CN"/>
              </w:rPr>
              <w:t>规格</w:t>
            </w:r>
            <w:r>
              <w:rPr>
                <w:rFonts w:hint="eastAsia" w:cs="宋体" w:asciiTheme="minorEastAsia" w:hAnsiTheme="minorEastAsia" w:eastAsiaTheme="minorEastAsia"/>
                <w:color w:val="auto"/>
                <w:sz w:val="24"/>
                <w:highlight w:val="none"/>
              </w:rPr>
              <w:t>1380mm*130mm*620mm</w:t>
            </w:r>
          </w:p>
          <w:p w14:paraId="7CD3774E">
            <w:pPr>
              <w:spacing w:line="240" w:lineRule="auto"/>
              <w:rPr>
                <w:rFonts w:hint="default" w:eastAsiaTheme="minorEastAsia"/>
                <w:color w:val="auto"/>
                <w:highlight w:val="none"/>
                <w:lang w:val="en-US" w:eastAsia="zh-CN"/>
              </w:rPr>
            </w:pPr>
            <w:r>
              <w:rPr>
                <w:rFonts w:hint="eastAsia" w:ascii="宋体" w:hAnsi="宋体" w:cs="宋体"/>
                <w:color w:val="auto"/>
                <w:kern w:val="0"/>
                <w:sz w:val="24"/>
                <w:highlight w:val="none"/>
                <w:u w:val="none"/>
                <w:lang w:val="en-US" w:eastAsia="zh-CN" w:bidi="ar"/>
              </w:rPr>
              <w:t>样品2：</w:t>
            </w:r>
            <w:r>
              <w:rPr>
                <w:rFonts w:hint="eastAsia" w:ascii="宋体" w:hAnsi="宋体" w:cs="宋体"/>
                <w:color w:val="auto"/>
                <w:kern w:val="0"/>
                <w:sz w:val="24"/>
                <w:highlight w:val="none"/>
                <w:u w:val="none"/>
                <w:lang w:bidi="ar"/>
              </w:rPr>
              <w:t>炊用燃气大锅灶(双眼燃气大锅灶)</w:t>
            </w:r>
            <w:r>
              <w:rPr>
                <w:rFonts w:hint="eastAsia" w:ascii="宋体" w:hAnsi="宋体" w:cs="宋体"/>
                <w:color w:val="auto"/>
                <w:kern w:val="0"/>
                <w:sz w:val="24"/>
                <w:highlight w:val="none"/>
                <w:u w:val="none"/>
                <w:lang w:eastAsia="zh-CN" w:bidi="ar"/>
              </w:rPr>
              <w:t>，</w:t>
            </w:r>
            <w:r>
              <w:rPr>
                <w:rFonts w:hint="eastAsia" w:ascii="宋体" w:hAnsi="宋体" w:cs="宋体"/>
                <w:color w:val="auto"/>
                <w:kern w:val="0"/>
                <w:sz w:val="24"/>
                <w:highlight w:val="none"/>
                <w:u w:val="none"/>
                <w:lang w:val="en-US" w:eastAsia="zh-CN" w:bidi="ar"/>
              </w:rPr>
              <w:t>规格</w:t>
            </w:r>
            <w:r>
              <w:rPr>
                <w:rFonts w:hint="eastAsia" w:ascii="宋体" w:hAnsi="宋体" w:cs="宋体"/>
                <w:i w:val="0"/>
                <w:color w:val="auto"/>
                <w:kern w:val="0"/>
                <w:sz w:val="24"/>
                <w:szCs w:val="24"/>
                <w:highlight w:val="none"/>
                <w:u w:val="none"/>
                <w:lang w:val="en-US" w:eastAsia="zh-CN" w:bidi="ar"/>
              </w:rPr>
              <w:t>220</w:t>
            </w:r>
            <w:r>
              <w:rPr>
                <w:rFonts w:hint="eastAsia" w:ascii="宋体" w:hAnsi="宋体" w:eastAsia="宋体" w:cs="宋体"/>
                <w:i w:val="0"/>
                <w:color w:val="auto"/>
                <w:kern w:val="0"/>
                <w:sz w:val="24"/>
                <w:szCs w:val="24"/>
                <w:highlight w:val="none"/>
                <w:u w:val="none"/>
                <w:lang w:val="en-US" w:eastAsia="zh-CN" w:bidi="ar"/>
              </w:rPr>
              <w:t>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*1200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*800</w:t>
            </w:r>
            <w:r>
              <w:rPr>
                <w:rFonts w:hint="eastAsia" w:ascii="宋体" w:hAnsi="宋体" w:cs="宋体"/>
                <w:i w:val="0"/>
                <w:color w:val="auto"/>
                <w:kern w:val="0"/>
                <w:sz w:val="24"/>
                <w:szCs w:val="24"/>
                <w:highlight w:val="none"/>
                <w:u w:val="none"/>
                <w:lang w:val="en-US" w:eastAsia="zh-CN" w:bidi="ar"/>
              </w:rPr>
              <w:t>mm</w:t>
            </w:r>
            <w:r>
              <w:rPr>
                <w:rFonts w:hint="eastAsia" w:ascii="宋体" w:hAnsi="宋体" w:eastAsia="宋体" w:cs="宋体"/>
                <w:i w:val="0"/>
                <w:color w:val="auto"/>
                <w:kern w:val="0"/>
                <w:sz w:val="24"/>
                <w:szCs w:val="24"/>
                <w:highlight w:val="none"/>
                <w:u w:val="none"/>
                <w:lang w:val="en-US" w:eastAsia="zh-CN" w:bidi="ar"/>
              </w:rPr>
              <w:t>+450</w:t>
            </w:r>
            <w:r>
              <w:rPr>
                <w:rFonts w:hint="eastAsia" w:ascii="宋体" w:hAnsi="宋体" w:cs="宋体"/>
                <w:i w:val="0"/>
                <w:color w:val="auto"/>
                <w:kern w:val="0"/>
                <w:sz w:val="24"/>
                <w:szCs w:val="24"/>
                <w:highlight w:val="none"/>
                <w:u w:val="none"/>
                <w:lang w:val="en-US" w:eastAsia="zh-CN" w:bidi="ar"/>
              </w:rPr>
              <w:t>mm</w:t>
            </w:r>
          </w:p>
          <w:p w14:paraId="1C4B9F12">
            <w:pPr>
              <w:spacing w:line="240" w:lineRule="auto"/>
              <w:rPr>
                <w:rFonts w:hint="eastAsia"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lang w:val="en-US" w:eastAsia="zh-CN"/>
              </w:rPr>
              <w:t>1</w:t>
            </w:r>
            <w:r>
              <w:rPr>
                <w:rFonts w:hint="eastAsia" w:cs="宋体"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rPr>
              <w:t>根据所投标样品的整体材质质量进行</w:t>
            </w:r>
            <w:r>
              <w:rPr>
                <w:rFonts w:hint="eastAsia" w:cs="宋体" w:asciiTheme="minorEastAsia" w:hAnsiTheme="minorEastAsia" w:eastAsiaTheme="minorEastAsia"/>
                <w:color w:val="auto"/>
                <w:sz w:val="24"/>
                <w:highlight w:val="none"/>
                <w:lang w:val="en-US" w:eastAsia="zh-CN"/>
              </w:rPr>
              <w:t>打分，每个样品2分</w:t>
            </w:r>
            <w:r>
              <w:rPr>
                <w:rFonts w:hint="eastAsia" w:cs="宋体" w:asciiTheme="minorEastAsia" w:hAnsiTheme="minorEastAsia" w:eastAsiaTheme="minorEastAsia"/>
                <w:bCs/>
                <w:color w:val="auto"/>
                <w:kern w:val="2"/>
                <w:sz w:val="24"/>
                <w:szCs w:val="24"/>
                <w:highlight w:val="none"/>
                <w:lang w:val="en-US" w:eastAsia="zh-CN" w:bidi="ar-SA"/>
              </w:rPr>
              <w:t>（分值范围：2,1.5,1,0.5,0）</w:t>
            </w:r>
            <w:r>
              <w:rPr>
                <w:rFonts w:hint="eastAsia" w:cs="宋体" w:asciiTheme="minorEastAsia" w:hAnsiTheme="minorEastAsia" w:eastAsiaTheme="minorEastAsia"/>
                <w:color w:val="auto"/>
                <w:sz w:val="24"/>
                <w:highlight w:val="none"/>
                <w:lang w:val="en-US" w:eastAsia="zh-CN"/>
              </w:rPr>
              <w:t>，</w:t>
            </w:r>
            <w:r>
              <w:rPr>
                <w:rFonts w:hint="eastAsia" w:cs="宋体" w:asciiTheme="minorEastAsia" w:hAnsiTheme="minorEastAsia" w:eastAsiaTheme="minorEastAsia"/>
                <w:bCs/>
                <w:color w:val="auto"/>
                <w:kern w:val="2"/>
                <w:sz w:val="24"/>
                <w:szCs w:val="24"/>
                <w:highlight w:val="none"/>
                <w:lang w:val="en-US" w:eastAsia="zh-CN" w:bidi="ar-SA"/>
              </w:rPr>
              <w:t>本项最高得4分</w:t>
            </w:r>
            <w:r>
              <w:rPr>
                <w:rFonts w:hint="eastAsia" w:cs="宋体" w:asciiTheme="minorEastAsia" w:hAnsiTheme="minorEastAsia" w:eastAsiaTheme="minorEastAsia"/>
                <w:color w:val="auto"/>
                <w:sz w:val="24"/>
                <w:highlight w:val="none"/>
              </w:rPr>
              <w:t>；</w:t>
            </w:r>
          </w:p>
          <w:p w14:paraId="0AA032E8">
            <w:pPr>
              <w:spacing w:line="240" w:lineRule="auto"/>
              <w:rPr>
                <w:rFonts w:hint="eastAsia"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lang w:val="en-US" w:eastAsia="zh-CN"/>
              </w:rPr>
              <w:t>2</w:t>
            </w:r>
            <w:r>
              <w:rPr>
                <w:rFonts w:hint="eastAsia" w:cs="宋体"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rPr>
              <w:t>根据所投标样品的各种配件结合处应无松动，安装扎实程度</w:t>
            </w:r>
            <w:r>
              <w:rPr>
                <w:rFonts w:hint="eastAsia" w:cs="宋体" w:asciiTheme="minorEastAsia" w:hAnsiTheme="minorEastAsia" w:eastAsiaTheme="minorEastAsia"/>
                <w:color w:val="auto"/>
                <w:sz w:val="24"/>
                <w:highlight w:val="none"/>
                <w:lang w:val="en-US" w:eastAsia="zh-CN"/>
              </w:rPr>
              <w:t>进行打分</w:t>
            </w:r>
            <w:r>
              <w:rPr>
                <w:rFonts w:hint="eastAsia" w:cs="宋体" w:asciiTheme="minorEastAsia" w:hAnsiTheme="minorEastAsia" w:eastAsiaTheme="minorEastAsia"/>
                <w:bCs/>
                <w:color w:val="auto"/>
                <w:kern w:val="2"/>
                <w:sz w:val="24"/>
                <w:szCs w:val="24"/>
                <w:highlight w:val="none"/>
                <w:lang w:val="en-US" w:eastAsia="zh-CN" w:bidi="ar-SA"/>
              </w:rPr>
              <w:t>，</w:t>
            </w:r>
            <w:r>
              <w:rPr>
                <w:rFonts w:hint="eastAsia" w:cs="宋体" w:asciiTheme="minorEastAsia" w:hAnsiTheme="minorEastAsia" w:eastAsiaTheme="minorEastAsia"/>
                <w:color w:val="auto"/>
                <w:sz w:val="24"/>
                <w:highlight w:val="none"/>
                <w:lang w:val="en-US" w:eastAsia="zh-CN"/>
              </w:rPr>
              <w:t>每个样品2分</w:t>
            </w:r>
            <w:r>
              <w:rPr>
                <w:rFonts w:hint="eastAsia" w:cs="宋体" w:asciiTheme="minorEastAsia" w:hAnsiTheme="minorEastAsia" w:eastAsiaTheme="minorEastAsia"/>
                <w:bCs/>
                <w:color w:val="auto"/>
                <w:kern w:val="2"/>
                <w:sz w:val="24"/>
                <w:szCs w:val="24"/>
                <w:highlight w:val="none"/>
                <w:lang w:val="en-US" w:eastAsia="zh-CN" w:bidi="ar-SA"/>
              </w:rPr>
              <w:t>（分值范围：2,1.5,1,0.5,0）</w:t>
            </w:r>
            <w:r>
              <w:rPr>
                <w:rFonts w:hint="eastAsia" w:cs="宋体" w:asciiTheme="minorEastAsia" w:hAnsiTheme="minorEastAsia" w:eastAsiaTheme="minorEastAsia"/>
                <w:color w:val="auto"/>
                <w:sz w:val="24"/>
                <w:highlight w:val="none"/>
                <w:lang w:val="en-US" w:eastAsia="zh-CN"/>
              </w:rPr>
              <w:t>，</w:t>
            </w:r>
            <w:r>
              <w:rPr>
                <w:rFonts w:hint="eastAsia" w:cs="宋体" w:asciiTheme="minorEastAsia" w:hAnsiTheme="minorEastAsia" w:eastAsiaTheme="minorEastAsia"/>
                <w:bCs/>
                <w:color w:val="auto"/>
                <w:kern w:val="2"/>
                <w:sz w:val="24"/>
                <w:szCs w:val="24"/>
                <w:highlight w:val="none"/>
                <w:lang w:val="en-US" w:eastAsia="zh-CN" w:bidi="ar-SA"/>
              </w:rPr>
              <w:t>本项最高得4分</w:t>
            </w:r>
            <w:r>
              <w:rPr>
                <w:rFonts w:hint="eastAsia" w:cs="宋体" w:asciiTheme="minorEastAsia" w:hAnsiTheme="minorEastAsia" w:eastAsiaTheme="minorEastAsia"/>
                <w:color w:val="auto"/>
                <w:sz w:val="24"/>
                <w:highlight w:val="none"/>
              </w:rPr>
              <w:t>；</w:t>
            </w:r>
          </w:p>
          <w:p w14:paraId="3DF1B499">
            <w:pPr>
              <w:spacing w:line="240" w:lineRule="auto"/>
              <w:rPr>
                <w:rFonts w:hint="eastAsia"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lang w:val="en-US" w:eastAsia="zh-CN"/>
              </w:rPr>
              <w:t>3</w:t>
            </w:r>
            <w:r>
              <w:rPr>
                <w:rFonts w:hint="eastAsia" w:cs="宋体"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rPr>
              <w:t>根据所投标样品外观拐弯角接口处无瑕疵毛刺的工艺技术水平等情况进行</w:t>
            </w:r>
            <w:r>
              <w:rPr>
                <w:rFonts w:hint="eastAsia" w:cs="宋体" w:asciiTheme="minorEastAsia" w:hAnsiTheme="minorEastAsia" w:eastAsiaTheme="minorEastAsia"/>
                <w:color w:val="auto"/>
                <w:sz w:val="24"/>
                <w:highlight w:val="none"/>
                <w:lang w:val="en-US" w:eastAsia="zh-CN"/>
              </w:rPr>
              <w:t>打分，每个样品2分</w:t>
            </w:r>
            <w:r>
              <w:rPr>
                <w:rFonts w:hint="eastAsia" w:cs="宋体" w:asciiTheme="minorEastAsia" w:hAnsiTheme="minorEastAsia" w:eastAsiaTheme="minorEastAsia"/>
                <w:bCs/>
                <w:color w:val="auto"/>
                <w:kern w:val="2"/>
                <w:sz w:val="24"/>
                <w:szCs w:val="24"/>
                <w:highlight w:val="none"/>
                <w:lang w:val="en-US" w:eastAsia="zh-CN" w:bidi="ar-SA"/>
              </w:rPr>
              <w:t>（分值范围：2,1.5,1,0.5,0）</w:t>
            </w:r>
            <w:r>
              <w:rPr>
                <w:rFonts w:hint="eastAsia" w:cs="宋体" w:asciiTheme="minorEastAsia" w:hAnsiTheme="minorEastAsia" w:eastAsiaTheme="minorEastAsia"/>
                <w:color w:val="auto"/>
                <w:sz w:val="24"/>
                <w:highlight w:val="none"/>
                <w:lang w:val="en-US" w:eastAsia="zh-CN"/>
              </w:rPr>
              <w:t>，</w:t>
            </w:r>
            <w:r>
              <w:rPr>
                <w:rFonts w:hint="eastAsia" w:cs="宋体" w:asciiTheme="minorEastAsia" w:hAnsiTheme="minorEastAsia" w:eastAsiaTheme="minorEastAsia"/>
                <w:bCs/>
                <w:color w:val="auto"/>
                <w:kern w:val="2"/>
                <w:sz w:val="24"/>
                <w:szCs w:val="24"/>
                <w:highlight w:val="none"/>
                <w:lang w:val="en-US" w:eastAsia="zh-CN" w:bidi="ar-SA"/>
              </w:rPr>
              <w:t>本项最高得4分</w:t>
            </w:r>
            <w:r>
              <w:rPr>
                <w:rFonts w:hint="eastAsia" w:cs="宋体" w:asciiTheme="minorEastAsia" w:hAnsiTheme="minorEastAsia" w:eastAsiaTheme="minorEastAsia"/>
                <w:color w:val="auto"/>
                <w:sz w:val="24"/>
                <w:highlight w:val="none"/>
              </w:rPr>
              <w:t>。</w:t>
            </w:r>
          </w:p>
        </w:tc>
        <w:tc>
          <w:tcPr>
            <w:tcW w:w="767" w:type="dxa"/>
            <w:vAlign w:val="center"/>
          </w:tcPr>
          <w:p w14:paraId="73642EEC">
            <w:pPr>
              <w:spacing w:line="240" w:lineRule="auto"/>
              <w:jc w:val="center"/>
              <w:outlineLvl w:val="0"/>
              <w:rPr>
                <w:rFonts w:hint="eastAsia"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lang w:val="en-US" w:eastAsia="zh-CN"/>
              </w:rPr>
              <w:t>12</w:t>
            </w:r>
            <w:r>
              <w:rPr>
                <w:rFonts w:hint="eastAsia" w:cs="宋体" w:asciiTheme="minorEastAsia" w:hAnsiTheme="minorEastAsia" w:eastAsiaTheme="minorEastAsia"/>
                <w:color w:val="auto"/>
                <w:sz w:val="24"/>
                <w:highlight w:val="none"/>
              </w:rPr>
              <w:t>分</w:t>
            </w:r>
          </w:p>
        </w:tc>
        <w:tc>
          <w:tcPr>
            <w:tcW w:w="1340" w:type="dxa"/>
            <w:vAlign w:val="center"/>
          </w:tcPr>
          <w:p w14:paraId="2271D580">
            <w:pPr>
              <w:spacing w:line="240" w:lineRule="auto"/>
              <w:jc w:val="center"/>
              <w:outlineLvl w:val="0"/>
              <w:rPr>
                <w:rFonts w:hint="eastAsia"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rPr>
              <w:t>主</w:t>
            </w:r>
            <w:bookmarkStart w:id="407" w:name="_GoBack"/>
            <w:bookmarkEnd w:id="407"/>
            <w:r>
              <w:rPr>
                <w:rFonts w:hint="eastAsia" w:cs="宋体" w:asciiTheme="minorEastAsia" w:hAnsiTheme="minorEastAsia" w:eastAsiaTheme="minorEastAsia"/>
                <w:color w:val="auto"/>
                <w:sz w:val="24"/>
              </w:rPr>
              <w:t>观</w:t>
            </w:r>
            <w:r>
              <w:rPr>
                <w:rFonts w:hint="eastAsia" w:cs="宋体" w:asciiTheme="minorEastAsia" w:hAnsiTheme="minorEastAsia" w:eastAsiaTheme="minorEastAsia"/>
                <w:color w:val="auto"/>
                <w:sz w:val="24"/>
                <w:highlight w:val="none"/>
              </w:rPr>
              <w:t>分</w:t>
            </w:r>
          </w:p>
        </w:tc>
      </w:tr>
      <w:tr w14:paraId="1223C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Align w:val="center"/>
          </w:tcPr>
          <w:p w14:paraId="330434A1">
            <w:pPr>
              <w:snapToGrid w:val="0"/>
              <w:spacing w:line="240" w:lineRule="auto"/>
              <w:jc w:val="center"/>
              <w:rPr>
                <w:rFonts w:hint="default" w:cs="宋体" w:asciiTheme="minorEastAsia" w:hAnsiTheme="minorEastAsia" w:eastAsiaTheme="minorEastAsia"/>
                <w:color w:val="auto"/>
                <w:sz w:val="24"/>
                <w:lang w:val="en-US" w:eastAsia="zh-CN"/>
              </w:rPr>
            </w:pPr>
            <w:r>
              <w:rPr>
                <w:rFonts w:hint="eastAsia" w:cs="宋体" w:asciiTheme="minorEastAsia" w:hAnsiTheme="minorEastAsia" w:eastAsiaTheme="minorEastAsia"/>
                <w:color w:val="auto"/>
                <w:sz w:val="24"/>
                <w:lang w:val="en-US" w:eastAsia="zh-CN"/>
              </w:rPr>
              <w:t>12</w:t>
            </w:r>
          </w:p>
        </w:tc>
        <w:tc>
          <w:tcPr>
            <w:tcW w:w="6304" w:type="dxa"/>
          </w:tcPr>
          <w:p w14:paraId="7E723DF0">
            <w:pPr>
              <w:spacing w:line="240" w:lineRule="auto"/>
              <w:ind w:firstLine="480" w:firstLineChars="200"/>
              <w:jc w:val="left"/>
              <w:rPr>
                <w:rFonts w:hint="eastAsia" w:cs="宋体" w:asciiTheme="minorEastAsia" w:hAnsiTheme="minorEastAsia" w:eastAsiaTheme="minorEastAsia"/>
                <w:color w:val="auto"/>
                <w:sz w:val="24"/>
              </w:rPr>
            </w:pPr>
            <w:r>
              <w:rPr>
                <w:rFonts w:hint="eastAsia" w:cs="宋体" w:asciiTheme="minorEastAsia" w:hAnsiTheme="minorEastAsia" w:eastAsiaTheme="minorEastAsia"/>
                <w:color w:val="auto"/>
                <w:sz w:val="24"/>
              </w:rPr>
              <w:t>有效投标报价的最低价作为评标基准价，其最低报价为满分；按［投标报价得分=（评标基准价/投标报价）*30］的计算公式计算。</w:t>
            </w:r>
          </w:p>
          <w:p w14:paraId="41E3B27C">
            <w:pPr>
              <w:spacing w:line="240" w:lineRule="auto"/>
              <w:ind w:firstLine="480" w:firstLineChars="200"/>
              <w:jc w:val="left"/>
              <w:rPr>
                <w:rFonts w:hint="eastAsia" w:cs="宋体" w:asciiTheme="minorEastAsia" w:hAnsiTheme="minorEastAsia" w:eastAsiaTheme="minorEastAsia"/>
                <w:color w:val="auto"/>
                <w:sz w:val="24"/>
              </w:rPr>
            </w:pPr>
            <w:r>
              <w:rPr>
                <w:rFonts w:hint="eastAsia" w:cs="宋体" w:asciiTheme="minorEastAsia" w:hAnsiTheme="minorEastAsia" w:eastAsiaTheme="minorEastAsia"/>
                <w:color w:val="auto"/>
                <w:sz w:val="24"/>
              </w:rPr>
              <w:t>评标过程中，不得去掉报价中的最高报价和最低报价。</w:t>
            </w:r>
          </w:p>
          <w:p w14:paraId="2C07E0BE">
            <w:pPr>
              <w:spacing w:line="240" w:lineRule="auto"/>
              <w:ind w:firstLine="480" w:firstLineChars="200"/>
              <w:jc w:val="left"/>
              <w:rPr>
                <w:rFonts w:hint="eastAsia" w:cs="宋体" w:asciiTheme="minorEastAsia" w:hAnsiTheme="minorEastAsia" w:eastAsiaTheme="minorEastAsia"/>
                <w:color w:val="auto"/>
                <w:sz w:val="24"/>
              </w:rPr>
            </w:pPr>
            <w:r>
              <w:rPr>
                <w:rFonts w:hint="eastAsia" w:cs="宋体" w:asciiTheme="minorEastAsia" w:hAnsiTheme="minorEastAsia" w:eastAsiaTheme="minorEastAsia"/>
                <w:color w:val="auto"/>
                <w:sz w:val="24"/>
              </w:rPr>
              <w:t>因落实政府采购政策需要进行价格调整的，以调整后的价格计算评标基准价和投标报价。</w:t>
            </w:r>
          </w:p>
        </w:tc>
        <w:tc>
          <w:tcPr>
            <w:tcW w:w="767" w:type="dxa"/>
            <w:vAlign w:val="center"/>
          </w:tcPr>
          <w:p w14:paraId="3EE19F02">
            <w:pPr>
              <w:spacing w:line="240" w:lineRule="auto"/>
              <w:jc w:val="center"/>
              <w:outlineLvl w:val="0"/>
              <w:rPr>
                <w:rFonts w:hint="eastAsia" w:cs="宋体" w:asciiTheme="minorEastAsia" w:hAnsiTheme="minorEastAsia" w:eastAsiaTheme="minorEastAsia"/>
                <w:color w:val="auto"/>
                <w:sz w:val="24"/>
              </w:rPr>
            </w:pPr>
            <w:r>
              <w:rPr>
                <w:rFonts w:hint="eastAsia" w:cs="宋体" w:asciiTheme="minorEastAsia" w:hAnsiTheme="minorEastAsia" w:eastAsiaTheme="minorEastAsia"/>
                <w:color w:val="auto"/>
                <w:sz w:val="24"/>
              </w:rPr>
              <w:t>30分</w:t>
            </w:r>
          </w:p>
        </w:tc>
        <w:tc>
          <w:tcPr>
            <w:tcW w:w="1340" w:type="dxa"/>
            <w:vAlign w:val="center"/>
          </w:tcPr>
          <w:p w14:paraId="783270AE">
            <w:pPr>
              <w:spacing w:line="240" w:lineRule="auto"/>
              <w:jc w:val="center"/>
              <w:outlineLvl w:val="0"/>
              <w:rPr>
                <w:rFonts w:hint="eastAsia" w:cs="宋体" w:asciiTheme="minorEastAsia" w:hAnsiTheme="minorEastAsia" w:eastAsiaTheme="minorEastAsia"/>
                <w:color w:val="auto"/>
                <w:sz w:val="24"/>
              </w:rPr>
            </w:pPr>
            <w:r>
              <w:rPr>
                <w:rFonts w:hint="eastAsia" w:cs="宋体" w:asciiTheme="minorEastAsia" w:hAnsiTheme="minorEastAsia" w:eastAsiaTheme="minorEastAsia"/>
                <w:color w:val="auto"/>
                <w:sz w:val="24"/>
              </w:rPr>
              <w:t>客观分</w:t>
            </w:r>
          </w:p>
        </w:tc>
      </w:tr>
    </w:tbl>
    <w:p w14:paraId="4ADB2190"/>
    <w:p w14:paraId="7F95D8CB">
      <w:pPr>
        <w:snapToGrid w:val="0"/>
        <w:spacing w:line="360" w:lineRule="auto"/>
        <w:ind w:firstLine="400" w:firstLineChars="200"/>
        <w:rPr>
          <w:rFonts w:hint="eastAsia" w:ascii="宋体" w:hAnsi="宋体" w:cs="宋体"/>
          <w:b/>
          <w:sz w:val="24"/>
        </w:rPr>
      </w:pPr>
      <w:r>
        <w:rPr>
          <w:rFonts w:hint="eastAsia" w:ascii="宋体" w:hAnsi="宋体" w:cs="宋体"/>
          <w:sz w:val="20"/>
          <w:szCs w:val="20"/>
          <w:shd w:val="clear" w:color="auto" w:fill="FFFFFF"/>
        </w:rPr>
        <w:t>*</w:t>
      </w:r>
      <w:r>
        <w:rPr>
          <w:rFonts w:hint="eastAsia" w:ascii="宋体" w:hAnsi="宋体" w:cs="宋体"/>
          <w:b/>
          <w:sz w:val="24"/>
        </w:rPr>
        <w:t>备注：</w:t>
      </w:r>
      <w:r>
        <w:rPr>
          <w:rFonts w:hint="eastAsia" w:ascii="宋体" w:hAnsi="宋体" w:cs="宋体"/>
          <w:sz w:val="24"/>
        </w:rPr>
        <w:t>投标供应商编制投标文件（商务技术文件部分）时，建议按此目录（序号和内容）提供评标标准相应的商务技术资料。 </w:t>
      </w:r>
    </w:p>
    <w:p w14:paraId="3E53023D">
      <w:pPr>
        <w:snapToGrid w:val="0"/>
        <w:spacing w:line="360" w:lineRule="auto"/>
        <w:rPr>
          <w:rFonts w:hint="eastAsia" w:ascii="宋体" w:hAnsi="宋体" w:cs="宋体"/>
          <w:b/>
          <w:sz w:val="24"/>
        </w:rPr>
      </w:pPr>
      <w:r>
        <w:rPr>
          <w:rFonts w:hint="eastAsia" w:ascii="宋体" w:hAnsi="宋体" w:cs="宋体"/>
          <w:b/>
          <w:sz w:val="24"/>
        </w:rPr>
        <w:t>一、评标方法</w:t>
      </w:r>
    </w:p>
    <w:p w14:paraId="5C85B32A">
      <w:pPr>
        <w:adjustRightInd/>
        <w:spacing w:line="360" w:lineRule="auto"/>
        <w:ind w:firstLine="472" w:firstLineChars="196"/>
        <w:rPr>
          <w:rFonts w:hint="eastAsia" w:ascii="宋体" w:hAnsi="宋体" w:cs="宋体"/>
          <w:kern w:val="0"/>
          <w:sz w:val="24"/>
        </w:rPr>
      </w:pPr>
      <w:r>
        <w:rPr>
          <w:rFonts w:hint="eastAsia" w:ascii="宋体" w:hAnsi="宋体" w:cs="宋体"/>
          <w:b/>
          <w:kern w:val="0"/>
          <w:sz w:val="24"/>
        </w:rPr>
        <w:t>1.本项目采用综合评分法。</w:t>
      </w:r>
      <w:r>
        <w:rPr>
          <w:rFonts w:hint="eastAsia" w:ascii="宋体" w:hAnsi="宋体" w:cs="宋体"/>
          <w:kern w:val="0"/>
          <w:sz w:val="24"/>
        </w:rPr>
        <w:t>综合评分法，是指投标文件满足招标文件全部实质性要求，且按照评审因素的量化指标评审得分最高的投标供应商为中标候选人的评标方法。</w:t>
      </w:r>
    </w:p>
    <w:p w14:paraId="42F13272">
      <w:pPr>
        <w:adjustRightInd/>
        <w:spacing w:line="360" w:lineRule="auto"/>
        <w:rPr>
          <w:rFonts w:hint="eastAsia" w:ascii="宋体" w:hAnsi="宋体" w:cs="宋体"/>
          <w:kern w:val="0"/>
          <w:sz w:val="24"/>
        </w:rPr>
      </w:pPr>
      <w:r>
        <w:rPr>
          <w:rFonts w:hint="eastAsia" w:ascii="宋体" w:hAnsi="宋体" w:cs="宋体"/>
          <w:b/>
          <w:sz w:val="24"/>
        </w:rPr>
        <w:t>二、评标标准</w:t>
      </w:r>
    </w:p>
    <w:p w14:paraId="5A7BD93C">
      <w:pPr>
        <w:spacing w:line="360" w:lineRule="auto"/>
        <w:ind w:firstLine="472" w:firstLineChars="196"/>
        <w:rPr>
          <w:rFonts w:hint="eastAsia" w:ascii="宋体" w:hAnsi="宋体" w:cs="宋体"/>
          <w:b/>
          <w:sz w:val="24"/>
        </w:rPr>
      </w:pPr>
      <w:r>
        <w:rPr>
          <w:rFonts w:hint="eastAsia" w:ascii="宋体" w:hAnsi="宋体" w:cs="宋体"/>
          <w:b/>
          <w:sz w:val="24"/>
        </w:rPr>
        <w:t>2.</w:t>
      </w:r>
      <w:r>
        <w:rPr>
          <w:rFonts w:hint="eastAsia" w:ascii="宋体" w:hAnsi="宋体" w:cs="宋体"/>
          <w:sz w:val="24"/>
        </w:rPr>
        <w:t xml:space="preserve"> </w:t>
      </w:r>
      <w:r>
        <w:rPr>
          <w:rFonts w:hint="eastAsia" w:ascii="宋体" w:hAnsi="宋体" w:cs="宋体"/>
          <w:b/>
          <w:sz w:val="24"/>
        </w:rPr>
        <w:t>评标标准：</w:t>
      </w:r>
      <w:r>
        <w:rPr>
          <w:rFonts w:hint="eastAsia" w:ascii="宋体" w:hAnsi="宋体" w:cs="宋体"/>
          <w:kern w:val="0"/>
          <w:sz w:val="24"/>
        </w:rPr>
        <w:t>见评标办法前附表。</w:t>
      </w:r>
    </w:p>
    <w:p w14:paraId="6331BA1A">
      <w:pPr>
        <w:spacing w:line="360" w:lineRule="auto"/>
        <w:outlineLvl w:val="0"/>
        <w:rPr>
          <w:rFonts w:hint="eastAsia" w:ascii="宋体" w:hAnsi="宋体" w:cs="宋体"/>
          <w:b/>
          <w:sz w:val="24"/>
        </w:rPr>
      </w:pPr>
      <w:r>
        <w:rPr>
          <w:rFonts w:hint="eastAsia" w:ascii="宋体" w:hAnsi="宋体" w:cs="宋体"/>
          <w:b/>
          <w:sz w:val="24"/>
        </w:rPr>
        <w:t>三、评标程序</w:t>
      </w:r>
    </w:p>
    <w:p w14:paraId="4F42EF02">
      <w:pPr>
        <w:spacing w:line="360" w:lineRule="auto"/>
        <w:ind w:firstLine="472" w:firstLineChars="196"/>
        <w:rPr>
          <w:rFonts w:hint="eastAsia" w:ascii="宋体" w:hAnsi="宋体" w:cs="宋体"/>
          <w:kern w:val="0"/>
          <w:sz w:val="24"/>
        </w:rPr>
      </w:pPr>
      <w:r>
        <w:rPr>
          <w:rFonts w:hint="eastAsia" w:ascii="宋体" w:hAnsi="宋体" w:cs="宋体"/>
          <w:b/>
          <w:kern w:val="0"/>
          <w:sz w:val="24"/>
        </w:rPr>
        <w:t>3.1符合性审查。</w:t>
      </w:r>
      <w:r>
        <w:rPr>
          <w:rFonts w:hint="eastAsia" w:ascii="宋体" w:hAnsi="宋体" w:cs="宋体"/>
          <w:kern w:val="0"/>
          <w:sz w:val="24"/>
        </w:rPr>
        <w:t>评标委员会应当对符合资格的投标供应商的投标文件进行符合性审查，以确定其是否满足招标文件的实质性要求。不满足招标文件的实质性要求的，投标无效。</w:t>
      </w:r>
    </w:p>
    <w:p w14:paraId="49E506B3">
      <w:pPr>
        <w:spacing w:line="360" w:lineRule="auto"/>
        <w:ind w:firstLine="472" w:firstLineChars="196"/>
        <w:rPr>
          <w:rFonts w:hint="eastAsia" w:ascii="宋体" w:hAnsi="宋体" w:cs="宋体"/>
          <w:kern w:val="0"/>
          <w:sz w:val="24"/>
        </w:rPr>
      </w:pPr>
      <w:r>
        <w:rPr>
          <w:rFonts w:hint="eastAsia" w:ascii="宋体" w:hAnsi="宋体" w:cs="宋体"/>
          <w:b/>
          <w:kern w:val="0"/>
          <w:sz w:val="24"/>
        </w:rPr>
        <w:t>3.2比较与评价。</w:t>
      </w:r>
      <w:r>
        <w:rPr>
          <w:rFonts w:hint="eastAsia" w:ascii="宋体" w:hAnsi="宋体" w:cs="宋体"/>
          <w:kern w:val="0"/>
          <w:sz w:val="24"/>
        </w:rPr>
        <w:t>评标委员会应当按照招标文件中规定的评标方法和标准，对符合性审查合格的投标文件进行商务和技术评估，综合比较与评价。</w:t>
      </w:r>
    </w:p>
    <w:p w14:paraId="29E25AB3">
      <w:pPr>
        <w:spacing w:line="360" w:lineRule="auto"/>
        <w:ind w:firstLine="472" w:firstLineChars="196"/>
        <w:rPr>
          <w:rFonts w:hint="eastAsia" w:ascii="宋体" w:hAnsi="宋体" w:cs="宋体"/>
          <w:kern w:val="0"/>
          <w:sz w:val="24"/>
        </w:rPr>
      </w:pPr>
      <w:r>
        <w:rPr>
          <w:rFonts w:hint="eastAsia" w:ascii="宋体" w:hAnsi="宋体" w:cs="宋体"/>
          <w:b/>
          <w:kern w:val="0"/>
          <w:sz w:val="24"/>
        </w:rPr>
        <w:t>3.3汇总商务技术得分。</w:t>
      </w:r>
      <w:r>
        <w:rPr>
          <w:rFonts w:hint="eastAsia" w:ascii="宋体" w:hAnsi="宋体" w:cs="宋体"/>
          <w:kern w:val="0"/>
          <w:sz w:val="24"/>
        </w:rPr>
        <w:t>评标委员会各成员应当独立对每个投标供应商的商务和技术文件进行评价，并汇总商务技术得分情况。</w:t>
      </w:r>
    </w:p>
    <w:p w14:paraId="3FA28418">
      <w:pPr>
        <w:spacing w:line="360" w:lineRule="auto"/>
        <w:ind w:firstLine="472" w:firstLineChars="196"/>
        <w:rPr>
          <w:rFonts w:hint="eastAsia" w:ascii="宋体" w:hAnsi="宋体" w:cs="宋体"/>
          <w:b/>
          <w:kern w:val="0"/>
          <w:sz w:val="24"/>
        </w:rPr>
      </w:pPr>
      <w:r>
        <w:rPr>
          <w:rFonts w:hint="eastAsia" w:ascii="宋体" w:hAnsi="宋体" w:cs="宋体"/>
          <w:b/>
          <w:kern w:val="0"/>
          <w:sz w:val="24"/>
        </w:rPr>
        <w:t>3.4报价评审。</w:t>
      </w:r>
    </w:p>
    <w:p w14:paraId="10CB3ED2">
      <w:pPr>
        <w:pStyle w:val="129"/>
        <w:spacing w:before="0"/>
        <w:ind w:firstLine="508" w:firstLineChars="212"/>
        <w:rPr>
          <w:rFonts w:hint="eastAsia" w:ascii="宋体" w:hAnsi="宋体" w:cs="宋体"/>
          <w:kern w:val="0"/>
          <w:szCs w:val="24"/>
        </w:rPr>
      </w:pPr>
      <w:r>
        <w:rPr>
          <w:rFonts w:hint="eastAsia" w:ascii="宋体" w:hAnsi="宋体" w:cs="宋体"/>
          <w:kern w:val="0"/>
          <w:szCs w:val="24"/>
        </w:rPr>
        <w:t>3.4.1投标文件报价出现前后不一致的，按照下列规定修正：</w:t>
      </w:r>
    </w:p>
    <w:p w14:paraId="40A2BC08">
      <w:pPr>
        <w:pStyle w:val="129"/>
        <w:spacing w:before="0"/>
        <w:ind w:firstLine="480"/>
        <w:rPr>
          <w:rFonts w:hint="eastAsia" w:ascii="宋体" w:hAnsi="宋体" w:cs="宋体"/>
          <w:kern w:val="0"/>
          <w:szCs w:val="24"/>
        </w:rPr>
      </w:pPr>
      <w:r>
        <w:rPr>
          <w:rFonts w:hint="eastAsia" w:ascii="宋体" w:hAnsi="宋体" w:cs="宋体"/>
          <w:kern w:val="0"/>
          <w:szCs w:val="24"/>
        </w:rPr>
        <w:t>3.4.1.1投标文件中开标一览表(报价表)内容与投标文件中相应内容不一致的，以开标一览表(报价表)为准；</w:t>
      </w:r>
    </w:p>
    <w:p w14:paraId="0C8CAFA9">
      <w:pPr>
        <w:pStyle w:val="129"/>
        <w:spacing w:before="0"/>
        <w:ind w:firstLine="480"/>
        <w:rPr>
          <w:rFonts w:hint="eastAsia" w:ascii="宋体" w:hAnsi="宋体" w:cs="宋体"/>
          <w:kern w:val="0"/>
          <w:szCs w:val="24"/>
        </w:rPr>
      </w:pPr>
      <w:r>
        <w:rPr>
          <w:rFonts w:hint="eastAsia" w:ascii="宋体" w:hAnsi="宋体" w:cs="宋体"/>
          <w:kern w:val="0"/>
          <w:szCs w:val="24"/>
        </w:rPr>
        <w:t>3.4.1.2大写金额和小写金额不一致的，以大写金额为准；</w:t>
      </w:r>
    </w:p>
    <w:p w14:paraId="6096AF87">
      <w:pPr>
        <w:pStyle w:val="129"/>
        <w:spacing w:before="0"/>
        <w:ind w:firstLine="480"/>
        <w:rPr>
          <w:rFonts w:hint="eastAsia"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p>
    <w:p w14:paraId="5463E7C2">
      <w:pPr>
        <w:pStyle w:val="129"/>
        <w:spacing w:before="0"/>
        <w:ind w:firstLine="480"/>
        <w:rPr>
          <w:rFonts w:hint="eastAsia" w:ascii="宋体" w:hAnsi="宋体" w:cs="宋体"/>
          <w:kern w:val="0"/>
          <w:szCs w:val="24"/>
        </w:rPr>
      </w:pPr>
      <w:r>
        <w:rPr>
          <w:rFonts w:hint="eastAsia" w:ascii="宋体" w:hAnsi="宋体" w:cs="宋体"/>
          <w:kern w:val="0"/>
          <w:szCs w:val="24"/>
        </w:rPr>
        <w:t>3.4.1.4总价金额与按单价汇总金额不一致的，以单价金额计算结果为准。</w:t>
      </w:r>
    </w:p>
    <w:p w14:paraId="160E1B2A">
      <w:pPr>
        <w:pStyle w:val="129"/>
        <w:spacing w:before="0"/>
        <w:ind w:firstLine="480"/>
        <w:rPr>
          <w:rFonts w:hint="eastAsia" w:ascii="宋体" w:hAnsi="宋体" w:cs="宋体"/>
          <w:kern w:val="0"/>
          <w:szCs w:val="24"/>
        </w:rPr>
      </w:pPr>
      <w:r>
        <w:rPr>
          <w:rFonts w:hint="eastAsia" w:ascii="宋体" w:hAnsi="宋体" w:cs="宋体"/>
          <w:kern w:val="0"/>
          <w:szCs w:val="24"/>
        </w:rPr>
        <w:t>同时出现两种以上不一致的，按照3.4.1规定的顺序修正。修正后的报价按照财政部第87号令 《政府采购货物和服务招标投标管理办法》第五十一条第二款的规定经投标供应商确认后产生约束力。</w:t>
      </w:r>
    </w:p>
    <w:p w14:paraId="0207FDA8">
      <w:pPr>
        <w:snapToGrid w:val="0"/>
        <w:spacing w:line="360" w:lineRule="auto"/>
        <w:ind w:firstLine="480" w:firstLineChars="200"/>
        <w:jc w:val="left"/>
        <w:rPr>
          <w:rFonts w:hint="eastAsia" w:ascii="宋体" w:hAnsi="宋体" w:cs="宋体"/>
          <w:kern w:val="0"/>
          <w:sz w:val="24"/>
        </w:rPr>
      </w:pPr>
      <w:r>
        <w:rPr>
          <w:rFonts w:hint="eastAsia" w:ascii="宋体" w:hAnsi="宋体" w:cs="宋体"/>
          <w:kern w:val="0"/>
          <w:sz w:val="24"/>
        </w:rPr>
        <w:t>3.4.2投标文件出现不是唯一的、有选择性投标报价的，投标无效。</w:t>
      </w:r>
    </w:p>
    <w:p w14:paraId="4BF8A43C">
      <w:pPr>
        <w:snapToGrid w:val="0"/>
        <w:spacing w:line="360" w:lineRule="auto"/>
        <w:ind w:firstLine="480" w:firstLineChars="200"/>
        <w:jc w:val="left"/>
        <w:rPr>
          <w:rFonts w:hint="eastAsia" w:ascii="宋体" w:hAnsi="宋体" w:cs="宋体"/>
          <w:kern w:val="0"/>
          <w:sz w:val="24"/>
        </w:rPr>
      </w:pPr>
      <w:r>
        <w:rPr>
          <w:rFonts w:hint="eastAsia" w:ascii="宋体" w:hAnsi="宋体" w:cs="宋体"/>
          <w:kern w:val="0"/>
          <w:sz w:val="24"/>
        </w:rPr>
        <w:t>3.4.3投标报价超过招标文件中规定的预算金额或者最高限价的，投标无效。</w:t>
      </w:r>
    </w:p>
    <w:p w14:paraId="2794075C">
      <w:pPr>
        <w:pStyle w:val="129"/>
        <w:spacing w:before="0"/>
        <w:ind w:firstLine="480"/>
        <w:rPr>
          <w:rFonts w:hint="eastAsia" w:ascii="宋体" w:hAnsi="宋体" w:cs="宋体"/>
          <w:kern w:val="0"/>
          <w:szCs w:val="24"/>
        </w:rPr>
      </w:pPr>
      <w:r>
        <w:rPr>
          <w:rFonts w:hint="eastAsia" w:ascii="宋体" w:hAnsi="宋体" w:cs="宋体"/>
          <w:kern w:val="0"/>
          <w:szCs w:val="24"/>
        </w:rPr>
        <w:t>3.4.4评标委员会认为投标供应商的报价明显低于其他通过符合性审查投标供应商的报价，有可能影响产品质量或者不能诚信履约的，应当要求其在合理的时间内提供书面说明，必要时提交相关证明材料；投标供应商不能证明其报价合理性的，评标委员会应当将其作为无效投标处理。</w:t>
      </w:r>
    </w:p>
    <w:p w14:paraId="1C878DA7">
      <w:pPr>
        <w:pStyle w:val="129"/>
        <w:spacing w:before="0"/>
        <w:ind w:firstLine="480"/>
        <w:rPr>
          <w:rFonts w:hint="eastAsia" w:ascii="宋体" w:hAnsi="宋体" w:cs="宋体"/>
          <w:kern w:val="0"/>
          <w:szCs w:val="24"/>
        </w:rPr>
      </w:pPr>
      <w:r>
        <w:rPr>
          <w:rFonts w:hint="eastAsia" w:ascii="宋体" w:hAnsi="宋体" w:cs="宋体"/>
          <w:kern w:val="0"/>
          <w:szCs w:val="24"/>
        </w:rPr>
        <w:t>3.4.5对于未预留份额专门面向中小企业的政府采购服务项目，以及预留份额政府采购服务项目中的非预留部分标项，对小型和微型企业的投标报价给予10%-</w:t>
      </w:r>
      <w:r>
        <w:rPr>
          <w:rFonts w:ascii="宋体" w:hAnsi="宋体" w:cs="宋体"/>
          <w:kern w:val="0"/>
          <w:szCs w:val="24"/>
        </w:rPr>
        <w:t>20</w:t>
      </w:r>
      <w:r>
        <w:rPr>
          <w:rFonts w:hint="eastAsia" w:ascii="宋体" w:hAnsi="宋体" w:cs="宋体"/>
          <w:kern w:val="0"/>
          <w:szCs w:val="24"/>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w:t>
      </w:r>
      <w:r>
        <w:rPr>
          <w:rFonts w:ascii="宋体" w:hAnsi="宋体" w:cs="宋体"/>
          <w:kern w:val="0"/>
          <w:szCs w:val="24"/>
        </w:rPr>
        <w:t>6</w:t>
      </w:r>
      <w:r>
        <w:rPr>
          <w:rFonts w:hint="eastAsia" w:ascii="宋体" w:hAnsi="宋体" w:cs="宋体"/>
          <w:kern w:val="0"/>
          <w:szCs w:val="24"/>
        </w:rPr>
        <w:t>%的扣除，用扣除后的价格参加评审。组成联合体或者接受分包的小微企业与联合体内其他企业、分包企业之间存在直接控股、管理关系的，不享受价格扣除优惠政策。</w:t>
      </w:r>
    </w:p>
    <w:p w14:paraId="5B355006">
      <w:pPr>
        <w:spacing w:line="360" w:lineRule="auto"/>
        <w:ind w:firstLine="482" w:firstLineChars="200"/>
        <w:rPr>
          <w:rFonts w:hint="eastAsia" w:ascii="宋体" w:hAnsi="宋体" w:cs="宋体"/>
          <w:kern w:val="0"/>
          <w:sz w:val="24"/>
        </w:rPr>
      </w:pPr>
      <w:r>
        <w:rPr>
          <w:rFonts w:hint="eastAsia" w:ascii="宋体" w:hAnsi="宋体" w:cs="宋体"/>
          <w:b/>
          <w:kern w:val="0"/>
          <w:sz w:val="24"/>
        </w:rPr>
        <w:t>3.5排序与推荐。</w:t>
      </w:r>
      <w:r>
        <w:rPr>
          <w:rFonts w:hint="eastAsia" w:ascii="宋体" w:hAnsi="宋体" w:cs="宋体"/>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供应商为排名第一的中标候选人。</w:t>
      </w:r>
    </w:p>
    <w:p w14:paraId="1181A59B">
      <w:pPr>
        <w:spacing w:line="360" w:lineRule="auto"/>
        <w:ind w:firstLine="480" w:firstLineChars="200"/>
        <w:rPr>
          <w:rFonts w:hint="eastAsia" w:ascii="宋体" w:hAnsi="宋体" w:cs="宋体"/>
          <w:b/>
          <w:kern w:val="0"/>
          <w:sz w:val="24"/>
        </w:rPr>
      </w:pPr>
      <w:r>
        <w:rPr>
          <w:rFonts w:hint="eastAsia" w:ascii="宋体" w:hAnsi="宋体" w:cs="宋体"/>
          <w:kern w:val="0"/>
          <w:sz w:val="24"/>
        </w:rPr>
        <w:t>多家投标供应商提供相同品牌产品（单一产品采购项目中的该产品或者非单一产品采购项目的核心产品）且通过资格审查、符合性审查的不同投标供应商参加同一合同项下投标的，按一家投标供应商计算，评审后得分最高的同品牌投标供应商获得中标供应商推荐资格；评审得分相同的，采取随机抽取方式确定，其他同品牌投标供应商不作为中标候选人。</w:t>
      </w:r>
    </w:p>
    <w:p w14:paraId="6244AE34">
      <w:pPr>
        <w:spacing w:line="360" w:lineRule="auto"/>
        <w:ind w:firstLine="472" w:firstLineChars="196"/>
        <w:rPr>
          <w:rFonts w:hint="eastAsia" w:ascii="宋体" w:hAnsi="宋体" w:cs="宋体"/>
          <w:kern w:val="0"/>
          <w:sz w:val="24"/>
        </w:rPr>
      </w:pPr>
      <w:r>
        <w:rPr>
          <w:rFonts w:hint="eastAsia" w:ascii="宋体" w:hAnsi="宋体" w:cs="宋体"/>
          <w:b/>
          <w:kern w:val="0"/>
          <w:sz w:val="24"/>
        </w:rPr>
        <w:t>3.6编写评标报告。</w:t>
      </w:r>
      <w:r>
        <w:rPr>
          <w:rFonts w:hint="eastAsia" w:ascii="宋体" w:hAnsi="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793F222D">
      <w:pPr>
        <w:widowControl/>
        <w:shd w:val="clear" w:color="auto" w:fill="FFFFFF"/>
        <w:adjustRightInd/>
        <w:spacing w:after="225" w:line="315" w:lineRule="atLeast"/>
        <w:jc w:val="left"/>
        <w:rPr>
          <w:rFonts w:hint="eastAsia" w:ascii="宋体" w:hAnsi="宋体" w:cs="宋体"/>
          <w:b/>
          <w:sz w:val="24"/>
        </w:rPr>
      </w:pPr>
      <w:r>
        <w:rPr>
          <w:rFonts w:hint="eastAsia" w:ascii="宋体" w:hAnsi="宋体" w:cs="宋体"/>
          <w:b/>
          <w:sz w:val="24"/>
        </w:rPr>
        <w:t>四、评标中的其他事项</w:t>
      </w:r>
    </w:p>
    <w:p w14:paraId="35A3D44D">
      <w:pPr>
        <w:pStyle w:val="129"/>
        <w:spacing w:before="0"/>
        <w:ind w:firstLine="472" w:firstLineChars="196"/>
        <w:rPr>
          <w:rFonts w:hint="eastAsia" w:ascii="宋体" w:hAnsi="宋体" w:cs="宋体"/>
          <w:kern w:val="0"/>
          <w:szCs w:val="24"/>
        </w:rPr>
      </w:pPr>
      <w:r>
        <w:rPr>
          <w:rFonts w:hint="eastAsia" w:ascii="宋体" w:hAnsi="宋体" w:cs="宋体"/>
          <w:b/>
          <w:kern w:val="0"/>
          <w:szCs w:val="24"/>
        </w:rPr>
        <w:t>4.1投标供应商澄清、说明或者补正。</w:t>
      </w:r>
      <w:r>
        <w:rPr>
          <w:rFonts w:hint="eastAsia" w:ascii="宋体" w:hAnsi="宋体" w:cs="宋体"/>
          <w:kern w:val="0"/>
          <w:szCs w:val="24"/>
        </w:rPr>
        <w:t>对于投标文件中含义不明确、同类问题表述不一致或者有明显文字和计算错误的内容需要投标供应商作出必要的澄清、说明或者补正的，评标委员会和投标供应商通过电子交易平台交换数据电文，投标供应商提交使用电子签名的相关数据电文或通过平台上传加盖公章的扫描件。给予投标供应商提交澄清、说明或补正的时间不得少于半小时，投标供应商已经明确表示澄清说明或补正完毕的除外。投标供应商的澄清、说明或者补正不得超出投标文件的范围或者改变投标文件的实质性内容。</w:t>
      </w:r>
    </w:p>
    <w:p w14:paraId="21A81A2B">
      <w:pPr>
        <w:pStyle w:val="24"/>
        <w:spacing w:line="360" w:lineRule="auto"/>
        <w:ind w:left="954" w:leftChars="226" w:hanging="479" w:firstLineChars="0"/>
        <w:rPr>
          <w:rFonts w:hint="eastAsia" w:cs="宋体"/>
        </w:rPr>
      </w:pPr>
      <w:r>
        <w:rPr>
          <w:rFonts w:hint="eastAsia" w:cs="宋体"/>
          <w:b/>
          <w:kern w:val="0"/>
        </w:rPr>
        <w:t>4.2投标无效。</w:t>
      </w:r>
      <w:r>
        <w:rPr>
          <w:rFonts w:hint="eastAsia" w:cs="宋体"/>
        </w:rPr>
        <w:t>有下列情形之一的，投标无效：</w:t>
      </w:r>
    </w:p>
    <w:p w14:paraId="660561D1">
      <w:pPr>
        <w:spacing w:line="360" w:lineRule="auto"/>
        <w:ind w:firstLine="480" w:firstLineChars="200"/>
        <w:rPr>
          <w:rFonts w:hint="eastAsia" w:ascii="宋体" w:hAnsi="宋体" w:cs="宋体"/>
          <w:kern w:val="0"/>
          <w:sz w:val="24"/>
        </w:rPr>
      </w:pPr>
      <w:r>
        <w:rPr>
          <w:rFonts w:hint="eastAsia" w:ascii="宋体" w:hAnsi="宋体" w:cs="宋体"/>
          <w:kern w:val="0"/>
          <w:sz w:val="24"/>
        </w:rPr>
        <w:t>4.2.1投标供应商不具备招标文件中规定的资格要求的（投标供应商未提供有效的资格文件的，视为投标供应商不具备招标文件中规定的资格要求）；</w:t>
      </w:r>
    </w:p>
    <w:p w14:paraId="3C7987AA">
      <w:pPr>
        <w:spacing w:line="360" w:lineRule="auto"/>
        <w:ind w:firstLine="480" w:firstLineChars="200"/>
        <w:rPr>
          <w:rFonts w:hint="eastAsia" w:ascii="宋体" w:hAnsi="宋体" w:cs="宋体"/>
          <w:kern w:val="0"/>
          <w:sz w:val="24"/>
        </w:rPr>
      </w:pPr>
      <w:r>
        <w:rPr>
          <w:rFonts w:hint="eastAsia" w:ascii="宋体" w:hAnsi="宋体" w:cs="宋体"/>
          <w:kern w:val="0"/>
          <w:sz w:val="24"/>
        </w:rPr>
        <w:t>4.2.2投标文件未按照招标文件要求签署、盖章的；</w:t>
      </w:r>
    </w:p>
    <w:p w14:paraId="25A6970C">
      <w:pPr>
        <w:spacing w:line="360" w:lineRule="auto"/>
        <w:ind w:firstLine="480" w:firstLineChars="200"/>
        <w:rPr>
          <w:rFonts w:hint="eastAsia" w:ascii="宋体" w:hAnsi="宋体" w:cs="宋体"/>
          <w:kern w:val="0"/>
          <w:sz w:val="24"/>
        </w:rPr>
      </w:pPr>
      <w:r>
        <w:rPr>
          <w:rFonts w:hint="eastAsia" w:ascii="宋体" w:hAnsi="宋体" w:cs="宋体"/>
          <w:kern w:val="0"/>
          <w:sz w:val="24"/>
        </w:rPr>
        <w:t>4.2.3采购人拟采购的产品属于政府强制采购的节能产品品目清单范围的，投标供应商未按招标文件要求提供国家确定的认证机构出具的、处于有效期之内的节能产品认证证书的；</w:t>
      </w:r>
    </w:p>
    <w:p w14:paraId="6E75F998">
      <w:pPr>
        <w:spacing w:line="360" w:lineRule="auto"/>
        <w:ind w:firstLine="480" w:firstLineChars="200"/>
        <w:rPr>
          <w:rFonts w:hint="eastAsia" w:ascii="宋体" w:hAnsi="宋体" w:cs="宋体"/>
          <w:kern w:val="0"/>
          <w:sz w:val="24"/>
        </w:rPr>
      </w:pPr>
      <w:r>
        <w:rPr>
          <w:rFonts w:hint="eastAsia" w:ascii="宋体" w:hAnsi="宋体" w:cs="宋体"/>
          <w:kern w:val="0"/>
          <w:sz w:val="24"/>
        </w:rPr>
        <w:t>4.2.4投标文件含有采购人不能接受的附加条件的；</w:t>
      </w:r>
    </w:p>
    <w:p w14:paraId="3F898524">
      <w:pPr>
        <w:spacing w:line="360" w:lineRule="auto"/>
        <w:ind w:firstLine="480" w:firstLineChars="200"/>
        <w:rPr>
          <w:rFonts w:hint="eastAsia" w:ascii="宋体" w:hAnsi="宋体" w:cs="宋体"/>
          <w:kern w:val="0"/>
          <w:sz w:val="24"/>
        </w:rPr>
      </w:pPr>
      <w:r>
        <w:rPr>
          <w:rFonts w:hint="eastAsia" w:ascii="宋体" w:hAnsi="宋体" w:cs="宋体"/>
          <w:kern w:val="0"/>
          <w:sz w:val="24"/>
        </w:rPr>
        <w:t>4.2.5投标文件中承诺的投标有效期少于招标文件中载明的投标有效期的；</w:t>
      </w:r>
    </w:p>
    <w:p w14:paraId="4D498F38">
      <w:pPr>
        <w:snapToGrid w:val="0"/>
        <w:spacing w:line="360" w:lineRule="auto"/>
        <w:ind w:firstLine="120" w:firstLineChars="50"/>
        <w:jc w:val="left"/>
        <w:rPr>
          <w:rFonts w:hint="eastAsia" w:ascii="宋体" w:hAnsi="宋体" w:cs="宋体"/>
          <w:kern w:val="0"/>
          <w:sz w:val="24"/>
        </w:rPr>
      </w:pPr>
      <w:r>
        <w:rPr>
          <w:rFonts w:hint="eastAsia" w:ascii="宋体" w:hAnsi="宋体" w:cs="宋体"/>
          <w:kern w:val="0"/>
          <w:sz w:val="24"/>
        </w:rPr>
        <w:t xml:space="preserve">   4.2.6投标文件出现不是唯一的、有选择性投标报价的；</w:t>
      </w:r>
    </w:p>
    <w:p w14:paraId="684878E5">
      <w:pPr>
        <w:spacing w:line="360" w:lineRule="auto"/>
        <w:ind w:firstLine="480" w:firstLineChars="200"/>
        <w:rPr>
          <w:rFonts w:hint="eastAsia" w:ascii="宋体" w:hAnsi="宋体" w:cs="宋体"/>
          <w:kern w:val="0"/>
          <w:sz w:val="24"/>
        </w:rPr>
      </w:pPr>
      <w:r>
        <w:rPr>
          <w:rFonts w:hint="eastAsia" w:ascii="宋体" w:hAnsi="宋体" w:cs="宋体"/>
          <w:kern w:val="0"/>
          <w:sz w:val="24"/>
        </w:rPr>
        <w:t>4.2.7</w:t>
      </w:r>
      <w:r>
        <w:rPr>
          <w:rFonts w:hint="eastAsia" w:asciiTheme="minorEastAsia" w:hAnsiTheme="minorEastAsia" w:eastAsiaTheme="minorEastAsia" w:cstheme="minorEastAsia"/>
          <w:kern w:val="0"/>
          <w:sz w:val="24"/>
        </w:rPr>
        <w:t>投标报价超过招标文件中规定的预算金额或者最高限价的；</w:t>
      </w:r>
    </w:p>
    <w:p w14:paraId="6F31EC14">
      <w:pPr>
        <w:spacing w:line="360" w:lineRule="auto"/>
        <w:ind w:firstLine="480" w:firstLineChars="200"/>
        <w:rPr>
          <w:rFonts w:hint="eastAsia" w:ascii="宋体" w:hAnsi="宋体" w:cs="宋体"/>
          <w:kern w:val="0"/>
          <w:sz w:val="24"/>
        </w:rPr>
      </w:pPr>
      <w:r>
        <w:rPr>
          <w:rFonts w:hint="eastAsia" w:ascii="宋体" w:hAnsi="宋体" w:cs="宋体"/>
          <w:kern w:val="0"/>
          <w:sz w:val="24"/>
        </w:rPr>
        <w:t>4.2.8报价明显低于其他通过符合性审查投标人的报价，有可能影响产品质量或者不能诚信履约的，未能按要求提供书面说明或者提交相关证明材料，不能证明其报价合理性的；</w:t>
      </w:r>
    </w:p>
    <w:p w14:paraId="6947337D">
      <w:pPr>
        <w:spacing w:line="360" w:lineRule="auto"/>
        <w:ind w:firstLine="480" w:firstLineChars="200"/>
        <w:rPr>
          <w:rFonts w:hint="eastAsia" w:ascii="宋体" w:hAnsi="宋体" w:cs="宋体"/>
          <w:kern w:val="0"/>
          <w:sz w:val="24"/>
        </w:rPr>
      </w:pPr>
      <w:r>
        <w:rPr>
          <w:rFonts w:hint="eastAsia" w:ascii="宋体" w:hAnsi="宋体" w:cs="宋体"/>
          <w:kern w:val="0"/>
          <w:sz w:val="24"/>
        </w:rPr>
        <w:t>4.2.9投标供应商对根据修正原则修正后的报价不确认的；</w:t>
      </w:r>
    </w:p>
    <w:p w14:paraId="7224278E">
      <w:pPr>
        <w:spacing w:line="360" w:lineRule="auto"/>
        <w:ind w:firstLine="480" w:firstLineChars="200"/>
        <w:rPr>
          <w:rFonts w:hint="eastAsia" w:ascii="宋体" w:hAnsi="宋体" w:cs="宋体"/>
          <w:kern w:val="0"/>
          <w:sz w:val="24"/>
        </w:rPr>
      </w:pPr>
      <w:r>
        <w:rPr>
          <w:rFonts w:hint="eastAsia" w:ascii="宋体" w:hAnsi="宋体" w:cs="宋体"/>
          <w:kern w:val="0"/>
          <w:sz w:val="24"/>
        </w:rPr>
        <w:t>4.2.10投标供应商提供虚假材料投标的；</w:t>
      </w:r>
    </w:p>
    <w:p w14:paraId="6FE144C7">
      <w:pPr>
        <w:spacing w:line="360" w:lineRule="auto"/>
        <w:ind w:firstLine="240" w:firstLineChars="100"/>
        <w:rPr>
          <w:rFonts w:hint="eastAsia" w:ascii="宋体" w:hAnsi="宋体" w:cs="宋体"/>
          <w:kern w:val="0"/>
          <w:sz w:val="24"/>
        </w:rPr>
      </w:pPr>
      <w:r>
        <w:rPr>
          <w:rFonts w:hint="eastAsia" w:ascii="宋体" w:hAnsi="宋体" w:cs="宋体"/>
          <w:kern w:val="0"/>
          <w:sz w:val="24"/>
        </w:rPr>
        <w:t xml:space="preserve">  4.2.11投标供应商有恶意串通、妨碍其他投标供应商的竞争行为、损害采购人或者其他投标供应商的合法权益情形的；</w:t>
      </w:r>
    </w:p>
    <w:p w14:paraId="64EC824D">
      <w:pPr>
        <w:spacing w:line="360" w:lineRule="auto"/>
        <w:ind w:firstLine="480" w:firstLineChars="200"/>
        <w:rPr>
          <w:rFonts w:hint="eastAsia" w:ascii="宋体" w:hAnsi="宋体" w:cs="宋体"/>
          <w:kern w:val="0"/>
          <w:sz w:val="24"/>
        </w:rPr>
      </w:pPr>
      <w:r>
        <w:rPr>
          <w:rFonts w:hint="eastAsia" w:ascii="宋体" w:hAnsi="宋体" w:cs="宋体"/>
          <w:kern w:val="0"/>
          <w:sz w:val="24"/>
        </w:rPr>
        <w:t>4.2.12投标供应商仅提交备份投标文件，未在电子交易平台传输递交投标文件的，投标无效；</w:t>
      </w:r>
    </w:p>
    <w:p w14:paraId="7CEDE8DD">
      <w:pPr>
        <w:pStyle w:val="3"/>
        <w:ind w:left="862" w:leftChars="205"/>
        <w:rPr>
          <w:rFonts w:hint="eastAsia"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rPr>
        <w:t>4.2.13 投标文件不满足招标文件的其它实质性要求的；</w:t>
      </w:r>
    </w:p>
    <w:p w14:paraId="2AB2DA96">
      <w:pPr>
        <w:spacing w:line="360" w:lineRule="auto"/>
        <w:ind w:firstLine="480" w:firstLineChars="200"/>
        <w:rPr>
          <w:rFonts w:hint="eastAsia" w:ascii="宋体" w:hAnsi="宋体" w:cs="宋体"/>
          <w:kern w:val="0"/>
          <w:sz w:val="24"/>
        </w:rPr>
      </w:pPr>
      <w:r>
        <w:rPr>
          <w:rFonts w:hint="eastAsia" w:ascii="宋体" w:hAnsi="宋体" w:cs="宋体"/>
          <w:kern w:val="0"/>
          <w:sz w:val="24"/>
        </w:rPr>
        <w:t>4.2.14《中小企业声明函》填写企业类型错误或者未填写企业类型的，投标无效；</w:t>
      </w:r>
    </w:p>
    <w:p w14:paraId="192B5173">
      <w:pPr>
        <w:spacing w:line="360" w:lineRule="auto"/>
        <w:ind w:firstLine="482" w:firstLineChars="200"/>
        <w:rPr>
          <w:rFonts w:hint="eastAsia" w:ascii="宋体" w:hAnsi="宋体" w:cs="宋体"/>
          <w:b/>
          <w:bCs/>
          <w:kern w:val="0"/>
          <w:sz w:val="24"/>
        </w:rPr>
      </w:pPr>
      <w:r>
        <w:rPr>
          <w:rFonts w:hint="eastAsia" w:ascii="宋体" w:hAnsi="宋体" w:cs="宋体"/>
          <w:b/>
          <w:bCs/>
          <w:kern w:val="0"/>
          <w:sz w:val="24"/>
        </w:rPr>
        <w:t>4.2.15参与同一个采购包（标段）的供应商存在下列情形之一的，其投标（响应）文件无效：（1）不同供应商的电子投标（响应）文件上传计算机的网卡MAC地址、CPU序列号和硬盘序列号等硬件信息相同的；（2）上传的电子投标（响应）文件若出现使用本项目其他投标（响应）人的数字证书加密的，或者加盖本项目其他投标（响应）人的电子印章的；（3）不同供应商的投标（响应）文件的内容存在两处以上细节错误一致，且无法合理解释的；（4）不同供应商联系人为同一人或不同联系人的联系电话一致，且无法合理解释的。</w:t>
      </w:r>
    </w:p>
    <w:p w14:paraId="6CCAFCF0">
      <w:pPr>
        <w:spacing w:line="360" w:lineRule="auto"/>
        <w:ind w:firstLine="480" w:firstLineChars="200"/>
        <w:rPr>
          <w:rFonts w:hint="eastAsia" w:ascii="宋体" w:hAnsi="宋体" w:cs="宋体"/>
          <w:kern w:val="0"/>
          <w:sz w:val="24"/>
        </w:rPr>
      </w:pPr>
      <w:r>
        <w:rPr>
          <w:rFonts w:hint="eastAsia" w:ascii="宋体" w:hAnsi="宋体" w:cs="宋体"/>
          <w:kern w:val="0"/>
          <w:sz w:val="24"/>
        </w:rPr>
        <w:t>4.2.16法律、法规、规章（适用本市的）及省级以上规范性文件（适用本市的）规定的其他无效情形。</w:t>
      </w:r>
    </w:p>
    <w:p w14:paraId="7F1589BA">
      <w:pPr>
        <w:pStyle w:val="24"/>
        <w:snapToGrid w:val="0"/>
        <w:spacing w:line="360" w:lineRule="auto"/>
        <w:ind w:firstLine="472" w:firstLineChars="196"/>
        <w:rPr>
          <w:rFonts w:hint="eastAsia" w:cs="宋体"/>
        </w:rPr>
      </w:pPr>
      <w:r>
        <w:rPr>
          <w:rFonts w:hint="eastAsia" w:cs="宋体"/>
          <w:b/>
        </w:rPr>
        <w:t>5.废标。</w:t>
      </w:r>
      <w:r>
        <w:rPr>
          <w:rFonts w:hint="eastAsia" w:cs="宋体"/>
        </w:rPr>
        <w:t>根据《中华人民共和国政府采购法》第三十六条之规定，在采购中，出现下列情形之一的，应予废标：</w:t>
      </w:r>
    </w:p>
    <w:p w14:paraId="41DEF820">
      <w:pPr>
        <w:pStyle w:val="24"/>
        <w:snapToGrid w:val="0"/>
        <w:spacing w:line="360" w:lineRule="auto"/>
        <w:rPr>
          <w:rFonts w:hint="eastAsia" w:cs="宋体"/>
        </w:rPr>
      </w:pPr>
      <w:r>
        <w:rPr>
          <w:rFonts w:hint="eastAsia" w:cs="宋体"/>
        </w:rPr>
        <w:t>5.1符合专业条件的供应商或者对招标文件作实质响应的供应商不足3家的；</w:t>
      </w:r>
    </w:p>
    <w:p w14:paraId="537F2644">
      <w:pPr>
        <w:pStyle w:val="24"/>
        <w:snapToGrid w:val="0"/>
        <w:spacing w:line="360" w:lineRule="auto"/>
        <w:rPr>
          <w:rFonts w:hint="eastAsia" w:cs="宋体"/>
        </w:rPr>
      </w:pPr>
      <w:r>
        <w:rPr>
          <w:rFonts w:hint="eastAsia" w:cs="宋体"/>
        </w:rPr>
        <w:t>5.2出现影响采购公正的违法、违规行为的；</w:t>
      </w:r>
    </w:p>
    <w:p w14:paraId="0C191141">
      <w:pPr>
        <w:pStyle w:val="24"/>
        <w:snapToGrid w:val="0"/>
        <w:spacing w:line="360" w:lineRule="auto"/>
        <w:rPr>
          <w:rFonts w:hint="eastAsia" w:cs="宋体"/>
        </w:rPr>
      </w:pPr>
      <w:r>
        <w:rPr>
          <w:rFonts w:hint="eastAsia" w:cs="宋体"/>
        </w:rPr>
        <w:t>5.3投标供应商的报价均超过了采购预算，采购人不能支付的；</w:t>
      </w:r>
    </w:p>
    <w:p w14:paraId="1531DF72">
      <w:pPr>
        <w:pStyle w:val="24"/>
        <w:snapToGrid w:val="0"/>
        <w:spacing w:line="360" w:lineRule="auto"/>
        <w:rPr>
          <w:rFonts w:hint="eastAsia" w:cs="宋体"/>
        </w:rPr>
      </w:pPr>
      <w:r>
        <w:rPr>
          <w:rFonts w:hint="eastAsia" w:cs="宋体"/>
        </w:rPr>
        <w:t>5.4因重大变故，采购任务取消的。</w:t>
      </w:r>
    </w:p>
    <w:p w14:paraId="502B41C9">
      <w:pPr>
        <w:pStyle w:val="24"/>
        <w:snapToGrid w:val="0"/>
        <w:spacing w:line="360" w:lineRule="auto"/>
        <w:rPr>
          <w:rFonts w:hint="eastAsia" w:cs="宋体"/>
        </w:rPr>
      </w:pPr>
      <w:r>
        <w:rPr>
          <w:rFonts w:hint="eastAsia" w:cs="宋体"/>
        </w:rPr>
        <w:t>废标后，采购机构应当将废标理由通知所有投标供应商。</w:t>
      </w:r>
    </w:p>
    <w:p w14:paraId="7F500907">
      <w:pPr>
        <w:pStyle w:val="24"/>
        <w:snapToGrid w:val="0"/>
        <w:spacing w:line="360" w:lineRule="auto"/>
        <w:ind w:firstLine="590" w:firstLineChars="245"/>
        <w:rPr>
          <w:rFonts w:hint="eastAsia" w:cs="宋体"/>
        </w:rPr>
      </w:pPr>
      <w:r>
        <w:rPr>
          <w:rFonts w:hint="eastAsia" w:cs="宋体"/>
          <w:b/>
        </w:rPr>
        <w:t>6.修改招标文件，重新组织采购活动。</w:t>
      </w:r>
      <w:r>
        <w:rPr>
          <w:rFonts w:hint="eastAsia" w:cs="宋体"/>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14:paraId="54F7F5F5">
      <w:pPr>
        <w:pStyle w:val="24"/>
        <w:snapToGrid w:val="0"/>
        <w:spacing w:line="360" w:lineRule="auto"/>
        <w:ind w:firstLine="482"/>
        <w:rPr>
          <w:rFonts w:hint="eastAsia" w:cs="宋体"/>
        </w:rPr>
      </w:pPr>
      <w:r>
        <w:rPr>
          <w:rFonts w:hint="eastAsia" w:cs="宋体"/>
          <w:b/>
          <w:kern w:val="0"/>
        </w:rPr>
        <w:t>7.重新开展采购。</w:t>
      </w:r>
      <w:r>
        <w:rPr>
          <w:rFonts w:hint="eastAsia" w:cs="宋体"/>
        </w:rPr>
        <w:t>有政府采购法第七十一条、第七十二条规定的违法行为之一，影响或者可能影响中标结果的，依照下列规定处理：</w:t>
      </w:r>
    </w:p>
    <w:p w14:paraId="21F3877D">
      <w:pPr>
        <w:pStyle w:val="24"/>
        <w:snapToGrid w:val="0"/>
        <w:spacing w:line="360" w:lineRule="auto"/>
        <w:rPr>
          <w:rFonts w:hint="eastAsia" w:cs="宋体"/>
        </w:rPr>
      </w:pPr>
      <w:r>
        <w:rPr>
          <w:rFonts w:hint="eastAsia" w:cs="宋体"/>
        </w:rPr>
        <w:t>7.1未确定中标供应商的，终止本次政府采购活动，重新开展政府采购活动。</w:t>
      </w:r>
    </w:p>
    <w:p w14:paraId="60DF97A7">
      <w:pPr>
        <w:pStyle w:val="24"/>
        <w:snapToGrid w:val="0"/>
        <w:spacing w:line="360" w:lineRule="auto"/>
        <w:rPr>
          <w:rFonts w:hint="eastAsia" w:cs="宋体"/>
        </w:rPr>
      </w:pPr>
      <w:r>
        <w:rPr>
          <w:rFonts w:hint="eastAsia" w:cs="宋体"/>
        </w:rPr>
        <w:t>7.2已确定中标供应商但尚未签订政府采购合同的，中标结果无效，从合格的中标候选人中另行确定中标供应商；没有合格的中标候选人的，重新开展政府采购活动。</w:t>
      </w:r>
    </w:p>
    <w:p w14:paraId="129C77E7">
      <w:pPr>
        <w:pStyle w:val="24"/>
        <w:snapToGrid w:val="0"/>
        <w:spacing w:line="360" w:lineRule="auto"/>
        <w:rPr>
          <w:rFonts w:hint="eastAsia" w:cs="宋体"/>
        </w:rPr>
      </w:pPr>
      <w:r>
        <w:rPr>
          <w:rFonts w:hint="eastAsia" w:cs="宋体"/>
        </w:rPr>
        <w:t>7.3政府采购合同已签订但尚未履行的，撤销合同，从合格的中标候选人中另行确定中标供应商；没有合格的中标候选人的，重新开展政府采购活动。</w:t>
      </w:r>
    </w:p>
    <w:p w14:paraId="2F5C5DC9">
      <w:pPr>
        <w:pStyle w:val="24"/>
        <w:snapToGrid w:val="0"/>
        <w:spacing w:line="360" w:lineRule="auto"/>
        <w:rPr>
          <w:rFonts w:hint="eastAsia" w:cs="宋体"/>
        </w:rPr>
      </w:pPr>
      <w:r>
        <w:rPr>
          <w:rFonts w:hint="eastAsia" w:cs="宋体"/>
        </w:rPr>
        <w:t>7.4政府采购合同已经履行，给采购人、供应商造成损失的，由责任人承担赔偿责任。</w:t>
      </w:r>
    </w:p>
    <w:p w14:paraId="4C66FCED">
      <w:pPr>
        <w:pStyle w:val="24"/>
        <w:snapToGrid w:val="0"/>
        <w:spacing w:line="360" w:lineRule="auto"/>
        <w:rPr>
          <w:rFonts w:hint="eastAsia" w:cs="宋体"/>
          <w:b/>
          <w:sz w:val="36"/>
          <w:szCs w:val="36"/>
        </w:rPr>
      </w:pPr>
      <w:r>
        <w:rPr>
          <w:rFonts w:hint="eastAsia" w:cs="宋体"/>
        </w:rPr>
        <w:t>7.5政府采购当事人有其他违反政府采购法或者政府采购法实施条例等法律法规规定的行为，经改正后仍然影响或者可能影响中标结果或者依法被认定为中标无效的，依照7.1-7.4规定处理。</w:t>
      </w:r>
      <w:bookmarkEnd w:id="28"/>
      <w:bookmarkStart w:id="394" w:name="_Toc86217003"/>
      <w:bookmarkStart w:id="395" w:name="第五部分"/>
      <w:r>
        <w:rPr>
          <w:rFonts w:hint="eastAsia" w:cs="宋体"/>
          <w:b/>
        </w:rPr>
        <w:t xml:space="preserve">  </w:t>
      </w:r>
      <w:r>
        <w:rPr>
          <w:rFonts w:hint="eastAsia" w:cs="宋体"/>
          <w:b/>
          <w:sz w:val="36"/>
          <w:szCs w:val="36"/>
        </w:rPr>
        <w:br w:type="page"/>
      </w:r>
    </w:p>
    <w:p w14:paraId="1406DA0B">
      <w:pPr>
        <w:spacing w:line="360" w:lineRule="auto"/>
        <w:ind w:left="720" w:leftChars="343" w:firstLine="1084" w:firstLineChars="300"/>
        <w:outlineLvl w:val="0"/>
        <w:rPr>
          <w:rFonts w:hint="eastAsia" w:ascii="宋体" w:hAnsi="宋体" w:cs="宋体"/>
          <w:b/>
          <w:sz w:val="36"/>
          <w:szCs w:val="36"/>
        </w:rPr>
      </w:pPr>
      <w:r>
        <w:rPr>
          <w:rFonts w:hint="eastAsia" w:ascii="宋体" w:hAnsi="宋体" w:cs="宋体"/>
          <w:b/>
          <w:sz w:val="36"/>
          <w:szCs w:val="36"/>
        </w:rPr>
        <w:t>第五部分  拟签订的合同文本</w:t>
      </w:r>
    </w:p>
    <w:p w14:paraId="622DB528">
      <w:pPr>
        <w:spacing w:line="360" w:lineRule="auto"/>
        <w:ind w:left="-420" w:leftChars="-200" w:right="-420" w:rightChars="-200" w:firstLine="480" w:firstLineChars="200"/>
        <w:jc w:val="center"/>
        <w:outlineLvl w:val="0"/>
        <w:rPr>
          <w:rFonts w:hint="eastAsia" w:ascii="宋体" w:hAnsi="宋体" w:cs="宋体"/>
          <w:sz w:val="24"/>
        </w:rPr>
      </w:pPr>
    </w:p>
    <w:p w14:paraId="0E1EE639">
      <w:pPr>
        <w:spacing w:line="480" w:lineRule="auto"/>
        <w:jc w:val="center"/>
        <w:rPr>
          <w:rFonts w:hint="eastAsia" w:ascii="宋体" w:hAnsi="宋体"/>
          <w:b/>
          <w:sz w:val="24"/>
        </w:rPr>
      </w:pPr>
    </w:p>
    <w:p w14:paraId="6AAC5686">
      <w:pPr>
        <w:pStyle w:val="23"/>
        <w:jc w:val="center"/>
        <w:rPr>
          <w:rFonts w:hint="eastAsia" w:hAnsi="宋体" w:cs="宋体"/>
          <w:b/>
          <w:bCs/>
          <w:spacing w:val="-20"/>
          <w:kern w:val="44"/>
          <w:sz w:val="48"/>
          <w:szCs w:val="48"/>
        </w:rPr>
      </w:pPr>
      <w:r>
        <w:rPr>
          <w:rFonts w:hint="eastAsia" w:hAnsi="宋体" w:cs="宋体"/>
          <w:b/>
          <w:bCs/>
          <w:spacing w:val="-20"/>
          <w:kern w:val="44"/>
          <w:sz w:val="48"/>
          <w:szCs w:val="48"/>
        </w:rPr>
        <w:t>政府采购货物买卖合同</w:t>
      </w:r>
    </w:p>
    <w:p w14:paraId="5829AEFF">
      <w:pPr>
        <w:pStyle w:val="23"/>
        <w:jc w:val="center"/>
        <w:rPr>
          <w:rFonts w:hint="eastAsia" w:hAnsi="宋体" w:cs="宋体"/>
          <w:b/>
          <w:bCs/>
          <w:spacing w:val="-20"/>
          <w:kern w:val="44"/>
          <w:sz w:val="48"/>
          <w:szCs w:val="48"/>
        </w:rPr>
      </w:pPr>
      <w:r>
        <w:rPr>
          <w:rFonts w:hint="eastAsia" w:hAnsi="宋体" w:cs="宋体"/>
          <w:b/>
          <w:bCs/>
          <w:spacing w:val="-20"/>
          <w:kern w:val="44"/>
          <w:sz w:val="48"/>
          <w:szCs w:val="48"/>
        </w:rPr>
        <w:t>（试行）</w:t>
      </w:r>
    </w:p>
    <w:p w14:paraId="4E5C60C2">
      <w:pPr>
        <w:rPr>
          <w:rFonts w:hint="eastAsia" w:ascii="宋体" w:hAnsi="宋体" w:cs="宋体"/>
          <w:b/>
          <w:bCs/>
          <w:spacing w:val="-20"/>
          <w:kern w:val="44"/>
          <w:sz w:val="40"/>
          <w:szCs w:val="40"/>
        </w:rPr>
      </w:pPr>
    </w:p>
    <w:p w14:paraId="2927C30A">
      <w:pPr>
        <w:rPr>
          <w:rFonts w:hint="eastAsia" w:ascii="宋体" w:hAnsi="宋体" w:cs="宋体"/>
          <w:b/>
          <w:bCs/>
          <w:spacing w:val="-20"/>
          <w:kern w:val="44"/>
          <w:sz w:val="40"/>
          <w:szCs w:val="40"/>
        </w:rPr>
      </w:pPr>
    </w:p>
    <w:p w14:paraId="35427A11">
      <w:pPr>
        <w:rPr>
          <w:rFonts w:hint="eastAsia" w:ascii="宋体" w:hAnsi="宋体" w:cs="宋体"/>
          <w:b/>
          <w:bCs/>
          <w:spacing w:val="-20"/>
          <w:kern w:val="44"/>
          <w:sz w:val="40"/>
          <w:szCs w:val="40"/>
        </w:rPr>
      </w:pPr>
    </w:p>
    <w:p w14:paraId="0DB1A28B">
      <w:pPr>
        <w:spacing w:line="480" w:lineRule="auto"/>
        <w:ind w:left="420" w:leftChars="200"/>
        <w:rPr>
          <w:sz w:val="32"/>
          <w:szCs w:val="32"/>
        </w:rPr>
      </w:pPr>
      <w:r>
        <w:rPr>
          <w:rFonts w:hint="eastAsia" w:ascii="宋体" w:hAnsi="宋体" w:cs="宋体"/>
          <w:kern w:val="0"/>
          <w:sz w:val="32"/>
          <w:szCs w:val="32"/>
        </w:rPr>
        <w:t>项目名称：</w:t>
      </w:r>
      <w:r>
        <w:rPr>
          <w:rFonts w:hint="eastAsia"/>
          <w:sz w:val="32"/>
          <w:szCs w:val="32"/>
          <w:u w:val="single"/>
        </w:rPr>
        <w:t xml:space="preserve">                             </w:t>
      </w:r>
    </w:p>
    <w:p w14:paraId="3648F97C">
      <w:pPr>
        <w:spacing w:line="48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14:paraId="6AB51A5E">
      <w:pPr>
        <w:spacing w:line="480" w:lineRule="auto"/>
        <w:ind w:left="420" w:leftChars="200"/>
        <w:rPr>
          <w:sz w:val="32"/>
          <w:szCs w:val="32"/>
        </w:rPr>
      </w:pPr>
      <w:r>
        <w:rPr>
          <w:rFonts w:hint="eastAsia"/>
          <w:sz w:val="32"/>
          <w:szCs w:val="32"/>
        </w:rPr>
        <w:t>甲    方：</w:t>
      </w:r>
      <w:r>
        <w:rPr>
          <w:rFonts w:hint="eastAsia"/>
          <w:sz w:val="32"/>
          <w:szCs w:val="32"/>
          <w:u w:val="single"/>
        </w:rPr>
        <w:t xml:space="preserve">                             </w:t>
      </w:r>
    </w:p>
    <w:p w14:paraId="2E39D1CF">
      <w:pPr>
        <w:spacing w:line="480" w:lineRule="auto"/>
        <w:ind w:left="420" w:leftChars="200"/>
        <w:rPr>
          <w:sz w:val="32"/>
          <w:szCs w:val="32"/>
          <w:u w:val="single"/>
        </w:rPr>
      </w:pPr>
      <w:r>
        <w:rPr>
          <w:rFonts w:hint="eastAsia"/>
          <w:sz w:val="32"/>
          <w:szCs w:val="32"/>
        </w:rPr>
        <w:t>乙    方：</w:t>
      </w:r>
      <w:r>
        <w:rPr>
          <w:rFonts w:hint="eastAsia"/>
          <w:sz w:val="32"/>
          <w:szCs w:val="32"/>
          <w:u w:val="single"/>
        </w:rPr>
        <w:t xml:space="preserve">                             </w:t>
      </w:r>
    </w:p>
    <w:p w14:paraId="2D20BFF7">
      <w:pPr>
        <w:spacing w:line="48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71FC24E3"/>
    <w:p w14:paraId="16A5C285">
      <w:pPr>
        <w:rPr>
          <w:rFonts w:eastAsia="黑体"/>
          <w:sz w:val="44"/>
          <w:szCs w:val="44"/>
        </w:rPr>
      </w:pPr>
      <w:r>
        <w:rPr>
          <w:rFonts w:eastAsia="黑体"/>
          <w:sz w:val="44"/>
          <w:szCs w:val="44"/>
        </w:rPr>
        <w:br w:type="page"/>
      </w:r>
    </w:p>
    <w:p w14:paraId="3543EE7E">
      <w:pPr>
        <w:rPr>
          <w:rFonts w:eastAsia="黑体"/>
          <w:sz w:val="44"/>
          <w:szCs w:val="44"/>
        </w:rPr>
      </w:pPr>
    </w:p>
    <w:p w14:paraId="08428EED">
      <w:pPr>
        <w:rPr>
          <w:rFonts w:eastAsia="黑体"/>
          <w:sz w:val="44"/>
          <w:szCs w:val="44"/>
        </w:rPr>
      </w:pPr>
    </w:p>
    <w:p w14:paraId="4CDFA2F3">
      <w:pPr>
        <w:spacing w:line="360" w:lineRule="auto"/>
        <w:jc w:val="center"/>
        <w:rPr>
          <w:rFonts w:hint="eastAsia" w:ascii="宋体" w:hAnsi="宋体" w:cs="宋体"/>
          <w:b/>
          <w:bCs/>
          <w:sz w:val="28"/>
          <w:szCs w:val="28"/>
        </w:rPr>
      </w:pPr>
      <w:r>
        <w:rPr>
          <w:rFonts w:hint="eastAsia" w:ascii="宋体" w:hAnsi="宋体" w:cs="宋体"/>
          <w:b/>
          <w:bCs/>
          <w:sz w:val="28"/>
          <w:szCs w:val="28"/>
        </w:rPr>
        <w:t>使 用 说 明</w:t>
      </w:r>
    </w:p>
    <w:p w14:paraId="0466275F">
      <w:pPr>
        <w:spacing w:line="360" w:lineRule="auto"/>
        <w:ind w:firstLine="560" w:firstLineChars="200"/>
        <w:rPr>
          <w:rFonts w:hint="eastAsia" w:ascii="宋体" w:hAnsi="宋体" w:cs="宋体"/>
          <w:sz w:val="28"/>
          <w:szCs w:val="28"/>
        </w:rPr>
      </w:pPr>
    </w:p>
    <w:p w14:paraId="7B076C34">
      <w:pPr>
        <w:spacing w:line="360" w:lineRule="auto"/>
        <w:ind w:firstLine="560" w:firstLineChars="200"/>
        <w:rPr>
          <w:rFonts w:hint="eastAsia" w:ascii="宋体" w:hAnsi="宋体" w:cs="宋体"/>
          <w:sz w:val="28"/>
          <w:szCs w:val="28"/>
        </w:rPr>
      </w:pPr>
      <w:r>
        <w:rPr>
          <w:rFonts w:hint="eastAsia" w:ascii="宋体" w:hAnsi="宋体" w:cs="宋体"/>
          <w:sz w:val="28"/>
          <w:szCs w:val="28"/>
        </w:rPr>
        <w:t>1.本合同标准文本适用于购买现成货物的采购项目，不包括需要供应商定制开发、创新研发的货物采购项目。</w:t>
      </w:r>
    </w:p>
    <w:p w14:paraId="1777D729">
      <w:pPr>
        <w:spacing w:line="360" w:lineRule="auto"/>
        <w:rPr>
          <w:rFonts w:hint="eastAsia" w:ascii="宋体" w:hAnsi="宋体" w:cs="宋体"/>
          <w:sz w:val="28"/>
          <w:szCs w:val="28"/>
        </w:rPr>
      </w:pPr>
      <w:r>
        <w:rPr>
          <w:rFonts w:hint="eastAsia" w:ascii="宋体" w:hAnsi="宋体" w:cs="宋体"/>
          <w:sz w:val="28"/>
          <w:szCs w:val="28"/>
        </w:rPr>
        <w:t xml:space="preserve">   2.本合同标准文本为政府采购货物买卖合同编制提供参考，可以结合采购项目具体情况，对文本作必要的调整修订后使用。</w:t>
      </w:r>
    </w:p>
    <w:p w14:paraId="576AF3D6">
      <w:pPr>
        <w:spacing w:line="360" w:lineRule="auto"/>
        <w:ind w:firstLine="560" w:firstLineChars="200"/>
        <w:rPr>
          <w:rFonts w:hint="eastAsia" w:ascii="仿宋_GB2312" w:hAnsi="仿宋_GB2312" w:eastAsia="仿宋_GB2312" w:cs="仿宋_GB2312"/>
          <w:sz w:val="28"/>
          <w:szCs w:val="28"/>
        </w:rPr>
      </w:pPr>
      <w:r>
        <w:rPr>
          <w:rFonts w:hint="eastAsia" w:ascii="宋体" w:hAnsi="宋体" w:cs="宋体"/>
          <w:sz w:val="28"/>
          <w:szCs w:val="28"/>
        </w:rPr>
        <w:t>3.本合同标准文本各条款中，如涉及填写多家供应商、制造商，多种采购标的、分包主要内容等信息的，可根据采购项目具体情况添加信息项。</w:t>
      </w:r>
    </w:p>
    <w:p w14:paraId="005EDE46">
      <w:pPr>
        <w:ind w:firstLine="880" w:firstLineChars="200"/>
        <w:rPr>
          <w:rFonts w:eastAsia="黑体"/>
          <w:sz w:val="44"/>
          <w:szCs w:val="44"/>
        </w:rPr>
        <w:sectPr>
          <w:pgSz w:w="11906" w:h="16838"/>
          <w:pgMar w:top="1417"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67324007">
      <w:pPr>
        <w:pStyle w:val="3"/>
        <w:adjustRightInd w:val="0"/>
        <w:snapToGrid w:val="0"/>
        <w:spacing w:line="400" w:lineRule="exact"/>
        <w:jc w:val="center"/>
        <w:rPr>
          <w:rFonts w:hint="eastAsia" w:ascii="黑体" w:hAnsi="黑体" w:eastAsia="黑体"/>
          <w:sz w:val="28"/>
          <w:szCs w:val="28"/>
        </w:rPr>
      </w:pPr>
      <w:bookmarkStart w:id="396" w:name="_Toc22209"/>
    </w:p>
    <w:p w14:paraId="479CD7C5">
      <w:pPr>
        <w:pStyle w:val="3"/>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第一节 政府采购合同协议书</w:t>
      </w:r>
      <w:bookmarkEnd w:id="396"/>
    </w:p>
    <w:p w14:paraId="01E9F0BD">
      <w:pPr>
        <w:pStyle w:val="3"/>
        <w:adjustRightInd w:val="0"/>
        <w:snapToGrid w:val="0"/>
        <w:jc w:val="center"/>
        <w:rPr>
          <w:rFonts w:hint="eastAsia" w:ascii="宋体" w:hAnsi="宋体" w:eastAsia="宋体" w:cs="宋体"/>
          <w:b w:val="0"/>
          <w:bCs w:val="0"/>
          <w:sz w:val="24"/>
          <w:szCs w:val="24"/>
        </w:rPr>
      </w:pPr>
    </w:p>
    <w:p w14:paraId="185DF784">
      <w:pPr>
        <w:snapToGrid w:val="0"/>
        <w:spacing w:line="360" w:lineRule="auto"/>
        <w:rPr>
          <w:rFonts w:hint="eastAsia" w:ascii="宋体" w:hAnsi="宋体" w:cs="宋体"/>
          <w:sz w:val="24"/>
        </w:rPr>
      </w:pPr>
      <w:r>
        <w:rPr>
          <w:rFonts w:hint="eastAsia" w:ascii="宋体" w:hAnsi="宋体" w:cs="宋体"/>
          <w:sz w:val="24"/>
        </w:rPr>
        <w:t>甲方（全称）：</w:t>
      </w:r>
      <w:r>
        <w:rPr>
          <w:rFonts w:hint="eastAsia" w:ascii="宋体" w:hAnsi="宋体" w:cs="宋体"/>
          <w:sz w:val="24"/>
          <w:u w:val="single"/>
        </w:rPr>
        <w:t xml:space="preserve">                      </w:t>
      </w:r>
      <w:r>
        <w:rPr>
          <w:rFonts w:hint="eastAsia" w:ascii="宋体" w:hAnsi="宋体" w:cs="宋体"/>
          <w:sz w:val="24"/>
        </w:rPr>
        <w:t>（采购人、受采购人委托签订合同的单位或采购文件约定的合同甲方）</w:t>
      </w:r>
    </w:p>
    <w:p w14:paraId="76AEA258">
      <w:pPr>
        <w:snapToGrid w:val="0"/>
        <w:spacing w:line="360" w:lineRule="auto"/>
        <w:rPr>
          <w:rFonts w:hint="eastAsia" w:ascii="宋体" w:hAnsi="宋体" w:cs="宋体"/>
          <w:sz w:val="24"/>
        </w:rPr>
      </w:pPr>
      <w:r>
        <w:rPr>
          <w:rFonts w:hint="eastAsia" w:ascii="宋体" w:hAnsi="宋体" w:cs="宋体"/>
          <w:sz w:val="24"/>
        </w:rPr>
        <w:t>乙方1（全称）：</w:t>
      </w:r>
      <w:r>
        <w:rPr>
          <w:rFonts w:hint="eastAsia" w:ascii="宋体" w:hAnsi="宋体" w:cs="宋体"/>
          <w:sz w:val="24"/>
          <w:u w:val="single"/>
        </w:rPr>
        <w:t xml:space="preserve">                     </w:t>
      </w:r>
      <w:r>
        <w:rPr>
          <w:rFonts w:hint="eastAsia" w:ascii="宋体" w:hAnsi="宋体" w:cs="宋体"/>
          <w:sz w:val="24"/>
        </w:rPr>
        <w:t>（供应商）</w:t>
      </w:r>
    </w:p>
    <w:p w14:paraId="054B224F">
      <w:pPr>
        <w:snapToGrid w:val="0"/>
        <w:spacing w:line="360" w:lineRule="auto"/>
        <w:rPr>
          <w:rFonts w:hint="eastAsia" w:ascii="宋体" w:hAnsi="宋体" w:cs="宋体"/>
          <w:sz w:val="24"/>
        </w:rPr>
      </w:pPr>
      <w:r>
        <w:rPr>
          <w:rFonts w:hint="eastAsia" w:ascii="宋体" w:hAnsi="宋体" w:cs="宋体"/>
          <w:sz w:val="24"/>
        </w:rPr>
        <w:t>乙方2（全称）：</w:t>
      </w:r>
      <w:r>
        <w:rPr>
          <w:rFonts w:hint="eastAsia" w:ascii="宋体" w:hAnsi="宋体" w:cs="宋体"/>
          <w:sz w:val="24"/>
          <w:u w:val="single"/>
        </w:rPr>
        <w:t xml:space="preserve">                     </w:t>
      </w:r>
      <w:r>
        <w:rPr>
          <w:rFonts w:hint="eastAsia" w:ascii="宋体" w:hAnsi="宋体" w:cs="宋体"/>
          <w:sz w:val="24"/>
        </w:rPr>
        <w:t>（联合体成员供应商或其他合同主体）（如有）</w:t>
      </w:r>
    </w:p>
    <w:p w14:paraId="43C35845">
      <w:pPr>
        <w:snapToGrid w:val="0"/>
        <w:spacing w:line="360" w:lineRule="auto"/>
        <w:rPr>
          <w:rFonts w:hint="eastAsia" w:ascii="宋体" w:hAnsi="宋体" w:cs="宋体"/>
          <w:sz w:val="24"/>
        </w:rPr>
      </w:pPr>
      <w:r>
        <w:rPr>
          <w:rFonts w:hint="eastAsia" w:ascii="宋体" w:hAnsi="宋体" w:cs="宋体"/>
          <w:sz w:val="24"/>
        </w:rPr>
        <w:t>乙方3（全称）：</w:t>
      </w:r>
      <w:r>
        <w:rPr>
          <w:rFonts w:hint="eastAsia" w:ascii="宋体" w:hAnsi="宋体" w:cs="宋体"/>
          <w:sz w:val="24"/>
          <w:u w:val="single"/>
        </w:rPr>
        <w:t xml:space="preserve">                     </w:t>
      </w:r>
      <w:r>
        <w:rPr>
          <w:rFonts w:hint="eastAsia" w:ascii="宋体" w:hAnsi="宋体" w:cs="宋体"/>
          <w:sz w:val="24"/>
        </w:rPr>
        <w:t>（联合体成员供应商或其他合同主体）（如有）</w:t>
      </w:r>
    </w:p>
    <w:p w14:paraId="461ECB56">
      <w:pPr>
        <w:spacing w:line="360" w:lineRule="auto"/>
        <w:rPr>
          <w:rFonts w:hint="eastAsia" w:ascii="宋体" w:hAnsi="宋体" w:cs="宋体"/>
          <w:sz w:val="24"/>
        </w:rPr>
      </w:pPr>
    </w:p>
    <w:p w14:paraId="06C8F973">
      <w:pPr>
        <w:pStyle w:val="24"/>
        <w:snapToGrid w:val="0"/>
        <w:spacing w:line="360" w:lineRule="auto"/>
        <w:rPr>
          <w:rFonts w:hint="eastAsia" w:cs="宋体"/>
        </w:rPr>
      </w:pPr>
      <w:r>
        <w:rPr>
          <w:rFonts w:hint="eastAsia" w:cs="宋体"/>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2D59D45A">
      <w:pPr>
        <w:numPr>
          <w:ilvl w:val="0"/>
          <w:numId w:val="13"/>
        </w:numPr>
        <w:snapToGrid w:val="0"/>
        <w:spacing w:line="360" w:lineRule="auto"/>
        <w:ind w:firstLine="482" w:firstLineChars="200"/>
        <w:rPr>
          <w:rFonts w:hint="eastAsia" w:ascii="宋体" w:hAnsi="宋体" w:cs="宋体"/>
          <w:b/>
          <w:sz w:val="24"/>
        </w:rPr>
      </w:pPr>
      <w:r>
        <w:rPr>
          <w:rFonts w:hint="eastAsia" w:ascii="宋体" w:hAnsi="宋体" w:cs="宋体"/>
          <w:b/>
          <w:sz w:val="24"/>
        </w:rPr>
        <w:t>项目信息</w:t>
      </w:r>
    </w:p>
    <w:p w14:paraId="2A7FB381">
      <w:pPr>
        <w:pStyle w:val="24"/>
        <w:numPr>
          <w:ilvl w:val="0"/>
          <w:numId w:val="14"/>
        </w:numPr>
        <w:snapToGrid w:val="0"/>
        <w:spacing w:line="360" w:lineRule="auto"/>
        <w:rPr>
          <w:rFonts w:hint="eastAsia" w:cs="宋体"/>
          <w:u w:val="single"/>
        </w:rPr>
      </w:pPr>
      <w:r>
        <w:rPr>
          <w:rFonts w:hint="eastAsia" w:cs="宋体"/>
        </w:rPr>
        <w:t>采购项目名称：</w:t>
      </w:r>
      <w:r>
        <w:rPr>
          <w:rFonts w:hint="eastAsia" w:cs="宋体"/>
          <w:u w:val="single"/>
        </w:rPr>
        <w:t xml:space="preserve"> </w:t>
      </w:r>
      <w:r>
        <w:rPr>
          <w:rFonts w:hint="eastAsia" w:cs="宋体"/>
          <w:u w:val="single"/>
          <w:lang w:eastAsia="zh-CN"/>
        </w:rPr>
        <w:t>杭州第九中学树范学校厨房设备采购项目</w:t>
      </w:r>
      <w:r>
        <w:rPr>
          <w:rFonts w:hint="eastAsia" w:cs="宋体"/>
          <w:u w:val="single"/>
        </w:rPr>
        <w:t xml:space="preserve"> </w:t>
      </w:r>
    </w:p>
    <w:p w14:paraId="25A04E4A">
      <w:pPr>
        <w:pStyle w:val="24"/>
        <w:numPr>
          <w:ilvl w:val="255"/>
          <w:numId w:val="0"/>
        </w:numPr>
        <w:tabs>
          <w:tab w:val="left" w:pos="999"/>
        </w:tabs>
        <w:snapToGrid w:val="0"/>
        <w:spacing w:line="360" w:lineRule="auto"/>
        <w:rPr>
          <w:rFonts w:hint="eastAsia" w:cs="宋体"/>
        </w:rPr>
      </w:pPr>
      <w:r>
        <w:rPr>
          <w:rFonts w:hint="eastAsia" w:cs="宋体"/>
        </w:rPr>
        <w:t xml:space="preserve">         采购项目编号：</w:t>
      </w:r>
      <w:r>
        <w:rPr>
          <w:rFonts w:hint="eastAsia" w:cs="宋体"/>
          <w:u w:val="single"/>
        </w:rPr>
        <w:t xml:space="preserve"> </w:t>
      </w:r>
      <w:r>
        <w:rPr>
          <w:rFonts w:hint="eastAsia" w:cs="宋体"/>
          <w:u w:val="single"/>
          <w:lang w:eastAsia="zh-CN"/>
        </w:rPr>
        <w:t>ZYZB-GK-2025-002</w:t>
      </w:r>
      <w:r>
        <w:rPr>
          <w:rFonts w:hint="eastAsia" w:cs="宋体"/>
          <w:u w:val="single"/>
        </w:rPr>
        <w:t xml:space="preserve">  </w:t>
      </w:r>
    </w:p>
    <w:p w14:paraId="04B79867">
      <w:pPr>
        <w:pStyle w:val="24"/>
        <w:snapToGrid w:val="0"/>
        <w:spacing w:line="360" w:lineRule="auto"/>
        <w:rPr>
          <w:rFonts w:hint="eastAsia" w:cs="宋体"/>
        </w:rPr>
      </w:pPr>
      <w:r>
        <w:rPr>
          <w:rFonts w:hint="eastAsia" w:cs="宋体"/>
        </w:rPr>
        <w:t>（2）</w:t>
      </w:r>
      <w:r>
        <w:rPr>
          <w:rFonts w:hint="eastAsia" w:cs="宋体"/>
          <w:color w:val="auto"/>
        </w:rPr>
        <w:t>采购计划编号：</w:t>
      </w:r>
      <w:r>
        <w:rPr>
          <w:rFonts w:hint="eastAsia" w:cs="宋体"/>
          <w:color w:val="auto"/>
          <w:u w:val="single"/>
        </w:rPr>
        <w:t xml:space="preserve"> </w:t>
      </w:r>
      <w:r>
        <w:rPr>
          <w:rFonts w:hint="eastAsia" w:cs="宋体"/>
          <w:color w:val="auto"/>
          <w:u w:val="single"/>
          <w:lang w:val="en-US" w:eastAsia="zh-CN"/>
        </w:rPr>
        <w:t xml:space="preserve"> </w:t>
      </w:r>
      <w:r>
        <w:rPr>
          <w:rFonts w:hint="eastAsia" w:cs="宋体"/>
          <w:u w:val="single"/>
          <w:lang w:val="en-US" w:eastAsia="zh-CN"/>
        </w:rPr>
        <w:t xml:space="preserve">               </w:t>
      </w:r>
      <w:r>
        <w:rPr>
          <w:rFonts w:hint="eastAsia" w:cs="宋体"/>
          <w:u w:val="single"/>
        </w:rPr>
        <w:t xml:space="preserve">  </w:t>
      </w:r>
    </w:p>
    <w:p w14:paraId="187B362B">
      <w:pPr>
        <w:snapToGrid w:val="0"/>
        <w:spacing w:line="360" w:lineRule="auto"/>
        <w:ind w:firstLine="480" w:firstLineChars="200"/>
        <w:rPr>
          <w:rFonts w:hint="eastAsia" w:ascii="宋体" w:hAnsi="宋体" w:cs="宋体"/>
          <w:sz w:val="24"/>
        </w:rPr>
      </w:pPr>
      <w:r>
        <w:rPr>
          <w:rFonts w:hint="eastAsia" w:ascii="宋体" w:hAnsi="宋体" w:cs="宋体"/>
          <w:sz w:val="24"/>
        </w:rPr>
        <w:t>（3）项目内容：</w:t>
      </w:r>
    </w:p>
    <w:p w14:paraId="6FB040BC">
      <w:pPr>
        <w:snapToGrid w:val="0"/>
        <w:spacing w:line="360" w:lineRule="auto"/>
        <w:ind w:firstLine="480" w:firstLineChars="200"/>
        <w:rPr>
          <w:rFonts w:hint="eastAsia" w:ascii="宋体" w:hAnsi="宋体" w:cs="宋体"/>
          <w:sz w:val="24"/>
        </w:rPr>
      </w:pPr>
      <w:r>
        <w:rPr>
          <w:rFonts w:hint="eastAsia" w:ascii="宋体" w:hAnsi="宋体" w:cs="宋体"/>
          <w:sz w:val="24"/>
        </w:rPr>
        <w:t xml:space="preserve">     采购标的及数量（台/套</w:t>
      </w:r>
      <w:r>
        <w:rPr>
          <w:rFonts w:hint="eastAsia" w:ascii="宋体" w:hAnsi="宋体" w:cs="宋体"/>
          <w:sz w:val="24"/>
          <w:lang w:val="en"/>
        </w:rPr>
        <w:t>/个/架/组等</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 xml:space="preserve"> </w:t>
      </w:r>
    </w:p>
    <w:p w14:paraId="4DF81D45">
      <w:pPr>
        <w:numPr>
          <w:ilvl w:val="255"/>
          <w:numId w:val="0"/>
        </w:numPr>
        <w:snapToGrid w:val="0"/>
        <w:spacing w:line="360" w:lineRule="auto"/>
        <w:ind w:firstLine="480" w:firstLineChars="200"/>
        <w:rPr>
          <w:rFonts w:hint="eastAsia" w:ascii="宋体" w:hAnsi="宋体" w:cs="宋体"/>
          <w:sz w:val="24"/>
          <w:lang w:val="en"/>
        </w:rPr>
      </w:pPr>
      <w:r>
        <w:rPr>
          <w:rFonts w:hint="eastAsia" w:ascii="宋体" w:hAnsi="宋体" w:cs="宋体"/>
          <w:sz w:val="24"/>
        </w:rPr>
        <w:t xml:space="preserve">     品牌：</w:t>
      </w:r>
      <w:r>
        <w:rPr>
          <w:rFonts w:hint="eastAsia" w:ascii="宋体" w:hAnsi="宋体" w:cs="宋体"/>
          <w:sz w:val="24"/>
          <w:u w:val="single"/>
        </w:rPr>
        <w:t xml:space="preserve">      </w:t>
      </w:r>
      <w:r>
        <w:rPr>
          <w:rFonts w:hint="eastAsia" w:ascii="宋体" w:hAnsi="宋体" w:cs="宋体"/>
          <w:sz w:val="24"/>
          <w:u w:val="single"/>
          <w:lang w:val="en"/>
        </w:rPr>
        <w:t xml:space="preserve">   </w:t>
      </w:r>
      <w:r>
        <w:rPr>
          <w:rFonts w:hint="eastAsia" w:ascii="宋体" w:hAnsi="宋体" w:cs="宋体"/>
          <w:sz w:val="24"/>
          <w:u w:val="single"/>
        </w:rPr>
        <w:t xml:space="preserve">    </w:t>
      </w:r>
      <w:r>
        <w:rPr>
          <w:rFonts w:hint="eastAsia" w:ascii="宋体" w:hAnsi="宋体" w:cs="宋体"/>
          <w:sz w:val="24"/>
          <w:u w:val="single"/>
          <w:lang w:val="en"/>
        </w:rPr>
        <w:t xml:space="preserve"> </w:t>
      </w:r>
      <w:r>
        <w:rPr>
          <w:rFonts w:hint="eastAsia" w:ascii="宋体" w:hAnsi="宋体" w:cs="宋体"/>
          <w:sz w:val="24"/>
          <w:u w:val="single"/>
        </w:rPr>
        <w:t xml:space="preserve"> </w:t>
      </w:r>
      <w:r>
        <w:rPr>
          <w:rFonts w:hint="eastAsia" w:ascii="宋体" w:hAnsi="宋体" w:cs="宋体"/>
          <w:sz w:val="24"/>
          <w:lang w:val="en"/>
        </w:rPr>
        <w:t xml:space="preserve">     </w:t>
      </w:r>
      <w:r>
        <w:rPr>
          <w:rFonts w:hint="eastAsia" w:ascii="宋体" w:hAnsi="宋体" w:cs="宋体"/>
          <w:sz w:val="24"/>
        </w:rPr>
        <w:t>规格型号：</w:t>
      </w:r>
      <w:r>
        <w:rPr>
          <w:rFonts w:hint="eastAsia" w:ascii="宋体" w:hAnsi="宋体" w:cs="宋体"/>
          <w:sz w:val="24"/>
          <w:u w:val="single"/>
        </w:rPr>
        <w:t xml:space="preserve">   </w:t>
      </w:r>
      <w:r>
        <w:rPr>
          <w:rFonts w:hint="eastAsia" w:ascii="宋体" w:hAnsi="宋体" w:cs="宋体"/>
          <w:sz w:val="24"/>
          <w:u w:val="single"/>
          <w:lang w:val="en"/>
        </w:rPr>
        <w:t xml:space="preserve">  </w:t>
      </w:r>
      <w:r>
        <w:rPr>
          <w:rFonts w:hint="eastAsia" w:ascii="宋体" w:hAnsi="宋体" w:cs="宋体"/>
          <w:sz w:val="24"/>
          <w:u w:val="single"/>
        </w:rPr>
        <w:t xml:space="preserve">       </w:t>
      </w:r>
      <w:r>
        <w:rPr>
          <w:rFonts w:hint="eastAsia" w:ascii="宋体" w:hAnsi="宋体" w:cs="宋体"/>
          <w:sz w:val="24"/>
          <w:u w:val="single"/>
          <w:lang w:val="en"/>
        </w:rPr>
        <w:t xml:space="preserve">   </w:t>
      </w:r>
    </w:p>
    <w:p w14:paraId="3C1E474C">
      <w:pPr>
        <w:snapToGrid w:val="0"/>
        <w:spacing w:line="360" w:lineRule="auto"/>
        <w:ind w:firstLine="1080" w:firstLineChars="450"/>
        <w:rPr>
          <w:rFonts w:hint="eastAsia" w:ascii="宋体" w:hAnsi="宋体" w:cs="宋体"/>
          <w:sz w:val="24"/>
          <w:u w:val="single"/>
        </w:rPr>
      </w:pPr>
      <w:r>
        <w:rPr>
          <w:rFonts w:hint="eastAsia" w:ascii="宋体" w:hAnsi="宋体" w:cs="宋体"/>
          <w:sz w:val="24"/>
        </w:rPr>
        <w:t>采购标的的技术要求、商务要求具体见附件。</w:t>
      </w:r>
    </w:p>
    <w:p w14:paraId="65704606">
      <w:pPr>
        <w:numPr>
          <w:ilvl w:val="255"/>
          <w:numId w:val="0"/>
        </w:numPr>
        <w:snapToGrid w:val="0"/>
        <w:spacing w:line="360" w:lineRule="auto"/>
        <w:ind w:firstLine="1080" w:firstLineChars="450"/>
        <w:rPr>
          <w:rFonts w:hint="eastAsia" w:ascii="宋体" w:hAnsi="宋体" w:cs="宋体"/>
          <w:sz w:val="24"/>
        </w:rPr>
      </w:pPr>
      <w:r>
        <w:rPr>
          <w:rFonts w:hint="eastAsia" w:ascii="宋体" w:hAnsi="宋体" w:cs="宋体"/>
          <w:sz w:val="24"/>
        </w:rPr>
        <w:t>①涉及信息类产品，请填写该产品关键部件的品牌、型号：</w:t>
      </w:r>
    </w:p>
    <w:p w14:paraId="2DA06195">
      <w:pPr>
        <w:numPr>
          <w:ilvl w:val="255"/>
          <w:numId w:val="0"/>
        </w:numPr>
        <w:snapToGrid w:val="0"/>
        <w:spacing w:line="360" w:lineRule="auto"/>
        <w:ind w:firstLine="480" w:firstLineChars="200"/>
        <w:rPr>
          <w:rFonts w:hint="eastAsia" w:ascii="宋体" w:hAnsi="宋体" w:cs="宋体"/>
          <w:kern w:val="0"/>
          <w:sz w:val="24"/>
          <w:u w:val="single"/>
        </w:rPr>
      </w:pPr>
      <w:r>
        <w:rPr>
          <w:rFonts w:hint="eastAsia" w:ascii="宋体" w:hAnsi="宋体" w:cs="宋体"/>
          <w:sz w:val="24"/>
        </w:rPr>
        <w:t xml:space="preserve">     标的名称：</w:t>
      </w:r>
      <w:r>
        <w:rPr>
          <w:rFonts w:hint="eastAsia" w:ascii="宋体" w:hAnsi="宋体" w:cs="宋体"/>
          <w:kern w:val="0"/>
          <w:sz w:val="24"/>
          <w:u w:val="single"/>
        </w:rPr>
        <w:t xml:space="preserve">      </w:t>
      </w:r>
      <w:r>
        <w:rPr>
          <w:rFonts w:hint="eastAsia" w:ascii="宋体" w:hAnsi="宋体" w:cs="宋体"/>
          <w:kern w:val="0"/>
          <w:sz w:val="24"/>
          <w:u w:val="single"/>
          <w:lang w:val="en"/>
        </w:rPr>
        <w:t xml:space="preserve">               </w:t>
      </w:r>
      <w:r>
        <w:rPr>
          <w:rFonts w:hint="eastAsia" w:ascii="宋体" w:hAnsi="宋体" w:cs="宋体"/>
          <w:kern w:val="0"/>
          <w:sz w:val="24"/>
          <w:u w:val="single"/>
        </w:rPr>
        <w:t xml:space="preserve">    </w:t>
      </w:r>
    </w:p>
    <w:p w14:paraId="471D7C92">
      <w:pPr>
        <w:numPr>
          <w:ilvl w:val="255"/>
          <w:numId w:val="0"/>
        </w:numPr>
        <w:snapToGrid w:val="0"/>
        <w:spacing w:line="360" w:lineRule="auto"/>
        <w:ind w:firstLine="480" w:firstLineChars="200"/>
        <w:rPr>
          <w:rFonts w:hint="eastAsia" w:ascii="宋体" w:hAnsi="宋体" w:cs="宋体"/>
          <w:sz w:val="24"/>
        </w:rPr>
      </w:pPr>
      <w:r>
        <w:rPr>
          <w:rFonts w:hint="eastAsia" w:ascii="宋体" w:hAnsi="宋体" w:cs="宋体"/>
          <w:sz w:val="24"/>
        </w:rPr>
        <w:t xml:space="preserve">     关键部件：</w:t>
      </w:r>
      <w:r>
        <w:rPr>
          <w:rFonts w:hint="eastAsia" w:ascii="宋体" w:hAnsi="宋体" w:cs="宋体"/>
          <w:kern w:val="0"/>
          <w:sz w:val="24"/>
          <w:u w:val="single"/>
        </w:rPr>
        <w:t xml:space="preserve">          </w:t>
      </w:r>
      <w:r>
        <w:rPr>
          <w:rFonts w:hint="eastAsia" w:ascii="宋体" w:hAnsi="宋体" w:cs="宋体"/>
          <w:kern w:val="0"/>
          <w:sz w:val="24"/>
        </w:rPr>
        <w:t xml:space="preserve"> </w:t>
      </w:r>
      <w:r>
        <w:rPr>
          <w:rFonts w:hint="eastAsia" w:ascii="宋体" w:hAnsi="宋体" w:cs="宋体"/>
          <w:sz w:val="24"/>
        </w:rPr>
        <w:t>品牌：</w:t>
      </w:r>
      <w:r>
        <w:rPr>
          <w:rFonts w:hint="eastAsia" w:ascii="宋体" w:hAnsi="宋体" w:cs="宋体"/>
          <w:sz w:val="24"/>
          <w:u w:val="single"/>
        </w:rPr>
        <w:t xml:space="preserve">        </w:t>
      </w:r>
      <w:r>
        <w:rPr>
          <w:rFonts w:hint="eastAsia" w:ascii="宋体" w:hAnsi="宋体" w:cs="宋体"/>
          <w:sz w:val="24"/>
        </w:rPr>
        <w:t xml:space="preserve"> 型号：</w:t>
      </w:r>
      <w:r>
        <w:rPr>
          <w:rFonts w:hint="eastAsia" w:ascii="宋体" w:hAnsi="宋体" w:cs="宋体"/>
          <w:sz w:val="24"/>
          <w:u w:val="single"/>
        </w:rPr>
        <w:t xml:space="preserve">       </w:t>
      </w:r>
      <w:r>
        <w:rPr>
          <w:rFonts w:hint="eastAsia" w:ascii="宋体" w:hAnsi="宋体" w:cs="宋体"/>
          <w:sz w:val="24"/>
        </w:rPr>
        <w:t xml:space="preserve"> </w:t>
      </w:r>
    </w:p>
    <w:p w14:paraId="3EE51482">
      <w:pPr>
        <w:pStyle w:val="79"/>
        <w:spacing w:line="360" w:lineRule="auto"/>
        <w:ind w:firstLine="48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kern w:val="2"/>
          <w:sz w:val="24"/>
          <w:szCs w:val="24"/>
        </w:rPr>
        <w:t>关键部件</w:t>
      </w:r>
      <w:r>
        <w:rPr>
          <w:rFonts w:hint="eastAsia" w:ascii="宋体" w:hAnsi="宋体" w:eastAsia="宋体" w:cs="宋体"/>
          <w:sz w:val="24"/>
          <w:szCs w:val="24"/>
        </w:rPr>
        <w:t>：</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品牌：</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型号：</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39566E46">
      <w:pPr>
        <w:pStyle w:val="79"/>
        <w:spacing w:line="360" w:lineRule="auto"/>
        <w:ind w:firstLine="480"/>
        <w:rPr>
          <w:rFonts w:hint="eastAsia" w:ascii="宋体" w:hAnsi="宋体" w:eastAsia="宋体" w:cs="宋体"/>
          <w:sz w:val="24"/>
          <w:szCs w:val="24"/>
        </w:rPr>
      </w:pPr>
      <w:r>
        <w:rPr>
          <w:rFonts w:hint="eastAsia" w:ascii="宋体" w:hAnsi="宋体" w:eastAsia="宋体" w:cs="宋体"/>
          <w:sz w:val="24"/>
          <w:szCs w:val="24"/>
        </w:rPr>
        <w:t xml:space="preserve">     关键部件：</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品牌：</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型号：</w:t>
      </w:r>
      <w:r>
        <w:rPr>
          <w:rFonts w:hint="eastAsia" w:ascii="宋体" w:hAnsi="宋体" w:eastAsia="宋体" w:cs="宋体"/>
          <w:sz w:val="24"/>
          <w:szCs w:val="24"/>
          <w:u w:val="single"/>
        </w:rPr>
        <w:t xml:space="preserve">       </w:t>
      </w:r>
    </w:p>
    <w:p w14:paraId="4DD72104">
      <w:pPr>
        <w:pStyle w:val="79"/>
        <w:numPr>
          <w:ilvl w:val="255"/>
          <w:numId w:val="0"/>
        </w:numPr>
        <w:snapToGrid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   （注：关键部件是指财政部会同有关部门发布的政府采购需求标准规定的需要通过国家有关部门指定的测评机构开展的安全可靠测评的软硬件，如CPU芯片、操作系统、数据库等。）</w:t>
      </w:r>
    </w:p>
    <w:p w14:paraId="65EC4025">
      <w:pPr>
        <w:pStyle w:val="79"/>
        <w:numPr>
          <w:ilvl w:val="255"/>
          <w:numId w:val="0"/>
        </w:numPr>
        <w:snapToGrid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
        </w:rPr>
        <w:t>4</w:t>
      </w:r>
      <w:r>
        <w:rPr>
          <w:rFonts w:hint="eastAsia" w:ascii="宋体" w:hAnsi="宋体" w:eastAsia="宋体" w:cs="宋体"/>
          <w:sz w:val="24"/>
          <w:szCs w:val="24"/>
        </w:rPr>
        <w:t>）政府采购组织形式：</w:t>
      </w:r>
      <w:r>
        <w:rPr>
          <w:rFonts w:hint="eastAsia" w:ascii="宋体" w:hAnsi="宋体" w:eastAsia="宋体" w:cs="宋体"/>
          <w:sz w:val="24"/>
          <w:szCs w:val="24"/>
        </w:rPr>
        <w:sym w:font="Wingdings" w:char="00A8"/>
      </w:r>
      <w:r>
        <w:rPr>
          <w:rFonts w:hint="eastAsia" w:ascii="宋体" w:hAnsi="宋体" w:eastAsia="宋体" w:cs="宋体"/>
          <w:sz w:val="24"/>
          <w:szCs w:val="24"/>
        </w:rPr>
        <w:t xml:space="preserve">政府集中采购  </w:t>
      </w:r>
      <w:r>
        <w:rPr>
          <w:rFonts w:hint="eastAsia" w:ascii="宋体" w:hAnsi="宋体" w:eastAsia="宋体" w:cs="宋体"/>
          <w:sz w:val="24"/>
          <w:szCs w:val="24"/>
        </w:rPr>
        <w:sym w:font="Wingdings" w:char="00A8"/>
      </w:r>
      <w:r>
        <w:rPr>
          <w:rFonts w:hint="eastAsia" w:ascii="宋体" w:hAnsi="宋体" w:eastAsia="宋体" w:cs="宋体"/>
          <w:sz w:val="24"/>
          <w:szCs w:val="24"/>
        </w:rPr>
        <w:t xml:space="preserve">部门集中采购  </w:t>
      </w:r>
      <w:r>
        <w:rPr>
          <w:rFonts w:hint="eastAsia" w:ascii="宋体" w:hAnsi="宋体" w:eastAsia="宋体" w:cs="宋体"/>
          <w:sz w:val="24"/>
          <w:szCs w:val="24"/>
        </w:rPr>
        <w:sym w:font="Wingdings" w:char="00FE"/>
      </w:r>
      <w:r>
        <w:rPr>
          <w:rFonts w:hint="eastAsia" w:ascii="宋体" w:hAnsi="宋体" w:eastAsia="宋体" w:cs="宋体"/>
          <w:sz w:val="24"/>
          <w:szCs w:val="24"/>
        </w:rPr>
        <w:t>分散采购</w:t>
      </w:r>
    </w:p>
    <w:p w14:paraId="77B70381">
      <w:pPr>
        <w:pStyle w:val="79"/>
        <w:numPr>
          <w:ilvl w:val="255"/>
          <w:numId w:val="0"/>
        </w:numPr>
        <w:snapToGrid w:val="0"/>
        <w:spacing w:line="360" w:lineRule="auto"/>
        <w:ind w:firstLine="42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
        </w:rPr>
        <w:t>5</w:t>
      </w:r>
      <w:r>
        <w:rPr>
          <w:rFonts w:hint="eastAsia" w:ascii="宋体" w:hAnsi="宋体" w:eastAsia="宋体" w:cs="宋体"/>
          <w:sz w:val="24"/>
          <w:szCs w:val="24"/>
        </w:rPr>
        <w:t>）政府采购方式：</w:t>
      </w:r>
      <w:r>
        <w:rPr>
          <w:rFonts w:hint="eastAsia" w:ascii="宋体" w:hAnsi="宋体" w:eastAsia="宋体" w:cs="宋体"/>
          <w:sz w:val="24"/>
          <w:szCs w:val="24"/>
        </w:rPr>
        <w:sym w:font="Wingdings" w:char="00FE"/>
      </w:r>
      <w:r>
        <w:rPr>
          <w:rFonts w:hint="eastAsia" w:ascii="宋体" w:hAnsi="宋体" w:eastAsia="宋体" w:cs="宋体"/>
          <w:sz w:val="24"/>
          <w:szCs w:val="24"/>
        </w:rPr>
        <w:t xml:space="preserve">公开招标 </w:t>
      </w:r>
      <w:r>
        <w:rPr>
          <w:rFonts w:hint="eastAsia" w:ascii="宋体" w:hAnsi="宋体" w:eastAsia="宋体" w:cs="宋体"/>
          <w:sz w:val="24"/>
          <w:szCs w:val="24"/>
        </w:rPr>
        <w:sym w:font="Wingdings" w:char="00A8"/>
      </w:r>
      <w:r>
        <w:rPr>
          <w:rFonts w:hint="eastAsia" w:ascii="宋体" w:hAnsi="宋体" w:eastAsia="宋体" w:cs="宋体"/>
          <w:sz w:val="24"/>
          <w:szCs w:val="24"/>
        </w:rPr>
        <w:t xml:space="preserve">邀请招标 </w:t>
      </w:r>
      <w:r>
        <w:rPr>
          <w:rFonts w:hint="eastAsia" w:ascii="宋体" w:hAnsi="宋体" w:eastAsia="宋体" w:cs="宋体"/>
          <w:sz w:val="24"/>
          <w:szCs w:val="24"/>
        </w:rPr>
        <w:sym w:font="Wingdings" w:char="00A8"/>
      </w:r>
      <w:r>
        <w:rPr>
          <w:rFonts w:hint="eastAsia" w:ascii="宋体" w:hAnsi="宋体" w:eastAsia="宋体" w:cs="宋体"/>
          <w:sz w:val="24"/>
          <w:szCs w:val="24"/>
        </w:rPr>
        <w:t xml:space="preserve">竞争性谈判 </w:t>
      </w:r>
      <w:r>
        <w:rPr>
          <w:rFonts w:hint="eastAsia" w:ascii="宋体" w:hAnsi="宋体" w:eastAsia="宋体" w:cs="宋体"/>
          <w:sz w:val="24"/>
          <w:szCs w:val="24"/>
        </w:rPr>
        <w:sym w:font="Wingdings" w:char="00A8"/>
      </w:r>
      <w:r>
        <w:rPr>
          <w:rFonts w:hint="eastAsia" w:ascii="宋体" w:hAnsi="宋体" w:eastAsia="宋体" w:cs="宋体"/>
          <w:sz w:val="24"/>
          <w:szCs w:val="24"/>
        </w:rPr>
        <w:t>竞争性磋商</w:t>
      </w:r>
    </w:p>
    <w:p w14:paraId="1ABA86BD">
      <w:pPr>
        <w:pStyle w:val="79"/>
        <w:numPr>
          <w:ilvl w:val="255"/>
          <w:numId w:val="0"/>
        </w:numPr>
        <w:snapToGrid w:val="0"/>
        <w:spacing w:line="360" w:lineRule="auto"/>
        <w:ind w:firstLine="420"/>
        <w:rPr>
          <w:rFonts w:hint="eastAsia" w:ascii="宋体" w:hAnsi="宋体" w:eastAsia="宋体" w:cs="宋体"/>
          <w:sz w:val="24"/>
          <w:szCs w:val="24"/>
          <w:u w:val="single"/>
        </w:rPr>
      </w:pPr>
      <w:r>
        <w:rPr>
          <w:rFonts w:hint="eastAsia" w:ascii="宋体" w:hAnsi="宋体" w:eastAsia="宋体" w:cs="宋体"/>
          <w:sz w:val="24"/>
          <w:szCs w:val="24"/>
        </w:rPr>
        <w:t xml:space="preserve">                  </w:t>
      </w:r>
      <w:r>
        <w:rPr>
          <w:rFonts w:hint="eastAsia" w:ascii="宋体" w:hAnsi="宋体" w:eastAsia="宋体" w:cs="宋体"/>
          <w:sz w:val="24"/>
          <w:szCs w:val="24"/>
        </w:rPr>
        <w:sym w:font="Wingdings" w:char="00A8"/>
      </w:r>
      <w:r>
        <w:rPr>
          <w:rFonts w:hint="eastAsia" w:ascii="宋体" w:hAnsi="宋体" w:eastAsia="宋体" w:cs="宋体"/>
          <w:sz w:val="24"/>
          <w:szCs w:val="24"/>
        </w:rPr>
        <w:t xml:space="preserve">询价 </w:t>
      </w:r>
      <w:r>
        <w:rPr>
          <w:rFonts w:hint="eastAsia" w:ascii="宋体" w:hAnsi="宋体" w:eastAsia="宋体" w:cs="宋体"/>
          <w:sz w:val="24"/>
          <w:szCs w:val="24"/>
        </w:rPr>
        <w:sym w:font="Wingdings" w:char="00A8"/>
      </w:r>
      <w:r>
        <w:rPr>
          <w:rFonts w:hint="eastAsia" w:ascii="宋体" w:hAnsi="宋体" w:eastAsia="宋体" w:cs="宋体"/>
          <w:sz w:val="24"/>
          <w:szCs w:val="24"/>
        </w:rPr>
        <w:t xml:space="preserve">单一来源 </w:t>
      </w:r>
      <w:r>
        <w:rPr>
          <w:rFonts w:hint="eastAsia" w:ascii="宋体" w:hAnsi="宋体" w:eastAsia="宋体" w:cs="宋体"/>
          <w:sz w:val="24"/>
          <w:szCs w:val="24"/>
        </w:rPr>
        <w:sym w:font="Wingdings" w:char="00A8"/>
      </w:r>
      <w:r>
        <w:rPr>
          <w:rFonts w:hint="eastAsia" w:ascii="宋体" w:hAnsi="宋体" w:eastAsia="宋体" w:cs="宋体"/>
          <w:sz w:val="24"/>
          <w:szCs w:val="24"/>
        </w:rPr>
        <w:t xml:space="preserve">框架协议 </w:t>
      </w:r>
      <w:r>
        <w:rPr>
          <w:rFonts w:hint="eastAsia" w:ascii="宋体" w:hAnsi="宋体" w:eastAsia="宋体" w:cs="宋体"/>
          <w:sz w:val="24"/>
          <w:szCs w:val="24"/>
        </w:rPr>
        <w:sym w:font="Wingdings" w:char="00A8"/>
      </w:r>
      <w:r>
        <w:rPr>
          <w:rFonts w:hint="eastAsia" w:ascii="宋体" w:hAnsi="宋体" w:eastAsia="宋体" w:cs="宋体"/>
          <w:sz w:val="24"/>
          <w:szCs w:val="24"/>
        </w:rPr>
        <w:t>其他：</w:t>
      </w:r>
      <w:r>
        <w:rPr>
          <w:rFonts w:hint="eastAsia" w:ascii="宋体" w:hAnsi="宋体" w:eastAsia="宋体" w:cs="宋体"/>
          <w:sz w:val="24"/>
          <w:szCs w:val="24"/>
          <w:u w:val="single"/>
        </w:rPr>
        <w:t xml:space="preserve">          </w:t>
      </w:r>
    </w:p>
    <w:p w14:paraId="28C4DB36">
      <w:pPr>
        <w:pStyle w:val="79"/>
        <w:numPr>
          <w:ilvl w:val="255"/>
          <w:numId w:val="0"/>
        </w:numPr>
        <w:snapToGrid w:val="0"/>
        <w:spacing w:line="360" w:lineRule="auto"/>
        <w:ind w:firstLine="240" w:firstLineChars="100"/>
        <w:rPr>
          <w:rFonts w:hint="eastAsia" w:ascii="宋体" w:hAnsi="宋体" w:eastAsia="宋体" w:cs="宋体"/>
          <w:kern w:val="2"/>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
        </w:rPr>
        <w:t>6</w:t>
      </w:r>
      <w:r>
        <w:rPr>
          <w:rFonts w:hint="eastAsia" w:ascii="宋体" w:hAnsi="宋体" w:eastAsia="宋体" w:cs="宋体"/>
          <w:sz w:val="24"/>
          <w:szCs w:val="24"/>
        </w:rPr>
        <w:t>）</w:t>
      </w:r>
      <w:r>
        <w:rPr>
          <w:rFonts w:hint="eastAsia" w:ascii="宋体" w:hAnsi="宋体" w:eastAsia="宋体" w:cs="宋体"/>
          <w:kern w:val="2"/>
          <w:sz w:val="24"/>
          <w:szCs w:val="24"/>
        </w:rPr>
        <w:t>中标（成交）采购标的制造商是否为中小企业：</w:t>
      </w:r>
      <w:r>
        <w:rPr>
          <w:rFonts w:hint="eastAsia" w:ascii="宋体" w:hAnsi="宋体" w:eastAsia="宋体" w:cs="宋体"/>
          <w:kern w:val="2"/>
          <w:sz w:val="24"/>
          <w:szCs w:val="24"/>
        </w:rPr>
        <w:sym w:font="Wingdings" w:char="00A8"/>
      </w:r>
      <w:r>
        <w:rPr>
          <w:rFonts w:hint="eastAsia" w:ascii="宋体" w:hAnsi="宋体" w:eastAsia="宋体" w:cs="宋体"/>
          <w:kern w:val="2"/>
          <w:sz w:val="24"/>
          <w:szCs w:val="24"/>
        </w:rPr>
        <w:t xml:space="preserve">是   </w:t>
      </w:r>
      <w:r>
        <w:rPr>
          <w:rFonts w:hint="eastAsia" w:ascii="宋体" w:hAnsi="宋体" w:eastAsia="宋体" w:cs="宋体"/>
          <w:kern w:val="2"/>
          <w:sz w:val="24"/>
          <w:szCs w:val="24"/>
        </w:rPr>
        <w:sym w:font="Wingdings" w:char="00A8"/>
      </w:r>
      <w:r>
        <w:rPr>
          <w:rFonts w:hint="eastAsia" w:ascii="宋体" w:hAnsi="宋体" w:eastAsia="宋体" w:cs="宋体"/>
          <w:kern w:val="2"/>
          <w:sz w:val="24"/>
          <w:szCs w:val="24"/>
        </w:rPr>
        <w:t>否</w:t>
      </w:r>
    </w:p>
    <w:p w14:paraId="233C1885">
      <w:pPr>
        <w:numPr>
          <w:ilvl w:val="255"/>
          <w:numId w:val="0"/>
        </w:numPr>
        <w:snapToGrid w:val="0"/>
        <w:spacing w:line="360" w:lineRule="auto"/>
        <w:jc w:val="left"/>
        <w:rPr>
          <w:rFonts w:hint="eastAsia" w:ascii="宋体" w:hAnsi="宋体" w:cs="宋体"/>
          <w:iCs/>
          <w:sz w:val="24"/>
        </w:rPr>
      </w:pPr>
      <w:r>
        <w:rPr>
          <w:rFonts w:hint="eastAsia" w:ascii="宋体" w:hAnsi="宋体" w:cs="宋体"/>
          <w:sz w:val="24"/>
        </w:rPr>
        <w:t xml:space="preserve">      本合同是否为专门面向中小企业的采购合同（中小企业预留合同）：</w:t>
      </w:r>
      <w:r>
        <w:rPr>
          <w:rFonts w:hint="eastAsia" w:ascii="宋体" w:hAnsi="宋体" w:cs="宋体"/>
          <w:iCs/>
          <w:sz w:val="24"/>
        </w:rPr>
        <w:sym w:font="Wingdings" w:char="00A8"/>
      </w:r>
      <w:r>
        <w:rPr>
          <w:rFonts w:hint="eastAsia" w:ascii="宋体" w:hAnsi="宋体" w:cs="宋体"/>
          <w:iCs/>
          <w:sz w:val="24"/>
        </w:rPr>
        <w:t xml:space="preserve">是   </w:t>
      </w:r>
      <w:r>
        <w:rPr>
          <w:rFonts w:hint="eastAsia" w:ascii="宋体" w:hAnsi="宋体" w:cs="宋体"/>
          <w:iCs/>
          <w:sz w:val="24"/>
        </w:rPr>
        <w:sym w:font="Wingdings" w:char="00A8"/>
      </w:r>
      <w:r>
        <w:rPr>
          <w:rFonts w:hint="eastAsia" w:ascii="宋体" w:hAnsi="宋体" w:cs="宋体"/>
          <w:iCs/>
          <w:sz w:val="24"/>
        </w:rPr>
        <w:t>否</w:t>
      </w:r>
    </w:p>
    <w:p w14:paraId="5C2A4FD3">
      <w:pPr>
        <w:numPr>
          <w:ilvl w:val="255"/>
          <w:numId w:val="0"/>
        </w:numPr>
        <w:snapToGrid w:val="0"/>
        <w:spacing w:line="360" w:lineRule="auto"/>
        <w:rPr>
          <w:rFonts w:hint="eastAsia" w:ascii="宋体" w:hAnsi="宋体" w:cs="宋体"/>
          <w:iCs/>
          <w:sz w:val="24"/>
        </w:rPr>
      </w:pPr>
      <w:r>
        <w:rPr>
          <w:rFonts w:hint="eastAsia" w:ascii="宋体" w:hAnsi="宋体" w:cs="宋体"/>
          <w:sz w:val="24"/>
        </w:rPr>
        <w:t xml:space="preserve">      若本项目不专门面向中小企业采购，是否给予小微企业评审优惠：</w:t>
      </w:r>
      <w:r>
        <w:rPr>
          <w:rFonts w:hint="eastAsia" w:ascii="宋体" w:hAnsi="宋体" w:cs="宋体"/>
          <w:iCs/>
          <w:sz w:val="24"/>
        </w:rPr>
        <w:sym w:font="Wingdings" w:char="00A8"/>
      </w:r>
      <w:r>
        <w:rPr>
          <w:rFonts w:hint="eastAsia" w:ascii="宋体" w:hAnsi="宋体" w:cs="宋体"/>
          <w:iCs/>
          <w:sz w:val="24"/>
        </w:rPr>
        <w:t xml:space="preserve">是   </w:t>
      </w:r>
      <w:r>
        <w:rPr>
          <w:rFonts w:hint="eastAsia" w:ascii="宋体" w:hAnsi="宋体" w:cs="宋体"/>
          <w:iCs/>
          <w:sz w:val="24"/>
        </w:rPr>
        <w:sym w:font="Wingdings" w:char="00A8"/>
      </w:r>
      <w:r>
        <w:rPr>
          <w:rFonts w:hint="eastAsia" w:ascii="宋体" w:hAnsi="宋体" w:cs="宋体"/>
          <w:iCs/>
          <w:sz w:val="24"/>
        </w:rPr>
        <w:t>否</w:t>
      </w:r>
    </w:p>
    <w:p w14:paraId="2824BFA1">
      <w:pPr>
        <w:numPr>
          <w:ilvl w:val="255"/>
          <w:numId w:val="0"/>
        </w:numPr>
        <w:snapToGrid w:val="0"/>
        <w:spacing w:line="360" w:lineRule="auto"/>
        <w:rPr>
          <w:rFonts w:hint="eastAsia" w:ascii="宋体" w:hAnsi="宋体" w:cs="宋体"/>
          <w:iCs/>
          <w:sz w:val="24"/>
        </w:rPr>
      </w:pPr>
      <w:r>
        <w:rPr>
          <w:rFonts w:hint="eastAsia" w:ascii="宋体" w:hAnsi="宋体" w:cs="宋体"/>
          <w:sz w:val="24"/>
        </w:rPr>
        <w:t xml:space="preserve">      中标（成交）采购标的制造商是否为残疾人福利性单位：</w:t>
      </w:r>
      <w:r>
        <w:rPr>
          <w:rFonts w:hint="eastAsia" w:ascii="宋体" w:hAnsi="宋体" w:cs="宋体"/>
          <w:iCs/>
          <w:sz w:val="24"/>
        </w:rPr>
        <w:sym w:font="Wingdings" w:char="00A8"/>
      </w:r>
      <w:r>
        <w:rPr>
          <w:rFonts w:hint="eastAsia" w:ascii="宋体" w:hAnsi="宋体" w:cs="宋体"/>
          <w:iCs/>
          <w:sz w:val="24"/>
        </w:rPr>
        <w:t xml:space="preserve">是   </w:t>
      </w:r>
      <w:r>
        <w:rPr>
          <w:rFonts w:hint="eastAsia" w:ascii="宋体" w:hAnsi="宋体" w:cs="宋体"/>
          <w:iCs/>
          <w:sz w:val="24"/>
        </w:rPr>
        <w:sym w:font="Wingdings" w:char="00A8"/>
      </w:r>
      <w:r>
        <w:rPr>
          <w:rFonts w:hint="eastAsia" w:ascii="宋体" w:hAnsi="宋体" w:cs="宋体"/>
          <w:iCs/>
          <w:sz w:val="24"/>
        </w:rPr>
        <w:t>否</w:t>
      </w:r>
    </w:p>
    <w:p w14:paraId="6E779ED7">
      <w:pPr>
        <w:snapToGrid w:val="0"/>
        <w:spacing w:line="360" w:lineRule="auto"/>
        <w:rPr>
          <w:rFonts w:hint="eastAsia" w:ascii="宋体" w:hAnsi="宋体" w:cs="宋体"/>
          <w:sz w:val="24"/>
        </w:rPr>
      </w:pPr>
      <w:r>
        <w:rPr>
          <w:rFonts w:hint="eastAsia" w:ascii="宋体" w:hAnsi="宋体" w:cs="宋体"/>
          <w:sz w:val="24"/>
        </w:rPr>
        <w:t xml:space="preserve">      中标（成交）采购标的制造商是否为监狱企业：</w:t>
      </w:r>
      <w:r>
        <w:rPr>
          <w:rFonts w:hint="eastAsia" w:ascii="宋体" w:hAnsi="宋体" w:cs="宋体"/>
          <w:iCs/>
          <w:sz w:val="24"/>
        </w:rPr>
        <w:sym w:font="Wingdings" w:char="00A8"/>
      </w:r>
      <w:r>
        <w:rPr>
          <w:rFonts w:hint="eastAsia" w:ascii="宋体" w:hAnsi="宋体" w:cs="宋体"/>
          <w:iCs/>
          <w:sz w:val="24"/>
        </w:rPr>
        <w:t xml:space="preserve">是    </w:t>
      </w:r>
      <w:r>
        <w:rPr>
          <w:rFonts w:hint="eastAsia" w:ascii="宋体" w:hAnsi="宋体" w:cs="宋体"/>
          <w:iCs/>
          <w:sz w:val="24"/>
        </w:rPr>
        <w:sym w:font="Wingdings" w:char="00A8"/>
      </w:r>
      <w:r>
        <w:rPr>
          <w:rFonts w:hint="eastAsia" w:ascii="宋体" w:hAnsi="宋体" w:cs="宋体"/>
          <w:iCs/>
          <w:sz w:val="24"/>
        </w:rPr>
        <w:t>否</w:t>
      </w:r>
    </w:p>
    <w:p w14:paraId="6EC65D65">
      <w:pPr>
        <w:snapToGrid w:val="0"/>
        <w:spacing w:line="360" w:lineRule="auto"/>
        <w:ind w:firstLine="480" w:firstLineChars="200"/>
        <w:rPr>
          <w:rFonts w:hint="eastAsia" w:ascii="宋体" w:hAnsi="宋体" w:cs="宋体"/>
          <w:sz w:val="24"/>
        </w:rPr>
      </w:pPr>
      <w:r>
        <w:rPr>
          <w:rFonts w:hint="eastAsia" w:ascii="宋体" w:hAnsi="宋体" w:cs="宋体"/>
          <w:sz w:val="24"/>
        </w:rPr>
        <w:t>（</w:t>
      </w:r>
      <w:r>
        <w:rPr>
          <w:rFonts w:hint="eastAsia" w:ascii="宋体" w:hAnsi="宋体" w:cs="宋体"/>
          <w:sz w:val="24"/>
          <w:lang w:val="en"/>
        </w:rPr>
        <w:t>7</w:t>
      </w:r>
      <w:r>
        <w:rPr>
          <w:rFonts w:hint="eastAsia" w:ascii="宋体" w:hAnsi="宋体" w:cs="宋体"/>
          <w:sz w:val="24"/>
        </w:rPr>
        <w:t>）合同是否分包：</w:t>
      </w:r>
      <w:r>
        <w:rPr>
          <w:rFonts w:hint="eastAsia" w:ascii="宋体" w:hAnsi="宋体" w:cs="宋体"/>
          <w:iCs/>
          <w:sz w:val="24"/>
        </w:rPr>
        <w:sym w:font="Wingdings" w:char="00A8"/>
      </w:r>
      <w:r>
        <w:rPr>
          <w:rFonts w:hint="eastAsia" w:ascii="宋体" w:hAnsi="宋体" w:cs="宋体"/>
          <w:iCs/>
          <w:sz w:val="24"/>
        </w:rPr>
        <w:t xml:space="preserve">是       </w:t>
      </w:r>
      <w:r>
        <w:rPr>
          <w:rFonts w:hint="eastAsia" w:ascii="宋体" w:hAnsi="宋体" w:cs="宋体"/>
          <w:iCs/>
          <w:sz w:val="24"/>
        </w:rPr>
        <w:sym w:font="Wingdings" w:char="00A8"/>
      </w:r>
      <w:r>
        <w:rPr>
          <w:rFonts w:hint="eastAsia" w:ascii="宋体" w:hAnsi="宋体" w:cs="宋体"/>
          <w:iCs/>
          <w:sz w:val="24"/>
        </w:rPr>
        <w:t>否</w:t>
      </w:r>
    </w:p>
    <w:p w14:paraId="0686CE54">
      <w:pPr>
        <w:snapToGrid w:val="0"/>
        <w:spacing w:line="360" w:lineRule="auto"/>
        <w:ind w:firstLine="960" w:firstLineChars="400"/>
        <w:rPr>
          <w:rFonts w:hint="eastAsia" w:ascii="宋体" w:hAnsi="宋体" w:cs="宋体"/>
          <w:sz w:val="24"/>
          <w:u w:val="single"/>
        </w:rPr>
      </w:pPr>
      <w:r>
        <w:rPr>
          <w:rFonts w:hint="eastAsia" w:ascii="宋体" w:hAnsi="宋体" w:cs="宋体"/>
          <w:sz w:val="24"/>
        </w:rPr>
        <w:t xml:space="preserve"> 分包主要内容：</w:t>
      </w:r>
      <w:r>
        <w:rPr>
          <w:rFonts w:hint="eastAsia" w:ascii="宋体" w:hAnsi="宋体" w:cs="宋体"/>
          <w:sz w:val="24"/>
          <w:u w:val="single"/>
        </w:rPr>
        <w:t xml:space="preserve">                                            </w:t>
      </w:r>
    </w:p>
    <w:p w14:paraId="083CB7A8">
      <w:pPr>
        <w:snapToGrid w:val="0"/>
        <w:spacing w:line="360" w:lineRule="auto"/>
        <w:ind w:firstLine="960" w:firstLineChars="400"/>
        <w:rPr>
          <w:rFonts w:hint="eastAsia" w:ascii="宋体" w:hAnsi="宋体" w:cs="宋体"/>
          <w:sz w:val="24"/>
        </w:rPr>
      </w:pPr>
      <w:r>
        <w:rPr>
          <w:rFonts w:hint="eastAsia" w:ascii="宋体" w:hAnsi="宋体" w:cs="宋体"/>
          <w:sz w:val="24"/>
        </w:rPr>
        <w:t xml:space="preserve"> 分包供应商/制造商名称（如供应商和制造商不同，请分别填写）：</w:t>
      </w:r>
    </w:p>
    <w:p w14:paraId="4819FD07">
      <w:pPr>
        <w:snapToGrid w:val="0"/>
        <w:spacing w:line="360" w:lineRule="auto"/>
        <w:ind w:firstLine="960" w:firstLineChars="400"/>
        <w:rPr>
          <w:rFonts w:hint="eastAsia" w:ascii="宋体" w:hAnsi="宋体" w:cs="宋体"/>
          <w:sz w:val="24"/>
          <w:u w:val="single"/>
        </w:rPr>
      </w:pPr>
      <w:r>
        <w:rPr>
          <w:rFonts w:hint="eastAsia" w:ascii="宋体" w:hAnsi="宋体" w:cs="宋体"/>
          <w:sz w:val="24"/>
        </w:rPr>
        <w:t xml:space="preserve"> </w:t>
      </w:r>
      <w:r>
        <w:rPr>
          <w:rFonts w:hint="eastAsia" w:ascii="宋体" w:hAnsi="宋体" w:cs="宋体"/>
          <w:sz w:val="24"/>
          <w:u w:val="single"/>
        </w:rPr>
        <w:t xml:space="preserve">                                                          </w:t>
      </w:r>
    </w:p>
    <w:p w14:paraId="0DCA8A0B">
      <w:pPr>
        <w:snapToGrid w:val="0"/>
        <w:spacing w:line="360" w:lineRule="auto"/>
        <w:ind w:firstLine="960" w:firstLineChars="400"/>
        <w:rPr>
          <w:rFonts w:hint="eastAsia" w:ascii="宋体" w:hAnsi="宋体" w:cs="宋体"/>
          <w:sz w:val="24"/>
        </w:rPr>
      </w:pPr>
      <w:r>
        <w:rPr>
          <w:rFonts w:hint="eastAsia" w:ascii="宋体" w:hAnsi="宋体" w:cs="宋体"/>
          <w:sz w:val="24"/>
        </w:rPr>
        <w:t xml:space="preserve"> 分包供应商/制造商类型（如果供应商和制造商不同，只填写制造商类型）：</w:t>
      </w:r>
    </w:p>
    <w:p w14:paraId="19BA8CA3">
      <w:pPr>
        <w:snapToGrid w:val="0"/>
        <w:spacing w:line="360" w:lineRule="auto"/>
        <w:ind w:firstLine="960" w:firstLineChars="400"/>
        <w:rPr>
          <w:rFonts w:hint="eastAsia" w:ascii="宋体" w:hAnsi="宋体" w:cs="宋体"/>
          <w:iCs/>
          <w:sz w:val="24"/>
        </w:rPr>
      </w:pPr>
      <w:r>
        <w:rPr>
          <w:rFonts w:hint="eastAsia" w:ascii="宋体" w:hAnsi="宋体" w:cs="宋体"/>
          <w:iCs/>
          <w:sz w:val="24"/>
        </w:rPr>
        <w:t xml:space="preserve"> </w:t>
      </w:r>
      <w:r>
        <w:rPr>
          <w:rFonts w:hint="eastAsia" w:ascii="宋体" w:hAnsi="宋体" w:cs="宋体"/>
          <w:iCs/>
          <w:sz w:val="24"/>
        </w:rPr>
        <w:sym w:font="Wingdings" w:char="00A8"/>
      </w:r>
      <w:r>
        <w:rPr>
          <w:rFonts w:hint="eastAsia" w:ascii="宋体" w:hAnsi="宋体" w:cs="宋体"/>
          <w:iCs/>
          <w:sz w:val="24"/>
        </w:rPr>
        <w:t xml:space="preserve">大型企业  </w:t>
      </w:r>
      <w:r>
        <w:rPr>
          <w:rFonts w:hint="eastAsia" w:ascii="宋体" w:hAnsi="宋体" w:cs="宋体"/>
          <w:iCs/>
          <w:sz w:val="24"/>
        </w:rPr>
        <w:sym w:font="Wingdings" w:char="00A8"/>
      </w:r>
      <w:r>
        <w:rPr>
          <w:rFonts w:hint="eastAsia" w:ascii="宋体" w:hAnsi="宋体" w:cs="宋体"/>
          <w:iCs/>
          <w:sz w:val="24"/>
        </w:rPr>
        <w:t xml:space="preserve">中型企业  </w:t>
      </w:r>
      <w:r>
        <w:rPr>
          <w:rFonts w:hint="eastAsia" w:ascii="宋体" w:hAnsi="宋体" w:cs="宋体"/>
          <w:iCs/>
          <w:sz w:val="24"/>
        </w:rPr>
        <w:sym w:font="Wingdings" w:char="00A8"/>
      </w:r>
      <w:r>
        <w:rPr>
          <w:rFonts w:hint="eastAsia" w:ascii="宋体" w:hAnsi="宋体" w:cs="宋体"/>
          <w:iCs/>
          <w:sz w:val="24"/>
        </w:rPr>
        <w:t xml:space="preserve">小微型企业  </w:t>
      </w:r>
    </w:p>
    <w:p w14:paraId="5B643527">
      <w:pPr>
        <w:snapToGrid w:val="0"/>
        <w:spacing w:line="360" w:lineRule="auto"/>
        <w:ind w:firstLine="960" w:firstLineChars="400"/>
        <w:rPr>
          <w:rFonts w:hint="eastAsia" w:ascii="宋体" w:hAnsi="宋体" w:cs="宋体"/>
          <w:sz w:val="24"/>
        </w:rPr>
      </w:pPr>
      <w:r>
        <w:rPr>
          <w:rFonts w:hint="eastAsia" w:ascii="宋体" w:hAnsi="宋体" w:cs="宋体"/>
          <w:iCs/>
          <w:sz w:val="24"/>
        </w:rPr>
        <w:t xml:space="preserve"> </w:t>
      </w:r>
      <w:r>
        <w:rPr>
          <w:rFonts w:hint="eastAsia" w:ascii="宋体" w:hAnsi="宋体" w:cs="宋体"/>
          <w:iCs/>
          <w:sz w:val="24"/>
        </w:rPr>
        <w:sym w:font="Wingdings" w:char="00A8"/>
      </w:r>
      <w:r>
        <w:rPr>
          <w:rFonts w:hint="eastAsia" w:ascii="宋体" w:hAnsi="宋体" w:cs="宋体"/>
          <w:iCs/>
          <w:sz w:val="24"/>
        </w:rPr>
        <w:t xml:space="preserve">残疾人福利性单位 </w:t>
      </w:r>
      <w:r>
        <w:rPr>
          <w:rFonts w:hint="eastAsia" w:ascii="宋体" w:hAnsi="宋体" w:cs="宋体"/>
          <w:iCs/>
          <w:sz w:val="24"/>
        </w:rPr>
        <w:sym w:font="Wingdings" w:char="00A8"/>
      </w:r>
      <w:r>
        <w:rPr>
          <w:rFonts w:hint="eastAsia" w:ascii="宋体" w:hAnsi="宋体" w:cs="宋体"/>
          <w:iCs/>
          <w:sz w:val="24"/>
        </w:rPr>
        <w:t xml:space="preserve">监狱企业 </w:t>
      </w:r>
      <w:r>
        <w:rPr>
          <w:rFonts w:hint="eastAsia" w:ascii="宋体" w:hAnsi="宋体" w:cs="宋体"/>
          <w:iCs/>
          <w:sz w:val="24"/>
        </w:rPr>
        <w:sym w:font="Wingdings" w:char="00A8"/>
      </w:r>
      <w:r>
        <w:rPr>
          <w:rFonts w:hint="eastAsia" w:ascii="宋体" w:hAnsi="宋体" w:cs="宋体"/>
          <w:iCs/>
          <w:sz w:val="24"/>
        </w:rPr>
        <w:t>其他</w:t>
      </w:r>
    </w:p>
    <w:p w14:paraId="44144565">
      <w:pPr>
        <w:numPr>
          <w:ilvl w:val="255"/>
          <w:numId w:val="0"/>
        </w:numPr>
        <w:snapToGrid w:val="0"/>
        <w:spacing w:line="360" w:lineRule="auto"/>
        <w:rPr>
          <w:rFonts w:hint="eastAsia" w:ascii="宋体" w:hAnsi="宋体" w:cs="宋体"/>
          <w:iCs/>
          <w:sz w:val="24"/>
        </w:rPr>
      </w:pPr>
      <w:r>
        <w:rPr>
          <w:rFonts w:hint="eastAsia" w:ascii="宋体" w:hAnsi="宋体" w:cs="宋体"/>
          <w:sz w:val="24"/>
        </w:rPr>
        <w:t xml:space="preserve">    （</w:t>
      </w:r>
      <w:r>
        <w:rPr>
          <w:rFonts w:hint="eastAsia" w:ascii="宋体" w:hAnsi="宋体" w:cs="宋体"/>
          <w:sz w:val="24"/>
          <w:lang w:val="en"/>
        </w:rPr>
        <w:t>8</w:t>
      </w:r>
      <w:r>
        <w:rPr>
          <w:rFonts w:hint="eastAsia" w:ascii="宋体" w:hAnsi="宋体" w:cs="宋体"/>
          <w:sz w:val="24"/>
        </w:rPr>
        <w:t>）中标（成交）供应商是否为外商投资企业：</w:t>
      </w:r>
      <w:r>
        <w:rPr>
          <w:rFonts w:hint="eastAsia" w:ascii="宋体" w:hAnsi="宋体" w:cs="宋体"/>
          <w:iCs/>
          <w:sz w:val="24"/>
        </w:rPr>
        <w:sym w:font="Wingdings" w:char="00A8"/>
      </w:r>
      <w:r>
        <w:rPr>
          <w:rFonts w:hint="eastAsia" w:ascii="宋体" w:hAnsi="宋体" w:cs="宋体"/>
          <w:iCs/>
          <w:sz w:val="24"/>
        </w:rPr>
        <w:t xml:space="preserve">是       </w:t>
      </w:r>
      <w:r>
        <w:rPr>
          <w:rFonts w:hint="eastAsia" w:ascii="宋体" w:hAnsi="宋体" w:cs="宋体"/>
          <w:iCs/>
          <w:sz w:val="24"/>
        </w:rPr>
        <w:sym w:font="Wingdings" w:char="00A8"/>
      </w:r>
      <w:r>
        <w:rPr>
          <w:rFonts w:hint="eastAsia" w:ascii="宋体" w:hAnsi="宋体" w:cs="宋体"/>
          <w:iCs/>
          <w:sz w:val="24"/>
        </w:rPr>
        <w:t>否</w:t>
      </w:r>
    </w:p>
    <w:p w14:paraId="521DECCA">
      <w:pPr>
        <w:pStyle w:val="79"/>
        <w:tabs>
          <w:tab w:val="left" w:pos="1340"/>
        </w:tabs>
        <w:spacing w:line="360" w:lineRule="auto"/>
        <w:ind w:firstLine="480"/>
        <w:rPr>
          <w:rFonts w:hint="eastAsia" w:ascii="宋体" w:hAnsi="宋体" w:eastAsia="宋体" w:cs="宋体"/>
          <w:sz w:val="24"/>
          <w:szCs w:val="24"/>
          <w:u w:val="single"/>
        </w:rPr>
      </w:pPr>
      <w:r>
        <w:rPr>
          <w:rFonts w:hint="eastAsia" w:ascii="宋体" w:hAnsi="宋体" w:eastAsia="宋体" w:cs="宋体"/>
          <w:sz w:val="24"/>
          <w:szCs w:val="24"/>
        </w:rPr>
        <w:t xml:space="preserve">     外商投资企业类型：</w:t>
      </w:r>
      <w:r>
        <w:rPr>
          <w:rFonts w:hint="eastAsia" w:ascii="宋体" w:hAnsi="宋体" w:eastAsia="宋体" w:cs="宋体"/>
          <w:iCs/>
          <w:sz w:val="24"/>
          <w:szCs w:val="24"/>
        </w:rPr>
        <w:sym w:font="Wingdings" w:char="00A8"/>
      </w:r>
      <w:r>
        <w:rPr>
          <w:rFonts w:hint="eastAsia" w:ascii="宋体" w:hAnsi="宋体" w:eastAsia="宋体" w:cs="宋体"/>
          <w:sz w:val="24"/>
          <w:szCs w:val="24"/>
        </w:rPr>
        <w:t xml:space="preserve">全部由外国投资者投资  </w:t>
      </w:r>
      <w:r>
        <w:rPr>
          <w:rFonts w:hint="eastAsia" w:ascii="宋体" w:hAnsi="宋体" w:eastAsia="宋体" w:cs="宋体"/>
          <w:iCs/>
          <w:sz w:val="24"/>
          <w:szCs w:val="24"/>
        </w:rPr>
        <w:sym w:font="Wingdings" w:char="00A8"/>
      </w:r>
      <w:r>
        <w:rPr>
          <w:rFonts w:hint="eastAsia" w:ascii="宋体" w:hAnsi="宋体" w:eastAsia="宋体" w:cs="宋体"/>
          <w:iCs/>
          <w:sz w:val="24"/>
          <w:szCs w:val="24"/>
        </w:rPr>
        <w:t>部分由外国投资者投资</w:t>
      </w:r>
    </w:p>
    <w:p w14:paraId="10C9ACD0">
      <w:pPr>
        <w:numPr>
          <w:ilvl w:val="255"/>
          <w:numId w:val="0"/>
        </w:numPr>
        <w:snapToGrid w:val="0"/>
        <w:spacing w:line="360" w:lineRule="auto"/>
        <w:ind w:firstLine="480" w:firstLineChars="200"/>
        <w:rPr>
          <w:rFonts w:hint="eastAsia" w:ascii="宋体" w:hAnsi="宋体" w:cs="宋体"/>
          <w:sz w:val="24"/>
        </w:rPr>
      </w:pPr>
      <w:r>
        <w:rPr>
          <w:rFonts w:hint="eastAsia" w:ascii="宋体" w:hAnsi="宋体" w:cs="宋体"/>
          <w:sz w:val="24"/>
        </w:rPr>
        <w:t>（</w:t>
      </w:r>
      <w:r>
        <w:rPr>
          <w:rFonts w:hint="eastAsia" w:ascii="宋体" w:hAnsi="宋体" w:cs="宋体"/>
          <w:sz w:val="24"/>
          <w:lang w:val="en"/>
        </w:rPr>
        <w:t>9</w:t>
      </w:r>
      <w:r>
        <w:rPr>
          <w:rFonts w:hint="eastAsia" w:ascii="宋体" w:hAnsi="宋体" w:cs="宋体"/>
          <w:sz w:val="24"/>
        </w:rPr>
        <w:t>）是否涉及进口产品：</w:t>
      </w:r>
    </w:p>
    <w:p w14:paraId="59063B2A">
      <w:pPr>
        <w:numPr>
          <w:ilvl w:val="255"/>
          <w:numId w:val="0"/>
        </w:numPr>
        <w:snapToGrid w:val="0"/>
        <w:spacing w:line="360" w:lineRule="auto"/>
        <w:ind w:firstLine="960" w:firstLineChars="400"/>
        <w:rPr>
          <w:rFonts w:hint="eastAsia" w:ascii="宋体" w:hAnsi="宋体" w:cs="宋体"/>
          <w:sz w:val="24"/>
          <w:u w:val="single"/>
        </w:rPr>
      </w:pPr>
      <w:r>
        <w:rPr>
          <w:rFonts w:hint="eastAsia" w:ascii="宋体" w:hAnsi="宋体" w:cs="宋体"/>
          <w:sz w:val="24"/>
        </w:rPr>
        <w:t xml:space="preserve"> </w:t>
      </w:r>
      <w:r>
        <w:rPr>
          <w:rFonts w:hint="eastAsia" w:ascii="宋体" w:hAnsi="宋体" w:cs="宋体"/>
          <w:sz w:val="24"/>
        </w:rPr>
        <w:sym w:font="Wingdings" w:char="00A8"/>
      </w:r>
      <w:r>
        <w:rPr>
          <w:rFonts w:hint="eastAsia" w:ascii="宋体" w:hAnsi="宋体" w:cs="宋体"/>
          <w:sz w:val="24"/>
        </w:rPr>
        <w:t>是，《政府采购品目分类目录》底级品目名称：</w:t>
      </w:r>
      <w:r>
        <w:rPr>
          <w:rFonts w:hint="eastAsia" w:ascii="宋体" w:hAnsi="宋体" w:cs="宋体"/>
          <w:sz w:val="24"/>
          <w:u w:val="single"/>
        </w:rPr>
        <w:t xml:space="preserve">         </w:t>
      </w:r>
      <w:r>
        <w:rPr>
          <w:rFonts w:hint="eastAsia" w:ascii="宋体" w:hAnsi="宋体" w:cs="宋体"/>
          <w:sz w:val="24"/>
        </w:rPr>
        <w:t xml:space="preserve"> 金额：</w:t>
      </w:r>
      <w:r>
        <w:rPr>
          <w:rFonts w:hint="eastAsia" w:ascii="宋体" w:hAnsi="宋体" w:cs="宋体"/>
          <w:sz w:val="24"/>
          <w:u w:val="single"/>
        </w:rPr>
        <w:t xml:space="preserve">        </w:t>
      </w:r>
    </w:p>
    <w:p w14:paraId="3D3C4A26">
      <w:pPr>
        <w:numPr>
          <w:ilvl w:val="255"/>
          <w:numId w:val="0"/>
        </w:numPr>
        <w:snapToGrid w:val="0"/>
        <w:spacing w:line="360" w:lineRule="auto"/>
        <w:ind w:firstLine="960" w:firstLineChars="400"/>
        <w:rPr>
          <w:rFonts w:hint="eastAsia" w:ascii="宋体" w:hAnsi="宋体" w:cs="宋体"/>
          <w:sz w:val="24"/>
        </w:rPr>
      </w:pPr>
      <w:r>
        <w:rPr>
          <w:rFonts w:hint="eastAsia" w:ascii="宋体" w:hAnsi="宋体" w:cs="宋体"/>
          <w:sz w:val="24"/>
        </w:rPr>
        <w:t xml:space="preserve">        国别：</w:t>
      </w:r>
      <w:r>
        <w:rPr>
          <w:rFonts w:hint="eastAsia" w:ascii="宋体" w:hAnsi="宋体" w:cs="宋体"/>
          <w:sz w:val="24"/>
          <w:u w:val="single"/>
        </w:rPr>
        <w:t xml:space="preserve">        </w:t>
      </w:r>
      <w:r>
        <w:rPr>
          <w:rFonts w:hint="eastAsia" w:ascii="宋体" w:hAnsi="宋体" w:cs="宋体"/>
          <w:sz w:val="24"/>
        </w:rPr>
        <w:t xml:space="preserve"> 品牌：</w:t>
      </w:r>
      <w:r>
        <w:rPr>
          <w:rFonts w:hint="eastAsia" w:ascii="宋体" w:hAnsi="宋体" w:cs="宋体"/>
          <w:sz w:val="24"/>
          <w:u w:val="single"/>
        </w:rPr>
        <w:t xml:space="preserve">        </w:t>
      </w:r>
      <w:r>
        <w:rPr>
          <w:rFonts w:hint="eastAsia" w:ascii="宋体" w:hAnsi="宋体" w:cs="宋体"/>
          <w:sz w:val="24"/>
        </w:rPr>
        <w:t xml:space="preserve"> 规格型号：</w:t>
      </w:r>
      <w:r>
        <w:rPr>
          <w:rFonts w:hint="eastAsia" w:ascii="宋体" w:hAnsi="宋体" w:cs="宋体"/>
          <w:sz w:val="24"/>
          <w:u w:val="single"/>
        </w:rPr>
        <w:t xml:space="preserve">        </w:t>
      </w:r>
      <w:r>
        <w:rPr>
          <w:rFonts w:hint="eastAsia" w:ascii="宋体" w:hAnsi="宋体" w:cs="宋体"/>
          <w:sz w:val="24"/>
        </w:rPr>
        <w:t xml:space="preserve">      </w:t>
      </w:r>
    </w:p>
    <w:p w14:paraId="219EB2AD">
      <w:pPr>
        <w:snapToGrid w:val="0"/>
        <w:spacing w:line="360" w:lineRule="auto"/>
        <w:ind w:firstLine="960" w:firstLineChars="400"/>
        <w:rPr>
          <w:rFonts w:hint="eastAsia" w:ascii="宋体" w:hAnsi="宋体" w:cs="宋体"/>
          <w:sz w:val="24"/>
        </w:rPr>
      </w:pPr>
      <w:r>
        <w:rPr>
          <w:rFonts w:hint="eastAsia" w:ascii="宋体" w:hAnsi="宋体" w:cs="宋体"/>
          <w:sz w:val="24"/>
        </w:rPr>
        <w:t xml:space="preserve"> </w:t>
      </w:r>
      <w:r>
        <w:rPr>
          <w:rFonts w:hint="eastAsia" w:ascii="宋体" w:hAnsi="宋体" w:cs="宋体"/>
          <w:sz w:val="24"/>
        </w:rPr>
        <w:sym w:font="Wingdings" w:char="00FE"/>
      </w:r>
      <w:r>
        <w:rPr>
          <w:rFonts w:hint="eastAsia" w:ascii="宋体" w:hAnsi="宋体" w:cs="宋体"/>
          <w:sz w:val="24"/>
        </w:rPr>
        <w:t>否</w:t>
      </w:r>
    </w:p>
    <w:p w14:paraId="5FF26C1E">
      <w:pPr>
        <w:numPr>
          <w:ilvl w:val="255"/>
          <w:numId w:val="0"/>
        </w:numPr>
        <w:tabs>
          <w:tab w:val="left" w:pos="740"/>
        </w:tabs>
        <w:snapToGrid w:val="0"/>
        <w:spacing w:line="360" w:lineRule="auto"/>
        <w:rPr>
          <w:rFonts w:hint="eastAsia" w:ascii="宋体" w:hAnsi="宋体" w:cs="宋体"/>
          <w:sz w:val="24"/>
        </w:rPr>
      </w:pPr>
      <w:r>
        <w:rPr>
          <w:rFonts w:hint="eastAsia" w:ascii="宋体" w:hAnsi="宋体" w:cs="宋体"/>
          <w:sz w:val="24"/>
        </w:rPr>
        <w:t xml:space="preserve">    （1</w:t>
      </w:r>
      <w:r>
        <w:rPr>
          <w:rFonts w:hint="eastAsia" w:ascii="宋体" w:hAnsi="宋体" w:cs="宋体"/>
          <w:sz w:val="24"/>
          <w:lang w:val="en"/>
        </w:rPr>
        <w:t>0</w:t>
      </w:r>
      <w:r>
        <w:rPr>
          <w:rFonts w:hint="eastAsia" w:ascii="宋体" w:hAnsi="宋体" w:cs="宋体"/>
          <w:sz w:val="24"/>
        </w:rPr>
        <w:t>）是否涉及节能产品：</w:t>
      </w:r>
    </w:p>
    <w:p w14:paraId="5198CB16">
      <w:pPr>
        <w:numPr>
          <w:ilvl w:val="255"/>
          <w:numId w:val="0"/>
        </w:numPr>
        <w:tabs>
          <w:tab w:val="left" w:pos="740"/>
        </w:tabs>
        <w:snapToGrid w:val="0"/>
        <w:spacing w:line="360" w:lineRule="auto"/>
        <w:rPr>
          <w:rFonts w:hint="eastAsia" w:ascii="宋体" w:hAnsi="宋体" w:cs="宋体"/>
          <w:iCs/>
          <w:sz w:val="24"/>
        </w:rPr>
      </w:pPr>
      <w:r>
        <w:rPr>
          <w:rFonts w:hint="eastAsia" w:ascii="宋体" w:hAnsi="宋体" w:cs="宋体"/>
          <w:sz w:val="24"/>
        </w:rPr>
        <w:t xml:space="preserve">         </w:t>
      </w:r>
      <w:r>
        <w:rPr>
          <w:rFonts w:hint="eastAsia" w:ascii="宋体" w:hAnsi="宋体" w:cs="宋体"/>
          <w:sz w:val="24"/>
        </w:rPr>
        <w:sym w:font="Wingdings" w:char="00A8"/>
      </w:r>
      <w:r>
        <w:rPr>
          <w:rFonts w:hint="eastAsia" w:ascii="宋体" w:hAnsi="宋体" w:cs="宋体"/>
          <w:sz w:val="24"/>
        </w:rPr>
        <w:t>是，《节能产品政府采购品目清单》的底级品目名称：</w:t>
      </w:r>
      <w:r>
        <w:rPr>
          <w:rFonts w:hint="eastAsia" w:ascii="宋体" w:hAnsi="宋体" w:cs="宋体"/>
          <w:sz w:val="24"/>
          <w:u w:val="single"/>
        </w:rPr>
        <w:t xml:space="preserve">         </w:t>
      </w:r>
      <w:r>
        <w:rPr>
          <w:rFonts w:hint="eastAsia" w:ascii="宋体" w:hAnsi="宋体" w:cs="宋体"/>
          <w:iCs/>
          <w:sz w:val="24"/>
        </w:rPr>
        <w:t xml:space="preserve">     </w:t>
      </w:r>
    </w:p>
    <w:p w14:paraId="48D45163">
      <w:pPr>
        <w:numPr>
          <w:ilvl w:val="255"/>
          <w:numId w:val="0"/>
        </w:numPr>
        <w:tabs>
          <w:tab w:val="left" w:pos="740"/>
        </w:tabs>
        <w:snapToGrid w:val="0"/>
        <w:spacing w:line="360" w:lineRule="auto"/>
        <w:rPr>
          <w:rFonts w:hint="eastAsia" w:ascii="宋体" w:hAnsi="宋体" w:cs="宋体"/>
          <w:iCs/>
          <w:sz w:val="24"/>
        </w:rPr>
      </w:pPr>
      <w:r>
        <w:rPr>
          <w:rFonts w:hint="eastAsia" w:ascii="宋体" w:hAnsi="宋体" w:cs="宋体"/>
          <w:iCs/>
          <w:sz w:val="24"/>
        </w:rPr>
        <w:t xml:space="preserve">                </w:t>
      </w:r>
      <w:r>
        <w:rPr>
          <w:rFonts w:hint="eastAsia" w:ascii="宋体" w:hAnsi="宋体" w:cs="宋体"/>
          <w:iCs/>
          <w:sz w:val="24"/>
        </w:rPr>
        <w:sym w:font="Wingdings" w:char="00A8"/>
      </w:r>
      <w:r>
        <w:rPr>
          <w:rFonts w:hint="eastAsia" w:ascii="宋体" w:hAnsi="宋体" w:cs="宋体"/>
          <w:iCs/>
          <w:sz w:val="24"/>
        </w:rPr>
        <w:t xml:space="preserve">强制采购       </w:t>
      </w:r>
      <w:r>
        <w:rPr>
          <w:rFonts w:hint="eastAsia" w:ascii="宋体" w:hAnsi="宋体" w:cs="宋体"/>
          <w:iCs/>
          <w:sz w:val="24"/>
        </w:rPr>
        <w:sym w:font="Wingdings" w:char="00A8"/>
      </w:r>
      <w:r>
        <w:rPr>
          <w:rFonts w:hint="eastAsia" w:ascii="宋体" w:hAnsi="宋体" w:cs="宋体"/>
          <w:iCs/>
          <w:sz w:val="24"/>
        </w:rPr>
        <w:t xml:space="preserve">优先采购    </w:t>
      </w:r>
    </w:p>
    <w:p w14:paraId="00F362A8">
      <w:pPr>
        <w:numPr>
          <w:ilvl w:val="255"/>
          <w:numId w:val="0"/>
        </w:numPr>
        <w:tabs>
          <w:tab w:val="left" w:pos="740"/>
        </w:tabs>
        <w:snapToGrid w:val="0"/>
        <w:spacing w:line="360" w:lineRule="auto"/>
        <w:rPr>
          <w:rFonts w:hint="eastAsia" w:ascii="宋体" w:hAnsi="宋体" w:cs="宋体"/>
          <w:sz w:val="24"/>
        </w:rPr>
      </w:pPr>
      <w:r>
        <w:rPr>
          <w:rFonts w:hint="eastAsia" w:ascii="宋体" w:hAnsi="宋体" w:cs="宋体"/>
          <w:iCs/>
          <w:sz w:val="24"/>
        </w:rPr>
        <w:t xml:space="preserve">         </w:t>
      </w:r>
      <w:r>
        <w:rPr>
          <w:rFonts w:hint="eastAsia" w:ascii="宋体" w:hAnsi="宋体" w:cs="宋体"/>
          <w:sz w:val="24"/>
        </w:rPr>
        <w:sym w:font="Wingdings" w:char="00A8"/>
      </w:r>
      <w:r>
        <w:rPr>
          <w:rFonts w:hint="eastAsia" w:ascii="宋体" w:hAnsi="宋体" w:cs="宋体"/>
          <w:sz w:val="24"/>
        </w:rPr>
        <w:t>否</w:t>
      </w:r>
    </w:p>
    <w:p w14:paraId="25E6363D">
      <w:pPr>
        <w:numPr>
          <w:ilvl w:val="255"/>
          <w:numId w:val="0"/>
        </w:numPr>
        <w:tabs>
          <w:tab w:val="left" w:pos="740"/>
        </w:tabs>
        <w:snapToGrid w:val="0"/>
        <w:spacing w:line="360" w:lineRule="auto"/>
        <w:rPr>
          <w:rFonts w:hint="eastAsia" w:ascii="宋体" w:hAnsi="宋体" w:cs="宋体"/>
          <w:sz w:val="24"/>
        </w:rPr>
      </w:pPr>
      <w:r>
        <w:rPr>
          <w:rFonts w:hint="eastAsia" w:ascii="宋体" w:hAnsi="宋体" w:cs="宋体"/>
          <w:sz w:val="24"/>
        </w:rPr>
        <w:t xml:space="preserve">          是否涉及环境标志产品：</w:t>
      </w:r>
    </w:p>
    <w:p w14:paraId="4778D064">
      <w:pPr>
        <w:numPr>
          <w:ilvl w:val="255"/>
          <w:numId w:val="0"/>
        </w:numPr>
        <w:tabs>
          <w:tab w:val="left" w:pos="740"/>
        </w:tabs>
        <w:snapToGrid w:val="0"/>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sz w:val="24"/>
        </w:rPr>
        <w:sym w:font="Wingdings" w:char="00A8"/>
      </w:r>
      <w:r>
        <w:rPr>
          <w:rFonts w:hint="eastAsia" w:ascii="宋体" w:hAnsi="宋体" w:cs="宋体"/>
          <w:sz w:val="24"/>
        </w:rPr>
        <w:t>是，《环境标志产品政府采购品目清单》的底级品目名称：</w:t>
      </w:r>
      <w:r>
        <w:rPr>
          <w:rFonts w:hint="eastAsia" w:ascii="宋体" w:hAnsi="宋体" w:cs="宋体"/>
          <w:sz w:val="24"/>
          <w:u w:val="single"/>
        </w:rPr>
        <w:t xml:space="preserve">         </w:t>
      </w:r>
      <w:r>
        <w:rPr>
          <w:rFonts w:hint="eastAsia" w:ascii="宋体" w:hAnsi="宋体" w:cs="宋体"/>
          <w:iCs/>
          <w:sz w:val="24"/>
        </w:rPr>
        <w:t xml:space="preserve"> </w:t>
      </w:r>
    </w:p>
    <w:p w14:paraId="07E3A534">
      <w:pPr>
        <w:numPr>
          <w:ilvl w:val="255"/>
          <w:numId w:val="0"/>
        </w:numPr>
        <w:tabs>
          <w:tab w:val="left" w:pos="740"/>
        </w:tabs>
        <w:snapToGrid w:val="0"/>
        <w:spacing w:line="360" w:lineRule="auto"/>
        <w:rPr>
          <w:rFonts w:hint="eastAsia" w:ascii="宋体" w:hAnsi="宋体" w:cs="宋体"/>
          <w:iCs/>
          <w:sz w:val="24"/>
        </w:rPr>
      </w:pPr>
      <w:r>
        <w:rPr>
          <w:rFonts w:hint="eastAsia" w:ascii="宋体" w:hAnsi="宋体" w:cs="宋体"/>
          <w:iCs/>
          <w:sz w:val="24"/>
        </w:rPr>
        <w:t xml:space="preserve">                </w:t>
      </w:r>
      <w:r>
        <w:rPr>
          <w:rFonts w:hint="eastAsia" w:ascii="宋体" w:hAnsi="宋体" w:cs="宋体"/>
          <w:iCs/>
          <w:sz w:val="24"/>
        </w:rPr>
        <w:sym w:font="Wingdings" w:char="00A8"/>
      </w:r>
      <w:r>
        <w:rPr>
          <w:rFonts w:hint="eastAsia" w:ascii="宋体" w:hAnsi="宋体" w:cs="宋体"/>
          <w:iCs/>
          <w:sz w:val="24"/>
        </w:rPr>
        <w:t xml:space="preserve">强制采购       </w:t>
      </w:r>
      <w:r>
        <w:rPr>
          <w:rFonts w:hint="eastAsia" w:ascii="宋体" w:hAnsi="宋体" w:cs="宋体"/>
          <w:iCs/>
          <w:sz w:val="24"/>
        </w:rPr>
        <w:sym w:font="Wingdings" w:char="00A8"/>
      </w:r>
      <w:r>
        <w:rPr>
          <w:rFonts w:hint="eastAsia" w:ascii="宋体" w:hAnsi="宋体" w:cs="宋体"/>
          <w:iCs/>
          <w:sz w:val="24"/>
        </w:rPr>
        <w:t xml:space="preserve">优先采购    </w:t>
      </w:r>
    </w:p>
    <w:p w14:paraId="1EA71EFE">
      <w:pPr>
        <w:numPr>
          <w:ilvl w:val="255"/>
          <w:numId w:val="0"/>
        </w:numPr>
        <w:tabs>
          <w:tab w:val="left" w:pos="740"/>
        </w:tabs>
        <w:snapToGrid w:val="0"/>
        <w:spacing w:line="360" w:lineRule="auto"/>
        <w:rPr>
          <w:rFonts w:hint="eastAsia" w:ascii="宋体" w:hAnsi="宋体" w:cs="宋体"/>
          <w:sz w:val="24"/>
        </w:rPr>
      </w:pPr>
      <w:r>
        <w:rPr>
          <w:rFonts w:hint="eastAsia" w:ascii="宋体" w:hAnsi="宋体" w:cs="宋体"/>
          <w:iCs/>
          <w:sz w:val="24"/>
        </w:rPr>
        <w:t xml:space="preserve">         </w:t>
      </w:r>
      <w:r>
        <w:rPr>
          <w:rFonts w:hint="eastAsia" w:ascii="宋体" w:hAnsi="宋体" w:cs="宋体"/>
          <w:sz w:val="24"/>
        </w:rPr>
        <w:sym w:font="Wingdings" w:char="00A8"/>
      </w:r>
      <w:r>
        <w:rPr>
          <w:rFonts w:hint="eastAsia" w:ascii="宋体" w:hAnsi="宋体" w:cs="宋体"/>
          <w:sz w:val="24"/>
        </w:rPr>
        <w:t>否</w:t>
      </w:r>
    </w:p>
    <w:p w14:paraId="1D793F7D">
      <w:pPr>
        <w:pStyle w:val="79"/>
        <w:numPr>
          <w:ilvl w:val="255"/>
          <w:numId w:val="0"/>
        </w:numPr>
        <w:snapToGrid w:val="0"/>
        <w:spacing w:line="360" w:lineRule="auto"/>
        <w:rPr>
          <w:rFonts w:hint="eastAsia" w:ascii="宋体" w:hAnsi="宋体" w:eastAsia="宋体" w:cs="宋体"/>
          <w:kern w:val="2"/>
          <w:sz w:val="24"/>
          <w:szCs w:val="24"/>
        </w:rPr>
      </w:pPr>
      <w:r>
        <w:rPr>
          <w:rFonts w:hint="eastAsia" w:ascii="宋体" w:hAnsi="宋体" w:eastAsia="宋体" w:cs="宋体"/>
          <w:sz w:val="24"/>
          <w:szCs w:val="24"/>
        </w:rPr>
        <w:t xml:space="preserve">          </w:t>
      </w:r>
      <w:r>
        <w:rPr>
          <w:rFonts w:hint="eastAsia" w:ascii="宋体" w:hAnsi="宋体" w:eastAsia="宋体" w:cs="宋体"/>
          <w:kern w:val="2"/>
          <w:sz w:val="24"/>
          <w:szCs w:val="24"/>
        </w:rPr>
        <w:t xml:space="preserve">是否涉及绿色产品： </w:t>
      </w:r>
    </w:p>
    <w:p w14:paraId="2AFE53ED">
      <w:pPr>
        <w:pStyle w:val="79"/>
        <w:spacing w:line="360" w:lineRule="auto"/>
        <w:ind w:firstLine="420" w:firstLineChars="0"/>
        <w:rPr>
          <w:rFonts w:hint="eastAsia" w:ascii="宋体" w:hAnsi="宋体" w:eastAsia="宋体" w:cs="宋体"/>
          <w:sz w:val="24"/>
          <w:szCs w:val="24"/>
          <w:u w:val="single"/>
        </w:rPr>
      </w:pPr>
      <w:r>
        <w:rPr>
          <w:rFonts w:hint="eastAsia" w:ascii="宋体" w:hAnsi="宋体" w:eastAsia="宋体" w:cs="宋体"/>
          <w:kern w:val="2"/>
          <w:sz w:val="24"/>
          <w:szCs w:val="24"/>
        </w:rPr>
        <w:t xml:space="preserve">     </w:t>
      </w:r>
      <w:r>
        <w:rPr>
          <w:rFonts w:hint="eastAsia" w:ascii="宋体" w:hAnsi="宋体" w:eastAsia="宋体" w:cs="宋体"/>
          <w:kern w:val="2"/>
          <w:sz w:val="24"/>
          <w:szCs w:val="24"/>
        </w:rPr>
        <w:sym w:font="Wingdings" w:char="00A8"/>
      </w:r>
      <w:r>
        <w:rPr>
          <w:rFonts w:hint="eastAsia" w:ascii="宋体" w:hAnsi="宋体" w:eastAsia="宋体" w:cs="宋体"/>
          <w:kern w:val="2"/>
          <w:sz w:val="24"/>
          <w:szCs w:val="24"/>
        </w:rPr>
        <w:t>是，绿色产品政府采购相关政策确定的底级品目名称：</w:t>
      </w:r>
      <w:r>
        <w:rPr>
          <w:rFonts w:hint="eastAsia" w:ascii="宋体" w:hAnsi="宋体" w:eastAsia="宋体" w:cs="宋体"/>
          <w:sz w:val="24"/>
          <w:szCs w:val="24"/>
          <w:u w:val="single"/>
        </w:rPr>
        <w:t xml:space="preserve">         </w:t>
      </w:r>
    </w:p>
    <w:p w14:paraId="64EDF016">
      <w:pPr>
        <w:numPr>
          <w:ilvl w:val="255"/>
          <w:numId w:val="0"/>
        </w:numPr>
        <w:tabs>
          <w:tab w:val="left" w:pos="740"/>
        </w:tabs>
        <w:snapToGrid w:val="0"/>
        <w:spacing w:line="360" w:lineRule="auto"/>
        <w:rPr>
          <w:rFonts w:hint="eastAsia" w:ascii="宋体" w:hAnsi="宋体" w:cs="宋体"/>
          <w:iCs/>
          <w:sz w:val="24"/>
        </w:rPr>
      </w:pPr>
      <w:r>
        <w:rPr>
          <w:rFonts w:hint="eastAsia" w:ascii="宋体" w:hAnsi="宋体" w:cs="宋体"/>
          <w:iCs/>
          <w:sz w:val="24"/>
        </w:rPr>
        <w:t xml:space="preserve">                </w:t>
      </w:r>
      <w:r>
        <w:rPr>
          <w:rFonts w:hint="eastAsia" w:ascii="宋体" w:hAnsi="宋体" w:cs="宋体"/>
          <w:iCs/>
          <w:sz w:val="24"/>
        </w:rPr>
        <w:sym w:font="Wingdings" w:char="00A8"/>
      </w:r>
      <w:r>
        <w:rPr>
          <w:rFonts w:hint="eastAsia" w:ascii="宋体" w:hAnsi="宋体" w:cs="宋体"/>
          <w:iCs/>
          <w:sz w:val="24"/>
        </w:rPr>
        <w:t xml:space="preserve">强制采购       </w:t>
      </w:r>
      <w:r>
        <w:rPr>
          <w:rFonts w:hint="eastAsia" w:ascii="宋体" w:hAnsi="宋体" w:cs="宋体"/>
          <w:iCs/>
          <w:sz w:val="24"/>
        </w:rPr>
        <w:sym w:font="Wingdings" w:char="00A8"/>
      </w:r>
      <w:r>
        <w:rPr>
          <w:rFonts w:hint="eastAsia" w:ascii="宋体" w:hAnsi="宋体" w:cs="宋体"/>
          <w:iCs/>
          <w:sz w:val="24"/>
        </w:rPr>
        <w:t xml:space="preserve">优先采购    </w:t>
      </w:r>
    </w:p>
    <w:p w14:paraId="1443E66C">
      <w:pPr>
        <w:pStyle w:val="79"/>
        <w:spacing w:line="360" w:lineRule="auto"/>
        <w:ind w:firstLine="420" w:firstLineChars="0"/>
        <w:rPr>
          <w:rFonts w:hint="eastAsia" w:ascii="宋体" w:hAnsi="宋体" w:eastAsia="宋体" w:cs="宋体"/>
          <w:sz w:val="24"/>
          <w:szCs w:val="24"/>
        </w:rPr>
      </w:pPr>
      <w:r>
        <w:rPr>
          <w:rFonts w:hint="eastAsia" w:ascii="宋体" w:hAnsi="宋体" w:eastAsia="宋体" w:cs="宋体"/>
          <w:kern w:val="2"/>
          <w:sz w:val="24"/>
          <w:szCs w:val="24"/>
        </w:rPr>
        <w:t xml:space="preserve">     </w:t>
      </w:r>
      <w:r>
        <w:rPr>
          <w:rFonts w:hint="eastAsia" w:ascii="宋体" w:hAnsi="宋体" w:eastAsia="宋体" w:cs="宋体"/>
          <w:kern w:val="2"/>
          <w:sz w:val="24"/>
          <w:szCs w:val="24"/>
        </w:rPr>
        <w:sym w:font="Wingdings" w:char="00A8"/>
      </w:r>
      <w:r>
        <w:rPr>
          <w:rFonts w:hint="eastAsia" w:ascii="宋体" w:hAnsi="宋体" w:eastAsia="宋体" w:cs="宋体"/>
          <w:kern w:val="2"/>
          <w:sz w:val="24"/>
          <w:szCs w:val="24"/>
        </w:rPr>
        <w:t>否</w:t>
      </w:r>
    </w:p>
    <w:p w14:paraId="12234A7F">
      <w:pPr>
        <w:numPr>
          <w:ilvl w:val="255"/>
          <w:numId w:val="0"/>
        </w:numPr>
        <w:snapToGrid w:val="0"/>
        <w:spacing w:line="360" w:lineRule="auto"/>
        <w:rPr>
          <w:rFonts w:hint="eastAsia" w:ascii="宋体" w:hAnsi="宋体" w:cs="宋体"/>
          <w:sz w:val="24"/>
        </w:rPr>
      </w:pPr>
      <w:r>
        <w:rPr>
          <w:rFonts w:hint="eastAsia" w:ascii="宋体" w:hAnsi="宋体" w:cs="宋体"/>
          <w:sz w:val="24"/>
        </w:rPr>
        <w:t xml:space="preserve">    （1</w:t>
      </w:r>
      <w:r>
        <w:rPr>
          <w:rFonts w:hint="eastAsia" w:ascii="宋体" w:hAnsi="宋体" w:cs="宋体"/>
          <w:sz w:val="24"/>
          <w:lang w:val="en"/>
        </w:rPr>
        <w:t>1</w:t>
      </w:r>
      <w:r>
        <w:rPr>
          <w:rFonts w:hint="eastAsia" w:ascii="宋体" w:hAnsi="宋体" w:cs="宋体"/>
          <w:sz w:val="24"/>
        </w:rPr>
        <w:t>）涉及商品包装和快递包装的，是否参考《商品包装政府采购需求标准（试行）》、《快递包装政府采购需求标准（试行）》明确产品及相关快递服务的具体包装要求：</w:t>
      </w:r>
    </w:p>
    <w:p w14:paraId="41B9403E">
      <w:pPr>
        <w:numPr>
          <w:ilvl w:val="255"/>
          <w:numId w:val="0"/>
        </w:numPr>
        <w:snapToGrid w:val="0"/>
        <w:spacing w:line="360" w:lineRule="auto"/>
        <w:ind w:firstLine="960" w:firstLineChars="400"/>
        <w:rPr>
          <w:rFonts w:hint="eastAsia" w:ascii="宋体" w:hAnsi="宋体" w:cs="宋体"/>
          <w:sz w:val="24"/>
        </w:rPr>
      </w:pPr>
      <w:r>
        <w:rPr>
          <w:rFonts w:hint="eastAsia" w:ascii="宋体" w:hAnsi="宋体" w:cs="宋体"/>
          <w:sz w:val="24"/>
        </w:rPr>
        <w:sym w:font="Wingdings" w:char="00A8"/>
      </w:r>
      <w:r>
        <w:rPr>
          <w:rFonts w:hint="eastAsia" w:ascii="宋体" w:hAnsi="宋体" w:cs="宋体"/>
          <w:sz w:val="24"/>
        </w:rPr>
        <w:t xml:space="preserve">是       </w:t>
      </w:r>
      <w:r>
        <w:rPr>
          <w:rFonts w:hint="eastAsia" w:ascii="宋体" w:hAnsi="宋体" w:cs="宋体"/>
          <w:sz w:val="24"/>
        </w:rPr>
        <w:sym w:font="Wingdings" w:char="00A8"/>
      </w:r>
      <w:r>
        <w:rPr>
          <w:rFonts w:hint="eastAsia" w:ascii="宋体" w:hAnsi="宋体" w:cs="宋体"/>
          <w:sz w:val="24"/>
        </w:rPr>
        <w:t xml:space="preserve">否      </w:t>
      </w:r>
      <w:r>
        <w:rPr>
          <w:rFonts w:hint="eastAsia" w:ascii="宋体" w:hAnsi="宋体" w:cs="宋体"/>
          <w:sz w:val="24"/>
        </w:rPr>
        <w:sym w:font="Wingdings" w:char="00A8"/>
      </w:r>
      <w:r>
        <w:rPr>
          <w:rFonts w:hint="eastAsia" w:ascii="宋体" w:hAnsi="宋体" w:cs="宋体"/>
          <w:sz w:val="24"/>
        </w:rPr>
        <w:t>不涉及</w:t>
      </w:r>
    </w:p>
    <w:p w14:paraId="69BD2455">
      <w:pPr>
        <w:numPr>
          <w:ilvl w:val="0"/>
          <w:numId w:val="13"/>
        </w:numPr>
        <w:snapToGrid w:val="0"/>
        <w:spacing w:line="360" w:lineRule="auto"/>
        <w:ind w:firstLine="482" w:firstLineChars="200"/>
        <w:rPr>
          <w:rFonts w:hint="eastAsia" w:ascii="宋体" w:hAnsi="宋体" w:cs="宋体"/>
          <w:b/>
          <w:sz w:val="24"/>
        </w:rPr>
      </w:pPr>
      <w:r>
        <w:rPr>
          <w:rFonts w:hint="eastAsia" w:ascii="宋体" w:hAnsi="宋体" w:cs="宋体"/>
          <w:b/>
          <w:sz w:val="24"/>
        </w:rPr>
        <w:t>合同金额</w:t>
      </w:r>
    </w:p>
    <w:p w14:paraId="3F841D8E">
      <w:pPr>
        <w:snapToGrid w:val="0"/>
        <w:spacing w:line="360" w:lineRule="auto"/>
        <w:ind w:firstLine="480" w:firstLineChars="200"/>
        <w:rPr>
          <w:rFonts w:hint="eastAsia" w:ascii="宋体" w:hAnsi="宋体" w:cs="宋体"/>
          <w:sz w:val="24"/>
        </w:rPr>
      </w:pPr>
      <w:r>
        <w:rPr>
          <w:rFonts w:hint="eastAsia" w:ascii="宋体" w:hAnsi="宋体" w:cs="宋体"/>
          <w:sz w:val="24"/>
        </w:rPr>
        <w:t>（1）合同金额小写：</w:t>
      </w:r>
      <w:r>
        <w:rPr>
          <w:rFonts w:hint="eastAsia" w:ascii="宋体" w:hAnsi="宋体" w:cs="宋体"/>
          <w:sz w:val="24"/>
          <w:u w:val="single"/>
        </w:rPr>
        <w:t xml:space="preserve">                           </w:t>
      </w:r>
    </w:p>
    <w:p w14:paraId="18990FED">
      <w:pPr>
        <w:snapToGrid w:val="0"/>
        <w:spacing w:line="360" w:lineRule="auto"/>
        <w:rPr>
          <w:rFonts w:hint="eastAsia" w:ascii="宋体" w:hAnsi="宋体" w:cs="宋体"/>
          <w:sz w:val="24"/>
          <w:u w:val="single"/>
        </w:rPr>
      </w:pPr>
      <w:r>
        <w:rPr>
          <w:rFonts w:hint="eastAsia" w:ascii="宋体" w:hAnsi="宋体" w:cs="宋体"/>
          <w:sz w:val="24"/>
        </w:rPr>
        <w:t xml:space="preserve">                 大写：</w:t>
      </w:r>
      <w:r>
        <w:rPr>
          <w:rFonts w:hint="eastAsia" w:ascii="宋体" w:hAnsi="宋体" w:cs="宋体"/>
          <w:sz w:val="24"/>
          <w:u w:val="single"/>
        </w:rPr>
        <w:t xml:space="preserve">                           </w:t>
      </w:r>
    </w:p>
    <w:p w14:paraId="4E554BD5">
      <w:pPr>
        <w:snapToGrid w:val="0"/>
        <w:spacing w:line="360" w:lineRule="auto"/>
        <w:rPr>
          <w:rFonts w:hint="eastAsia" w:ascii="宋体" w:hAnsi="宋体" w:cs="宋体"/>
          <w:sz w:val="24"/>
        </w:rPr>
      </w:pPr>
      <w:r>
        <w:rPr>
          <w:rFonts w:hint="eastAsia" w:ascii="宋体" w:hAnsi="宋体" w:cs="宋体"/>
          <w:sz w:val="24"/>
        </w:rPr>
        <w:t xml:space="preserve">         分包金额（如有）小写：</w:t>
      </w:r>
      <w:r>
        <w:rPr>
          <w:rFonts w:hint="eastAsia" w:ascii="宋体" w:hAnsi="宋体" w:cs="宋体"/>
          <w:sz w:val="24"/>
          <w:u w:val="single"/>
        </w:rPr>
        <w:t xml:space="preserve">                   </w:t>
      </w:r>
    </w:p>
    <w:p w14:paraId="5F338E45">
      <w:pPr>
        <w:snapToGrid w:val="0"/>
        <w:spacing w:line="360" w:lineRule="auto"/>
        <w:rPr>
          <w:rFonts w:hint="eastAsia" w:ascii="宋体" w:hAnsi="宋体" w:cs="宋体"/>
          <w:sz w:val="24"/>
          <w:u w:val="single"/>
        </w:rPr>
      </w:pPr>
      <w:r>
        <w:rPr>
          <w:rFonts w:hint="eastAsia" w:ascii="宋体" w:hAnsi="宋体" w:cs="宋体"/>
          <w:sz w:val="24"/>
        </w:rPr>
        <w:t xml:space="preserve">                     大写：</w:t>
      </w:r>
      <w:r>
        <w:rPr>
          <w:rFonts w:hint="eastAsia" w:ascii="宋体" w:hAnsi="宋体" w:cs="宋体"/>
          <w:sz w:val="24"/>
          <w:u w:val="single"/>
        </w:rPr>
        <w:t xml:space="preserve">                       </w:t>
      </w:r>
    </w:p>
    <w:p w14:paraId="23AD4338">
      <w:pPr>
        <w:snapToGrid w:val="0"/>
        <w:spacing w:line="360" w:lineRule="auto"/>
        <w:rPr>
          <w:rFonts w:hint="eastAsia" w:ascii="宋体" w:hAnsi="宋体" w:cs="宋体"/>
          <w:sz w:val="24"/>
        </w:rPr>
      </w:pPr>
      <w:r>
        <w:rPr>
          <w:rFonts w:hint="eastAsia" w:ascii="宋体" w:hAnsi="宋体" w:cs="宋体"/>
          <w:sz w:val="24"/>
        </w:rPr>
        <w:t xml:space="preserve">    （注：固定单价合同应填写单价和最高限价）</w:t>
      </w:r>
    </w:p>
    <w:p w14:paraId="1C2BFBF0">
      <w:pPr>
        <w:numPr>
          <w:ilvl w:val="255"/>
          <w:numId w:val="0"/>
        </w:numPr>
        <w:snapToGrid w:val="0"/>
        <w:spacing w:line="360" w:lineRule="auto"/>
        <w:rPr>
          <w:rFonts w:hint="eastAsia" w:ascii="宋体" w:hAnsi="宋体" w:cs="宋体"/>
          <w:sz w:val="24"/>
        </w:rPr>
      </w:pPr>
      <w:r>
        <w:rPr>
          <w:rFonts w:hint="eastAsia" w:ascii="宋体" w:hAnsi="宋体" w:cs="宋体"/>
          <w:sz w:val="24"/>
        </w:rPr>
        <w:t xml:space="preserve">    （2）合同定价方式（采用组合定价方式的，可以勾选多项）：</w:t>
      </w:r>
    </w:p>
    <w:p w14:paraId="66D9164B">
      <w:pPr>
        <w:snapToGrid w:val="0"/>
        <w:spacing w:line="360" w:lineRule="auto"/>
        <w:ind w:firstLine="480" w:firstLineChars="200"/>
        <w:rPr>
          <w:rFonts w:hint="eastAsia" w:ascii="宋体" w:hAnsi="宋体" w:cs="宋体"/>
          <w:sz w:val="24"/>
        </w:rPr>
      </w:pPr>
      <w:r>
        <w:rPr>
          <w:rFonts w:hint="eastAsia" w:ascii="宋体" w:hAnsi="宋体" w:cs="宋体"/>
          <w:iCs/>
          <w:sz w:val="24"/>
        </w:rPr>
        <w:t xml:space="preserve">  </w:t>
      </w:r>
      <w:r>
        <w:rPr>
          <w:rFonts w:hint="eastAsia" w:ascii="宋体" w:hAnsi="宋体" w:cs="宋体"/>
          <w:iCs/>
          <w:sz w:val="24"/>
        </w:rPr>
        <w:sym w:font="Wingdings" w:char="00FE"/>
      </w:r>
      <w:r>
        <w:rPr>
          <w:rFonts w:hint="eastAsia" w:ascii="宋体" w:hAnsi="宋体" w:cs="宋体"/>
          <w:iCs/>
          <w:sz w:val="24"/>
        </w:rPr>
        <w:t xml:space="preserve">固定总价 </w:t>
      </w:r>
      <w:r>
        <w:rPr>
          <w:rFonts w:hint="eastAsia" w:ascii="宋体" w:hAnsi="宋体" w:cs="宋体"/>
          <w:iCs/>
          <w:sz w:val="24"/>
        </w:rPr>
        <w:sym w:font="Wingdings" w:char="00A8"/>
      </w:r>
      <w:r>
        <w:rPr>
          <w:rFonts w:hint="eastAsia" w:ascii="宋体" w:hAnsi="宋体" w:cs="宋体"/>
          <w:iCs/>
          <w:sz w:val="24"/>
        </w:rPr>
        <w:t xml:space="preserve">固定单价 </w:t>
      </w:r>
      <w:r>
        <w:rPr>
          <w:rFonts w:hint="eastAsia" w:ascii="宋体" w:hAnsi="宋体" w:cs="宋体"/>
          <w:iCs/>
          <w:sz w:val="24"/>
        </w:rPr>
        <w:sym w:font="Wingdings" w:char="00A8"/>
      </w:r>
      <w:r>
        <w:rPr>
          <w:rFonts w:hint="eastAsia" w:ascii="宋体" w:hAnsi="宋体" w:cs="宋体"/>
          <w:iCs/>
          <w:sz w:val="24"/>
        </w:rPr>
        <w:t xml:space="preserve">固定费率 </w:t>
      </w:r>
      <w:r>
        <w:rPr>
          <w:rFonts w:hint="eastAsia" w:ascii="宋体" w:hAnsi="宋体" w:cs="宋体"/>
          <w:iCs/>
          <w:sz w:val="24"/>
        </w:rPr>
        <w:sym w:font="Wingdings" w:char="00A8"/>
      </w:r>
      <w:r>
        <w:rPr>
          <w:rFonts w:hint="eastAsia" w:ascii="宋体" w:hAnsi="宋体" w:cs="宋体"/>
          <w:iCs/>
          <w:sz w:val="24"/>
        </w:rPr>
        <w:t xml:space="preserve">成本补偿 </w:t>
      </w:r>
      <w:r>
        <w:rPr>
          <w:rFonts w:hint="eastAsia" w:ascii="宋体" w:hAnsi="宋体" w:cs="宋体"/>
          <w:iCs/>
          <w:sz w:val="24"/>
        </w:rPr>
        <w:sym w:font="Wingdings" w:char="00A8"/>
      </w:r>
      <w:r>
        <w:rPr>
          <w:rFonts w:hint="eastAsia" w:ascii="宋体" w:hAnsi="宋体" w:cs="宋体"/>
          <w:iCs/>
          <w:sz w:val="24"/>
        </w:rPr>
        <w:t xml:space="preserve">绩效激励 </w:t>
      </w:r>
      <w:r>
        <w:rPr>
          <w:rFonts w:hint="eastAsia" w:ascii="宋体" w:hAnsi="宋体" w:cs="宋体"/>
          <w:iCs/>
          <w:sz w:val="24"/>
        </w:rPr>
        <w:sym w:font="Wingdings" w:char="00A8"/>
      </w:r>
      <w:r>
        <w:rPr>
          <w:rFonts w:hint="eastAsia" w:ascii="宋体" w:hAnsi="宋体" w:cs="宋体"/>
          <w:iCs/>
          <w:sz w:val="24"/>
        </w:rPr>
        <w:t>其他</w:t>
      </w:r>
      <w:r>
        <w:rPr>
          <w:rFonts w:hint="eastAsia" w:ascii="宋体" w:hAnsi="宋体" w:cs="宋体"/>
          <w:sz w:val="24"/>
          <w:u w:val="single"/>
        </w:rPr>
        <w:t xml:space="preserve">       </w:t>
      </w:r>
    </w:p>
    <w:p w14:paraId="07F072FE">
      <w:pPr>
        <w:pStyle w:val="789"/>
        <w:ind w:firstLine="480"/>
        <w:rPr>
          <w:rFonts w:hint="eastAsia" w:ascii="宋体" w:hAnsi="宋体" w:cs="宋体"/>
          <w:szCs w:val="24"/>
        </w:rPr>
      </w:pPr>
      <w:r>
        <w:rPr>
          <w:rFonts w:hint="eastAsia" w:ascii="宋体" w:hAnsi="宋体" w:cs="宋体"/>
          <w:szCs w:val="24"/>
        </w:rPr>
        <w:t>（3）付款方式（按项目实际勾选填写）：</w:t>
      </w:r>
    </w:p>
    <w:p w14:paraId="12F8DD92">
      <w:pPr>
        <w:snapToGrid w:val="0"/>
        <w:spacing w:line="360" w:lineRule="auto"/>
        <w:ind w:firstLine="720" w:firstLineChars="300"/>
        <w:rPr>
          <w:rFonts w:hint="eastAsia" w:ascii="宋体" w:hAnsi="宋体" w:cs="宋体"/>
          <w:sz w:val="24"/>
          <w:u w:val="single"/>
        </w:rPr>
      </w:pPr>
      <w:r>
        <w:rPr>
          <w:rFonts w:hint="eastAsia" w:ascii="宋体" w:hAnsi="宋体" w:cs="宋体"/>
          <w:sz w:val="24"/>
        </w:rPr>
        <w:sym w:font="Wingdings" w:char="00A8"/>
      </w:r>
      <w:r>
        <w:rPr>
          <w:rFonts w:hint="eastAsia" w:ascii="宋体" w:hAnsi="宋体" w:cs="宋体"/>
          <w:sz w:val="24"/>
        </w:rPr>
        <w:t>全额付款：</w:t>
      </w:r>
      <w:r>
        <w:rPr>
          <w:rFonts w:hint="eastAsia" w:ascii="宋体" w:hAnsi="宋体" w:cs="宋体"/>
          <w:sz w:val="24"/>
          <w:u w:val="single"/>
        </w:rPr>
        <w:t xml:space="preserve">     （应明确一次性支付合同款项的条件）                    </w:t>
      </w:r>
    </w:p>
    <w:p w14:paraId="4005FC96">
      <w:pPr>
        <w:snapToGrid w:val="0"/>
        <w:spacing w:line="360" w:lineRule="auto"/>
        <w:ind w:firstLine="720" w:firstLineChars="300"/>
        <w:rPr>
          <w:rFonts w:hint="eastAsia" w:ascii="宋体" w:hAnsi="宋体" w:cs="宋体"/>
          <w:sz w:val="24"/>
        </w:rPr>
      </w:pPr>
      <w:r>
        <w:rPr>
          <w:rFonts w:hint="eastAsia" w:ascii="宋体" w:hAnsi="宋体" w:cs="宋体"/>
          <w:sz w:val="24"/>
        </w:rPr>
        <w:sym w:font="Wingdings" w:char="00A8"/>
      </w:r>
      <w:r>
        <w:rPr>
          <w:rFonts w:hint="eastAsia" w:ascii="宋体" w:hAnsi="宋体" w:cs="宋体"/>
          <w:sz w:val="24"/>
        </w:rPr>
        <w:t>分期付款：</w:t>
      </w:r>
      <w:r>
        <w:rPr>
          <w:rFonts w:hint="eastAsia" w:ascii="宋体" w:hAnsi="宋体" w:cs="宋体"/>
          <w:sz w:val="24"/>
          <w:u w:val="single"/>
        </w:rPr>
        <w:t xml:space="preserve">  （应明确分期支付合同款项的各期比例和支付条件，各期支付条件应与分期履约验收情况挂钩） </w:t>
      </w:r>
      <w:r>
        <w:rPr>
          <w:rFonts w:hint="eastAsia" w:ascii="宋体" w:hAnsi="宋体" w:cs="宋体"/>
          <w:sz w:val="24"/>
        </w:rPr>
        <w:t>，其中涉及预付款的：</w:t>
      </w:r>
      <w:r>
        <w:rPr>
          <w:rFonts w:hint="eastAsia" w:ascii="宋体" w:hAnsi="宋体" w:cs="宋体"/>
          <w:sz w:val="24"/>
          <w:u w:val="single"/>
        </w:rPr>
        <w:t xml:space="preserve"> （应明确预付款的支付比例和支付条件） </w:t>
      </w:r>
    </w:p>
    <w:p w14:paraId="0127E1C9">
      <w:pPr>
        <w:snapToGrid w:val="0"/>
        <w:spacing w:line="360" w:lineRule="auto"/>
        <w:ind w:firstLine="720" w:firstLineChars="300"/>
        <w:rPr>
          <w:rFonts w:hint="eastAsia" w:ascii="宋体" w:hAnsi="宋体" w:cs="宋体"/>
          <w:sz w:val="24"/>
          <w:u w:val="single"/>
        </w:rPr>
      </w:pPr>
      <w:r>
        <w:rPr>
          <w:rFonts w:hint="eastAsia" w:ascii="宋体" w:hAnsi="宋体" w:cs="宋体"/>
          <w:sz w:val="24"/>
        </w:rPr>
        <w:sym w:font="Wingdings" w:char="00A8"/>
      </w:r>
      <w:r>
        <w:rPr>
          <w:rFonts w:hint="eastAsia" w:ascii="宋体" w:hAnsi="宋体" w:cs="宋体"/>
          <w:sz w:val="24"/>
        </w:rPr>
        <w:t>成本补偿：</w:t>
      </w:r>
      <w:r>
        <w:rPr>
          <w:rFonts w:hint="eastAsia" w:ascii="宋体" w:hAnsi="宋体" w:cs="宋体"/>
          <w:sz w:val="24"/>
          <w:u w:val="single"/>
        </w:rPr>
        <w:t xml:space="preserve">    /   </w:t>
      </w:r>
    </w:p>
    <w:p w14:paraId="01121F88">
      <w:pPr>
        <w:snapToGrid w:val="0"/>
        <w:spacing w:line="360" w:lineRule="auto"/>
        <w:ind w:firstLine="720" w:firstLineChars="300"/>
        <w:rPr>
          <w:rFonts w:hint="eastAsia" w:ascii="宋体" w:hAnsi="宋体" w:cs="宋体"/>
          <w:sz w:val="24"/>
        </w:rPr>
      </w:pPr>
      <w:r>
        <w:rPr>
          <w:rFonts w:hint="eastAsia" w:ascii="宋体" w:hAnsi="宋体" w:cs="宋体"/>
          <w:sz w:val="24"/>
        </w:rPr>
        <w:sym w:font="Wingdings" w:char="00A8"/>
      </w:r>
      <w:r>
        <w:rPr>
          <w:rFonts w:hint="eastAsia" w:ascii="宋体" w:hAnsi="宋体" w:cs="宋体"/>
          <w:sz w:val="24"/>
        </w:rPr>
        <w:t>绩效激励：</w:t>
      </w:r>
      <w:r>
        <w:rPr>
          <w:rFonts w:hint="eastAsia" w:ascii="宋体" w:hAnsi="宋体" w:cs="宋体"/>
          <w:sz w:val="24"/>
          <w:u w:val="single"/>
        </w:rPr>
        <w:t xml:space="preserve">    /   </w:t>
      </w:r>
    </w:p>
    <w:p w14:paraId="75E4160A">
      <w:pPr>
        <w:numPr>
          <w:ilvl w:val="0"/>
          <w:numId w:val="13"/>
        </w:numPr>
        <w:snapToGrid w:val="0"/>
        <w:spacing w:line="360" w:lineRule="auto"/>
        <w:ind w:firstLine="482" w:firstLineChars="200"/>
        <w:rPr>
          <w:rFonts w:hint="eastAsia" w:ascii="宋体" w:hAnsi="宋体" w:cs="宋体"/>
          <w:b/>
          <w:sz w:val="24"/>
          <w:u w:val="single"/>
        </w:rPr>
      </w:pPr>
      <w:r>
        <w:rPr>
          <w:rFonts w:hint="eastAsia" w:ascii="宋体" w:hAnsi="宋体" w:cs="宋体"/>
          <w:b/>
          <w:sz w:val="24"/>
        </w:rPr>
        <w:t>合同履行</w:t>
      </w:r>
    </w:p>
    <w:p w14:paraId="08C920DF">
      <w:pPr>
        <w:snapToGrid w:val="0"/>
        <w:spacing w:line="360" w:lineRule="auto"/>
        <w:ind w:firstLine="480" w:firstLineChars="200"/>
        <w:rPr>
          <w:rFonts w:hint="eastAsia" w:ascii="宋体" w:hAnsi="宋体" w:cs="宋体"/>
          <w:sz w:val="24"/>
        </w:rPr>
      </w:pPr>
      <w:r>
        <w:rPr>
          <w:rFonts w:hint="eastAsia" w:ascii="宋体" w:hAnsi="宋体" w:cs="宋体"/>
          <w:sz w:val="24"/>
        </w:rPr>
        <w:t>（1）起始日期：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日，完成日期：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1357B67">
      <w:pPr>
        <w:snapToGrid w:val="0"/>
        <w:spacing w:line="360" w:lineRule="auto"/>
        <w:ind w:firstLine="480" w:firstLineChars="200"/>
        <w:rPr>
          <w:rFonts w:hint="eastAsia" w:ascii="宋体" w:hAnsi="宋体" w:cs="宋体"/>
          <w:sz w:val="24"/>
          <w:u w:val="single"/>
        </w:rPr>
      </w:pPr>
      <w:r>
        <w:rPr>
          <w:rFonts w:hint="eastAsia" w:ascii="宋体" w:hAnsi="宋体" w:cs="宋体"/>
          <w:sz w:val="24"/>
        </w:rPr>
        <w:t>（2）履约地点</w:t>
      </w:r>
      <w:r>
        <w:rPr>
          <w:rFonts w:hint="eastAsia" w:ascii="宋体" w:hAnsi="宋体" w:cs="宋体"/>
          <w:bCs/>
          <w:sz w:val="24"/>
        </w:rPr>
        <w:t>：</w:t>
      </w:r>
      <w:r>
        <w:rPr>
          <w:rFonts w:hint="eastAsia" w:ascii="宋体" w:hAnsi="宋体" w:cs="宋体"/>
          <w:sz w:val="24"/>
          <w:u w:val="single"/>
        </w:rPr>
        <w:t xml:space="preserve">   </w:t>
      </w:r>
      <w:r>
        <w:rPr>
          <w:rFonts w:hint="eastAsia" w:asciiTheme="minorEastAsia" w:hAnsiTheme="minorEastAsia" w:eastAsiaTheme="minorEastAsia" w:cstheme="minorEastAsia"/>
          <w:sz w:val="24"/>
          <w:u w:val="single"/>
        </w:rPr>
        <w:t>杭州市，甲方指点地点</w:t>
      </w:r>
      <w:r>
        <w:rPr>
          <w:rFonts w:hint="eastAsia" w:ascii="宋体" w:hAnsi="宋体" w:cs="宋体"/>
          <w:sz w:val="24"/>
          <w:u w:val="single"/>
        </w:rPr>
        <w:t xml:space="preserve">              </w:t>
      </w:r>
    </w:p>
    <w:p w14:paraId="645BEE6F">
      <w:pPr>
        <w:snapToGrid w:val="0"/>
        <w:spacing w:line="360" w:lineRule="auto"/>
        <w:ind w:firstLine="480" w:firstLineChars="200"/>
        <w:rPr>
          <w:rFonts w:hint="eastAsia" w:ascii="宋体" w:hAnsi="宋体" w:cs="宋体"/>
          <w:sz w:val="24"/>
        </w:rPr>
      </w:pPr>
      <w:r>
        <w:rPr>
          <w:rFonts w:hint="eastAsia" w:ascii="宋体" w:hAnsi="宋体" w:cs="宋体"/>
          <w:bCs/>
          <w:sz w:val="24"/>
        </w:rPr>
        <w:t>（3）履约担保：</w:t>
      </w:r>
      <w:r>
        <w:rPr>
          <w:rFonts w:hint="eastAsia" w:ascii="宋体" w:hAnsi="宋体" w:cs="宋体"/>
          <w:sz w:val="24"/>
        </w:rPr>
        <w:t>是否收取履约保证金：</w:t>
      </w:r>
      <w:r>
        <w:rPr>
          <w:rFonts w:hint="eastAsia" w:ascii="宋体" w:hAnsi="宋体" w:cs="宋体"/>
          <w:sz w:val="24"/>
        </w:rPr>
        <w:sym w:font="Wingdings" w:char="00A8"/>
      </w:r>
      <w:r>
        <w:rPr>
          <w:rFonts w:hint="eastAsia" w:ascii="宋体" w:hAnsi="宋体" w:cs="宋体"/>
          <w:sz w:val="24"/>
        </w:rPr>
        <w:t xml:space="preserve">是    </w:t>
      </w:r>
      <w:r>
        <w:rPr>
          <w:rFonts w:hint="eastAsia" w:ascii="宋体" w:hAnsi="宋体" w:cs="宋体"/>
          <w:sz w:val="24"/>
        </w:rPr>
        <w:sym w:font="Wingdings" w:char="00A8"/>
      </w:r>
      <w:r>
        <w:rPr>
          <w:rFonts w:hint="eastAsia" w:ascii="宋体" w:hAnsi="宋体" w:cs="宋体"/>
          <w:sz w:val="24"/>
        </w:rPr>
        <w:t>否</w:t>
      </w:r>
    </w:p>
    <w:p w14:paraId="3EBA259A">
      <w:pPr>
        <w:pStyle w:val="79"/>
        <w:spacing w:line="360" w:lineRule="auto"/>
        <w:ind w:firstLine="480"/>
        <w:rPr>
          <w:rFonts w:hint="eastAsia" w:ascii="宋体" w:hAnsi="宋体" w:eastAsia="宋体" w:cs="宋体"/>
          <w:sz w:val="24"/>
          <w:szCs w:val="24"/>
        </w:rPr>
      </w:pPr>
      <w:r>
        <w:rPr>
          <w:rFonts w:hint="eastAsia" w:ascii="宋体" w:hAnsi="宋体" w:eastAsia="宋体" w:cs="宋体"/>
          <w:bCs/>
          <w:sz w:val="24"/>
          <w:szCs w:val="24"/>
        </w:rPr>
        <w:t xml:space="preserve">  </w:t>
      </w:r>
      <w:r>
        <w:rPr>
          <w:rFonts w:hint="eastAsia" w:ascii="宋体" w:hAnsi="宋体" w:eastAsia="宋体" w:cs="宋体"/>
          <w:sz w:val="24"/>
          <w:szCs w:val="24"/>
        </w:rPr>
        <w:t xml:space="preserve">  收取履约保证金形式：</w:t>
      </w:r>
      <w:r>
        <w:rPr>
          <w:rFonts w:hint="eastAsia" w:ascii="宋体" w:hAnsi="宋体" w:eastAsia="宋体" w:cs="宋体"/>
          <w:bCs/>
          <w:sz w:val="24"/>
          <w:szCs w:val="24"/>
          <w:u w:val="single"/>
        </w:rPr>
        <w:t xml:space="preserve">                            </w:t>
      </w:r>
    </w:p>
    <w:p w14:paraId="71F6C924">
      <w:pPr>
        <w:pStyle w:val="79"/>
        <w:spacing w:line="360" w:lineRule="auto"/>
        <w:ind w:firstLine="480"/>
        <w:rPr>
          <w:rFonts w:hint="eastAsia" w:ascii="宋体" w:hAnsi="宋体" w:eastAsia="宋体" w:cs="宋体"/>
          <w:sz w:val="24"/>
          <w:szCs w:val="24"/>
        </w:rPr>
      </w:pPr>
      <w:r>
        <w:rPr>
          <w:rFonts w:hint="eastAsia" w:ascii="宋体" w:hAnsi="宋体" w:eastAsia="宋体" w:cs="宋体"/>
          <w:sz w:val="24"/>
          <w:szCs w:val="24"/>
        </w:rPr>
        <w:t xml:space="preserve">    收取履约保证金金额：</w:t>
      </w:r>
      <w:r>
        <w:rPr>
          <w:rFonts w:hint="eastAsia" w:ascii="宋体" w:hAnsi="宋体" w:eastAsia="宋体" w:cs="宋体"/>
          <w:bCs/>
          <w:sz w:val="24"/>
          <w:szCs w:val="24"/>
          <w:u w:val="single"/>
        </w:rPr>
        <w:t xml:space="preserve">                            </w:t>
      </w:r>
    </w:p>
    <w:p w14:paraId="75DCBE6A">
      <w:pPr>
        <w:snapToGrid w:val="0"/>
        <w:spacing w:line="360" w:lineRule="auto"/>
        <w:ind w:firstLine="480" w:firstLineChars="200"/>
        <w:rPr>
          <w:rFonts w:hint="eastAsia" w:ascii="宋体" w:hAnsi="宋体" w:cs="宋体"/>
          <w:sz w:val="24"/>
        </w:rPr>
      </w:pPr>
      <w:r>
        <w:rPr>
          <w:rFonts w:hint="eastAsia" w:ascii="宋体" w:hAnsi="宋体" w:cs="宋体"/>
          <w:bCs/>
          <w:sz w:val="24"/>
        </w:rPr>
        <w:t xml:space="preserve">    履约担保期限：</w:t>
      </w:r>
      <w:r>
        <w:rPr>
          <w:rFonts w:hint="eastAsia" w:ascii="宋体" w:hAnsi="宋体" w:cs="宋体"/>
          <w:bCs/>
          <w:sz w:val="24"/>
          <w:u w:val="single"/>
        </w:rPr>
        <w:t xml:space="preserve">                                  </w:t>
      </w:r>
    </w:p>
    <w:p w14:paraId="377B9BFD">
      <w:pPr>
        <w:snapToGrid w:val="0"/>
        <w:spacing w:line="360" w:lineRule="auto"/>
        <w:ind w:firstLine="480" w:firstLineChars="200"/>
        <w:rPr>
          <w:rFonts w:hint="eastAsia" w:ascii="宋体" w:hAnsi="宋体" w:cs="宋体"/>
          <w:bCs/>
          <w:sz w:val="24"/>
        </w:rPr>
      </w:pPr>
      <w:r>
        <w:rPr>
          <w:rFonts w:hint="eastAsia" w:ascii="宋体" w:hAnsi="宋体" w:cs="宋体"/>
          <w:bCs/>
          <w:sz w:val="24"/>
        </w:rPr>
        <w:t>（4）分期履行要求：</w:t>
      </w:r>
      <w:r>
        <w:rPr>
          <w:rFonts w:hint="eastAsia" w:ascii="宋体" w:hAnsi="宋体" w:cs="宋体"/>
          <w:bCs/>
          <w:sz w:val="24"/>
          <w:u w:val="single"/>
        </w:rPr>
        <w:t xml:space="preserve">                                                        </w:t>
      </w:r>
    </w:p>
    <w:p w14:paraId="457892CF">
      <w:pPr>
        <w:snapToGrid w:val="0"/>
        <w:spacing w:line="360" w:lineRule="auto"/>
        <w:ind w:firstLine="480" w:firstLineChars="200"/>
        <w:rPr>
          <w:rFonts w:hint="eastAsia" w:ascii="宋体" w:hAnsi="宋体" w:cs="宋体"/>
          <w:sz w:val="24"/>
          <w:u w:val="single"/>
        </w:rPr>
      </w:pPr>
      <w:r>
        <w:rPr>
          <w:rFonts w:hint="eastAsia" w:ascii="宋体" w:hAnsi="宋体" w:cs="宋体"/>
          <w:bCs/>
          <w:sz w:val="24"/>
        </w:rPr>
        <w:t>（5）风险处置措施和替代方案：</w:t>
      </w:r>
      <w:r>
        <w:rPr>
          <w:rFonts w:hint="eastAsia" w:ascii="宋体" w:hAnsi="宋体" w:cs="宋体"/>
          <w:color w:val="0000FF"/>
          <w:sz w:val="24"/>
          <w:u w:val="single"/>
        </w:rPr>
        <w:t xml:space="preserve"> </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sz w:val="24"/>
          <w:u w:val="single"/>
        </w:rPr>
        <w:t xml:space="preserve">                                                </w:t>
      </w:r>
    </w:p>
    <w:p w14:paraId="30E6BB15">
      <w:pPr>
        <w:numPr>
          <w:ilvl w:val="0"/>
          <w:numId w:val="13"/>
        </w:numPr>
        <w:snapToGrid w:val="0"/>
        <w:spacing w:line="360" w:lineRule="auto"/>
        <w:ind w:firstLine="482" w:firstLineChars="200"/>
        <w:rPr>
          <w:rFonts w:hint="eastAsia" w:ascii="宋体" w:hAnsi="宋体" w:cs="宋体"/>
          <w:b/>
          <w:sz w:val="24"/>
        </w:rPr>
      </w:pPr>
      <w:r>
        <w:rPr>
          <w:rFonts w:hint="eastAsia" w:ascii="宋体" w:hAnsi="宋体" w:cs="宋体"/>
          <w:b/>
          <w:sz w:val="24"/>
        </w:rPr>
        <w:t>合同验收</w:t>
      </w:r>
    </w:p>
    <w:p w14:paraId="6A04988F">
      <w:pPr>
        <w:numPr>
          <w:ilvl w:val="0"/>
          <w:numId w:val="15"/>
        </w:numPr>
        <w:snapToGrid w:val="0"/>
        <w:spacing w:line="360" w:lineRule="auto"/>
        <w:ind w:firstLine="480" w:firstLineChars="200"/>
        <w:rPr>
          <w:rFonts w:hint="eastAsia" w:ascii="宋体" w:hAnsi="宋体" w:cs="宋体"/>
          <w:bCs/>
          <w:sz w:val="24"/>
        </w:rPr>
      </w:pPr>
      <w:r>
        <w:rPr>
          <w:rFonts w:hint="eastAsia" w:ascii="宋体" w:hAnsi="宋体" w:cs="宋体"/>
          <w:bCs/>
          <w:sz w:val="24"/>
        </w:rPr>
        <w:t>验收组织方式：</w:t>
      </w:r>
      <w:r>
        <w:rPr>
          <w:rFonts w:hint="eastAsia" w:ascii="宋体" w:hAnsi="宋体" w:cs="宋体"/>
          <w:sz w:val="24"/>
        </w:rPr>
        <w:sym w:font="Wingdings" w:char="00A8"/>
      </w:r>
      <w:r>
        <w:rPr>
          <w:rFonts w:hint="eastAsia" w:ascii="宋体" w:hAnsi="宋体" w:cs="宋体"/>
          <w:bCs/>
          <w:sz w:val="24"/>
        </w:rPr>
        <w:t xml:space="preserve">自行组织 </w:t>
      </w:r>
      <w:r>
        <w:rPr>
          <w:rFonts w:hint="eastAsia" w:ascii="宋体" w:hAnsi="宋体" w:cs="宋体"/>
          <w:sz w:val="24"/>
        </w:rPr>
        <w:sym w:font="Wingdings" w:char="00A8"/>
      </w:r>
      <w:r>
        <w:rPr>
          <w:rFonts w:hint="eastAsia" w:ascii="宋体" w:hAnsi="宋体" w:cs="宋体"/>
          <w:bCs/>
          <w:sz w:val="24"/>
        </w:rPr>
        <w:t>委托第三方组织</w:t>
      </w:r>
    </w:p>
    <w:p w14:paraId="4FBACC16">
      <w:pPr>
        <w:snapToGrid w:val="0"/>
        <w:spacing w:line="360" w:lineRule="auto"/>
        <w:rPr>
          <w:rFonts w:hint="eastAsia" w:ascii="宋体" w:hAnsi="宋体" w:cs="宋体"/>
          <w:bCs/>
          <w:sz w:val="24"/>
        </w:rPr>
      </w:pPr>
      <w:r>
        <w:rPr>
          <w:rFonts w:hint="eastAsia" w:ascii="宋体" w:hAnsi="宋体" w:cs="宋体"/>
          <w:bCs/>
          <w:sz w:val="24"/>
        </w:rPr>
        <w:t xml:space="preserve">         验收主体：</w:t>
      </w:r>
      <w:r>
        <w:rPr>
          <w:rFonts w:hint="eastAsia" w:ascii="宋体" w:hAnsi="宋体" w:cs="宋体"/>
          <w:bCs/>
          <w:sz w:val="24"/>
          <w:u w:val="single"/>
        </w:rPr>
        <w:t xml:space="preserve">                  </w:t>
      </w:r>
    </w:p>
    <w:p w14:paraId="5AAD88AB">
      <w:pPr>
        <w:snapToGrid w:val="0"/>
        <w:spacing w:line="360" w:lineRule="auto"/>
        <w:rPr>
          <w:rFonts w:hint="eastAsia" w:ascii="宋体" w:hAnsi="宋体" w:cs="宋体"/>
          <w:bCs/>
          <w:sz w:val="24"/>
        </w:rPr>
      </w:pPr>
      <w:r>
        <w:rPr>
          <w:rFonts w:hint="eastAsia" w:ascii="宋体" w:hAnsi="宋体" w:cs="宋体"/>
          <w:bCs/>
          <w:sz w:val="24"/>
        </w:rPr>
        <w:t xml:space="preserve">        是否邀请本项目的其他供应商参加验收：</w:t>
      </w:r>
      <w:r>
        <w:rPr>
          <w:rFonts w:hint="eastAsia" w:ascii="宋体" w:hAnsi="宋体" w:cs="宋体"/>
          <w:sz w:val="24"/>
        </w:rPr>
        <w:sym w:font="Wingdings" w:char="00A8"/>
      </w:r>
      <w:r>
        <w:rPr>
          <w:rFonts w:hint="eastAsia" w:ascii="宋体" w:hAnsi="宋体" w:cs="宋体"/>
          <w:bCs/>
          <w:sz w:val="24"/>
        </w:rPr>
        <w:t xml:space="preserve">是  </w:t>
      </w:r>
      <w:r>
        <w:rPr>
          <w:rFonts w:hint="eastAsia" w:ascii="宋体" w:hAnsi="宋体" w:cs="宋体"/>
          <w:sz w:val="24"/>
        </w:rPr>
        <w:sym w:font="Wingdings" w:char="00A8"/>
      </w:r>
      <w:r>
        <w:rPr>
          <w:rFonts w:hint="eastAsia" w:ascii="宋体" w:hAnsi="宋体" w:cs="宋体"/>
          <w:bCs/>
          <w:sz w:val="24"/>
        </w:rPr>
        <w:t>否</w:t>
      </w:r>
    </w:p>
    <w:p w14:paraId="6694630A">
      <w:pPr>
        <w:snapToGrid w:val="0"/>
        <w:spacing w:line="360" w:lineRule="auto"/>
        <w:ind w:firstLine="960" w:firstLineChars="400"/>
        <w:rPr>
          <w:rFonts w:hint="eastAsia" w:ascii="宋体" w:hAnsi="宋体" w:cs="宋体"/>
          <w:bCs/>
          <w:sz w:val="24"/>
        </w:rPr>
      </w:pPr>
      <w:r>
        <w:rPr>
          <w:rFonts w:hint="eastAsia" w:ascii="宋体" w:hAnsi="宋体" w:cs="宋体"/>
          <w:bCs/>
          <w:sz w:val="24"/>
        </w:rPr>
        <w:t>是否邀请专家参加验收：</w:t>
      </w:r>
      <w:r>
        <w:rPr>
          <w:rFonts w:hint="eastAsia" w:ascii="宋体" w:hAnsi="宋体" w:cs="宋体"/>
          <w:sz w:val="24"/>
        </w:rPr>
        <w:sym w:font="Wingdings" w:char="00A8"/>
      </w:r>
      <w:r>
        <w:rPr>
          <w:rFonts w:hint="eastAsia" w:ascii="宋体" w:hAnsi="宋体" w:cs="宋体"/>
          <w:bCs/>
          <w:sz w:val="24"/>
        </w:rPr>
        <w:t xml:space="preserve">是  </w:t>
      </w:r>
      <w:r>
        <w:rPr>
          <w:rFonts w:hint="eastAsia" w:ascii="宋体" w:hAnsi="宋体" w:cs="宋体"/>
          <w:sz w:val="24"/>
        </w:rPr>
        <w:sym w:font="Wingdings" w:char="00A8"/>
      </w:r>
      <w:r>
        <w:rPr>
          <w:rFonts w:hint="eastAsia" w:ascii="宋体" w:hAnsi="宋体" w:cs="宋体"/>
          <w:bCs/>
          <w:sz w:val="24"/>
        </w:rPr>
        <w:t>否</w:t>
      </w:r>
    </w:p>
    <w:p w14:paraId="29EAB3E2">
      <w:pPr>
        <w:snapToGrid w:val="0"/>
        <w:spacing w:line="360" w:lineRule="auto"/>
        <w:ind w:firstLine="960" w:firstLineChars="400"/>
        <w:rPr>
          <w:rFonts w:hint="eastAsia" w:ascii="宋体" w:hAnsi="宋体" w:cs="宋体"/>
          <w:bCs/>
          <w:sz w:val="24"/>
        </w:rPr>
      </w:pPr>
      <w:r>
        <w:rPr>
          <w:rFonts w:hint="eastAsia" w:ascii="宋体" w:hAnsi="宋体" w:cs="宋体"/>
          <w:bCs/>
          <w:sz w:val="24"/>
        </w:rPr>
        <w:t>是否邀请服务对象参加验收：</w:t>
      </w:r>
      <w:r>
        <w:rPr>
          <w:rFonts w:hint="eastAsia" w:ascii="宋体" w:hAnsi="宋体" w:cs="宋体"/>
          <w:sz w:val="24"/>
        </w:rPr>
        <w:sym w:font="Wingdings" w:char="00A8"/>
      </w:r>
      <w:r>
        <w:rPr>
          <w:rFonts w:hint="eastAsia" w:ascii="宋体" w:hAnsi="宋体" w:cs="宋体"/>
          <w:bCs/>
          <w:sz w:val="24"/>
        </w:rPr>
        <w:t xml:space="preserve">是  </w:t>
      </w:r>
      <w:r>
        <w:rPr>
          <w:rFonts w:hint="eastAsia" w:ascii="宋体" w:hAnsi="宋体" w:cs="宋体"/>
          <w:sz w:val="24"/>
        </w:rPr>
        <w:sym w:font="Wingdings" w:char="00A8"/>
      </w:r>
      <w:r>
        <w:rPr>
          <w:rFonts w:hint="eastAsia" w:ascii="宋体" w:hAnsi="宋体" w:cs="宋体"/>
          <w:bCs/>
          <w:sz w:val="24"/>
        </w:rPr>
        <w:t>否</w:t>
      </w:r>
    </w:p>
    <w:p w14:paraId="27AD5273">
      <w:pPr>
        <w:snapToGrid w:val="0"/>
        <w:spacing w:line="360" w:lineRule="auto"/>
        <w:ind w:firstLine="960" w:firstLineChars="400"/>
        <w:rPr>
          <w:rFonts w:hint="eastAsia" w:ascii="宋体" w:hAnsi="宋体" w:cs="宋体"/>
          <w:bCs/>
          <w:sz w:val="24"/>
        </w:rPr>
      </w:pPr>
      <w:r>
        <w:rPr>
          <w:rFonts w:hint="eastAsia" w:ascii="宋体" w:hAnsi="宋体" w:cs="宋体"/>
          <w:bCs/>
          <w:sz w:val="24"/>
        </w:rPr>
        <w:t>是否邀请第三方检测机构参加验收：</w:t>
      </w:r>
      <w:r>
        <w:rPr>
          <w:rFonts w:hint="eastAsia" w:ascii="宋体" w:hAnsi="宋体" w:cs="宋体"/>
          <w:sz w:val="24"/>
        </w:rPr>
        <w:sym w:font="Wingdings" w:char="00A8"/>
      </w:r>
      <w:r>
        <w:rPr>
          <w:rFonts w:hint="eastAsia" w:ascii="宋体" w:hAnsi="宋体" w:cs="宋体"/>
          <w:bCs/>
          <w:sz w:val="24"/>
        </w:rPr>
        <w:t xml:space="preserve">是  </w:t>
      </w:r>
      <w:r>
        <w:rPr>
          <w:rFonts w:hint="eastAsia" w:ascii="宋体" w:hAnsi="宋体" w:cs="宋体"/>
          <w:sz w:val="24"/>
        </w:rPr>
        <w:sym w:font="Wingdings" w:char="00A8"/>
      </w:r>
      <w:r>
        <w:rPr>
          <w:rFonts w:hint="eastAsia" w:ascii="宋体" w:hAnsi="宋体" w:cs="宋体"/>
          <w:bCs/>
          <w:sz w:val="24"/>
        </w:rPr>
        <w:t>否</w:t>
      </w:r>
    </w:p>
    <w:p w14:paraId="77C532FC">
      <w:pPr>
        <w:snapToGrid w:val="0"/>
        <w:spacing w:line="360" w:lineRule="auto"/>
        <w:ind w:firstLine="960" w:firstLineChars="400"/>
        <w:rPr>
          <w:rFonts w:hint="eastAsia" w:ascii="宋体" w:hAnsi="宋体" w:cs="宋体"/>
          <w:bCs/>
          <w:sz w:val="24"/>
        </w:rPr>
      </w:pPr>
      <w:r>
        <w:rPr>
          <w:rFonts w:hint="eastAsia" w:ascii="宋体" w:hAnsi="宋体" w:cs="宋体"/>
          <w:bCs/>
          <w:sz w:val="24"/>
        </w:rPr>
        <w:t>是否进行抽查检测：</w:t>
      </w:r>
      <w:r>
        <w:rPr>
          <w:rFonts w:hint="eastAsia" w:ascii="宋体" w:hAnsi="宋体" w:cs="宋体"/>
          <w:sz w:val="24"/>
        </w:rPr>
        <w:sym w:font="Wingdings" w:char="00A8"/>
      </w:r>
      <w:r>
        <w:rPr>
          <w:rFonts w:hint="eastAsia" w:ascii="宋体" w:hAnsi="宋体" w:cs="宋体"/>
          <w:bCs/>
          <w:sz w:val="24"/>
        </w:rPr>
        <w:t>是，抽查比例：</w:t>
      </w:r>
      <w:r>
        <w:rPr>
          <w:rFonts w:hint="eastAsia" w:ascii="宋体" w:hAnsi="宋体" w:cs="宋体"/>
          <w:bCs/>
          <w:sz w:val="24"/>
          <w:u w:val="single"/>
        </w:rPr>
        <w:t xml:space="preserve">        </w:t>
      </w:r>
      <w:r>
        <w:rPr>
          <w:rFonts w:hint="eastAsia" w:ascii="宋体" w:hAnsi="宋体" w:cs="宋体"/>
          <w:bCs/>
          <w:sz w:val="24"/>
        </w:rPr>
        <w:t xml:space="preserve"> </w:t>
      </w:r>
      <w:r>
        <w:rPr>
          <w:rFonts w:hint="eastAsia" w:ascii="宋体" w:hAnsi="宋体" w:cs="宋体"/>
          <w:sz w:val="24"/>
        </w:rPr>
        <w:sym w:font="Wingdings" w:char="00A8"/>
      </w:r>
      <w:r>
        <w:rPr>
          <w:rFonts w:hint="eastAsia" w:ascii="宋体" w:hAnsi="宋体" w:cs="宋体"/>
          <w:bCs/>
          <w:sz w:val="24"/>
        </w:rPr>
        <w:t>否</w:t>
      </w:r>
    </w:p>
    <w:p w14:paraId="70907F01">
      <w:pPr>
        <w:snapToGrid w:val="0"/>
        <w:spacing w:line="360" w:lineRule="auto"/>
        <w:ind w:firstLine="960" w:firstLineChars="400"/>
        <w:rPr>
          <w:rFonts w:hint="eastAsia" w:ascii="宋体" w:hAnsi="宋体" w:cs="宋体"/>
          <w:bCs/>
          <w:sz w:val="24"/>
          <w:u w:val="single"/>
        </w:rPr>
      </w:pPr>
      <w:r>
        <w:rPr>
          <w:rFonts w:hint="eastAsia" w:ascii="宋体" w:hAnsi="宋体" w:cs="宋体"/>
          <w:bCs/>
          <w:sz w:val="24"/>
        </w:rPr>
        <w:t>是否存在破坏性检测：</w:t>
      </w:r>
      <w:r>
        <w:rPr>
          <w:rFonts w:hint="eastAsia" w:ascii="宋体" w:hAnsi="宋体" w:cs="宋体"/>
          <w:sz w:val="24"/>
        </w:rPr>
        <w:sym w:font="Wingdings" w:char="00A8"/>
      </w:r>
      <w:r>
        <w:rPr>
          <w:rFonts w:hint="eastAsia" w:ascii="宋体" w:hAnsi="宋体" w:cs="宋体"/>
          <w:bCs/>
          <w:sz w:val="24"/>
        </w:rPr>
        <w:t>是，</w:t>
      </w:r>
      <w:r>
        <w:rPr>
          <w:rFonts w:hint="eastAsia" w:ascii="宋体" w:hAnsi="宋体" w:cs="宋体"/>
          <w:bCs/>
          <w:sz w:val="24"/>
          <w:u w:val="single"/>
        </w:rPr>
        <w:t>（应明确对被破坏的检测产品的处理方式）</w:t>
      </w:r>
    </w:p>
    <w:p w14:paraId="2E925436">
      <w:pPr>
        <w:snapToGrid w:val="0"/>
        <w:spacing w:line="360" w:lineRule="auto"/>
        <w:ind w:firstLine="960" w:firstLineChars="400"/>
        <w:rPr>
          <w:rFonts w:hint="eastAsia" w:ascii="宋体" w:hAnsi="宋体" w:cs="宋体"/>
          <w:bCs/>
          <w:sz w:val="24"/>
        </w:rPr>
      </w:pPr>
      <w:r>
        <w:rPr>
          <w:rFonts w:hint="eastAsia" w:ascii="宋体" w:hAnsi="宋体" w:cs="宋体"/>
          <w:bCs/>
          <w:sz w:val="24"/>
        </w:rPr>
        <w:t xml:space="preserve">                    </w:t>
      </w:r>
      <w:r>
        <w:rPr>
          <w:rFonts w:hint="eastAsia" w:ascii="宋体" w:hAnsi="宋体" w:cs="宋体"/>
          <w:sz w:val="24"/>
        </w:rPr>
        <w:sym w:font="Wingdings" w:char="00A8"/>
      </w:r>
      <w:r>
        <w:rPr>
          <w:rFonts w:hint="eastAsia" w:ascii="宋体" w:hAnsi="宋体" w:cs="宋体"/>
          <w:bCs/>
          <w:sz w:val="24"/>
        </w:rPr>
        <w:t>否</w:t>
      </w:r>
    </w:p>
    <w:p w14:paraId="12E8DCD4">
      <w:pPr>
        <w:snapToGrid w:val="0"/>
        <w:spacing w:line="360" w:lineRule="auto"/>
        <w:ind w:firstLine="960" w:firstLineChars="400"/>
        <w:rPr>
          <w:rFonts w:hint="eastAsia" w:ascii="宋体" w:hAnsi="宋体" w:cs="宋体"/>
          <w:bCs/>
          <w:sz w:val="24"/>
          <w:u w:val="single"/>
        </w:rPr>
      </w:pPr>
      <w:r>
        <w:rPr>
          <w:rFonts w:hint="eastAsia" w:ascii="宋体" w:hAnsi="宋体" w:cs="宋体"/>
          <w:bCs/>
          <w:sz w:val="24"/>
        </w:rPr>
        <w:t>验收组织的其他事项：</w:t>
      </w:r>
      <w:r>
        <w:rPr>
          <w:rFonts w:hint="eastAsia" w:ascii="宋体" w:hAnsi="宋体" w:cs="宋体"/>
          <w:bCs/>
          <w:sz w:val="24"/>
          <w:u w:val="single"/>
        </w:rPr>
        <w:t xml:space="preserve">                </w:t>
      </w:r>
    </w:p>
    <w:p w14:paraId="751639E8">
      <w:pPr>
        <w:snapToGrid w:val="0"/>
        <w:spacing w:line="360" w:lineRule="auto"/>
        <w:ind w:firstLine="480" w:firstLineChars="200"/>
        <w:rPr>
          <w:rFonts w:hint="eastAsia" w:ascii="宋体" w:hAnsi="宋体" w:cs="宋体"/>
          <w:bCs/>
          <w:sz w:val="24"/>
          <w:u w:val="single"/>
        </w:rPr>
      </w:pPr>
      <w:r>
        <w:rPr>
          <w:rFonts w:hint="eastAsia" w:ascii="宋体" w:hAnsi="宋体" w:cs="宋体"/>
          <w:bCs/>
          <w:sz w:val="24"/>
        </w:rPr>
        <w:t>（2）履约验收时间：</w:t>
      </w:r>
      <w:r>
        <w:rPr>
          <w:rFonts w:hint="eastAsia" w:ascii="宋体" w:hAnsi="宋体" w:cs="宋体"/>
          <w:bCs/>
          <w:sz w:val="24"/>
          <w:u w:val="single"/>
        </w:rPr>
        <w:t xml:space="preserve">（计划于何时验收/供应商提出验收申请之日起   日内组织验收） </w:t>
      </w:r>
    </w:p>
    <w:p w14:paraId="338CA7CE">
      <w:pPr>
        <w:snapToGrid w:val="0"/>
        <w:spacing w:line="360" w:lineRule="auto"/>
        <w:ind w:firstLine="480" w:firstLineChars="200"/>
        <w:rPr>
          <w:rFonts w:hint="eastAsia" w:ascii="宋体" w:hAnsi="宋体" w:cs="宋体"/>
          <w:bCs/>
          <w:sz w:val="24"/>
        </w:rPr>
      </w:pPr>
      <w:r>
        <w:rPr>
          <w:rFonts w:hint="eastAsia" w:ascii="宋体" w:hAnsi="宋体" w:cs="宋体"/>
          <w:bCs/>
          <w:sz w:val="24"/>
        </w:rPr>
        <w:t>（3）履约验收方式：</w:t>
      </w:r>
      <w:r>
        <w:rPr>
          <w:rFonts w:hint="eastAsia" w:ascii="宋体" w:hAnsi="宋体" w:cs="宋体"/>
          <w:sz w:val="24"/>
        </w:rPr>
        <w:sym w:font="Wingdings" w:char="00A8"/>
      </w:r>
      <w:r>
        <w:rPr>
          <w:rFonts w:hint="eastAsia" w:ascii="宋体" w:hAnsi="宋体" w:cs="宋体"/>
          <w:bCs/>
          <w:sz w:val="24"/>
        </w:rPr>
        <w:t xml:space="preserve">一次性验收         </w:t>
      </w:r>
    </w:p>
    <w:p w14:paraId="107C6705">
      <w:pPr>
        <w:snapToGrid w:val="0"/>
        <w:spacing w:line="360" w:lineRule="auto"/>
        <w:rPr>
          <w:rFonts w:hint="eastAsia" w:ascii="宋体" w:hAnsi="宋体" w:cs="宋体"/>
          <w:bCs/>
          <w:sz w:val="24"/>
        </w:rPr>
      </w:pPr>
      <w:r>
        <w:rPr>
          <w:rFonts w:hint="eastAsia" w:ascii="宋体" w:hAnsi="宋体" w:cs="宋体"/>
          <w:bCs/>
          <w:sz w:val="24"/>
        </w:rPr>
        <w:t xml:space="preserve">                       </w:t>
      </w:r>
      <w:r>
        <w:rPr>
          <w:rFonts w:hint="eastAsia" w:ascii="宋体" w:hAnsi="宋体" w:cs="宋体"/>
          <w:sz w:val="24"/>
        </w:rPr>
        <w:sym w:font="Wingdings" w:char="00A8"/>
      </w:r>
      <w:r>
        <w:rPr>
          <w:rFonts w:hint="eastAsia" w:ascii="宋体" w:hAnsi="宋体" w:cs="宋体"/>
          <w:bCs/>
          <w:sz w:val="24"/>
        </w:rPr>
        <w:t>分期/分项验收：</w:t>
      </w:r>
      <w:r>
        <w:rPr>
          <w:rFonts w:hint="eastAsia" w:ascii="宋体" w:hAnsi="宋体" w:cs="宋体"/>
          <w:bCs/>
          <w:sz w:val="24"/>
          <w:u w:val="single"/>
        </w:rPr>
        <w:t xml:space="preserve"> （应明确分期</w:t>
      </w:r>
      <w:r>
        <w:rPr>
          <w:rFonts w:hint="eastAsia" w:ascii="宋体" w:hAnsi="宋体" w:cs="宋体"/>
          <w:bCs/>
          <w:sz w:val="24"/>
          <w:u w:val="single"/>
          <w:lang w:val="en"/>
        </w:rPr>
        <w:t>/分项验收的工作安排</w:t>
      </w:r>
      <w:r>
        <w:rPr>
          <w:rFonts w:hint="eastAsia" w:ascii="宋体" w:hAnsi="宋体" w:cs="宋体"/>
          <w:bCs/>
          <w:sz w:val="24"/>
          <w:u w:val="single"/>
        </w:rPr>
        <w:t xml:space="preserve">）  </w:t>
      </w:r>
    </w:p>
    <w:p w14:paraId="58306BE2">
      <w:pPr>
        <w:snapToGrid w:val="0"/>
        <w:spacing w:line="360" w:lineRule="auto"/>
        <w:ind w:firstLine="480" w:firstLineChars="200"/>
        <w:rPr>
          <w:rFonts w:hint="eastAsia" w:ascii="宋体" w:hAnsi="宋体" w:cs="宋体"/>
          <w:bCs/>
          <w:sz w:val="24"/>
        </w:rPr>
      </w:pPr>
      <w:r>
        <w:rPr>
          <w:rFonts w:hint="eastAsia" w:ascii="宋体" w:hAnsi="宋体" w:cs="宋体"/>
          <w:bCs/>
          <w:sz w:val="24"/>
        </w:rPr>
        <w:t>（4）履约验收程序：</w:t>
      </w:r>
      <w:r>
        <w:rPr>
          <w:rFonts w:hint="eastAsia" w:ascii="宋体" w:hAnsi="宋体" w:cs="宋体"/>
          <w:bCs/>
          <w:sz w:val="24"/>
          <w:u w:val="single"/>
        </w:rPr>
        <w:t xml:space="preserve">   </w:t>
      </w:r>
      <w:r>
        <w:rPr>
          <w:rFonts w:hint="eastAsia" w:asciiTheme="minorEastAsia" w:hAnsiTheme="minorEastAsia" w:eastAsiaTheme="minorEastAsia" w:cstheme="minorEastAsia"/>
          <w:bCs/>
          <w:sz w:val="24"/>
          <w:u w:val="single"/>
        </w:rPr>
        <w:t>政府采购一般流程</w:t>
      </w:r>
      <w:r>
        <w:rPr>
          <w:rFonts w:hint="eastAsia" w:ascii="宋体" w:hAnsi="宋体" w:cs="宋体"/>
          <w:bCs/>
          <w:sz w:val="24"/>
          <w:u w:val="single"/>
        </w:rPr>
        <w:t xml:space="preserve">                    </w:t>
      </w:r>
    </w:p>
    <w:p w14:paraId="7F506D3B">
      <w:pPr>
        <w:snapToGrid w:val="0"/>
        <w:spacing w:line="360" w:lineRule="auto"/>
        <w:ind w:firstLine="480" w:firstLineChars="200"/>
        <w:rPr>
          <w:rFonts w:hint="eastAsia" w:ascii="宋体" w:hAnsi="宋体" w:cs="宋体"/>
          <w:bCs/>
          <w:sz w:val="24"/>
          <w:u w:val="single"/>
        </w:rPr>
      </w:pPr>
      <w:r>
        <w:rPr>
          <w:rFonts w:hint="eastAsia" w:ascii="宋体" w:hAnsi="宋体" w:cs="宋体"/>
          <w:bCs/>
          <w:sz w:val="24"/>
        </w:rPr>
        <w:t>（5）履约验收的内容：</w:t>
      </w:r>
      <w:r>
        <w:rPr>
          <w:rFonts w:hint="eastAsia" w:ascii="宋体" w:hAnsi="宋体" w:cs="宋体"/>
          <w:bCs/>
          <w:sz w:val="24"/>
          <w:u w:val="single"/>
        </w:rPr>
        <w:t xml:space="preserve"> </w:t>
      </w:r>
      <w:r>
        <w:rPr>
          <w:rFonts w:hint="eastAsia" w:asciiTheme="minorEastAsia" w:hAnsiTheme="minorEastAsia" w:eastAsiaTheme="minorEastAsia" w:cstheme="minorEastAsia"/>
          <w:bCs/>
          <w:sz w:val="24"/>
          <w:u w:val="single"/>
        </w:rPr>
        <w:t>设备规格型号、数量，性能参数，功能运行等</w:t>
      </w:r>
      <w:r>
        <w:rPr>
          <w:rFonts w:hint="eastAsia" w:ascii="宋体" w:hAnsi="宋体" w:cs="宋体"/>
          <w:bCs/>
          <w:sz w:val="24"/>
          <w:u w:val="single"/>
        </w:rPr>
        <w:t xml:space="preserve">                                     </w:t>
      </w:r>
    </w:p>
    <w:p w14:paraId="696DA602">
      <w:pPr>
        <w:snapToGrid w:val="0"/>
        <w:spacing w:line="360" w:lineRule="auto"/>
        <w:ind w:firstLine="480" w:firstLineChars="200"/>
        <w:rPr>
          <w:rFonts w:hint="eastAsia" w:ascii="宋体" w:hAnsi="宋体" w:cs="宋体"/>
          <w:bCs/>
          <w:sz w:val="24"/>
          <w:u w:val="single"/>
        </w:rPr>
      </w:pPr>
      <w:r>
        <w:rPr>
          <w:rFonts w:hint="eastAsia" w:ascii="宋体" w:hAnsi="宋体" w:cs="宋体"/>
          <w:bCs/>
          <w:sz w:val="24"/>
        </w:rPr>
        <w:t>（6）履约验收标准：</w:t>
      </w:r>
      <w:r>
        <w:rPr>
          <w:rFonts w:hint="eastAsia" w:ascii="宋体" w:hAnsi="宋体" w:cs="宋体"/>
          <w:bCs/>
          <w:sz w:val="24"/>
          <w:u w:val="single"/>
        </w:rPr>
        <w:t xml:space="preserve">  </w:t>
      </w:r>
      <w:r>
        <w:rPr>
          <w:rFonts w:hint="eastAsia" w:asciiTheme="minorEastAsia" w:hAnsiTheme="minorEastAsia" w:eastAsiaTheme="minorEastAsia" w:cstheme="minorEastAsia"/>
          <w:bCs/>
          <w:sz w:val="24"/>
          <w:u w:val="single"/>
        </w:rPr>
        <w:t>按招标文件、投标文件及澄清函等技术指标进行验收。各项指标均应符合验收标准及要求。</w:t>
      </w:r>
      <w:r>
        <w:rPr>
          <w:rFonts w:hint="eastAsia" w:ascii="宋体" w:hAnsi="宋体" w:cs="宋体"/>
          <w:bCs/>
          <w:sz w:val="24"/>
          <w:u w:val="single"/>
        </w:rPr>
        <w:t xml:space="preserve">  </w:t>
      </w:r>
    </w:p>
    <w:p w14:paraId="1B78A1B1">
      <w:pPr>
        <w:pStyle w:val="79"/>
        <w:spacing w:line="360" w:lineRule="auto"/>
        <w:ind w:firstLine="480"/>
        <w:rPr>
          <w:rFonts w:hint="eastAsia" w:ascii="宋体" w:hAnsi="宋体" w:eastAsia="宋体" w:cs="宋体"/>
          <w:sz w:val="24"/>
          <w:szCs w:val="24"/>
        </w:rPr>
      </w:pPr>
      <w:r>
        <w:rPr>
          <w:rFonts w:hint="eastAsia" w:ascii="宋体" w:hAnsi="宋体" w:eastAsia="宋体" w:cs="宋体"/>
          <w:bCs/>
          <w:sz w:val="24"/>
          <w:szCs w:val="24"/>
        </w:rPr>
        <w:t>（7）是否以采购活动中供应商提供的样品作为参考：</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60C7EFB2">
      <w:pPr>
        <w:snapToGrid w:val="0"/>
        <w:spacing w:line="360" w:lineRule="auto"/>
        <w:ind w:firstLine="480" w:firstLineChars="200"/>
        <w:rPr>
          <w:rFonts w:hint="eastAsia" w:ascii="宋体" w:hAnsi="宋体" w:cs="宋体"/>
          <w:bCs/>
          <w:sz w:val="24"/>
          <w:u w:val="single"/>
        </w:rPr>
      </w:pPr>
      <w:r>
        <w:rPr>
          <w:rFonts w:hint="eastAsia" w:ascii="宋体" w:hAnsi="宋体" w:cs="宋体"/>
          <w:bCs/>
          <w:sz w:val="24"/>
        </w:rPr>
        <w:t>（8）履约验收其他事项：</w:t>
      </w:r>
      <w:r>
        <w:rPr>
          <w:rFonts w:hint="eastAsia" w:ascii="宋体" w:hAnsi="宋体" w:cs="宋体"/>
          <w:bCs/>
          <w:sz w:val="24"/>
          <w:u w:val="single"/>
        </w:rPr>
        <w:t xml:space="preserve">      （产权过户登记等）          </w:t>
      </w:r>
    </w:p>
    <w:p w14:paraId="1C621C5C">
      <w:pPr>
        <w:numPr>
          <w:ilvl w:val="0"/>
          <w:numId w:val="13"/>
        </w:numPr>
        <w:snapToGrid w:val="0"/>
        <w:spacing w:line="360" w:lineRule="auto"/>
        <w:ind w:firstLine="482" w:firstLineChars="200"/>
        <w:rPr>
          <w:rFonts w:hint="eastAsia" w:ascii="宋体" w:hAnsi="宋体" w:cs="宋体"/>
          <w:b/>
          <w:sz w:val="24"/>
        </w:rPr>
      </w:pPr>
      <w:r>
        <w:rPr>
          <w:rFonts w:hint="eastAsia" w:ascii="宋体" w:hAnsi="宋体" w:cs="宋体"/>
          <w:b/>
          <w:sz w:val="24"/>
        </w:rPr>
        <w:t>组成合同的文件</w:t>
      </w:r>
    </w:p>
    <w:p w14:paraId="39DEFC6B">
      <w:pPr>
        <w:snapToGrid w:val="0"/>
        <w:spacing w:line="360" w:lineRule="auto"/>
        <w:ind w:firstLine="480" w:firstLineChars="200"/>
        <w:rPr>
          <w:rFonts w:hint="eastAsia" w:ascii="宋体" w:hAnsi="宋体" w:cs="宋体"/>
          <w:sz w:val="24"/>
        </w:rPr>
      </w:pPr>
      <w:r>
        <w:rPr>
          <w:rFonts w:hint="eastAsia" w:ascii="宋体" w:hAnsi="宋体" w:cs="宋体"/>
          <w:sz w:val="24"/>
        </w:rPr>
        <w:t>本协议书与下列文件一起构成合同文件，如下述文件之间有任何抵触、矛盾或歧义，应按以下顺序解释：</w:t>
      </w:r>
    </w:p>
    <w:p w14:paraId="1A706DF7">
      <w:pPr>
        <w:snapToGrid w:val="0"/>
        <w:spacing w:line="360" w:lineRule="auto"/>
        <w:ind w:firstLine="480" w:firstLineChars="200"/>
        <w:rPr>
          <w:rFonts w:hint="eastAsia" w:ascii="宋体" w:hAnsi="宋体" w:cs="宋体"/>
          <w:sz w:val="24"/>
        </w:rPr>
      </w:pPr>
      <w:r>
        <w:rPr>
          <w:rFonts w:hint="eastAsia" w:ascii="宋体" w:hAnsi="宋体" w:cs="宋体"/>
          <w:sz w:val="24"/>
        </w:rPr>
        <w:t>（1）政府采购合同协议书及其变更、补充协议</w:t>
      </w:r>
    </w:p>
    <w:p w14:paraId="3DAA6CCC">
      <w:pPr>
        <w:snapToGrid w:val="0"/>
        <w:spacing w:line="360" w:lineRule="auto"/>
        <w:ind w:firstLine="480" w:firstLineChars="200"/>
        <w:rPr>
          <w:rFonts w:hint="eastAsia" w:ascii="宋体" w:hAnsi="宋体" w:cs="宋体"/>
          <w:sz w:val="24"/>
        </w:rPr>
      </w:pPr>
      <w:r>
        <w:rPr>
          <w:rFonts w:hint="eastAsia" w:ascii="宋体" w:hAnsi="宋体" w:cs="宋体"/>
          <w:sz w:val="24"/>
        </w:rPr>
        <w:t>（2）政府采购合同专用条款</w:t>
      </w:r>
    </w:p>
    <w:p w14:paraId="39029B6E">
      <w:pPr>
        <w:snapToGrid w:val="0"/>
        <w:spacing w:line="360" w:lineRule="auto"/>
        <w:ind w:firstLine="480" w:firstLineChars="200"/>
        <w:rPr>
          <w:rFonts w:hint="eastAsia" w:ascii="宋体" w:hAnsi="宋体" w:cs="宋体"/>
          <w:sz w:val="24"/>
        </w:rPr>
      </w:pPr>
      <w:r>
        <w:rPr>
          <w:rFonts w:hint="eastAsia" w:ascii="宋体" w:hAnsi="宋体" w:cs="宋体"/>
          <w:sz w:val="24"/>
        </w:rPr>
        <w:t>（3）政府采购合同通用条款</w:t>
      </w:r>
    </w:p>
    <w:p w14:paraId="2E822F27">
      <w:pPr>
        <w:snapToGrid w:val="0"/>
        <w:spacing w:line="360" w:lineRule="auto"/>
        <w:ind w:firstLine="480" w:firstLineChars="200"/>
        <w:rPr>
          <w:rFonts w:hint="eastAsia" w:ascii="宋体" w:hAnsi="宋体" w:cs="宋体"/>
          <w:sz w:val="24"/>
        </w:rPr>
      </w:pPr>
      <w:r>
        <w:rPr>
          <w:rFonts w:hint="eastAsia" w:ascii="宋体" w:hAnsi="宋体" w:cs="宋体"/>
          <w:sz w:val="24"/>
        </w:rPr>
        <w:t>（4）中标（成交）通知书</w:t>
      </w:r>
    </w:p>
    <w:p w14:paraId="2DB4936C">
      <w:pPr>
        <w:snapToGrid w:val="0"/>
        <w:spacing w:line="360" w:lineRule="auto"/>
        <w:ind w:firstLine="480" w:firstLineChars="200"/>
        <w:rPr>
          <w:rFonts w:hint="eastAsia" w:ascii="宋体" w:hAnsi="宋体" w:cs="宋体"/>
          <w:sz w:val="24"/>
        </w:rPr>
      </w:pPr>
      <w:r>
        <w:rPr>
          <w:rFonts w:hint="eastAsia" w:ascii="宋体" w:hAnsi="宋体" w:cs="宋体"/>
          <w:sz w:val="24"/>
        </w:rPr>
        <w:t>（5）投标（响应）文件</w:t>
      </w:r>
    </w:p>
    <w:p w14:paraId="60D96DF2">
      <w:pPr>
        <w:snapToGrid w:val="0"/>
        <w:spacing w:line="360" w:lineRule="auto"/>
        <w:ind w:firstLine="480" w:firstLineChars="200"/>
        <w:rPr>
          <w:rFonts w:hint="eastAsia" w:ascii="宋体" w:hAnsi="宋体" w:cs="宋体"/>
          <w:sz w:val="24"/>
        </w:rPr>
      </w:pPr>
      <w:r>
        <w:rPr>
          <w:rFonts w:hint="eastAsia" w:ascii="宋体" w:hAnsi="宋体" w:cs="宋体"/>
          <w:sz w:val="24"/>
        </w:rPr>
        <w:t>（6）采购文件</w:t>
      </w:r>
    </w:p>
    <w:p w14:paraId="148F1F25">
      <w:pPr>
        <w:snapToGrid w:val="0"/>
        <w:spacing w:line="360" w:lineRule="auto"/>
        <w:ind w:firstLine="480" w:firstLineChars="200"/>
        <w:rPr>
          <w:rFonts w:hint="eastAsia" w:ascii="宋体" w:hAnsi="宋体" w:cs="宋体"/>
          <w:sz w:val="24"/>
        </w:rPr>
      </w:pPr>
      <w:r>
        <w:rPr>
          <w:rFonts w:hint="eastAsia" w:ascii="宋体" w:hAnsi="宋体" w:cs="宋体"/>
          <w:sz w:val="24"/>
        </w:rPr>
        <w:t>（7）有关技术文件，图纸</w:t>
      </w:r>
    </w:p>
    <w:p w14:paraId="7CEDC22B">
      <w:pPr>
        <w:pStyle w:val="79"/>
        <w:spacing w:line="360" w:lineRule="auto"/>
        <w:ind w:firstLine="480"/>
        <w:rPr>
          <w:rFonts w:hint="eastAsia" w:ascii="宋体" w:hAnsi="宋体" w:eastAsia="宋体" w:cs="宋体"/>
          <w:kern w:val="2"/>
          <w:sz w:val="24"/>
          <w:szCs w:val="24"/>
        </w:rPr>
      </w:pPr>
      <w:r>
        <w:rPr>
          <w:rFonts w:hint="eastAsia" w:ascii="宋体" w:hAnsi="宋体" w:eastAsia="宋体" w:cs="宋体"/>
          <w:sz w:val="24"/>
          <w:szCs w:val="24"/>
        </w:rPr>
        <w:t>（8）</w:t>
      </w:r>
      <w:r>
        <w:rPr>
          <w:rFonts w:hint="eastAsia" w:ascii="宋体" w:hAnsi="宋体" w:eastAsia="宋体" w:cs="宋体"/>
          <w:color w:val="000000" w:themeColor="text1"/>
          <w:kern w:val="2"/>
          <w:sz w:val="24"/>
          <w:szCs w:val="24"/>
          <w14:textFill>
            <w14:solidFill>
              <w14:schemeClr w14:val="tx1"/>
            </w14:solidFill>
          </w14:textFill>
        </w:rPr>
        <w:t>国家法律、行政法规和规章制度规定或合同约定的作为合同组成部分的其他文件</w:t>
      </w:r>
    </w:p>
    <w:p w14:paraId="5C3A8D28">
      <w:pPr>
        <w:numPr>
          <w:ilvl w:val="0"/>
          <w:numId w:val="13"/>
        </w:numPr>
        <w:snapToGrid w:val="0"/>
        <w:spacing w:line="360" w:lineRule="auto"/>
        <w:ind w:firstLine="482" w:firstLineChars="200"/>
        <w:rPr>
          <w:rFonts w:hint="eastAsia" w:ascii="宋体" w:hAnsi="宋体" w:cs="宋体"/>
          <w:b/>
          <w:sz w:val="24"/>
        </w:rPr>
      </w:pPr>
      <w:r>
        <w:rPr>
          <w:rFonts w:hint="eastAsia" w:ascii="宋体" w:hAnsi="宋体" w:cs="宋体"/>
          <w:b/>
          <w:sz w:val="24"/>
        </w:rPr>
        <w:t>合同生效</w:t>
      </w:r>
    </w:p>
    <w:p w14:paraId="0B061C1F">
      <w:pPr>
        <w:snapToGrid w:val="0"/>
        <w:spacing w:line="360" w:lineRule="auto"/>
        <w:ind w:firstLine="480" w:firstLineChars="200"/>
        <w:rPr>
          <w:rFonts w:hint="eastAsia" w:ascii="宋体" w:hAnsi="宋体" w:cs="宋体"/>
          <w:sz w:val="24"/>
        </w:rPr>
      </w:pPr>
      <w:r>
        <w:rPr>
          <w:rFonts w:hint="eastAsia" w:ascii="宋体" w:hAnsi="宋体" w:cs="宋体"/>
          <w:sz w:val="24"/>
        </w:rPr>
        <w:t>本合同自</w:t>
      </w:r>
      <w:r>
        <w:rPr>
          <w:rFonts w:hint="eastAsia" w:ascii="宋体" w:hAnsi="宋体" w:cs="宋体"/>
          <w:sz w:val="24"/>
          <w:u w:val="single"/>
        </w:rPr>
        <w:t xml:space="preserve">    双方签订经系统备案公示后    </w:t>
      </w:r>
      <w:r>
        <w:rPr>
          <w:rFonts w:hint="eastAsia" w:ascii="宋体" w:hAnsi="宋体" w:cs="宋体"/>
          <w:sz w:val="24"/>
        </w:rPr>
        <w:t>生效。</w:t>
      </w:r>
    </w:p>
    <w:p w14:paraId="7B71C966">
      <w:pPr>
        <w:numPr>
          <w:ilvl w:val="0"/>
          <w:numId w:val="13"/>
        </w:numPr>
        <w:snapToGrid w:val="0"/>
        <w:spacing w:line="360" w:lineRule="auto"/>
        <w:ind w:firstLine="482" w:firstLineChars="200"/>
        <w:rPr>
          <w:rFonts w:hint="eastAsia" w:ascii="宋体" w:hAnsi="宋体" w:cs="宋体"/>
          <w:b/>
          <w:sz w:val="24"/>
        </w:rPr>
      </w:pPr>
      <w:r>
        <w:rPr>
          <w:rFonts w:hint="eastAsia" w:ascii="宋体" w:hAnsi="宋体" w:cs="宋体"/>
          <w:b/>
          <w:sz w:val="24"/>
        </w:rPr>
        <w:t>合同份数</w:t>
      </w:r>
    </w:p>
    <w:p w14:paraId="16005843">
      <w:pPr>
        <w:snapToGrid w:val="0"/>
        <w:spacing w:line="360" w:lineRule="auto"/>
        <w:ind w:firstLine="480" w:firstLineChars="200"/>
        <w:rPr>
          <w:rFonts w:hint="eastAsia" w:ascii="宋体" w:hAnsi="宋体" w:cs="宋体"/>
          <w:sz w:val="24"/>
        </w:rPr>
      </w:pPr>
      <w:r>
        <w:rPr>
          <w:rFonts w:hint="eastAsia" w:ascii="宋体" w:hAnsi="宋体" w:cs="宋体"/>
          <w:sz w:val="24"/>
        </w:rPr>
        <w:t>本合同一式</w:t>
      </w:r>
      <w:r>
        <w:rPr>
          <w:rFonts w:hint="eastAsia" w:ascii="宋体" w:hAnsi="宋体" w:cs="宋体"/>
          <w:sz w:val="24"/>
          <w:u w:val="single"/>
        </w:rPr>
        <w:t xml:space="preserve">    </w:t>
      </w:r>
      <w:r>
        <w:rPr>
          <w:rFonts w:hint="eastAsia" w:ascii="宋体" w:hAnsi="宋体" w:cs="宋体"/>
          <w:sz w:val="24"/>
        </w:rPr>
        <w:t>份，甲方执</w:t>
      </w:r>
      <w:r>
        <w:rPr>
          <w:rFonts w:hint="eastAsia" w:ascii="宋体" w:hAnsi="宋体" w:cs="宋体"/>
          <w:sz w:val="24"/>
          <w:u w:val="single"/>
        </w:rPr>
        <w:t xml:space="preserve">    </w:t>
      </w:r>
      <w:r>
        <w:rPr>
          <w:rFonts w:hint="eastAsia" w:ascii="宋体" w:hAnsi="宋体" w:cs="宋体"/>
          <w:sz w:val="24"/>
        </w:rPr>
        <w:t>份，乙方执</w:t>
      </w:r>
      <w:r>
        <w:rPr>
          <w:rFonts w:hint="eastAsia" w:ascii="宋体" w:hAnsi="宋体" w:cs="宋体"/>
          <w:sz w:val="24"/>
          <w:u w:val="single"/>
        </w:rPr>
        <w:t xml:space="preserve">    </w:t>
      </w:r>
      <w:r>
        <w:rPr>
          <w:rFonts w:hint="eastAsia" w:ascii="宋体" w:hAnsi="宋体" w:cs="宋体"/>
          <w:sz w:val="24"/>
        </w:rPr>
        <w:t>份，均具有同等法律效力。</w:t>
      </w:r>
    </w:p>
    <w:p w14:paraId="2EB237BB">
      <w:pPr>
        <w:snapToGrid w:val="0"/>
        <w:spacing w:line="360" w:lineRule="auto"/>
        <w:ind w:firstLine="480" w:firstLineChars="200"/>
        <w:rPr>
          <w:rFonts w:hint="eastAsia" w:ascii="宋体" w:hAnsi="宋体" w:cs="宋体"/>
          <w:sz w:val="24"/>
        </w:rPr>
      </w:pPr>
      <w:r>
        <w:rPr>
          <w:rFonts w:hint="eastAsia" w:ascii="宋体" w:hAnsi="宋体" w:cs="宋体"/>
          <w:sz w:val="24"/>
        </w:rPr>
        <w:t>合同订立时间：</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69FC2905">
      <w:pPr>
        <w:snapToGrid w:val="0"/>
        <w:spacing w:line="360" w:lineRule="auto"/>
        <w:ind w:firstLine="480" w:firstLineChars="200"/>
        <w:rPr>
          <w:rFonts w:hint="eastAsia" w:ascii="宋体" w:hAnsi="宋体" w:cs="宋体"/>
          <w:sz w:val="24"/>
        </w:rPr>
      </w:pPr>
      <w:r>
        <w:rPr>
          <w:rFonts w:hint="eastAsia" w:ascii="宋体" w:hAnsi="宋体" w:cs="宋体"/>
          <w:sz w:val="24"/>
        </w:rPr>
        <w:t>合同订立地点：</w:t>
      </w:r>
      <w:r>
        <w:rPr>
          <w:rFonts w:hint="eastAsia" w:ascii="宋体" w:hAnsi="宋体" w:cs="宋体"/>
          <w:sz w:val="24"/>
          <w:u w:val="single"/>
        </w:rPr>
        <w:t xml:space="preserve">                           </w:t>
      </w:r>
    </w:p>
    <w:p w14:paraId="38C03198">
      <w:pPr>
        <w:snapToGrid w:val="0"/>
        <w:spacing w:line="360" w:lineRule="auto"/>
        <w:ind w:firstLine="480" w:firstLineChars="200"/>
      </w:pPr>
      <w:r>
        <w:rPr>
          <w:rFonts w:hint="eastAsia" w:ascii="宋体" w:hAnsi="宋体" w:cs="宋体"/>
          <w:sz w:val="24"/>
        </w:rPr>
        <w:t>附件：具体标的及其技术要求和商务要求、联合协议、分包意向协议等。</w:t>
      </w:r>
    </w:p>
    <w:p w14:paraId="73963952">
      <w:pPr>
        <w:pStyle w:val="789"/>
        <w:spacing w:line="400" w:lineRule="exact"/>
        <w:ind w:firstLine="480"/>
      </w:pPr>
    </w:p>
    <w:p w14:paraId="07C7DF75">
      <w:pPr>
        <w:pStyle w:val="3"/>
        <w:spacing w:line="400" w:lineRule="exact"/>
        <w:rPr>
          <w:rFonts w:hint="eastAsia" w:ascii="宋体" w:hAnsi="宋体"/>
          <w:b w:val="0"/>
          <w:bCs w:val="0"/>
          <w:sz w:val="21"/>
          <w:szCs w:val="21"/>
          <w:lang w:val="en-US"/>
        </w:rPr>
      </w:pPr>
      <w:r>
        <w:rPr>
          <w:lang w:val="en"/>
        </w:rPr>
        <w:t xml:space="preserve">   </w:t>
      </w:r>
    </w:p>
    <w:p w14:paraId="67BBC994">
      <w:r>
        <w:rPr>
          <w:rFonts w:hint="eastAsia"/>
        </w:rPr>
        <w:br w:type="page"/>
      </w:r>
    </w:p>
    <w:p w14:paraId="78F2DE03">
      <w:pPr>
        <w:pStyle w:val="789"/>
        <w:ind w:firstLine="480"/>
      </w:pPr>
    </w:p>
    <w:tbl>
      <w:tblPr>
        <w:tblStyle w:val="62"/>
        <w:tblW w:w="9169"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741"/>
        <w:gridCol w:w="1850"/>
        <w:gridCol w:w="2687"/>
      </w:tblGrid>
      <w:tr w14:paraId="6292BAB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632" w:type="dxa"/>
            <w:gridSpan w:val="2"/>
            <w:tcBorders>
              <w:bottom w:val="single" w:color="auto" w:sz="2" w:space="0"/>
              <w:right w:val="single" w:color="auto" w:sz="2" w:space="0"/>
            </w:tcBorders>
            <w:vAlign w:val="center"/>
          </w:tcPr>
          <w:p w14:paraId="2FEF528C">
            <w:pPr>
              <w:snapToGrid w:val="0"/>
              <w:spacing w:line="360" w:lineRule="auto"/>
              <w:jc w:val="left"/>
              <w:rPr>
                <w:rFonts w:hint="eastAsia" w:ascii="宋体" w:hAnsi="宋体" w:cs="宋体"/>
                <w:sz w:val="24"/>
              </w:rPr>
            </w:pPr>
            <w:r>
              <w:rPr>
                <w:rFonts w:hint="eastAsia" w:ascii="宋体" w:hAnsi="宋体" w:cs="宋体"/>
                <w:sz w:val="24"/>
              </w:rPr>
              <w:t>甲方（采购人）</w:t>
            </w:r>
          </w:p>
        </w:tc>
        <w:tc>
          <w:tcPr>
            <w:tcW w:w="4537" w:type="dxa"/>
            <w:gridSpan w:val="2"/>
            <w:tcBorders>
              <w:left w:val="single" w:color="auto" w:sz="2" w:space="0"/>
              <w:bottom w:val="single" w:color="auto" w:sz="2" w:space="0"/>
            </w:tcBorders>
            <w:vAlign w:val="center"/>
          </w:tcPr>
          <w:p w14:paraId="653C6D00">
            <w:pPr>
              <w:snapToGrid w:val="0"/>
              <w:spacing w:line="360" w:lineRule="auto"/>
              <w:jc w:val="left"/>
              <w:rPr>
                <w:rFonts w:hint="eastAsia" w:ascii="宋体" w:hAnsi="宋体" w:cs="宋体"/>
                <w:sz w:val="24"/>
              </w:rPr>
            </w:pPr>
            <w:r>
              <w:rPr>
                <w:rFonts w:hint="eastAsia" w:ascii="宋体" w:hAnsi="宋体" w:cs="宋体"/>
                <w:sz w:val="24"/>
              </w:rPr>
              <w:t>乙方（供应商）</w:t>
            </w:r>
          </w:p>
        </w:tc>
      </w:tr>
      <w:tr w14:paraId="5D445C0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787F0A02">
            <w:pPr>
              <w:snapToGrid w:val="0"/>
              <w:spacing w:line="360" w:lineRule="auto"/>
              <w:jc w:val="center"/>
              <w:rPr>
                <w:rFonts w:hint="eastAsia" w:ascii="宋体" w:hAnsi="宋体" w:cs="宋体"/>
                <w:sz w:val="24"/>
              </w:rPr>
            </w:pPr>
            <w:r>
              <w:rPr>
                <w:rFonts w:hint="eastAsia" w:ascii="宋体" w:hAnsi="宋体" w:cs="宋体"/>
                <w:sz w:val="24"/>
              </w:rPr>
              <w:t>单位名称（公章或合同章）</w:t>
            </w:r>
          </w:p>
        </w:tc>
        <w:tc>
          <w:tcPr>
            <w:tcW w:w="2741" w:type="dxa"/>
            <w:tcBorders>
              <w:top w:val="single" w:color="auto" w:sz="2" w:space="0"/>
              <w:left w:val="single" w:color="auto" w:sz="2" w:space="0"/>
              <w:bottom w:val="single" w:color="auto" w:sz="2" w:space="0"/>
              <w:right w:val="single" w:color="auto" w:sz="2" w:space="0"/>
            </w:tcBorders>
            <w:vAlign w:val="center"/>
          </w:tcPr>
          <w:p w14:paraId="37823E1A">
            <w:pPr>
              <w:snapToGrid w:val="0"/>
              <w:spacing w:line="360" w:lineRule="auto"/>
              <w:jc w:val="center"/>
              <w:rPr>
                <w:rFonts w:hint="eastAsia" w:ascii="宋体" w:hAnsi="宋体" w:cs="宋体"/>
                <w:sz w:val="24"/>
              </w:rPr>
            </w:pPr>
          </w:p>
        </w:tc>
        <w:tc>
          <w:tcPr>
            <w:tcW w:w="1850" w:type="dxa"/>
            <w:tcBorders>
              <w:top w:val="single" w:color="auto" w:sz="2" w:space="0"/>
              <w:left w:val="single" w:color="auto" w:sz="2" w:space="0"/>
              <w:bottom w:val="single" w:color="auto" w:sz="2" w:space="0"/>
              <w:right w:val="single" w:color="auto" w:sz="2" w:space="0"/>
            </w:tcBorders>
            <w:vAlign w:val="center"/>
          </w:tcPr>
          <w:p w14:paraId="6EC28920">
            <w:pPr>
              <w:snapToGrid w:val="0"/>
              <w:spacing w:line="360" w:lineRule="auto"/>
              <w:jc w:val="center"/>
              <w:rPr>
                <w:rFonts w:hint="eastAsia" w:ascii="宋体" w:hAnsi="宋体" w:cs="宋体"/>
                <w:sz w:val="24"/>
              </w:rPr>
            </w:pPr>
            <w:r>
              <w:rPr>
                <w:rFonts w:hint="eastAsia" w:ascii="宋体" w:hAnsi="宋体" w:cs="宋体"/>
                <w:sz w:val="24"/>
              </w:rPr>
              <w:t>单位名称（公章或合同章）</w:t>
            </w:r>
          </w:p>
        </w:tc>
        <w:tc>
          <w:tcPr>
            <w:tcW w:w="2687" w:type="dxa"/>
            <w:tcBorders>
              <w:top w:val="single" w:color="auto" w:sz="2" w:space="0"/>
              <w:left w:val="single" w:color="auto" w:sz="2" w:space="0"/>
              <w:bottom w:val="single" w:color="auto" w:sz="2" w:space="0"/>
            </w:tcBorders>
            <w:vAlign w:val="center"/>
          </w:tcPr>
          <w:p w14:paraId="0670CE69">
            <w:pPr>
              <w:snapToGrid w:val="0"/>
              <w:spacing w:line="360" w:lineRule="auto"/>
              <w:jc w:val="center"/>
              <w:rPr>
                <w:rFonts w:hint="eastAsia" w:ascii="宋体" w:hAnsi="宋体" w:cs="宋体"/>
                <w:spacing w:val="20"/>
                <w:sz w:val="24"/>
              </w:rPr>
            </w:pPr>
          </w:p>
        </w:tc>
      </w:tr>
      <w:tr w14:paraId="39B2A4D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08B80F16">
            <w:pPr>
              <w:snapToGrid w:val="0"/>
              <w:spacing w:line="360" w:lineRule="auto"/>
              <w:jc w:val="center"/>
              <w:rPr>
                <w:rFonts w:hint="eastAsia" w:ascii="宋体" w:hAnsi="宋体" w:cs="宋体"/>
                <w:sz w:val="24"/>
              </w:rPr>
            </w:pPr>
            <w:r>
              <w:rPr>
                <w:rFonts w:hint="eastAsia" w:ascii="宋体" w:hAnsi="宋体" w:cs="宋体"/>
                <w:sz w:val="24"/>
              </w:rPr>
              <w:t>法定代表人</w:t>
            </w:r>
          </w:p>
          <w:p w14:paraId="354B0C16">
            <w:pPr>
              <w:snapToGrid w:val="0"/>
              <w:spacing w:line="360" w:lineRule="auto"/>
              <w:ind w:firstLine="115" w:firstLineChars="48"/>
              <w:jc w:val="center"/>
              <w:rPr>
                <w:rFonts w:hint="eastAsia" w:ascii="宋体" w:hAnsi="宋体" w:cs="宋体"/>
                <w:sz w:val="24"/>
              </w:rPr>
            </w:pPr>
            <w:r>
              <w:rPr>
                <w:rFonts w:hint="eastAsia" w:ascii="宋体" w:hAnsi="宋体" w:cs="宋体"/>
                <w:sz w:val="24"/>
              </w:rPr>
              <w:t>或其委托代理人（签章）</w:t>
            </w:r>
          </w:p>
        </w:tc>
        <w:tc>
          <w:tcPr>
            <w:tcW w:w="2741" w:type="dxa"/>
            <w:vMerge w:val="restart"/>
            <w:tcBorders>
              <w:top w:val="single" w:color="auto" w:sz="2" w:space="0"/>
              <w:left w:val="single" w:color="auto" w:sz="2" w:space="0"/>
              <w:right w:val="single" w:color="auto" w:sz="2" w:space="0"/>
            </w:tcBorders>
            <w:vAlign w:val="center"/>
          </w:tcPr>
          <w:p w14:paraId="6457DFBD">
            <w:pPr>
              <w:snapToGrid w:val="0"/>
              <w:spacing w:line="360" w:lineRule="auto"/>
              <w:jc w:val="center"/>
              <w:rPr>
                <w:rFonts w:hint="eastAsia" w:ascii="宋体" w:hAnsi="宋体" w:cs="宋体"/>
                <w:sz w:val="24"/>
              </w:rPr>
            </w:pPr>
          </w:p>
        </w:tc>
        <w:tc>
          <w:tcPr>
            <w:tcW w:w="1850" w:type="dxa"/>
            <w:tcBorders>
              <w:top w:val="single" w:color="auto" w:sz="2" w:space="0"/>
              <w:left w:val="single" w:color="auto" w:sz="2" w:space="0"/>
              <w:right w:val="single" w:color="auto" w:sz="2" w:space="0"/>
            </w:tcBorders>
            <w:vAlign w:val="center"/>
          </w:tcPr>
          <w:p w14:paraId="29AE93FB">
            <w:pPr>
              <w:snapToGrid w:val="0"/>
              <w:spacing w:line="360" w:lineRule="auto"/>
              <w:jc w:val="center"/>
              <w:rPr>
                <w:rFonts w:hint="eastAsia" w:ascii="宋体" w:hAnsi="宋体" w:cs="宋体"/>
                <w:sz w:val="24"/>
              </w:rPr>
            </w:pPr>
            <w:r>
              <w:rPr>
                <w:rFonts w:hint="eastAsia" w:ascii="宋体" w:hAnsi="宋体" w:cs="宋体"/>
                <w:sz w:val="24"/>
              </w:rPr>
              <w:t>法定代表人</w:t>
            </w:r>
          </w:p>
          <w:p w14:paraId="6F26A3C8">
            <w:pPr>
              <w:snapToGrid w:val="0"/>
              <w:spacing w:line="360" w:lineRule="auto"/>
              <w:jc w:val="center"/>
              <w:rPr>
                <w:rFonts w:hint="eastAsia" w:ascii="宋体" w:hAnsi="宋体" w:cs="宋体"/>
                <w:sz w:val="24"/>
              </w:rPr>
            </w:pPr>
            <w:r>
              <w:rPr>
                <w:rFonts w:hint="eastAsia" w:ascii="宋体" w:hAnsi="宋体" w:cs="宋体"/>
                <w:sz w:val="24"/>
              </w:rPr>
              <w:t>或其委托代理人（签章）</w:t>
            </w:r>
          </w:p>
        </w:tc>
        <w:tc>
          <w:tcPr>
            <w:tcW w:w="2687" w:type="dxa"/>
            <w:tcBorders>
              <w:top w:val="single" w:color="auto" w:sz="2" w:space="0"/>
              <w:left w:val="single" w:color="auto" w:sz="2" w:space="0"/>
              <w:bottom w:val="single" w:color="auto" w:sz="2" w:space="0"/>
            </w:tcBorders>
            <w:vAlign w:val="center"/>
          </w:tcPr>
          <w:p w14:paraId="135138BA">
            <w:pPr>
              <w:snapToGrid w:val="0"/>
              <w:spacing w:line="360" w:lineRule="auto"/>
              <w:jc w:val="center"/>
              <w:rPr>
                <w:rFonts w:hint="eastAsia" w:ascii="宋体" w:hAnsi="宋体" w:cs="宋体"/>
                <w:sz w:val="24"/>
              </w:rPr>
            </w:pPr>
          </w:p>
        </w:tc>
      </w:tr>
      <w:tr w14:paraId="25CDA02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167B5588">
            <w:pPr>
              <w:snapToGrid w:val="0"/>
              <w:spacing w:line="360" w:lineRule="auto"/>
              <w:jc w:val="center"/>
              <w:rPr>
                <w:rFonts w:hint="eastAsia" w:ascii="宋体" w:hAnsi="宋体" w:cs="宋体"/>
                <w:sz w:val="24"/>
              </w:rPr>
            </w:pPr>
          </w:p>
        </w:tc>
        <w:tc>
          <w:tcPr>
            <w:tcW w:w="2741" w:type="dxa"/>
            <w:vMerge w:val="continue"/>
            <w:tcBorders>
              <w:left w:val="single" w:color="auto" w:sz="2" w:space="0"/>
              <w:bottom w:val="single" w:color="auto" w:sz="2" w:space="0"/>
              <w:right w:val="single" w:color="auto" w:sz="2" w:space="0"/>
            </w:tcBorders>
            <w:vAlign w:val="center"/>
          </w:tcPr>
          <w:p w14:paraId="39240158">
            <w:pPr>
              <w:snapToGrid w:val="0"/>
              <w:spacing w:line="360" w:lineRule="auto"/>
              <w:jc w:val="center"/>
              <w:rPr>
                <w:rFonts w:hint="eastAsia" w:ascii="宋体" w:hAnsi="宋体" w:cs="宋体"/>
                <w:sz w:val="24"/>
              </w:rPr>
            </w:pPr>
          </w:p>
        </w:tc>
        <w:tc>
          <w:tcPr>
            <w:tcW w:w="1850" w:type="dxa"/>
            <w:tcBorders>
              <w:top w:val="single" w:color="auto" w:sz="2" w:space="0"/>
              <w:left w:val="single" w:color="auto" w:sz="2" w:space="0"/>
              <w:bottom w:val="single" w:color="auto" w:sz="2" w:space="0"/>
              <w:right w:val="single" w:color="auto" w:sz="2" w:space="0"/>
            </w:tcBorders>
            <w:vAlign w:val="center"/>
          </w:tcPr>
          <w:p w14:paraId="448B41A4">
            <w:pPr>
              <w:snapToGrid w:val="0"/>
              <w:spacing w:line="360" w:lineRule="auto"/>
              <w:jc w:val="center"/>
              <w:rPr>
                <w:rFonts w:hint="eastAsia" w:ascii="宋体" w:hAnsi="宋体" w:cs="宋体"/>
                <w:sz w:val="24"/>
              </w:rPr>
            </w:pPr>
            <w:r>
              <w:rPr>
                <w:rFonts w:hint="eastAsia" w:ascii="宋体" w:hAnsi="宋体" w:cs="宋体"/>
                <w:sz w:val="24"/>
              </w:rPr>
              <w:t>拥有者性别</w:t>
            </w:r>
          </w:p>
        </w:tc>
        <w:tc>
          <w:tcPr>
            <w:tcW w:w="2687" w:type="dxa"/>
            <w:tcBorders>
              <w:top w:val="single" w:color="auto" w:sz="2" w:space="0"/>
              <w:left w:val="single" w:color="auto" w:sz="2" w:space="0"/>
              <w:bottom w:val="single" w:color="auto" w:sz="2" w:space="0"/>
            </w:tcBorders>
            <w:vAlign w:val="center"/>
          </w:tcPr>
          <w:p w14:paraId="189784B2">
            <w:pPr>
              <w:snapToGrid w:val="0"/>
              <w:spacing w:line="360" w:lineRule="auto"/>
              <w:jc w:val="center"/>
              <w:rPr>
                <w:rFonts w:hint="eastAsia" w:ascii="宋体" w:hAnsi="宋体" w:cs="宋体"/>
                <w:spacing w:val="20"/>
                <w:sz w:val="24"/>
              </w:rPr>
            </w:pPr>
          </w:p>
        </w:tc>
      </w:tr>
      <w:tr w14:paraId="1D87C29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BFF87BC">
            <w:pPr>
              <w:snapToGrid w:val="0"/>
              <w:spacing w:line="360" w:lineRule="auto"/>
              <w:jc w:val="center"/>
              <w:rPr>
                <w:rFonts w:hint="eastAsia" w:ascii="宋体" w:hAnsi="宋体" w:cs="宋体"/>
                <w:sz w:val="24"/>
              </w:rPr>
            </w:pPr>
            <w:r>
              <w:rPr>
                <w:rFonts w:hint="eastAsia" w:ascii="宋体" w:hAnsi="宋体" w:cs="宋体"/>
                <w:sz w:val="24"/>
              </w:rPr>
              <w:t>住  所</w:t>
            </w:r>
          </w:p>
        </w:tc>
        <w:tc>
          <w:tcPr>
            <w:tcW w:w="2741" w:type="dxa"/>
            <w:tcBorders>
              <w:top w:val="single" w:color="auto" w:sz="2" w:space="0"/>
              <w:left w:val="single" w:color="auto" w:sz="2" w:space="0"/>
              <w:bottom w:val="single" w:color="auto" w:sz="2" w:space="0"/>
              <w:right w:val="single" w:color="auto" w:sz="2" w:space="0"/>
            </w:tcBorders>
            <w:vAlign w:val="center"/>
          </w:tcPr>
          <w:p w14:paraId="4F324B20">
            <w:pPr>
              <w:snapToGrid w:val="0"/>
              <w:spacing w:line="360" w:lineRule="auto"/>
              <w:jc w:val="center"/>
              <w:rPr>
                <w:rFonts w:hint="eastAsia" w:ascii="宋体" w:hAnsi="宋体" w:cs="宋体"/>
                <w:sz w:val="24"/>
              </w:rPr>
            </w:pPr>
          </w:p>
        </w:tc>
        <w:tc>
          <w:tcPr>
            <w:tcW w:w="1850" w:type="dxa"/>
            <w:tcBorders>
              <w:top w:val="single" w:color="auto" w:sz="2" w:space="0"/>
              <w:left w:val="single" w:color="auto" w:sz="2" w:space="0"/>
              <w:bottom w:val="single" w:color="auto" w:sz="2" w:space="0"/>
              <w:right w:val="single" w:color="auto" w:sz="2" w:space="0"/>
            </w:tcBorders>
            <w:vAlign w:val="center"/>
          </w:tcPr>
          <w:p w14:paraId="6D8F61E7">
            <w:pPr>
              <w:snapToGrid w:val="0"/>
              <w:spacing w:line="360" w:lineRule="auto"/>
              <w:jc w:val="center"/>
              <w:rPr>
                <w:rFonts w:hint="eastAsia" w:ascii="宋体" w:hAnsi="宋体" w:cs="宋体"/>
                <w:sz w:val="24"/>
              </w:rPr>
            </w:pPr>
            <w:r>
              <w:rPr>
                <w:rFonts w:hint="eastAsia" w:ascii="宋体" w:hAnsi="宋体" w:cs="宋体"/>
                <w:sz w:val="24"/>
              </w:rPr>
              <w:t>住  所</w:t>
            </w:r>
          </w:p>
        </w:tc>
        <w:tc>
          <w:tcPr>
            <w:tcW w:w="2687" w:type="dxa"/>
            <w:tcBorders>
              <w:top w:val="single" w:color="auto" w:sz="2" w:space="0"/>
              <w:left w:val="single" w:color="auto" w:sz="2" w:space="0"/>
              <w:bottom w:val="single" w:color="auto" w:sz="2" w:space="0"/>
            </w:tcBorders>
            <w:vAlign w:val="center"/>
          </w:tcPr>
          <w:p w14:paraId="6B1EF638">
            <w:pPr>
              <w:snapToGrid w:val="0"/>
              <w:spacing w:line="360" w:lineRule="auto"/>
              <w:jc w:val="center"/>
              <w:rPr>
                <w:rFonts w:hint="eastAsia" w:ascii="宋体" w:hAnsi="宋体" w:cs="宋体"/>
                <w:spacing w:val="20"/>
                <w:sz w:val="24"/>
              </w:rPr>
            </w:pPr>
          </w:p>
        </w:tc>
      </w:tr>
      <w:tr w14:paraId="7ACF9CB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8AF2CD7">
            <w:pPr>
              <w:snapToGrid w:val="0"/>
              <w:spacing w:line="360" w:lineRule="auto"/>
              <w:jc w:val="center"/>
              <w:rPr>
                <w:rFonts w:hint="eastAsia" w:ascii="宋体" w:hAnsi="宋体" w:cs="宋体"/>
                <w:sz w:val="24"/>
              </w:rPr>
            </w:pPr>
            <w:r>
              <w:rPr>
                <w:rFonts w:hint="eastAsia" w:ascii="宋体" w:hAnsi="宋体" w:cs="宋体"/>
                <w:sz w:val="24"/>
              </w:rPr>
              <w:t>联 系 人</w:t>
            </w:r>
          </w:p>
        </w:tc>
        <w:tc>
          <w:tcPr>
            <w:tcW w:w="2741" w:type="dxa"/>
            <w:tcBorders>
              <w:top w:val="single" w:color="auto" w:sz="2" w:space="0"/>
              <w:left w:val="single" w:color="auto" w:sz="2" w:space="0"/>
              <w:bottom w:val="single" w:color="auto" w:sz="2" w:space="0"/>
              <w:right w:val="single" w:color="auto" w:sz="2" w:space="0"/>
            </w:tcBorders>
            <w:vAlign w:val="center"/>
          </w:tcPr>
          <w:p w14:paraId="66D514A3">
            <w:pPr>
              <w:snapToGrid w:val="0"/>
              <w:spacing w:line="360" w:lineRule="auto"/>
              <w:jc w:val="center"/>
              <w:rPr>
                <w:rFonts w:hint="eastAsia" w:ascii="宋体" w:hAnsi="宋体" w:cs="宋体"/>
                <w:sz w:val="24"/>
              </w:rPr>
            </w:pPr>
          </w:p>
        </w:tc>
        <w:tc>
          <w:tcPr>
            <w:tcW w:w="1850" w:type="dxa"/>
            <w:tcBorders>
              <w:top w:val="single" w:color="auto" w:sz="2" w:space="0"/>
              <w:left w:val="single" w:color="auto" w:sz="2" w:space="0"/>
              <w:bottom w:val="single" w:color="auto" w:sz="2" w:space="0"/>
              <w:right w:val="single" w:color="auto" w:sz="2" w:space="0"/>
            </w:tcBorders>
            <w:vAlign w:val="center"/>
          </w:tcPr>
          <w:p w14:paraId="5DEA026F">
            <w:pPr>
              <w:snapToGrid w:val="0"/>
              <w:spacing w:line="360" w:lineRule="auto"/>
              <w:jc w:val="center"/>
              <w:rPr>
                <w:rFonts w:hint="eastAsia" w:ascii="宋体" w:hAnsi="宋体" w:cs="宋体"/>
                <w:sz w:val="24"/>
              </w:rPr>
            </w:pPr>
            <w:r>
              <w:rPr>
                <w:rFonts w:hint="eastAsia" w:ascii="宋体" w:hAnsi="宋体" w:cs="宋体"/>
                <w:sz w:val="24"/>
              </w:rPr>
              <w:t>联 系 人</w:t>
            </w:r>
          </w:p>
        </w:tc>
        <w:tc>
          <w:tcPr>
            <w:tcW w:w="2687" w:type="dxa"/>
            <w:tcBorders>
              <w:top w:val="single" w:color="auto" w:sz="2" w:space="0"/>
              <w:left w:val="single" w:color="auto" w:sz="2" w:space="0"/>
              <w:bottom w:val="single" w:color="auto" w:sz="2" w:space="0"/>
            </w:tcBorders>
            <w:vAlign w:val="center"/>
          </w:tcPr>
          <w:p w14:paraId="34952E6C">
            <w:pPr>
              <w:snapToGrid w:val="0"/>
              <w:spacing w:line="360" w:lineRule="auto"/>
              <w:jc w:val="center"/>
              <w:rPr>
                <w:rFonts w:hint="eastAsia" w:ascii="宋体" w:hAnsi="宋体" w:cs="宋体"/>
                <w:spacing w:val="20"/>
                <w:sz w:val="24"/>
              </w:rPr>
            </w:pPr>
          </w:p>
        </w:tc>
      </w:tr>
      <w:tr w14:paraId="5AD5772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F7B0157">
            <w:pPr>
              <w:snapToGrid w:val="0"/>
              <w:spacing w:line="360" w:lineRule="auto"/>
              <w:jc w:val="center"/>
              <w:rPr>
                <w:rFonts w:hint="eastAsia" w:ascii="宋体" w:hAnsi="宋体" w:cs="宋体"/>
                <w:sz w:val="24"/>
              </w:rPr>
            </w:pPr>
            <w:r>
              <w:rPr>
                <w:rFonts w:hint="eastAsia" w:ascii="宋体" w:hAnsi="宋体" w:cs="宋体"/>
                <w:sz w:val="24"/>
              </w:rPr>
              <w:t>联系电话</w:t>
            </w:r>
          </w:p>
        </w:tc>
        <w:tc>
          <w:tcPr>
            <w:tcW w:w="2741" w:type="dxa"/>
            <w:tcBorders>
              <w:top w:val="single" w:color="auto" w:sz="2" w:space="0"/>
              <w:left w:val="single" w:color="auto" w:sz="2" w:space="0"/>
              <w:bottom w:val="single" w:color="auto" w:sz="2" w:space="0"/>
              <w:right w:val="single" w:color="auto" w:sz="2" w:space="0"/>
            </w:tcBorders>
            <w:vAlign w:val="center"/>
          </w:tcPr>
          <w:p w14:paraId="135DD5C0">
            <w:pPr>
              <w:snapToGrid w:val="0"/>
              <w:spacing w:line="360" w:lineRule="auto"/>
              <w:jc w:val="center"/>
              <w:rPr>
                <w:rFonts w:hint="eastAsia" w:ascii="宋体" w:hAnsi="宋体" w:cs="宋体"/>
                <w:sz w:val="24"/>
              </w:rPr>
            </w:pPr>
          </w:p>
        </w:tc>
        <w:tc>
          <w:tcPr>
            <w:tcW w:w="1850" w:type="dxa"/>
            <w:tcBorders>
              <w:top w:val="single" w:color="auto" w:sz="2" w:space="0"/>
              <w:left w:val="single" w:color="auto" w:sz="2" w:space="0"/>
              <w:bottom w:val="single" w:color="auto" w:sz="2" w:space="0"/>
              <w:right w:val="single" w:color="auto" w:sz="2" w:space="0"/>
            </w:tcBorders>
            <w:vAlign w:val="center"/>
          </w:tcPr>
          <w:p w14:paraId="179EAB77">
            <w:pPr>
              <w:snapToGrid w:val="0"/>
              <w:spacing w:line="360" w:lineRule="auto"/>
              <w:jc w:val="center"/>
              <w:rPr>
                <w:rFonts w:hint="eastAsia" w:ascii="宋体" w:hAnsi="宋体" w:cs="宋体"/>
                <w:sz w:val="24"/>
              </w:rPr>
            </w:pPr>
            <w:r>
              <w:rPr>
                <w:rFonts w:hint="eastAsia" w:ascii="宋体" w:hAnsi="宋体" w:cs="宋体"/>
                <w:sz w:val="24"/>
              </w:rPr>
              <w:t>联系电话</w:t>
            </w:r>
          </w:p>
        </w:tc>
        <w:tc>
          <w:tcPr>
            <w:tcW w:w="2687" w:type="dxa"/>
            <w:tcBorders>
              <w:top w:val="single" w:color="auto" w:sz="2" w:space="0"/>
              <w:left w:val="single" w:color="auto" w:sz="2" w:space="0"/>
              <w:bottom w:val="single" w:color="auto" w:sz="2" w:space="0"/>
            </w:tcBorders>
            <w:vAlign w:val="center"/>
          </w:tcPr>
          <w:p w14:paraId="73F93FD1">
            <w:pPr>
              <w:snapToGrid w:val="0"/>
              <w:spacing w:line="360" w:lineRule="auto"/>
              <w:jc w:val="center"/>
              <w:rPr>
                <w:rFonts w:hint="eastAsia" w:ascii="宋体" w:hAnsi="宋体" w:cs="宋体"/>
                <w:spacing w:val="20"/>
                <w:sz w:val="24"/>
              </w:rPr>
            </w:pPr>
          </w:p>
        </w:tc>
      </w:tr>
      <w:tr w14:paraId="2973A7B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F517E02">
            <w:pPr>
              <w:snapToGrid w:val="0"/>
              <w:spacing w:line="360" w:lineRule="auto"/>
              <w:jc w:val="center"/>
              <w:rPr>
                <w:rFonts w:hint="eastAsia" w:ascii="宋体" w:hAnsi="宋体" w:cs="宋体"/>
                <w:sz w:val="24"/>
              </w:rPr>
            </w:pPr>
            <w:r>
              <w:rPr>
                <w:rFonts w:hint="eastAsia" w:ascii="宋体" w:hAnsi="宋体" w:cs="宋体"/>
                <w:sz w:val="24"/>
              </w:rPr>
              <w:t>通信地址</w:t>
            </w:r>
          </w:p>
        </w:tc>
        <w:tc>
          <w:tcPr>
            <w:tcW w:w="2741" w:type="dxa"/>
            <w:tcBorders>
              <w:top w:val="single" w:color="auto" w:sz="2" w:space="0"/>
              <w:left w:val="single" w:color="auto" w:sz="2" w:space="0"/>
              <w:bottom w:val="single" w:color="auto" w:sz="2" w:space="0"/>
              <w:right w:val="single" w:color="auto" w:sz="2" w:space="0"/>
            </w:tcBorders>
            <w:vAlign w:val="center"/>
          </w:tcPr>
          <w:p w14:paraId="6A3390BF">
            <w:pPr>
              <w:snapToGrid w:val="0"/>
              <w:spacing w:line="360" w:lineRule="auto"/>
              <w:jc w:val="center"/>
              <w:rPr>
                <w:rFonts w:hint="eastAsia" w:ascii="宋体" w:hAnsi="宋体" w:cs="宋体"/>
                <w:sz w:val="24"/>
              </w:rPr>
            </w:pPr>
          </w:p>
        </w:tc>
        <w:tc>
          <w:tcPr>
            <w:tcW w:w="1850" w:type="dxa"/>
            <w:tcBorders>
              <w:top w:val="single" w:color="auto" w:sz="2" w:space="0"/>
              <w:left w:val="single" w:color="auto" w:sz="2" w:space="0"/>
              <w:bottom w:val="single" w:color="auto" w:sz="2" w:space="0"/>
              <w:right w:val="single" w:color="auto" w:sz="2" w:space="0"/>
            </w:tcBorders>
            <w:vAlign w:val="center"/>
          </w:tcPr>
          <w:p w14:paraId="3ACE101E">
            <w:pPr>
              <w:snapToGrid w:val="0"/>
              <w:spacing w:line="360" w:lineRule="auto"/>
              <w:jc w:val="center"/>
              <w:rPr>
                <w:rFonts w:hint="eastAsia" w:ascii="宋体" w:hAnsi="宋体" w:cs="宋体"/>
                <w:sz w:val="24"/>
              </w:rPr>
            </w:pPr>
            <w:r>
              <w:rPr>
                <w:rFonts w:hint="eastAsia" w:ascii="宋体" w:hAnsi="宋体" w:cs="宋体"/>
                <w:sz w:val="24"/>
              </w:rPr>
              <w:t>通信地址</w:t>
            </w:r>
          </w:p>
        </w:tc>
        <w:tc>
          <w:tcPr>
            <w:tcW w:w="2687" w:type="dxa"/>
            <w:tcBorders>
              <w:top w:val="single" w:color="auto" w:sz="2" w:space="0"/>
              <w:left w:val="single" w:color="auto" w:sz="2" w:space="0"/>
              <w:bottom w:val="single" w:color="auto" w:sz="2" w:space="0"/>
            </w:tcBorders>
            <w:vAlign w:val="center"/>
          </w:tcPr>
          <w:p w14:paraId="01A94D00">
            <w:pPr>
              <w:snapToGrid w:val="0"/>
              <w:spacing w:line="360" w:lineRule="auto"/>
              <w:jc w:val="center"/>
              <w:rPr>
                <w:rFonts w:hint="eastAsia" w:ascii="宋体" w:hAnsi="宋体" w:cs="宋体"/>
                <w:spacing w:val="20"/>
                <w:sz w:val="24"/>
              </w:rPr>
            </w:pPr>
          </w:p>
        </w:tc>
      </w:tr>
      <w:tr w14:paraId="701B4D6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95196E3">
            <w:pPr>
              <w:snapToGrid w:val="0"/>
              <w:spacing w:line="360" w:lineRule="auto"/>
              <w:jc w:val="center"/>
              <w:rPr>
                <w:rFonts w:hint="eastAsia" w:ascii="宋体" w:hAnsi="宋体" w:cs="宋体"/>
                <w:sz w:val="24"/>
              </w:rPr>
            </w:pPr>
            <w:r>
              <w:rPr>
                <w:rFonts w:hint="eastAsia" w:ascii="宋体" w:hAnsi="宋体" w:cs="宋体"/>
                <w:sz w:val="24"/>
              </w:rPr>
              <w:t>邮政编码</w:t>
            </w:r>
          </w:p>
        </w:tc>
        <w:tc>
          <w:tcPr>
            <w:tcW w:w="2741" w:type="dxa"/>
            <w:tcBorders>
              <w:top w:val="single" w:color="auto" w:sz="2" w:space="0"/>
              <w:left w:val="single" w:color="auto" w:sz="2" w:space="0"/>
              <w:bottom w:val="single" w:color="auto" w:sz="2" w:space="0"/>
              <w:right w:val="single" w:color="auto" w:sz="2" w:space="0"/>
            </w:tcBorders>
            <w:vAlign w:val="center"/>
          </w:tcPr>
          <w:p w14:paraId="21808517">
            <w:pPr>
              <w:snapToGrid w:val="0"/>
              <w:spacing w:line="360" w:lineRule="auto"/>
              <w:jc w:val="center"/>
              <w:rPr>
                <w:rFonts w:hint="eastAsia" w:ascii="宋体" w:hAnsi="宋体" w:cs="宋体"/>
                <w:sz w:val="24"/>
              </w:rPr>
            </w:pPr>
          </w:p>
        </w:tc>
        <w:tc>
          <w:tcPr>
            <w:tcW w:w="1850" w:type="dxa"/>
            <w:tcBorders>
              <w:top w:val="single" w:color="auto" w:sz="2" w:space="0"/>
              <w:left w:val="single" w:color="auto" w:sz="2" w:space="0"/>
              <w:bottom w:val="single" w:color="auto" w:sz="2" w:space="0"/>
              <w:right w:val="single" w:color="auto" w:sz="2" w:space="0"/>
            </w:tcBorders>
            <w:vAlign w:val="center"/>
          </w:tcPr>
          <w:p w14:paraId="449C2F39">
            <w:pPr>
              <w:snapToGrid w:val="0"/>
              <w:spacing w:line="360" w:lineRule="auto"/>
              <w:jc w:val="center"/>
              <w:rPr>
                <w:rFonts w:hint="eastAsia" w:ascii="宋体" w:hAnsi="宋体" w:cs="宋体"/>
                <w:sz w:val="24"/>
              </w:rPr>
            </w:pPr>
            <w:r>
              <w:rPr>
                <w:rFonts w:hint="eastAsia" w:ascii="宋体" w:hAnsi="宋体" w:cs="宋体"/>
                <w:sz w:val="24"/>
              </w:rPr>
              <w:t>邮政编码</w:t>
            </w:r>
          </w:p>
        </w:tc>
        <w:tc>
          <w:tcPr>
            <w:tcW w:w="2687" w:type="dxa"/>
            <w:tcBorders>
              <w:top w:val="single" w:color="auto" w:sz="2" w:space="0"/>
              <w:left w:val="single" w:color="auto" w:sz="2" w:space="0"/>
              <w:bottom w:val="single" w:color="auto" w:sz="2" w:space="0"/>
            </w:tcBorders>
            <w:vAlign w:val="center"/>
          </w:tcPr>
          <w:p w14:paraId="5F1093FD">
            <w:pPr>
              <w:snapToGrid w:val="0"/>
              <w:spacing w:line="360" w:lineRule="auto"/>
              <w:jc w:val="center"/>
              <w:rPr>
                <w:rFonts w:hint="eastAsia" w:ascii="宋体" w:hAnsi="宋体" w:cs="宋体"/>
                <w:spacing w:val="20"/>
                <w:sz w:val="24"/>
              </w:rPr>
            </w:pPr>
          </w:p>
        </w:tc>
      </w:tr>
      <w:tr w14:paraId="0031AFB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41D0121">
            <w:pPr>
              <w:snapToGrid w:val="0"/>
              <w:spacing w:line="360" w:lineRule="auto"/>
              <w:jc w:val="center"/>
              <w:rPr>
                <w:rFonts w:hint="eastAsia" w:ascii="宋体" w:hAnsi="宋体" w:cs="宋体"/>
                <w:sz w:val="24"/>
              </w:rPr>
            </w:pPr>
            <w:r>
              <w:rPr>
                <w:rFonts w:hint="eastAsia" w:ascii="宋体" w:hAnsi="宋体" w:cs="宋体"/>
                <w:sz w:val="24"/>
              </w:rPr>
              <w:t>电子邮箱</w:t>
            </w:r>
          </w:p>
        </w:tc>
        <w:tc>
          <w:tcPr>
            <w:tcW w:w="2741" w:type="dxa"/>
            <w:tcBorders>
              <w:top w:val="single" w:color="auto" w:sz="2" w:space="0"/>
              <w:left w:val="single" w:color="auto" w:sz="2" w:space="0"/>
              <w:bottom w:val="single" w:color="auto" w:sz="2" w:space="0"/>
              <w:right w:val="single" w:color="auto" w:sz="2" w:space="0"/>
            </w:tcBorders>
            <w:vAlign w:val="center"/>
          </w:tcPr>
          <w:p w14:paraId="5CCD789E">
            <w:pPr>
              <w:snapToGrid w:val="0"/>
              <w:spacing w:line="360" w:lineRule="auto"/>
              <w:jc w:val="center"/>
              <w:rPr>
                <w:rFonts w:hint="eastAsia" w:ascii="宋体" w:hAnsi="宋体" w:cs="宋体"/>
                <w:sz w:val="24"/>
              </w:rPr>
            </w:pPr>
          </w:p>
        </w:tc>
        <w:tc>
          <w:tcPr>
            <w:tcW w:w="1850" w:type="dxa"/>
            <w:tcBorders>
              <w:top w:val="single" w:color="auto" w:sz="2" w:space="0"/>
              <w:left w:val="single" w:color="auto" w:sz="2" w:space="0"/>
              <w:bottom w:val="single" w:color="auto" w:sz="2" w:space="0"/>
              <w:right w:val="single" w:color="auto" w:sz="2" w:space="0"/>
            </w:tcBorders>
            <w:vAlign w:val="center"/>
          </w:tcPr>
          <w:p w14:paraId="614F47A7">
            <w:pPr>
              <w:snapToGrid w:val="0"/>
              <w:spacing w:line="360" w:lineRule="auto"/>
              <w:jc w:val="center"/>
              <w:rPr>
                <w:rFonts w:hint="eastAsia" w:ascii="宋体" w:hAnsi="宋体" w:cs="宋体"/>
                <w:sz w:val="24"/>
              </w:rPr>
            </w:pPr>
            <w:r>
              <w:rPr>
                <w:rFonts w:hint="eastAsia" w:ascii="宋体" w:hAnsi="宋体" w:cs="宋体"/>
                <w:sz w:val="24"/>
              </w:rPr>
              <w:t>电子邮箱</w:t>
            </w:r>
          </w:p>
        </w:tc>
        <w:tc>
          <w:tcPr>
            <w:tcW w:w="2687" w:type="dxa"/>
            <w:tcBorders>
              <w:top w:val="single" w:color="auto" w:sz="2" w:space="0"/>
              <w:left w:val="single" w:color="auto" w:sz="2" w:space="0"/>
              <w:bottom w:val="single" w:color="auto" w:sz="2" w:space="0"/>
            </w:tcBorders>
            <w:vAlign w:val="center"/>
          </w:tcPr>
          <w:p w14:paraId="55A56AE0">
            <w:pPr>
              <w:snapToGrid w:val="0"/>
              <w:spacing w:line="360" w:lineRule="auto"/>
              <w:jc w:val="center"/>
              <w:rPr>
                <w:rFonts w:hint="eastAsia" w:ascii="宋体" w:hAnsi="宋体" w:cs="宋体"/>
                <w:spacing w:val="20"/>
                <w:sz w:val="24"/>
              </w:rPr>
            </w:pPr>
          </w:p>
        </w:tc>
      </w:tr>
      <w:tr w14:paraId="1256486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24E5D87">
            <w:pPr>
              <w:snapToGrid w:val="0"/>
              <w:spacing w:line="360" w:lineRule="auto"/>
              <w:jc w:val="center"/>
              <w:rPr>
                <w:rFonts w:hint="eastAsia" w:ascii="宋体" w:hAnsi="宋体" w:cs="宋体"/>
                <w:sz w:val="24"/>
              </w:rPr>
            </w:pPr>
            <w:r>
              <w:rPr>
                <w:rFonts w:hint="eastAsia" w:ascii="宋体" w:hAnsi="宋体" w:cs="宋体"/>
                <w:sz w:val="24"/>
              </w:rPr>
              <w:t>统一社会信用代码</w:t>
            </w:r>
          </w:p>
        </w:tc>
        <w:tc>
          <w:tcPr>
            <w:tcW w:w="2741" w:type="dxa"/>
            <w:tcBorders>
              <w:top w:val="single" w:color="auto" w:sz="2" w:space="0"/>
              <w:left w:val="single" w:color="auto" w:sz="2" w:space="0"/>
              <w:bottom w:val="single" w:color="auto" w:sz="2" w:space="0"/>
              <w:right w:val="single" w:color="auto" w:sz="2" w:space="0"/>
            </w:tcBorders>
            <w:vAlign w:val="center"/>
          </w:tcPr>
          <w:p w14:paraId="08D2D322">
            <w:pPr>
              <w:snapToGrid w:val="0"/>
              <w:spacing w:line="360" w:lineRule="auto"/>
              <w:jc w:val="center"/>
              <w:rPr>
                <w:rFonts w:hint="eastAsia" w:ascii="宋体" w:hAnsi="宋体" w:cs="宋体"/>
                <w:sz w:val="24"/>
              </w:rPr>
            </w:pPr>
          </w:p>
        </w:tc>
        <w:tc>
          <w:tcPr>
            <w:tcW w:w="1850" w:type="dxa"/>
            <w:tcBorders>
              <w:top w:val="single" w:color="auto" w:sz="2" w:space="0"/>
              <w:left w:val="single" w:color="auto" w:sz="2" w:space="0"/>
              <w:bottom w:val="single" w:color="auto" w:sz="2" w:space="0"/>
              <w:right w:val="single" w:color="auto" w:sz="2" w:space="0"/>
            </w:tcBorders>
            <w:vAlign w:val="center"/>
          </w:tcPr>
          <w:p w14:paraId="21C04ECF">
            <w:pPr>
              <w:snapToGrid w:val="0"/>
              <w:spacing w:line="360" w:lineRule="auto"/>
              <w:jc w:val="center"/>
              <w:rPr>
                <w:rFonts w:hint="eastAsia" w:ascii="宋体" w:hAnsi="宋体" w:cs="宋体"/>
                <w:sz w:val="24"/>
              </w:rPr>
            </w:pPr>
            <w:r>
              <w:rPr>
                <w:rFonts w:hint="eastAsia" w:ascii="宋体" w:hAnsi="宋体" w:cs="宋体"/>
                <w:sz w:val="24"/>
              </w:rPr>
              <w:t>统一社会信用代码</w:t>
            </w:r>
          </w:p>
        </w:tc>
        <w:tc>
          <w:tcPr>
            <w:tcW w:w="2687" w:type="dxa"/>
            <w:tcBorders>
              <w:top w:val="single" w:color="auto" w:sz="2" w:space="0"/>
              <w:left w:val="single" w:color="auto" w:sz="2" w:space="0"/>
              <w:bottom w:val="single" w:color="auto" w:sz="2" w:space="0"/>
            </w:tcBorders>
            <w:vAlign w:val="center"/>
          </w:tcPr>
          <w:p w14:paraId="2D5A4E01">
            <w:pPr>
              <w:snapToGrid w:val="0"/>
              <w:spacing w:line="360" w:lineRule="auto"/>
              <w:jc w:val="center"/>
              <w:rPr>
                <w:rFonts w:hint="eastAsia" w:ascii="宋体" w:hAnsi="宋体" w:cs="宋体"/>
                <w:spacing w:val="20"/>
                <w:sz w:val="24"/>
              </w:rPr>
            </w:pPr>
          </w:p>
        </w:tc>
      </w:tr>
      <w:tr w14:paraId="5A339D7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0840E02">
            <w:pPr>
              <w:snapToGrid w:val="0"/>
              <w:spacing w:line="360" w:lineRule="auto"/>
              <w:jc w:val="center"/>
              <w:rPr>
                <w:rFonts w:hint="eastAsia" w:ascii="宋体" w:hAnsi="宋体" w:cs="宋体"/>
                <w:sz w:val="24"/>
              </w:rPr>
            </w:pPr>
          </w:p>
        </w:tc>
        <w:tc>
          <w:tcPr>
            <w:tcW w:w="2741" w:type="dxa"/>
            <w:tcBorders>
              <w:top w:val="single" w:color="auto" w:sz="2" w:space="0"/>
              <w:left w:val="single" w:color="auto" w:sz="2" w:space="0"/>
              <w:bottom w:val="single" w:color="auto" w:sz="2" w:space="0"/>
              <w:right w:val="single" w:color="auto" w:sz="2" w:space="0"/>
            </w:tcBorders>
            <w:vAlign w:val="center"/>
          </w:tcPr>
          <w:p w14:paraId="08EBD983">
            <w:pPr>
              <w:snapToGrid w:val="0"/>
              <w:spacing w:line="360" w:lineRule="auto"/>
              <w:jc w:val="center"/>
              <w:rPr>
                <w:rFonts w:hint="eastAsia" w:ascii="宋体" w:hAnsi="宋体" w:cs="宋体"/>
                <w:sz w:val="24"/>
              </w:rPr>
            </w:pPr>
          </w:p>
        </w:tc>
        <w:tc>
          <w:tcPr>
            <w:tcW w:w="1850" w:type="dxa"/>
            <w:tcBorders>
              <w:top w:val="single" w:color="auto" w:sz="2" w:space="0"/>
              <w:left w:val="single" w:color="auto" w:sz="2" w:space="0"/>
              <w:bottom w:val="single" w:color="auto" w:sz="2" w:space="0"/>
              <w:right w:val="single" w:color="auto" w:sz="2" w:space="0"/>
            </w:tcBorders>
            <w:vAlign w:val="center"/>
          </w:tcPr>
          <w:p w14:paraId="572FA4D7">
            <w:pPr>
              <w:snapToGrid w:val="0"/>
              <w:spacing w:line="360" w:lineRule="auto"/>
              <w:jc w:val="center"/>
              <w:rPr>
                <w:rFonts w:hint="eastAsia" w:ascii="宋体" w:hAnsi="宋体" w:cs="宋体"/>
                <w:sz w:val="24"/>
              </w:rPr>
            </w:pPr>
            <w:r>
              <w:rPr>
                <w:rFonts w:hint="eastAsia" w:ascii="宋体" w:hAnsi="宋体" w:cs="宋体"/>
                <w:sz w:val="24"/>
              </w:rPr>
              <w:t>开户名称</w:t>
            </w:r>
          </w:p>
        </w:tc>
        <w:tc>
          <w:tcPr>
            <w:tcW w:w="2687" w:type="dxa"/>
            <w:tcBorders>
              <w:top w:val="single" w:color="auto" w:sz="2" w:space="0"/>
              <w:left w:val="single" w:color="auto" w:sz="2" w:space="0"/>
              <w:bottom w:val="single" w:color="auto" w:sz="2" w:space="0"/>
            </w:tcBorders>
            <w:vAlign w:val="center"/>
          </w:tcPr>
          <w:p w14:paraId="7CC95E08">
            <w:pPr>
              <w:snapToGrid w:val="0"/>
              <w:spacing w:line="360" w:lineRule="auto"/>
              <w:jc w:val="center"/>
              <w:rPr>
                <w:rFonts w:hint="eastAsia" w:ascii="宋体" w:hAnsi="宋体" w:cs="宋体"/>
                <w:spacing w:val="20"/>
                <w:sz w:val="24"/>
              </w:rPr>
            </w:pPr>
          </w:p>
        </w:tc>
      </w:tr>
      <w:tr w14:paraId="7BD045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CC465E6">
            <w:pPr>
              <w:snapToGrid w:val="0"/>
              <w:spacing w:line="360" w:lineRule="auto"/>
              <w:jc w:val="center"/>
              <w:rPr>
                <w:rFonts w:hint="eastAsia" w:ascii="宋体" w:hAnsi="宋体" w:cs="宋体"/>
                <w:sz w:val="24"/>
              </w:rPr>
            </w:pPr>
          </w:p>
        </w:tc>
        <w:tc>
          <w:tcPr>
            <w:tcW w:w="2741" w:type="dxa"/>
            <w:tcBorders>
              <w:top w:val="single" w:color="auto" w:sz="2" w:space="0"/>
              <w:left w:val="single" w:color="auto" w:sz="2" w:space="0"/>
              <w:bottom w:val="single" w:color="auto" w:sz="2" w:space="0"/>
              <w:right w:val="single" w:color="auto" w:sz="2" w:space="0"/>
            </w:tcBorders>
            <w:vAlign w:val="center"/>
          </w:tcPr>
          <w:p w14:paraId="3BADE5E1">
            <w:pPr>
              <w:snapToGrid w:val="0"/>
              <w:spacing w:line="360" w:lineRule="auto"/>
              <w:jc w:val="center"/>
              <w:rPr>
                <w:rFonts w:hint="eastAsia" w:ascii="宋体" w:hAnsi="宋体" w:cs="宋体"/>
                <w:sz w:val="24"/>
              </w:rPr>
            </w:pPr>
          </w:p>
        </w:tc>
        <w:tc>
          <w:tcPr>
            <w:tcW w:w="1850" w:type="dxa"/>
            <w:tcBorders>
              <w:top w:val="single" w:color="auto" w:sz="2" w:space="0"/>
              <w:left w:val="single" w:color="auto" w:sz="2" w:space="0"/>
              <w:bottom w:val="single" w:color="auto" w:sz="2" w:space="0"/>
              <w:right w:val="single" w:color="auto" w:sz="2" w:space="0"/>
            </w:tcBorders>
            <w:vAlign w:val="center"/>
          </w:tcPr>
          <w:p w14:paraId="4F865D3D">
            <w:pPr>
              <w:snapToGrid w:val="0"/>
              <w:spacing w:line="360" w:lineRule="auto"/>
              <w:jc w:val="center"/>
              <w:rPr>
                <w:rFonts w:hint="eastAsia" w:ascii="宋体" w:hAnsi="宋体" w:cs="宋体"/>
                <w:sz w:val="24"/>
              </w:rPr>
            </w:pPr>
            <w:r>
              <w:rPr>
                <w:rFonts w:hint="eastAsia" w:ascii="宋体" w:hAnsi="宋体" w:cs="宋体"/>
                <w:sz w:val="24"/>
              </w:rPr>
              <w:t>开户银行</w:t>
            </w:r>
          </w:p>
        </w:tc>
        <w:tc>
          <w:tcPr>
            <w:tcW w:w="2687" w:type="dxa"/>
            <w:tcBorders>
              <w:top w:val="single" w:color="auto" w:sz="2" w:space="0"/>
              <w:left w:val="single" w:color="auto" w:sz="2" w:space="0"/>
              <w:bottom w:val="single" w:color="auto" w:sz="2" w:space="0"/>
            </w:tcBorders>
            <w:vAlign w:val="center"/>
          </w:tcPr>
          <w:p w14:paraId="1182E7A9">
            <w:pPr>
              <w:snapToGrid w:val="0"/>
              <w:spacing w:line="360" w:lineRule="auto"/>
              <w:jc w:val="center"/>
              <w:rPr>
                <w:rFonts w:hint="eastAsia" w:ascii="宋体" w:hAnsi="宋体" w:cs="宋体"/>
                <w:spacing w:val="20"/>
                <w:sz w:val="24"/>
              </w:rPr>
            </w:pPr>
          </w:p>
        </w:tc>
      </w:tr>
      <w:tr w14:paraId="3D953E7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89921E8">
            <w:pPr>
              <w:snapToGrid w:val="0"/>
              <w:spacing w:line="360" w:lineRule="auto"/>
              <w:jc w:val="center"/>
              <w:rPr>
                <w:rFonts w:hint="eastAsia" w:ascii="宋体" w:hAnsi="宋体" w:cs="宋体"/>
                <w:sz w:val="24"/>
              </w:rPr>
            </w:pPr>
          </w:p>
        </w:tc>
        <w:tc>
          <w:tcPr>
            <w:tcW w:w="2741" w:type="dxa"/>
            <w:tcBorders>
              <w:top w:val="single" w:color="auto" w:sz="2" w:space="0"/>
              <w:left w:val="single" w:color="auto" w:sz="2" w:space="0"/>
              <w:bottom w:val="single" w:color="auto" w:sz="2" w:space="0"/>
              <w:right w:val="single" w:color="auto" w:sz="2" w:space="0"/>
            </w:tcBorders>
            <w:vAlign w:val="center"/>
          </w:tcPr>
          <w:p w14:paraId="2E8B0346">
            <w:pPr>
              <w:snapToGrid w:val="0"/>
              <w:spacing w:line="360" w:lineRule="auto"/>
              <w:jc w:val="center"/>
              <w:rPr>
                <w:rFonts w:hint="eastAsia" w:ascii="宋体" w:hAnsi="宋体" w:cs="宋体"/>
                <w:sz w:val="24"/>
              </w:rPr>
            </w:pPr>
          </w:p>
        </w:tc>
        <w:tc>
          <w:tcPr>
            <w:tcW w:w="1850" w:type="dxa"/>
            <w:tcBorders>
              <w:top w:val="single" w:color="auto" w:sz="2" w:space="0"/>
              <w:left w:val="single" w:color="auto" w:sz="2" w:space="0"/>
              <w:bottom w:val="single" w:color="auto" w:sz="2" w:space="0"/>
              <w:right w:val="single" w:color="auto" w:sz="2" w:space="0"/>
            </w:tcBorders>
            <w:vAlign w:val="center"/>
          </w:tcPr>
          <w:p w14:paraId="6BB76086">
            <w:pPr>
              <w:snapToGrid w:val="0"/>
              <w:spacing w:line="360" w:lineRule="auto"/>
              <w:jc w:val="center"/>
              <w:rPr>
                <w:rFonts w:hint="eastAsia" w:ascii="宋体" w:hAnsi="宋体" w:cs="宋体"/>
                <w:sz w:val="24"/>
              </w:rPr>
            </w:pPr>
            <w:r>
              <w:rPr>
                <w:rFonts w:hint="eastAsia" w:ascii="宋体" w:hAnsi="宋体" w:cs="宋体"/>
                <w:sz w:val="24"/>
              </w:rPr>
              <w:t>银行账号</w:t>
            </w:r>
          </w:p>
        </w:tc>
        <w:tc>
          <w:tcPr>
            <w:tcW w:w="2687" w:type="dxa"/>
            <w:tcBorders>
              <w:top w:val="single" w:color="auto" w:sz="2" w:space="0"/>
              <w:left w:val="single" w:color="auto" w:sz="2" w:space="0"/>
              <w:bottom w:val="single" w:color="auto" w:sz="2" w:space="0"/>
            </w:tcBorders>
            <w:vAlign w:val="center"/>
          </w:tcPr>
          <w:p w14:paraId="263B75F7">
            <w:pPr>
              <w:snapToGrid w:val="0"/>
              <w:spacing w:line="360" w:lineRule="auto"/>
              <w:jc w:val="center"/>
              <w:rPr>
                <w:rFonts w:hint="eastAsia" w:ascii="宋体" w:hAnsi="宋体" w:cs="宋体"/>
                <w:spacing w:val="20"/>
                <w:sz w:val="24"/>
              </w:rPr>
            </w:pPr>
          </w:p>
        </w:tc>
      </w:tr>
      <w:tr w14:paraId="7D4F240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9169" w:type="dxa"/>
            <w:gridSpan w:val="4"/>
            <w:tcBorders>
              <w:top w:val="single" w:color="auto" w:sz="2" w:space="0"/>
            </w:tcBorders>
            <w:vAlign w:val="center"/>
          </w:tcPr>
          <w:p w14:paraId="64CC93BC">
            <w:pPr>
              <w:pStyle w:val="24"/>
              <w:snapToGrid w:val="0"/>
              <w:spacing w:before="120" w:beforeLines="50" w:line="360" w:lineRule="auto"/>
              <w:jc w:val="left"/>
              <w:rPr>
                <w:rFonts w:hint="eastAsia" w:cs="宋体"/>
                <w:spacing w:val="20"/>
              </w:rPr>
            </w:pPr>
            <w:r>
              <w:rPr>
                <w:rFonts w:hint="eastAsia" w:cs="宋体"/>
              </w:rPr>
              <w:t>注：涉及联合体或其他合同主体的信息应按上表格式加列。</w:t>
            </w:r>
          </w:p>
        </w:tc>
      </w:tr>
    </w:tbl>
    <w:p w14:paraId="725FDCA4">
      <w:pPr>
        <w:pStyle w:val="3"/>
        <w:adjustRightInd w:val="0"/>
        <w:snapToGrid w:val="0"/>
        <w:spacing w:before="120" w:beforeLines="50"/>
        <w:jc w:val="center"/>
        <w:rPr>
          <w:rFonts w:hint="eastAsia" w:ascii="宋体" w:hAnsi="宋体" w:eastAsia="宋体" w:cs="宋体"/>
          <w:sz w:val="24"/>
          <w:szCs w:val="24"/>
        </w:rPr>
      </w:pPr>
      <w:r>
        <w:rPr>
          <w:rFonts w:ascii="宋体" w:hAnsi="宋体"/>
          <w:sz w:val="21"/>
          <w:szCs w:val="21"/>
          <w:u w:val="single"/>
        </w:rPr>
        <w:br w:type="page"/>
      </w:r>
      <w:bookmarkStart w:id="397" w:name="_Toc27624"/>
      <w:r>
        <w:rPr>
          <w:rFonts w:hint="eastAsia" w:ascii="宋体" w:hAnsi="宋体" w:eastAsia="宋体" w:cs="宋体"/>
          <w:sz w:val="24"/>
          <w:szCs w:val="24"/>
        </w:rPr>
        <w:t>第二节 政府采购合同通用条款</w:t>
      </w:r>
      <w:bookmarkEnd w:id="397"/>
    </w:p>
    <w:p w14:paraId="027D0683">
      <w:pPr>
        <w:tabs>
          <w:tab w:val="left" w:pos="8820"/>
          <w:tab w:val="left" w:pos="9345"/>
          <w:tab w:val="left" w:pos="9765"/>
        </w:tabs>
        <w:snapToGrid w:val="0"/>
        <w:spacing w:line="360" w:lineRule="auto"/>
        <w:jc w:val="left"/>
        <w:rPr>
          <w:rFonts w:hint="eastAsia" w:ascii="宋体" w:hAnsi="宋体" w:cs="宋体"/>
          <w:b/>
          <w:bCs/>
          <w:sz w:val="24"/>
        </w:rPr>
      </w:pPr>
      <w:r>
        <w:rPr>
          <w:rFonts w:hint="eastAsia" w:ascii="宋体" w:hAnsi="宋体" w:cs="宋体"/>
          <w:b/>
          <w:sz w:val="24"/>
        </w:rPr>
        <w:t xml:space="preserve">1. </w:t>
      </w:r>
      <w:r>
        <w:rPr>
          <w:rFonts w:hint="eastAsia" w:ascii="宋体" w:hAnsi="宋体" w:cs="宋体"/>
          <w:b/>
          <w:bCs/>
          <w:sz w:val="24"/>
        </w:rPr>
        <w:t>定义</w:t>
      </w:r>
    </w:p>
    <w:p w14:paraId="1786BC1A">
      <w:pPr>
        <w:autoSpaceDE w:val="0"/>
        <w:autoSpaceDN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1.1合同当事人</w:t>
      </w:r>
    </w:p>
    <w:p w14:paraId="48320917">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（1）采购人（以下称甲方）是指使用财政性资金，通过政府采购方式向供应商购买货物及其相关服务的国家机关、事业单位、团体组织。</w:t>
      </w:r>
    </w:p>
    <w:p w14:paraId="5CAE064C">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（2）供应商（以下称乙方）是指参加政府采购活动并且中标（成交），向采购人提供合同约定的货物及其相关服务的法人、非法人组织或者自然人。</w:t>
      </w:r>
    </w:p>
    <w:p w14:paraId="3BEFD874">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（3）其他合同主体是指除采购人和供应商以外，</w:t>
      </w:r>
      <w:r>
        <w:rPr>
          <w:rFonts w:hint="eastAsia" w:ascii="宋体" w:hAnsi="宋体" w:cs="宋体"/>
          <w:bCs/>
          <w:color w:val="000000" w:themeColor="text1"/>
          <w:sz w:val="24"/>
          <w14:textFill>
            <w14:solidFill>
              <w14:schemeClr w14:val="tx1"/>
            </w14:solidFill>
          </w14:textFill>
        </w:rPr>
        <w:t>依法参与合同缔结或履行，享有权利、承担义务的合同当事人</w:t>
      </w:r>
      <w:r>
        <w:rPr>
          <w:rFonts w:hint="eastAsia" w:ascii="宋体" w:hAnsi="宋体" w:cs="宋体"/>
          <w:sz w:val="24"/>
        </w:rPr>
        <w:t>。</w:t>
      </w:r>
    </w:p>
    <w:p w14:paraId="6169D20C">
      <w:pPr>
        <w:tabs>
          <w:tab w:val="left" w:pos="570"/>
          <w:tab w:val="left" w:pos="9240"/>
          <w:tab w:val="left" w:pos="9555"/>
        </w:tabs>
        <w:snapToGrid w:val="0"/>
        <w:spacing w:line="360" w:lineRule="auto"/>
        <w:ind w:firstLine="480" w:firstLineChars="200"/>
        <w:jc w:val="left"/>
        <w:rPr>
          <w:rFonts w:hint="eastAsia" w:ascii="宋体" w:hAnsi="宋体" w:cs="宋体"/>
          <w:sz w:val="24"/>
        </w:rPr>
      </w:pPr>
      <w:r>
        <w:rPr>
          <w:rFonts w:hint="eastAsia" w:ascii="宋体" w:hAnsi="宋体" w:cs="宋体"/>
          <w:sz w:val="24"/>
        </w:rPr>
        <w:t>1.2本合同下列术语应解释为：</w:t>
      </w:r>
    </w:p>
    <w:p w14:paraId="79540B32">
      <w:pPr>
        <w:snapToGrid w:val="0"/>
        <w:spacing w:line="360" w:lineRule="auto"/>
        <w:ind w:firstLine="480" w:firstLineChars="200"/>
        <w:jc w:val="left"/>
        <w:rPr>
          <w:rFonts w:hint="eastAsia" w:ascii="宋体" w:hAnsi="宋体" w:cs="宋体"/>
          <w:sz w:val="24"/>
        </w:rPr>
      </w:pPr>
      <w:r>
        <w:rPr>
          <w:rFonts w:hint="eastAsia" w:ascii="宋体" w:hAnsi="宋体" w:cs="宋体"/>
          <w:sz w:val="24"/>
        </w:rPr>
        <w:t>（1）“合同”系指</w:t>
      </w:r>
      <w:r>
        <w:rPr>
          <w:rFonts w:hint="eastAsia" w:ascii="宋体" w:hAnsi="宋体" w:cs="宋体"/>
          <w:bCs/>
          <w:color w:val="000000" w:themeColor="text1"/>
          <w:sz w:val="24"/>
          <w14:textFill>
            <w14:solidFill>
              <w14:schemeClr w14:val="tx1"/>
            </w14:solidFill>
          </w14:textFill>
        </w:rPr>
        <w:t>合同当事人意思表示达成一致的任何协议，包括签署的</w:t>
      </w:r>
      <w:r>
        <w:rPr>
          <w:rFonts w:hint="eastAsia" w:ascii="宋体" w:hAnsi="宋体" w:cs="宋体"/>
          <w:sz w:val="24"/>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000000" w:themeColor="text1"/>
          <w:sz w:val="24"/>
          <w14:textFill>
            <w14:solidFill>
              <w14:schemeClr w14:val="tx1"/>
            </w14:solidFill>
          </w14:textFill>
        </w:rPr>
        <w:t>国家法律、行政法规和规章制度规定或合同约定的作为合同组成部分的其他文件</w:t>
      </w:r>
      <w:r>
        <w:rPr>
          <w:rFonts w:hint="eastAsia" w:ascii="宋体" w:hAnsi="宋体" w:cs="宋体"/>
          <w:sz w:val="24"/>
        </w:rPr>
        <w:t>。</w:t>
      </w:r>
    </w:p>
    <w:p w14:paraId="242EBCAF">
      <w:pPr>
        <w:tabs>
          <w:tab w:val="left" w:pos="570"/>
          <w:tab w:val="left" w:pos="9240"/>
          <w:tab w:val="left" w:pos="9555"/>
        </w:tabs>
        <w:snapToGrid w:val="0"/>
        <w:spacing w:line="360" w:lineRule="auto"/>
        <w:ind w:firstLine="480" w:firstLineChars="200"/>
        <w:jc w:val="left"/>
        <w:rPr>
          <w:rFonts w:hint="eastAsia" w:ascii="宋体" w:hAnsi="宋体" w:cs="宋体"/>
          <w:sz w:val="24"/>
        </w:rPr>
      </w:pPr>
      <w:r>
        <w:rPr>
          <w:rFonts w:hint="eastAsia" w:ascii="宋体" w:hAnsi="宋体" w:cs="宋体"/>
          <w:sz w:val="24"/>
        </w:rPr>
        <w:t>（2）“合同价款”系指根据本合同规定乙方在全面履行合同义务后甲方应支付给乙方的价款。</w:t>
      </w:r>
    </w:p>
    <w:p w14:paraId="58A84338">
      <w:pPr>
        <w:tabs>
          <w:tab w:val="left" w:pos="570"/>
          <w:tab w:val="left" w:pos="9240"/>
          <w:tab w:val="left" w:pos="9555"/>
        </w:tabs>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sz w:val="24"/>
        </w:rPr>
        <w:t>（3）“货物”系指乙方根据本合同规定须向甲方提供的各种形态和种类的物品，包括原材料、设备、产品（</w:t>
      </w:r>
      <w:r>
        <w:rPr>
          <w:rFonts w:hint="eastAsia" w:ascii="宋体" w:hAnsi="宋体" w:cs="宋体"/>
          <w:color w:val="000000" w:themeColor="text1"/>
          <w:sz w:val="24"/>
          <w14:textFill>
            <w14:solidFill>
              <w14:schemeClr w14:val="tx1"/>
            </w14:solidFill>
          </w14:textFill>
        </w:rPr>
        <w:t>包括软件）及相关的其备品备件、工具、手册及</w:t>
      </w:r>
      <w:r>
        <w:rPr>
          <w:rFonts w:hint="eastAsia" w:ascii="宋体" w:hAnsi="宋体" w:cs="宋体"/>
          <w:color w:val="000000" w:themeColor="text1"/>
          <w:sz w:val="24"/>
          <w:lang w:val="en"/>
          <w14:textFill>
            <w14:solidFill>
              <w14:schemeClr w14:val="tx1"/>
            </w14:solidFill>
          </w14:textFill>
        </w:rPr>
        <w:t>其他</w:t>
      </w:r>
      <w:r>
        <w:rPr>
          <w:rFonts w:hint="eastAsia" w:ascii="宋体" w:hAnsi="宋体" w:cs="宋体"/>
          <w:color w:val="000000" w:themeColor="text1"/>
          <w:sz w:val="24"/>
          <w14:textFill>
            <w14:solidFill>
              <w14:schemeClr w14:val="tx1"/>
            </w14:solidFill>
          </w14:textFill>
        </w:rPr>
        <w:t>技术资料和材料等。</w:t>
      </w:r>
    </w:p>
    <w:p w14:paraId="7D259588">
      <w:pPr>
        <w:snapToGrid w:val="0"/>
        <w:spacing w:line="360" w:lineRule="auto"/>
        <w:ind w:firstLine="480" w:firstLineChars="200"/>
        <w:jc w:val="left"/>
        <w:rPr>
          <w:rFonts w:hint="eastAsia" w:ascii="宋体" w:hAnsi="宋体" w:cs="宋体"/>
          <w:color w:val="000000" w:themeColor="text1"/>
          <w:sz w:val="24"/>
          <w:highlight w:val="yellow"/>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sz w:val="24"/>
        </w:rPr>
        <w:t>相关</w:t>
      </w:r>
      <w:r>
        <w:rPr>
          <w:rFonts w:hint="eastAsia" w:ascii="宋体" w:hAnsi="宋体" w:cs="宋体"/>
          <w:color w:val="000000" w:themeColor="text1"/>
          <w:sz w:val="24"/>
          <w14:textFill>
            <w14:solidFill>
              <w14:schemeClr w14:val="tx1"/>
            </w14:solidFill>
          </w14:textFill>
        </w:rPr>
        <w:t>服务”系指根据合同规定，乙方应提供的与货物有关的技术、管理和</w:t>
      </w:r>
      <w:r>
        <w:rPr>
          <w:rFonts w:hint="eastAsia" w:ascii="宋体" w:hAnsi="宋体" w:cs="宋体"/>
          <w:color w:val="000000" w:themeColor="text1"/>
          <w:sz w:val="24"/>
          <w:lang w:val="en"/>
          <w14:textFill>
            <w14:solidFill>
              <w14:schemeClr w14:val="tx1"/>
            </w14:solidFill>
          </w14:textFill>
        </w:rPr>
        <w:t>其他</w:t>
      </w:r>
      <w:r>
        <w:rPr>
          <w:rFonts w:hint="eastAsia" w:ascii="宋体" w:hAnsi="宋体" w:cs="宋体"/>
          <w:color w:val="000000" w:themeColor="text1"/>
          <w:sz w:val="24"/>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宋体" w:hAnsi="宋体" w:cs="宋体"/>
          <w:color w:val="000000" w:themeColor="text1"/>
          <w:sz w:val="24"/>
          <w:lang w:val="en"/>
          <w14:textFill>
            <w14:solidFill>
              <w14:schemeClr w14:val="tx1"/>
            </w14:solidFill>
          </w14:textFill>
        </w:rPr>
        <w:t>其他</w:t>
      </w:r>
      <w:r>
        <w:rPr>
          <w:rFonts w:hint="eastAsia" w:ascii="宋体" w:hAnsi="宋体" w:cs="宋体"/>
          <w:color w:val="000000" w:themeColor="text1"/>
          <w:sz w:val="24"/>
          <w14:textFill>
            <w14:solidFill>
              <w14:schemeClr w14:val="tx1"/>
            </w14:solidFill>
          </w14:textFill>
        </w:rPr>
        <w:t>义务。</w:t>
      </w:r>
    </w:p>
    <w:p w14:paraId="71679315">
      <w:pPr>
        <w:snapToGrid w:val="0"/>
        <w:spacing w:line="360" w:lineRule="auto"/>
        <w:ind w:firstLine="480" w:firstLineChars="200"/>
        <w:jc w:val="left"/>
        <w:rPr>
          <w:rFonts w:hint="eastAsia" w:ascii="宋体" w:hAnsi="宋体" w:cs="宋体"/>
          <w:color w:val="000000" w:themeColor="text1"/>
          <w:sz w:val="24"/>
          <w:highlight w:val="yellow"/>
          <w14:textFill>
            <w14:solidFill>
              <w14:schemeClr w14:val="tx1"/>
            </w14:solidFill>
          </w14:textFill>
        </w:rPr>
      </w:pPr>
      <w:r>
        <w:rPr>
          <w:rFonts w:hint="eastAsia" w:ascii="宋体" w:hAnsi="宋体" w:cs="宋体"/>
          <w:color w:val="000000" w:themeColor="text1"/>
          <w:sz w:val="24"/>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4AF64D50">
      <w:pPr>
        <w:tabs>
          <w:tab w:val="left" w:pos="570"/>
          <w:tab w:val="left" w:pos="9240"/>
          <w:tab w:val="left" w:pos="9555"/>
        </w:tabs>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w:t>
      </w:r>
      <w:r>
        <w:rPr>
          <w:rFonts w:hint="eastAsia" w:ascii="宋体" w:hAnsi="宋体" w:cs="宋体"/>
          <w:sz w:val="24"/>
        </w:rPr>
        <w:t>“联合体”系指由两个以上的自然人、法人或者非法人组织组成，以一个供应商的身份共同参加政府采购的主体</w:t>
      </w:r>
      <w:r>
        <w:rPr>
          <w:rFonts w:hint="eastAsia" w:ascii="宋体" w:hAnsi="宋体" w:cs="宋体"/>
          <w:color w:val="000000" w:themeColor="text1"/>
          <w:sz w:val="24"/>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cs="宋体"/>
          <w:b/>
          <w:bCs/>
          <w:color w:val="000000" w:themeColor="text1"/>
          <w:sz w:val="24"/>
          <w14:textFill>
            <w14:solidFill>
              <w14:schemeClr w14:val="tx1"/>
            </w14:solidFill>
          </w14:textFill>
        </w:rPr>
        <w:t>政府采购合同专用条款</w:t>
      </w:r>
      <w:r>
        <w:rPr>
          <w:rFonts w:hint="eastAsia" w:ascii="宋体" w:hAnsi="宋体" w:cs="宋体"/>
          <w:color w:val="000000" w:themeColor="text1"/>
          <w:sz w:val="24"/>
          <w14:textFill>
            <w14:solidFill>
              <w14:schemeClr w14:val="tx1"/>
            </w14:solidFill>
          </w14:textFill>
        </w:rPr>
        <w:t>】。</w:t>
      </w:r>
    </w:p>
    <w:p w14:paraId="140AAFA2">
      <w:pPr>
        <w:tabs>
          <w:tab w:val="left" w:pos="570"/>
          <w:tab w:val="left" w:pos="9240"/>
          <w:tab w:val="left" w:pos="9555"/>
        </w:tabs>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（7）其他术语解释，见【</w:t>
      </w:r>
      <w:r>
        <w:rPr>
          <w:rFonts w:hint="eastAsia" w:ascii="宋体" w:hAnsi="宋体" w:cs="宋体"/>
          <w:b/>
          <w:bCs/>
          <w:color w:val="000000" w:themeColor="text1"/>
          <w:sz w:val="24"/>
          <w14:textFill>
            <w14:solidFill>
              <w14:schemeClr w14:val="tx1"/>
            </w14:solidFill>
          </w14:textFill>
        </w:rPr>
        <w:t>政府采购合同专用条款</w:t>
      </w:r>
      <w:r>
        <w:rPr>
          <w:rFonts w:hint="eastAsia" w:ascii="宋体" w:hAnsi="宋体" w:cs="宋体"/>
          <w:color w:val="000000" w:themeColor="text1"/>
          <w:sz w:val="24"/>
          <w14:textFill>
            <w14:solidFill>
              <w14:schemeClr w14:val="tx1"/>
            </w14:solidFill>
          </w14:textFill>
        </w:rPr>
        <w:t>】。</w:t>
      </w:r>
    </w:p>
    <w:p w14:paraId="4F78B9D7">
      <w:pPr>
        <w:numPr>
          <w:ilvl w:val="0"/>
          <w:numId w:val="16"/>
        </w:numPr>
        <w:autoSpaceDE w:val="0"/>
        <w:autoSpaceDN w:val="0"/>
        <w:snapToGrid w:val="0"/>
        <w:spacing w:line="360" w:lineRule="auto"/>
        <w:jc w:val="left"/>
        <w:rPr>
          <w:rFonts w:hint="eastAsia" w:ascii="宋体" w:hAnsi="宋体" w:cs="宋体"/>
          <w:b/>
          <w:bCs/>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合同标的及金额</w:t>
      </w:r>
    </w:p>
    <w:p w14:paraId="3EE50D69">
      <w:pPr>
        <w:autoSpaceDE w:val="0"/>
        <w:autoSpaceDN w:val="0"/>
        <w:snapToGrid w:val="0"/>
        <w:spacing w:line="360" w:lineRule="auto"/>
        <w:ind w:firstLine="480" w:firstLineChars="200"/>
        <w:jc w:val="left"/>
        <w:rPr>
          <w:rFonts w:hint="eastAsia" w:ascii="宋体" w:hAnsi="宋体" w:cs="宋体"/>
          <w:b/>
          <w:bCs/>
          <w:i/>
          <w:i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 合同标的及金额应与中标（成交）结果一致。乙方为履行本合同而发生的所有费用均应包含在合同价款中，甲方不再另行支付</w:t>
      </w:r>
      <w:r>
        <w:rPr>
          <w:rFonts w:hint="eastAsia" w:ascii="宋体" w:hAnsi="宋体" w:cs="宋体"/>
          <w:color w:val="000000" w:themeColor="text1"/>
          <w:sz w:val="24"/>
          <w:lang w:val="en"/>
          <w14:textFill>
            <w14:solidFill>
              <w14:schemeClr w14:val="tx1"/>
            </w14:solidFill>
          </w14:textFill>
        </w:rPr>
        <w:t>其他</w:t>
      </w:r>
      <w:r>
        <w:rPr>
          <w:rFonts w:hint="eastAsia" w:ascii="宋体" w:hAnsi="宋体" w:cs="宋体"/>
          <w:color w:val="000000" w:themeColor="text1"/>
          <w:sz w:val="24"/>
          <w14:textFill>
            <w14:solidFill>
              <w14:schemeClr w14:val="tx1"/>
            </w14:solidFill>
          </w14:textFill>
        </w:rPr>
        <w:t>任何费用。</w:t>
      </w:r>
    </w:p>
    <w:p w14:paraId="01D0319C">
      <w:pPr>
        <w:snapToGrid w:val="0"/>
        <w:spacing w:line="360" w:lineRule="auto"/>
        <w:jc w:val="left"/>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3. 履行合同的时间、地点和方式</w:t>
      </w:r>
    </w:p>
    <w:p w14:paraId="74864B27">
      <w:pPr>
        <w:autoSpaceDE w:val="0"/>
        <w:autoSpaceDN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3.1 </w:t>
      </w:r>
      <w:r>
        <w:rPr>
          <w:rFonts w:hint="eastAsia" w:ascii="宋体" w:hAnsi="宋体" w:cs="宋体"/>
          <w:sz w:val="24"/>
        </w:rPr>
        <w:t>乙方应当在约定的时间、地点，按照约定方式履行合同。</w:t>
      </w:r>
    </w:p>
    <w:p w14:paraId="467FB3C3">
      <w:pPr>
        <w:autoSpaceDE w:val="0"/>
        <w:autoSpaceDN w:val="0"/>
        <w:snapToGrid w:val="0"/>
        <w:spacing w:line="360" w:lineRule="auto"/>
        <w:jc w:val="left"/>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4. 甲方的权利和义务</w:t>
      </w:r>
    </w:p>
    <w:p w14:paraId="4C8A5E94">
      <w:pPr>
        <w:autoSpaceDE w:val="0"/>
        <w:autoSpaceDN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14:paraId="1C69E828">
      <w:pPr>
        <w:autoSpaceDE w:val="0"/>
        <w:autoSpaceDN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14:paraId="5976AD34">
      <w:pPr>
        <w:autoSpaceDE w:val="0"/>
        <w:autoSpaceDN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4.3 甲方有权要求乙方对缺陷部分予以修复，并按合同约定享有货物保修及其他合同约定的权利。</w:t>
      </w:r>
    </w:p>
    <w:p w14:paraId="361BC09B">
      <w:pPr>
        <w:snapToGrid w:val="0"/>
        <w:spacing w:line="360" w:lineRule="auto"/>
        <w:ind w:firstLine="480" w:firstLineChars="200"/>
        <w:rPr>
          <w:rFonts w:hint="eastAsia" w:ascii="宋体" w:hAnsi="宋体" w:cs="宋体"/>
          <w:sz w:val="24"/>
        </w:rPr>
      </w:pPr>
      <w:r>
        <w:rPr>
          <w:rFonts w:hint="eastAsia" w:ascii="宋体" w:hAnsi="宋体" w:cs="宋体"/>
          <w:color w:val="000000" w:themeColor="text1"/>
          <w:sz w:val="24"/>
          <w14:textFill>
            <w14:solidFill>
              <w14:schemeClr w14:val="tx1"/>
            </w14:solidFill>
          </w14:textFill>
        </w:rPr>
        <w:t>4.4 甲方应当按照合同约定及时对交付的货物进行验收，</w:t>
      </w:r>
      <w:r>
        <w:rPr>
          <w:rFonts w:hint="eastAsia" w:ascii="宋体" w:hAnsi="宋体" w:cs="宋体"/>
          <w:sz w:val="24"/>
        </w:rPr>
        <w:t>未</w:t>
      </w:r>
      <w:r>
        <w:rPr>
          <w:rFonts w:hint="eastAsia" w:ascii="宋体" w:hAnsi="宋体" w:cs="宋体"/>
          <w:color w:val="000000" w:themeColor="text1"/>
          <w:sz w:val="24"/>
          <w14:textFill>
            <w14:solidFill>
              <w14:schemeClr w14:val="tx1"/>
            </w14:solidFill>
          </w14:textFill>
        </w:rPr>
        <w:t>在</w:t>
      </w:r>
      <w:r>
        <w:rPr>
          <w:rFonts w:hint="eastAsia" w:ascii="宋体" w:hAnsi="宋体" w:cs="宋体"/>
          <w:b/>
          <w:bCs/>
          <w:sz w:val="24"/>
        </w:rPr>
        <w:t>【政府采购合同专用条款】</w:t>
      </w:r>
      <w:r>
        <w:rPr>
          <w:rFonts w:hint="eastAsia" w:ascii="宋体" w:hAnsi="宋体" w:cs="宋体"/>
          <w:sz w:val="24"/>
        </w:rPr>
        <w:t>约定的期限内对乙方履约提出任何异议或者向乙方作出任何说明的，</w:t>
      </w:r>
      <w:r>
        <w:rPr>
          <w:rFonts w:hint="eastAsia" w:ascii="宋体" w:hAnsi="宋体" w:cs="宋体"/>
          <w:color w:val="000000" w:themeColor="text1"/>
          <w:sz w:val="24"/>
          <w14:textFill>
            <w14:solidFill>
              <w14:schemeClr w14:val="tx1"/>
            </w14:solidFill>
          </w14:textFill>
        </w:rPr>
        <w:t>视为验收通过。</w:t>
      </w:r>
    </w:p>
    <w:p w14:paraId="740458EF">
      <w:pPr>
        <w:autoSpaceDE w:val="0"/>
        <w:autoSpaceDN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4.5 甲方应当根据合同约定及时向乙方支付合同价款，不得以内部人员变更、履行内部付款流程等为由，拒绝或迟延支付。</w:t>
      </w:r>
    </w:p>
    <w:p w14:paraId="6495FFB0">
      <w:pPr>
        <w:autoSpaceDE w:val="0"/>
        <w:autoSpaceDN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4.6 国家法律法规规定及</w:t>
      </w:r>
      <w:r>
        <w:rPr>
          <w:rFonts w:hint="eastAsia" w:ascii="宋体" w:hAnsi="宋体" w:cs="宋体"/>
          <w:b/>
          <w:bCs/>
          <w:sz w:val="24"/>
        </w:rPr>
        <w:t>【政府采购合同专用条款】</w:t>
      </w:r>
      <w:r>
        <w:rPr>
          <w:rFonts w:hint="eastAsia" w:ascii="宋体" w:hAnsi="宋体" w:cs="宋体"/>
          <w:color w:val="000000" w:themeColor="text1"/>
          <w:sz w:val="24"/>
          <w14:textFill>
            <w14:solidFill>
              <w14:schemeClr w14:val="tx1"/>
            </w14:solidFill>
          </w14:textFill>
        </w:rPr>
        <w:t>约定应由甲方承担的其他义务和责任。</w:t>
      </w:r>
    </w:p>
    <w:p w14:paraId="47064769">
      <w:pPr>
        <w:autoSpaceDE w:val="0"/>
        <w:autoSpaceDN w:val="0"/>
        <w:snapToGrid w:val="0"/>
        <w:spacing w:line="360" w:lineRule="auto"/>
        <w:jc w:val="left"/>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5. 乙方的权利和义务</w:t>
      </w:r>
    </w:p>
    <w:p w14:paraId="3B76F430">
      <w:pPr>
        <w:autoSpaceDE w:val="0"/>
        <w:autoSpaceDN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5.1 签署合同后，乙方应确定项目负责人（或项目联系人），负责与本合同有关的事务。</w:t>
      </w:r>
    </w:p>
    <w:p w14:paraId="4A22C1B3">
      <w:pPr>
        <w:autoSpaceDE w:val="0"/>
        <w:autoSpaceDN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5959A15D">
      <w:pPr>
        <w:pStyle w:val="23"/>
        <w:ind w:firstLine="422" w:firstLineChars="176"/>
        <w:rPr>
          <w:rFonts w:hint="eastAsia"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5.3乙方有权根据合同约定向甲方收取合同价款。</w:t>
      </w:r>
    </w:p>
    <w:p w14:paraId="1F110FC7">
      <w:pPr>
        <w:pStyle w:val="23"/>
        <w:ind w:firstLine="422" w:firstLineChars="176"/>
        <w:rPr>
          <w:rFonts w:hint="eastAsia" w:hAnsi="宋体" w:cs="宋体"/>
          <w:color w:val="000000" w:themeColor="text1"/>
          <w:szCs w:val="24"/>
          <w14:textFill>
            <w14:solidFill>
              <w14:schemeClr w14:val="tx1"/>
            </w14:solidFill>
          </w14:textFill>
        </w:rPr>
      </w:pPr>
      <w:r>
        <w:rPr>
          <w:rFonts w:hint="eastAsia" w:hAnsi="宋体" w:cs="宋体"/>
          <w:color w:val="000000" w:themeColor="text1"/>
          <w:szCs w:val="24"/>
          <w14:textFill>
            <w14:solidFill>
              <w14:schemeClr w14:val="tx1"/>
            </w14:solidFill>
          </w14:textFill>
        </w:rPr>
        <w:t>5.4国家法律法规规定及</w:t>
      </w:r>
      <w:r>
        <w:rPr>
          <w:rFonts w:hint="eastAsia" w:hAnsi="宋体" w:cs="宋体"/>
          <w:b/>
          <w:bCs/>
          <w:szCs w:val="24"/>
        </w:rPr>
        <w:t>【政府采购合同专用条款】</w:t>
      </w:r>
      <w:r>
        <w:rPr>
          <w:rFonts w:hint="eastAsia" w:hAnsi="宋体" w:cs="宋体"/>
          <w:szCs w:val="24"/>
        </w:rPr>
        <w:t>约定应</w:t>
      </w:r>
      <w:r>
        <w:rPr>
          <w:rFonts w:hint="eastAsia" w:hAnsi="宋体" w:cs="宋体"/>
          <w:color w:val="000000" w:themeColor="text1"/>
          <w:szCs w:val="24"/>
          <w14:textFill>
            <w14:solidFill>
              <w14:schemeClr w14:val="tx1"/>
            </w14:solidFill>
          </w14:textFill>
        </w:rPr>
        <w:t>由乙方承担的其他义务和责任。</w:t>
      </w:r>
    </w:p>
    <w:p w14:paraId="3CC23663">
      <w:pPr>
        <w:numPr>
          <w:ilvl w:val="0"/>
          <w:numId w:val="17"/>
        </w:numPr>
        <w:autoSpaceDE w:val="0"/>
        <w:autoSpaceDN w:val="0"/>
        <w:snapToGrid w:val="0"/>
        <w:spacing w:line="360" w:lineRule="auto"/>
        <w:jc w:val="left"/>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合同履行</w:t>
      </w:r>
    </w:p>
    <w:p w14:paraId="36963104">
      <w:pPr>
        <w:autoSpaceDE w:val="0"/>
        <w:autoSpaceDN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6.1 甲乙双方应当按照</w:t>
      </w:r>
      <w:r>
        <w:rPr>
          <w:rFonts w:hint="eastAsia" w:ascii="宋体" w:hAnsi="宋体" w:cs="宋体"/>
          <w:b/>
          <w:bCs/>
          <w:sz w:val="24"/>
        </w:rPr>
        <w:t>【政府采购合同专用条款】</w:t>
      </w:r>
      <w:r>
        <w:rPr>
          <w:rFonts w:hint="eastAsia" w:ascii="宋体" w:hAnsi="宋体" w:cs="宋体"/>
          <w:color w:val="000000" w:themeColor="text1"/>
          <w:sz w:val="24"/>
          <w14:textFill>
            <w14:solidFill>
              <w14:schemeClr w14:val="tx1"/>
            </w14:solidFill>
          </w14:textFill>
        </w:rPr>
        <w:t>约定顺序履行合同义务；如果没有先后顺序的，应当同时履行。</w:t>
      </w:r>
    </w:p>
    <w:p w14:paraId="17B6B278">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color w:val="000000" w:themeColor="text1"/>
          <w:sz w:val="24"/>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023CBBF2">
      <w:pPr>
        <w:snapToGrid w:val="0"/>
        <w:spacing w:line="360" w:lineRule="auto"/>
        <w:jc w:val="left"/>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7. 货物包装、运输、保险和交付要求</w:t>
      </w:r>
    </w:p>
    <w:p w14:paraId="634346D0">
      <w:pPr>
        <w:autoSpaceDE w:val="0"/>
        <w:autoSpaceDN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7.1 本合同</w:t>
      </w:r>
      <w:r>
        <w:rPr>
          <w:rFonts w:hint="eastAsia" w:ascii="宋体" w:hAnsi="宋体" w:cs="宋体"/>
          <w:bCs/>
          <w:color w:val="000000" w:themeColor="text1"/>
          <w:sz w:val="24"/>
          <w14:textFill>
            <w14:solidFill>
              <w14:schemeClr w14:val="tx1"/>
            </w14:solidFill>
          </w14:textFill>
        </w:rPr>
        <w:t>涉及商品包装、快递包装的，</w:t>
      </w:r>
      <w:r>
        <w:rPr>
          <w:rFonts w:hint="eastAsia" w:ascii="宋体" w:hAnsi="宋体" w:cs="宋体"/>
          <w:color w:val="000000" w:themeColor="text1"/>
          <w:sz w:val="24"/>
          <w14:textFill>
            <w14:solidFill>
              <w14:schemeClr w14:val="tx1"/>
            </w14:solidFill>
          </w14:textFill>
        </w:rPr>
        <w:t>除</w:t>
      </w:r>
      <w:r>
        <w:rPr>
          <w:rFonts w:hint="eastAsia" w:ascii="宋体" w:hAnsi="宋体" w:cs="宋体"/>
          <w:b/>
          <w:color w:val="000000" w:themeColor="text1"/>
          <w:sz w:val="24"/>
          <w14:textFill>
            <w14:solidFill>
              <w14:schemeClr w14:val="tx1"/>
            </w14:solidFill>
          </w14:textFill>
        </w:rPr>
        <w:t>【政府采购合同专用条款】</w:t>
      </w:r>
      <w:r>
        <w:rPr>
          <w:rFonts w:hint="eastAsia" w:ascii="宋体" w:hAnsi="宋体" w:cs="宋体"/>
          <w:bCs/>
          <w:color w:val="000000" w:themeColor="text1"/>
          <w:sz w:val="24"/>
          <w14:textFill>
            <w14:solidFill>
              <w14:schemeClr w14:val="tx1"/>
            </w14:solidFill>
          </w14:textFill>
        </w:rPr>
        <w:t>另有约定外，</w:t>
      </w:r>
      <w:r>
        <w:rPr>
          <w:rFonts w:hint="eastAsia" w:ascii="宋体" w:hAnsi="宋体" w:cs="宋体"/>
          <w:color w:val="000000" w:themeColor="text1"/>
          <w:sz w:val="24"/>
          <w14:textFill>
            <w14:solidFill>
              <w14:schemeClr w14:val="tx1"/>
            </w14:solidFill>
          </w14:textFill>
        </w:rPr>
        <w:t>包装应适应远距离运输、防潮、防震、防锈和防野蛮装卸等要求，确保货物安全无损地运抵</w:t>
      </w:r>
      <w:r>
        <w:rPr>
          <w:rFonts w:hint="eastAsia" w:ascii="宋体" w:hAnsi="宋体" w:cs="宋体"/>
          <w:b/>
          <w:color w:val="000000" w:themeColor="text1"/>
          <w:sz w:val="24"/>
          <w14:textFill>
            <w14:solidFill>
              <w14:schemeClr w14:val="tx1"/>
            </w14:solidFill>
          </w14:textFill>
        </w:rPr>
        <w:t>【政府采购合同专用条款】</w:t>
      </w:r>
      <w:r>
        <w:rPr>
          <w:rFonts w:hint="eastAsia" w:ascii="宋体" w:hAnsi="宋体" w:cs="宋体"/>
          <w:bCs/>
          <w:color w:val="000000" w:themeColor="text1"/>
          <w:sz w:val="24"/>
          <w14:textFill>
            <w14:solidFill>
              <w14:schemeClr w14:val="tx1"/>
            </w14:solidFill>
          </w14:textFill>
        </w:rPr>
        <w:t>约定的</w:t>
      </w:r>
      <w:r>
        <w:rPr>
          <w:rFonts w:hint="eastAsia" w:ascii="宋体" w:hAnsi="宋体" w:cs="宋体"/>
          <w:color w:val="000000" w:themeColor="text1"/>
          <w:sz w:val="24"/>
          <w14:textFill>
            <w14:solidFill>
              <w14:schemeClr w14:val="tx1"/>
            </w14:solidFill>
          </w14:textFill>
        </w:rPr>
        <w:t>指定现场。</w:t>
      </w:r>
    </w:p>
    <w:p w14:paraId="6891E468">
      <w:pPr>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7.2 除</w:t>
      </w:r>
      <w:r>
        <w:rPr>
          <w:rFonts w:hint="eastAsia" w:ascii="宋体" w:hAnsi="宋体" w:cs="宋体"/>
          <w:b/>
          <w:color w:val="000000" w:themeColor="text1"/>
          <w:sz w:val="24"/>
          <w14:textFill>
            <w14:solidFill>
              <w14:schemeClr w14:val="tx1"/>
            </w14:solidFill>
          </w14:textFill>
        </w:rPr>
        <w:t>【政府采购合同专用条款】</w:t>
      </w:r>
      <w:r>
        <w:rPr>
          <w:rFonts w:hint="eastAsia" w:ascii="宋体" w:hAnsi="宋体" w:cs="宋体"/>
          <w:bCs/>
          <w:color w:val="000000" w:themeColor="text1"/>
          <w:sz w:val="24"/>
          <w14:textFill>
            <w14:solidFill>
              <w14:schemeClr w14:val="tx1"/>
            </w14:solidFill>
          </w14:textFill>
        </w:rPr>
        <w:t>另有约定外，</w:t>
      </w:r>
      <w:r>
        <w:rPr>
          <w:rFonts w:hint="eastAsia" w:ascii="宋体" w:hAnsi="宋体" w:cs="宋体"/>
          <w:color w:val="000000" w:themeColor="text1"/>
          <w:sz w:val="24"/>
          <w14:textFill>
            <w14:solidFill>
              <w14:schemeClr w14:val="tx1"/>
            </w14:solidFill>
          </w14:textFill>
        </w:rPr>
        <w:t>乙方负责办理将货物运抵本合同规定的交货地点，并装卸、交付至甲方的一切运输事项，相关费用应包含在合同价款中。</w:t>
      </w:r>
    </w:p>
    <w:p w14:paraId="6C39BF16">
      <w:pPr>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7.3 货物保险要求按</w:t>
      </w:r>
      <w:r>
        <w:rPr>
          <w:rFonts w:hint="eastAsia" w:ascii="宋体" w:hAnsi="宋体" w:cs="宋体"/>
          <w:b/>
          <w:color w:val="000000" w:themeColor="text1"/>
          <w:sz w:val="24"/>
          <w14:textFill>
            <w14:solidFill>
              <w14:schemeClr w14:val="tx1"/>
            </w14:solidFill>
          </w14:textFill>
        </w:rPr>
        <w:t>【政府采购合同专用条款】</w:t>
      </w:r>
      <w:r>
        <w:rPr>
          <w:rFonts w:hint="eastAsia" w:ascii="宋体" w:hAnsi="宋体" w:cs="宋体"/>
          <w:bCs/>
          <w:color w:val="000000" w:themeColor="text1"/>
          <w:sz w:val="24"/>
          <w14:textFill>
            <w14:solidFill>
              <w14:schemeClr w14:val="tx1"/>
            </w14:solidFill>
          </w14:textFill>
        </w:rPr>
        <w:t>规定执行</w:t>
      </w:r>
      <w:r>
        <w:rPr>
          <w:rFonts w:hint="eastAsia" w:ascii="宋体" w:hAnsi="宋体" w:cs="宋体"/>
          <w:color w:val="000000" w:themeColor="text1"/>
          <w:sz w:val="24"/>
          <w14:textFill>
            <w14:solidFill>
              <w14:schemeClr w14:val="tx1"/>
            </w14:solidFill>
          </w14:textFill>
        </w:rPr>
        <w:t>。</w:t>
      </w:r>
    </w:p>
    <w:p w14:paraId="4813249F">
      <w:pPr>
        <w:autoSpaceDE w:val="0"/>
        <w:autoSpaceDN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FFE7411">
      <w:pPr>
        <w:autoSpaceDE w:val="0"/>
        <w:autoSpaceDN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7.5 </w:t>
      </w:r>
      <w:r>
        <w:rPr>
          <w:rFonts w:hint="eastAsia" w:ascii="宋体" w:hAnsi="宋体" w:cs="宋体"/>
          <w:color w:val="000000"/>
          <w:sz w:val="24"/>
        </w:rPr>
        <w:t>乙方在运输到达之前应提前通知甲方，并提示货物运输装卸的注意事项，甲方配合乙方做好货物的接收工作。</w:t>
      </w:r>
    </w:p>
    <w:p w14:paraId="5D068389">
      <w:pPr>
        <w:pStyle w:val="79"/>
        <w:spacing w:line="360" w:lineRule="auto"/>
        <w:ind w:firstLine="480"/>
        <w:rPr>
          <w:rFonts w:hint="eastAsia" w:ascii="宋体" w:hAnsi="宋体" w:eastAsia="宋体" w:cs="宋体"/>
          <w:sz w:val="24"/>
          <w:szCs w:val="24"/>
        </w:rPr>
      </w:pPr>
      <w:r>
        <w:rPr>
          <w:rFonts w:hint="eastAsia" w:ascii="宋体" w:hAnsi="宋体" w:eastAsia="宋体" w:cs="宋体"/>
          <w:color w:val="000000" w:themeColor="text1"/>
          <w:kern w:val="2"/>
          <w:sz w:val="24"/>
          <w:szCs w:val="24"/>
          <w14:textFill>
            <w14:solidFill>
              <w14:schemeClr w14:val="tx1"/>
            </w14:solidFill>
          </w14:textFill>
        </w:rPr>
        <w:t xml:space="preserve">7.6 </w:t>
      </w:r>
      <w:r>
        <w:rPr>
          <w:rFonts w:hint="eastAsia" w:ascii="宋体" w:hAnsi="宋体" w:eastAsia="宋体" w:cs="宋体"/>
          <w:color w:val="000000"/>
          <w:kern w:val="2"/>
          <w:sz w:val="24"/>
          <w:szCs w:val="24"/>
        </w:rPr>
        <w:t>如因包装、运输问题导致货物</w:t>
      </w:r>
      <w:r>
        <w:rPr>
          <w:rFonts w:hint="eastAsia" w:ascii="宋体" w:hAnsi="宋体" w:eastAsia="宋体" w:cs="宋体"/>
          <w:color w:val="000000" w:themeColor="text1"/>
          <w:kern w:val="2"/>
          <w:sz w:val="24"/>
          <w:szCs w:val="24"/>
          <w14:textFill>
            <w14:solidFill>
              <w14:schemeClr w14:val="tx1"/>
            </w14:solidFill>
          </w14:textFill>
        </w:rPr>
        <w:t>损毁、丢失</w:t>
      </w:r>
      <w:r>
        <w:rPr>
          <w:rFonts w:hint="eastAsia" w:ascii="宋体" w:hAnsi="宋体" w:eastAsia="宋体" w:cs="宋体"/>
          <w:color w:val="000000"/>
          <w:kern w:val="2"/>
          <w:sz w:val="24"/>
          <w:szCs w:val="24"/>
        </w:rPr>
        <w:t>或者品质下降，甲方有权要求降价、换货、拒收部分或整批货物，由此产生的费用和损失，均由乙方承担。</w:t>
      </w:r>
    </w:p>
    <w:p w14:paraId="29BAA08D">
      <w:pPr>
        <w:snapToGrid w:val="0"/>
        <w:spacing w:line="360" w:lineRule="auto"/>
        <w:jc w:val="left"/>
        <w:rPr>
          <w:rFonts w:hint="eastAsia" w:ascii="宋体" w:hAnsi="宋体" w:cs="宋体"/>
          <w:b/>
          <w:sz w:val="24"/>
        </w:rPr>
      </w:pPr>
      <w:r>
        <w:rPr>
          <w:rFonts w:hint="eastAsia" w:ascii="宋体" w:hAnsi="宋体" w:cs="宋体"/>
          <w:b/>
          <w:color w:val="000000" w:themeColor="text1"/>
          <w:sz w:val="24"/>
          <w14:textFill>
            <w14:solidFill>
              <w14:schemeClr w14:val="tx1"/>
            </w14:solidFill>
          </w14:textFill>
        </w:rPr>
        <w:t xml:space="preserve">8. </w:t>
      </w:r>
      <w:r>
        <w:rPr>
          <w:rFonts w:hint="eastAsia" w:ascii="宋体" w:hAnsi="宋体" w:cs="宋体"/>
          <w:b/>
          <w:sz w:val="24"/>
        </w:rPr>
        <w:t>质量标准和保证</w:t>
      </w:r>
    </w:p>
    <w:p w14:paraId="6E93A2DE">
      <w:pPr>
        <w:pStyle w:val="32"/>
        <w:snapToGrid w:val="0"/>
        <w:spacing w:line="360" w:lineRule="auto"/>
        <w:ind w:firstLine="480" w:firstLineChars="200"/>
        <w:jc w:val="left"/>
        <w:rPr>
          <w:rFonts w:hint="eastAsia" w:hAnsi="宋体" w:cs="宋体"/>
          <w:b/>
          <w:sz w:val="24"/>
          <w:szCs w:val="24"/>
        </w:rPr>
      </w:pPr>
      <w:r>
        <w:rPr>
          <w:rFonts w:hint="eastAsia" w:hAnsi="宋体" w:cs="宋体"/>
          <w:sz w:val="24"/>
          <w:szCs w:val="24"/>
        </w:rPr>
        <w:t>8.1 质量标准</w:t>
      </w:r>
    </w:p>
    <w:p w14:paraId="54097C54">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（1）本合同下提供的货物应符合合同</w:t>
      </w:r>
      <w:r>
        <w:rPr>
          <w:rFonts w:hint="eastAsia" w:ascii="宋体" w:hAnsi="宋体" w:cs="宋体"/>
          <w:color w:val="000000"/>
          <w:sz w:val="24"/>
        </w:rPr>
        <w:t>约定的</w:t>
      </w:r>
      <w:r>
        <w:rPr>
          <w:rFonts w:hint="eastAsia" w:ascii="宋体" w:hAnsi="宋体" w:cs="宋体"/>
          <w:sz w:val="24"/>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AD89528">
      <w:pPr>
        <w:pStyle w:val="32"/>
        <w:snapToGrid w:val="0"/>
        <w:spacing w:line="360" w:lineRule="auto"/>
        <w:ind w:firstLine="480" w:firstLineChars="200"/>
        <w:jc w:val="left"/>
        <w:rPr>
          <w:rFonts w:hint="eastAsia" w:hAnsi="宋体" w:cs="宋体"/>
          <w:sz w:val="24"/>
          <w:szCs w:val="24"/>
        </w:rPr>
      </w:pPr>
      <w:r>
        <w:rPr>
          <w:rFonts w:hint="eastAsia" w:hAnsi="宋体" w:cs="宋体"/>
          <w:sz w:val="24"/>
          <w:szCs w:val="24"/>
        </w:rPr>
        <w:t>（2）采用中华人民共和国法定计量单位。</w:t>
      </w:r>
    </w:p>
    <w:p w14:paraId="72006C15">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（3）乙方所提供的货物应符合国家有关安全、环保、卫生的规定。</w:t>
      </w:r>
    </w:p>
    <w:p w14:paraId="559C6B75">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（4）乙方应向甲方提交所提供货物的技术文件，包括相应的中文技术文件，如：产品目录、图纸、操作手册、使用说明、维护手册或服务指南等。上述文件应包装好随货物一同发运。</w:t>
      </w:r>
    </w:p>
    <w:p w14:paraId="33B957AE">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8.2 保证</w:t>
      </w:r>
    </w:p>
    <w:p w14:paraId="3410B491">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宋体" w:hAnsi="宋体" w:cs="宋体"/>
          <w:b/>
          <w:sz w:val="24"/>
        </w:rPr>
        <w:t>【政府采购合同专用条款】</w:t>
      </w:r>
      <w:r>
        <w:rPr>
          <w:rFonts w:hint="eastAsia" w:ascii="宋体" w:hAnsi="宋体" w:cs="宋体"/>
          <w:sz w:val="24"/>
        </w:rPr>
        <w:t>规定或乙方书面承诺（两者以较长的为准）的质量保证期内，本保证保持有效。</w:t>
      </w:r>
    </w:p>
    <w:p w14:paraId="15C10D2A">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（2）在质量保证期内所发现的缺陷，甲方应尽快以书面形式通知乙方。</w:t>
      </w:r>
    </w:p>
    <w:p w14:paraId="491EACE2">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（3）乙方收到通知后，应在</w:t>
      </w:r>
      <w:r>
        <w:rPr>
          <w:rFonts w:hint="eastAsia" w:ascii="宋体" w:hAnsi="宋体" w:cs="宋体"/>
          <w:b/>
          <w:sz w:val="24"/>
        </w:rPr>
        <w:t>【政府采购合同专用条款】</w:t>
      </w:r>
      <w:r>
        <w:rPr>
          <w:rFonts w:hint="eastAsia" w:ascii="宋体" w:hAnsi="宋体" w:cs="宋体"/>
          <w:sz w:val="24"/>
        </w:rPr>
        <w:t>规定的响应时间内以合理的速度免费维修或更换有缺陷的货物或部件。</w:t>
      </w:r>
    </w:p>
    <w:p w14:paraId="232F42A3">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（4）在质量保证期内，如果货物的质量或规格与合同不符，或证实货物是有缺陷的，包括潜在的缺陷或使用不符合要求的材料等，甲方可以根据本合同第1</w:t>
      </w:r>
      <w:r>
        <w:rPr>
          <w:rFonts w:hint="eastAsia" w:ascii="宋体" w:hAnsi="宋体" w:cs="宋体"/>
          <w:color w:val="000000" w:themeColor="text1"/>
          <w:sz w:val="24"/>
          <w14:textFill>
            <w14:solidFill>
              <w14:schemeClr w14:val="tx1"/>
            </w14:solidFill>
          </w14:textFill>
        </w:rPr>
        <w:t>5</w:t>
      </w:r>
      <w:r>
        <w:rPr>
          <w:rFonts w:hint="eastAsia" w:ascii="宋体" w:hAnsi="宋体" w:cs="宋体"/>
          <w:sz w:val="24"/>
        </w:rPr>
        <w:t>.1条规定以书面形式</w:t>
      </w:r>
      <w:r>
        <w:rPr>
          <w:rFonts w:hint="eastAsia" w:ascii="宋体" w:hAnsi="宋体" w:cs="宋体"/>
          <w:color w:val="000000" w:themeColor="text1"/>
          <w:sz w:val="24"/>
          <w14:textFill>
            <w14:solidFill>
              <w14:schemeClr w14:val="tx1"/>
            </w14:solidFill>
          </w14:textFill>
        </w:rPr>
        <w:t>追究</w:t>
      </w:r>
      <w:r>
        <w:rPr>
          <w:rFonts w:hint="eastAsia" w:ascii="宋体" w:hAnsi="宋体" w:cs="宋体"/>
          <w:sz w:val="24"/>
        </w:rPr>
        <w:t>乙方</w:t>
      </w:r>
      <w:r>
        <w:rPr>
          <w:rFonts w:hint="eastAsia" w:ascii="宋体" w:hAnsi="宋体" w:cs="宋体"/>
          <w:color w:val="000000" w:themeColor="text1"/>
          <w:sz w:val="24"/>
          <w14:textFill>
            <w14:solidFill>
              <w14:schemeClr w14:val="tx1"/>
            </w14:solidFill>
          </w14:textFill>
        </w:rPr>
        <w:t>的违约责任</w:t>
      </w:r>
      <w:r>
        <w:rPr>
          <w:rFonts w:hint="eastAsia" w:ascii="宋体" w:hAnsi="宋体" w:cs="宋体"/>
          <w:sz w:val="24"/>
        </w:rPr>
        <w:t>。</w:t>
      </w:r>
    </w:p>
    <w:p w14:paraId="36536AA5">
      <w:pPr>
        <w:snapToGrid w:val="0"/>
        <w:spacing w:line="360" w:lineRule="auto"/>
        <w:ind w:firstLine="480" w:firstLineChars="200"/>
        <w:jc w:val="left"/>
        <w:rPr>
          <w:rFonts w:hint="eastAsia" w:ascii="宋体" w:hAnsi="宋体" w:cs="宋体"/>
          <w:sz w:val="24"/>
        </w:rPr>
      </w:pPr>
      <w:r>
        <w:rPr>
          <w:rFonts w:hint="eastAsia" w:ascii="宋体" w:hAnsi="宋体" w:cs="宋体"/>
          <w:sz w:val="24"/>
        </w:rPr>
        <w:t>（5）乙方在约定的时间内未能弥补缺陷，甲方可采取必要的补救措施，但其风险和费用将由乙方承担，甲方根据合同约定对乙方行使的其他权利不受影响。</w:t>
      </w:r>
    </w:p>
    <w:p w14:paraId="1EA1BCEB">
      <w:pPr>
        <w:snapToGrid w:val="0"/>
        <w:spacing w:line="360" w:lineRule="auto"/>
        <w:jc w:val="left"/>
        <w:rPr>
          <w:rFonts w:hint="eastAsia" w:ascii="宋体" w:hAnsi="宋体" w:cs="宋体"/>
          <w:b/>
          <w:bCs/>
          <w:sz w:val="24"/>
        </w:rPr>
      </w:pPr>
      <w:r>
        <w:rPr>
          <w:rFonts w:hint="eastAsia" w:ascii="宋体" w:hAnsi="宋体" w:cs="宋体"/>
          <w:b/>
          <w:bCs/>
          <w:color w:val="000000" w:themeColor="text1"/>
          <w:sz w:val="24"/>
          <w14:textFill>
            <w14:solidFill>
              <w14:schemeClr w14:val="tx1"/>
            </w14:solidFill>
          </w14:textFill>
        </w:rPr>
        <w:t>9</w:t>
      </w:r>
      <w:r>
        <w:rPr>
          <w:rFonts w:hint="eastAsia" w:ascii="宋体" w:hAnsi="宋体" w:cs="宋体"/>
          <w:b/>
          <w:bCs/>
          <w:sz w:val="24"/>
        </w:rPr>
        <w:t>.</w:t>
      </w:r>
      <w:r>
        <w:rPr>
          <w:rFonts w:hint="eastAsia" w:ascii="宋体" w:hAnsi="宋体" w:cs="宋体"/>
          <w:b/>
          <w:bCs/>
          <w:color w:val="000000" w:themeColor="text1"/>
          <w:sz w:val="24"/>
          <w14:textFill>
            <w14:solidFill>
              <w14:schemeClr w14:val="tx1"/>
            </w14:solidFill>
          </w14:textFill>
        </w:rPr>
        <w:t xml:space="preserve"> </w:t>
      </w:r>
      <w:r>
        <w:rPr>
          <w:rFonts w:hint="eastAsia" w:ascii="宋体" w:hAnsi="宋体" w:cs="宋体"/>
          <w:b/>
          <w:bCs/>
          <w:sz w:val="24"/>
        </w:rPr>
        <w:t>权利瑕疵担保</w:t>
      </w:r>
    </w:p>
    <w:p w14:paraId="52867E7D">
      <w:pPr>
        <w:autoSpaceDE w:val="0"/>
        <w:autoSpaceDN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9.1 乙方保证对其出售的货物享有合法的权利。</w:t>
      </w:r>
    </w:p>
    <w:p w14:paraId="71B5749D">
      <w:pPr>
        <w:autoSpaceDE w:val="0"/>
        <w:autoSpaceDN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9.2 </w:t>
      </w:r>
      <w:r>
        <w:rPr>
          <w:rFonts w:hint="eastAsia" w:ascii="宋体" w:hAnsi="宋体" w:cs="宋体"/>
          <w:sz w:val="24"/>
        </w:rPr>
        <w:t>乙方保证在交付的货物上不存在抵押权等担保物权。</w:t>
      </w:r>
    </w:p>
    <w:p w14:paraId="04598D2C">
      <w:pPr>
        <w:autoSpaceDE w:val="0"/>
        <w:autoSpaceDN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9.3 如甲方使用上述货物构成对第三人侵权的，则由乙方承担全部责任。</w:t>
      </w:r>
    </w:p>
    <w:p w14:paraId="295D16A8">
      <w:pPr>
        <w:autoSpaceDE w:val="0"/>
        <w:autoSpaceDN w:val="0"/>
        <w:snapToGrid w:val="0"/>
        <w:spacing w:line="360" w:lineRule="auto"/>
        <w:jc w:val="left"/>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10. 知识产权保护</w:t>
      </w:r>
    </w:p>
    <w:p w14:paraId="261E29E6">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color w:val="000000" w:themeColor="text1"/>
          <w:sz w:val="24"/>
          <w14:textFill>
            <w14:solidFill>
              <w14:schemeClr w14:val="tx1"/>
            </w14:solidFill>
          </w14:textFill>
        </w:rPr>
        <w:t>10.1 乙方对其所销售的货物应当享有知识产权或经权利人合法授权，保证没有侵犯任</w:t>
      </w:r>
      <w:r>
        <w:rPr>
          <w:rFonts w:hint="eastAsia" w:ascii="宋体" w:hAnsi="宋体" w:cs="宋体"/>
          <w:sz w:val="24"/>
        </w:rPr>
        <w:t>何第三人的知识产权等权利。</w:t>
      </w:r>
      <w:bookmarkStart w:id="398" w:name="_Hlk163047038"/>
      <w:r>
        <w:rPr>
          <w:rFonts w:hint="eastAsia" w:ascii="宋体" w:hAnsi="宋体" w:cs="宋体"/>
          <w:sz w:val="24"/>
        </w:rPr>
        <w:t>因违反前述约定对第三人构成侵权的，应当由乙方向第三人承担法律责任；甲方依法向第三人赔偿后，有权向乙方追偿。甲方有其他损失的，乙方应当赔偿</w:t>
      </w:r>
      <w:bookmarkEnd w:id="398"/>
      <w:r>
        <w:rPr>
          <w:rFonts w:hint="eastAsia" w:ascii="宋体" w:hAnsi="宋体" w:cs="宋体"/>
          <w:sz w:val="24"/>
        </w:rPr>
        <w:t>。</w:t>
      </w:r>
    </w:p>
    <w:p w14:paraId="7FD995AE">
      <w:pPr>
        <w:autoSpaceDE w:val="0"/>
        <w:autoSpaceDN w:val="0"/>
        <w:snapToGrid w:val="0"/>
        <w:spacing w:line="360" w:lineRule="auto"/>
        <w:jc w:val="left"/>
        <w:rPr>
          <w:rFonts w:hint="eastAsia" w:ascii="宋体" w:hAnsi="宋体" w:cs="宋体"/>
          <w:b/>
          <w:bCs/>
          <w:sz w:val="24"/>
        </w:rPr>
      </w:pPr>
      <w:r>
        <w:rPr>
          <w:rFonts w:hint="eastAsia" w:ascii="宋体" w:hAnsi="宋体" w:cs="宋体"/>
          <w:b/>
          <w:bCs/>
          <w:sz w:val="24"/>
        </w:rPr>
        <w:t>11. 保密义务</w:t>
      </w:r>
    </w:p>
    <w:p w14:paraId="689BA276">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sz w:val="24"/>
        </w:rPr>
        <w:t>【政府采购合同专用条款】</w:t>
      </w:r>
      <w:r>
        <w:rPr>
          <w:rFonts w:hint="eastAsia" w:ascii="宋体" w:hAnsi="宋体" w:cs="宋体"/>
          <w:sz w:val="24"/>
        </w:rPr>
        <w:t>中约定。</w:t>
      </w:r>
    </w:p>
    <w:p w14:paraId="7622E926">
      <w:pPr>
        <w:autoSpaceDE w:val="0"/>
        <w:autoSpaceDN w:val="0"/>
        <w:snapToGrid w:val="0"/>
        <w:spacing w:line="360" w:lineRule="auto"/>
        <w:jc w:val="left"/>
        <w:rPr>
          <w:rFonts w:hint="eastAsia" w:ascii="宋体" w:hAnsi="宋体" w:cs="宋体"/>
          <w:b/>
          <w:bCs/>
          <w:sz w:val="24"/>
        </w:rPr>
      </w:pPr>
      <w:r>
        <w:rPr>
          <w:rFonts w:hint="eastAsia" w:ascii="宋体" w:hAnsi="宋体" w:cs="宋体"/>
          <w:b/>
          <w:bCs/>
          <w:sz w:val="24"/>
        </w:rPr>
        <w:t>12. 合同价款支付</w:t>
      </w:r>
    </w:p>
    <w:p w14:paraId="616379D2">
      <w:pPr>
        <w:snapToGrid w:val="0"/>
        <w:spacing w:line="360" w:lineRule="auto"/>
        <w:ind w:firstLine="480" w:firstLineChars="200"/>
        <w:jc w:val="left"/>
        <w:rPr>
          <w:rFonts w:hint="eastAsia" w:ascii="宋体" w:hAnsi="宋体" w:cs="宋体"/>
          <w:sz w:val="24"/>
        </w:rPr>
      </w:pPr>
      <w:r>
        <w:rPr>
          <w:rFonts w:hint="eastAsia" w:ascii="宋体" w:hAnsi="宋体" w:cs="宋体"/>
          <w:sz w:val="24"/>
        </w:rPr>
        <w:t>12.1 合同价款支付按照国库集中支付制度及财政管理相关规定执行。</w:t>
      </w:r>
    </w:p>
    <w:p w14:paraId="6090ECDF">
      <w:pPr>
        <w:pStyle w:val="3"/>
        <w:ind w:firstLine="480" w:firstLineChars="200"/>
        <w:rPr>
          <w:rFonts w:hint="eastAsia" w:ascii="宋体" w:hAnsi="宋体" w:eastAsia="宋体" w:cs="宋体"/>
          <w:sz w:val="24"/>
          <w:szCs w:val="24"/>
        </w:rPr>
      </w:pPr>
      <w:r>
        <w:rPr>
          <w:rFonts w:hint="eastAsia" w:ascii="宋体" w:hAnsi="宋体" w:eastAsia="宋体" w:cs="宋体"/>
          <w:b w:val="0"/>
          <w:bCs w:val="0"/>
          <w:sz w:val="24"/>
          <w:szCs w:val="24"/>
          <w:lang w:val="en-US"/>
        </w:rPr>
        <w:t xml:space="preserve">12.2 </w:t>
      </w:r>
      <w:r>
        <w:rPr>
          <w:rFonts w:hint="eastAsia" w:ascii="宋体" w:hAnsi="宋体" w:eastAsia="宋体" w:cs="宋体"/>
          <w:b w:val="0"/>
          <w:bCs w:val="0"/>
          <w:sz w:val="24"/>
          <w:szCs w:val="24"/>
        </w:rPr>
        <w:t>对于满足合同约定支付条件的，</w:t>
      </w:r>
      <w:r>
        <w:rPr>
          <w:rFonts w:hint="eastAsia" w:ascii="宋体" w:hAnsi="宋体" w:eastAsia="宋体" w:cs="宋体"/>
          <w:b w:val="0"/>
          <w:bCs w:val="0"/>
          <w:sz w:val="24"/>
          <w:szCs w:val="24"/>
          <w:lang w:val="en-US"/>
        </w:rPr>
        <w:t>甲方</w:t>
      </w:r>
      <w:r>
        <w:rPr>
          <w:rFonts w:hint="eastAsia" w:ascii="宋体" w:hAnsi="宋体" w:eastAsia="宋体" w:cs="宋体"/>
          <w:b w:val="0"/>
          <w:bCs w:val="0"/>
          <w:sz w:val="24"/>
          <w:szCs w:val="24"/>
        </w:rPr>
        <w:t>原则上应当自收到发票后10个工作日内将资金支付到合同约定的乙方账户，不得以机构变动、人员更替、政策调整等为由迟延付款，不得将采购文件和合同中未规定的义务作为向</w:t>
      </w:r>
      <w:r>
        <w:rPr>
          <w:rFonts w:hint="eastAsia" w:ascii="宋体" w:hAnsi="宋体" w:eastAsia="宋体" w:cs="宋体"/>
          <w:b w:val="0"/>
          <w:bCs w:val="0"/>
          <w:sz w:val="24"/>
          <w:szCs w:val="24"/>
          <w:lang w:val="en-US"/>
        </w:rPr>
        <w:t>乙方</w:t>
      </w:r>
      <w:r>
        <w:rPr>
          <w:rFonts w:hint="eastAsia" w:ascii="宋体" w:hAnsi="宋体" w:eastAsia="宋体" w:cs="宋体"/>
          <w:b w:val="0"/>
          <w:bCs w:val="0"/>
          <w:sz w:val="24"/>
          <w:szCs w:val="24"/>
        </w:rPr>
        <w:t>付款的条件。具体合同价款支付时间在【</w:t>
      </w:r>
      <w:r>
        <w:rPr>
          <w:rFonts w:hint="eastAsia" w:ascii="宋体" w:hAnsi="宋体" w:eastAsia="宋体" w:cs="宋体"/>
          <w:sz w:val="24"/>
          <w:szCs w:val="24"/>
        </w:rPr>
        <w:t>政府采购合同专用条款</w:t>
      </w:r>
      <w:r>
        <w:rPr>
          <w:rFonts w:hint="eastAsia" w:ascii="宋体" w:hAnsi="宋体" w:eastAsia="宋体" w:cs="宋体"/>
          <w:b w:val="0"/>
          <w:bCs w:val="0"/>
          <w:sz w:val="24"/>
          <w:szCs w:val="24"/>
        </w:rPr>
        <w:t>】中约定。</w:t>
      </w:r>
    </w:p>
    <w:p w14:paraId="4BA58EDF">
      <w:pPr>
        <w:pStyle w:val="23"/>
        <w:rPr>
          <w:rFonts w:hint="eastAsia" w:hAnsi="宋体" w:cs="宋体"/>
          <w:b/>
          <w:bCs/>
          <w:szCs w:val="24"/>
        </w:rPr>
      </w:pPr>
      <w:r>
        <w:rPr>
          <w:rFonts w:hint="eastAsia" w:hAnsi="宋体" w:cs="宋体"/>
          <w:b/>
          <w:bCs/>
          <w:szCs w:val="24"/>
        </w:rPr>
        <w:t>13.</w:t>
      </w:r>
      <w:r>
        <w:rPr>
          <w:rFonts w:hint="eastAsia" w:hAnsi="宋体" w:cs="宋体"/>
          <w:b/>
          <w:bCs/>
          <w:szCs w:val="24"/>
          <w:lang w:val="en-US"/>
        </w:rPr>
        <w:t xml:space="preserve"> </w:t>
      </w:r>
      <w:r>
        <w:rPr>
          <w:rFonts w:hint="eastAsia" w:hAnsi="宋体" w:cs="宋体"/>
          <w:b/>
          <w:bCs/>
          <w:szCs w:val="24"/>
        </w:rPr>
        <w:t>履约保证金</w:t>
      </w:r>
    </w:p>
    <w:p w14:paraId="024CBD32">
      <w:pPr>
        <w:snapToGrid w:val="0"/>
        <w:spacing w:line="360" w:lineRule="auto"/>
        <w:ind w:firstLine="480" w:firstLineChars="200"/>
        <w:jc w:val="left"/>
        <w:rPr>
          <w:rFonts w:hint="eastAsia" w:ascii="宋体" w:hAnsi="宋体" w:cs="宋体"/>
          <w:sz w:val="24"/>
        </w:rPr>
      </w:pPr>
      <w:r>
        <w:rPr>
          <w:rFonts w:hint="eastAsia" w:ascii="宋体" w:hAnsi="宋体" w:cs="宋体"/>
          <w:sz w:val="24"/>
        </w:rPr>
        <w:t>13.1 乙方应当以支票、汇票、本票或者金融机构、担保机构出具的保函等非现金形式提交。</w:t>
      </w:r>
    </w:p>
    <w:p w14:paraId="5F08F918">
      <w:pPr>
        <w:snapToGrid w:val="0"/>
        <w:spacing w:line="360" w:lineRule="auto"/>
        <w:ind w:firstLine="480" w:firstLineChars="200"/>
        <w:jc w:val="left"/>
        <w:rPr>
          <w:rFonts w:hint="eastAsia" w:ascii="宋体" w:hAnsi="宋体" w:cs="宋体"/>
          <w:sz w:val="24"/>
        </w:rPr>
      </w:pPr>
      <w:r>
        <w:rPr>
          <w:rFonts w:hint="eastAsia" w:ascii="宋体" w:hAnsi="宋体" w:cs="宋体"/>
          <w:sz w:val="24"/>
        </w:rPr>
        <w:t>13.2 如果乙方出现</w:t>
      </w:r>
      <w:r>
        <w:rPr>
          <w:rFonts w:hint="eastAsia" w:ascii="宋体" w:hAnsi="宋体" w:cs="宋体"/>
          <w:b/>
          <w:bCs/>
          <w:sz w:val="24"/>
        </w:rPr>
        <w:t>【政府采购合同专用条款】</w:t>
      </w:r>
      <w:r>
        <w:rPr>
          <w:rFonts w:hint="eastAsia" w:ascii="宋体" w:hAnsi="宋体" w:cs="宋体"/>
          <w:sz w:val="24"/>
        </w:rPr>
        <w:t>约定情形的，履约保证金不予退还；如果乙方未能按合同约定全面履行义务，甲方有权从履约保证金中取得补偿或赔偿，且不影响甲方要求乙方承担合同约定的超过履约保证金的违约责任的权利。</w:t>
      </w:r>
    </w:p>
    <w:p w14:paraId="4BAE1FDA">
      <w:pPr>
        <w:spacing w:line="360" w:lineRule="auto"/>
        <w:ind w:firstLine="420"/>
        <w:rPr>
          <w:rFonts w:hint="eastAsia" w:ascii="宋体" w:hAnsi="宋体" w:cs="宋体"/>
          <w:sz w:val="24"/>
        </w:rPr>
      </w:pPr>
      <w:r>
        <w:rPr>
          <w:rFonts w:hint="eastAsia" w:ascii="宋体" w:hAnsi="宋体" w:cs="宋体"/>
          <w:sz w:val="24"/>
        </w:rPr>
        <w:t>13.3 甲方在项目通过验收后按照</w:t>
      </w:r>
      <w:r>
        <w:rPr>
          <w:rFonts w:hint="eastAsia" w:ascii="宋体" w:hAnsi="宋体" w:cs="宋体"/>
          <w:b/>
          <w:sz w:val="24"/>
        </w:rPr>
        <w:t>【政府采购合同专用条款】</w:t>
      </w:r>
      <w:r>
        <w:rPr>
          <w:rFonts w:hint="eastAsia" w:ascii="宋体" w:hAnsi="宋体" w:cs="宋体"/>
          <w:sz w:val="24"/>
        </w:rPr>
        <w:t>规定的时间内将履约保证金退还乙方；逾期退还的，乙方可要求甲方支付违约金，违约金按照</w:t>
      </w:r>
      <w:r>
        <w:rPr>
          <w:rFonts w:hint="eastAsia" w:ascii="宋体" w:hAnsi="宋体" w:cs="宋体"/>
          <w:b/>
          <w:sz w:val="24"/>
        </w:rPr>
        <w:t>【政府采购合同专用条款】</w:t>
      </w:r>
      <w:r>
        <w:rPr>
          <w:rFonts w:hint="eastAsia" w:ascii="宋体" w:hAnsi="宋体" w:cs="宋体"/>
          <w:sz w:val="24"/>
        </w:rPr>
        <w:t>规定支付。</w:t>
      </w:r>
    </w:p>
    <w:p w14:paraId="72844F7A">
      <w:pPr>
        <w:autoSpaceDE w:val="0"/>
        <w:autoSpaceDN w:val="0"/>
        <w:snapToGrid w:val="0"/>
        <w:spacing w:line="360" w:lineRule="auto"/>
        <w:jc w:val="left"/>
        <w:rPr>
          <w:rFonts w:hint="eastAsia" w:ascii="宋体" w:hAnsi="宋体" w:cs="宋体"/>
          <w:b/>
          <w:sz w:val="24"/>
        </w:rPr>
      </w:pPr>
      <w:r>
        <w:rPr>
          <w:rFonts w:hint="eastAsia" w:ascii="宋体" w:hAnsi="宋体" w:cs="宋体"/>
          <w:b/>
          <w:bCs/>
          <w:sz w:val="24"/>
        </w:rPr>
        <w:t xml:space="preserve">14. </w:t>
      </w:r>
      <w:r>
        <w:rPr>
          <w:rFonts w:hint="eastAsia" w:ascii="宋体" w:hAnsi="宋体" w:cs="宋体"/>
          <w:b/>
          <w:sz w:val="24"/>
        </w:rPr>
        <w:t>售后服务</w:t>
      </w:r>
    </w:p>
    <w:p w14:paraId="1425370F">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14.1 除项目不涉及或采购活动中明确约定无须承担外，乙方还应提供下列服务：</w:t>
      </w:r>
    </w:p>
    <w:p w14:paraId="7E6DDC7E">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（1）货物的现场移动、安装、调试、启动监督及技术支持；</w:t>
      </w:r>
    </w:p>
    <w:p w14:paraId="6FB1D19F">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（2）提供货物组装和维修所需的专用工具和辅助材料；</w:t>
      </w:r>
    </w:p>
    <w:p w14:paraId="4E0F9C2C">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（3）在</w:t>
      </w:r>
      <w:r>
        <w:rPr>
          <w:rFonts w:hint="eastAsia" w:ascii="宋体" w:hAnsi="宋体" w:cs="宋体"/>
          <w:b/>
          <w:bCs/>
          <w:sz w:val="24"/>
        </w:rPr>
        <w:t>【政府采购合同专用条款】</w:t>
      </w:r>
      <w:r>
        <w:rPr>
          <w:rFonts w:hint="eastAsia" w:ascii="宋体" w:hAnsi="宋体" w:cs="宋体"/>
          <w:sz w:val="24"/>
        </w:rPr>
        <w:t>约定的期限内对所有的货物实施运行监督、维修，但前提条件是该服务并不能免除乙方在质量保证期内所承担的义务；</w:t>
      </w:r>
    </w:p>
    <w:p w14:paraId="6B15A22F">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（4）在制造商所在地或指定现场就货物的安装、启动、运营、维护、废弃处置等对甲方操作人员进行培训；</w:t>
      </w:r>
    </w:p>
    <w:p w14:paraId="44BC5A12">
      <w:pPr>
        <w:pStyle w:val="79"/>
        <w:spacing w:line="360" w:lineRule="auto"/>
        <w:ind w:firstLine="480"/>
        <w:rPr>
          <w:rFonts w:hint="eastAsia" w:ascii="宋体" w:hAnsi="宋体" w:eastAsia="宋体" w:cs="宋体"/>
          <w:sz w:val="24"/>
          <w:szCs w:val="24"/>
        </w:rPr>
      </w:pPr>
      <w:r>
        <w:rPr>
          <w:rFonts w:hint="eastAsia" w:ascii="宋体" w:hAnsi="宋体" w:eastAsia="宋体" w:cs="宋体"/>
          <w:sz w:val="24"/>
          <w:szCs w:val="24"/>
        </w:rPr>
        <w:t>（5）依照法律、行政法规的规定或者按照</w:t>
      </w:r>
      <w:r>
        <w:rPr>
          <w:rFonts w:hint="eastAsia" w:ascii="宋体" w:hAnsi="宋体" w:eastAsia="宋体" w:cs="宋体"/>
          <w:b/>
          <w:bCs/>
          <w:sz w:val="24"/>
          <w:szCs w:val="24"/>
        </w:rPr>
        <w:t>【政府采购合同专用条款】</w:t>
      </w:r>
      <w:r>
        <w:rPr>
          <w:rFonts w:hint="eastAsia" w:ascii="宋体" w:hAnsi="宋体" w:eastAsia="宋体" w:cs="宋体"/>
          <w:sz w:val="24"/>
          <w:szCs w:val="24"/>
        </w:rPr>
        <w:t>约定，货物在有效使用年限届满后应予回收的，乙方负有自行或者委托第三人对货物予以回收的义务；</w:t>
      </w:r>
    </w:p>
    <w:p w14:paraId="4AC0B6F7">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（6）</w:t>
      </w:r>
      <w:r>
        <w:rPr>
          <w:rFonts w:hint="eastAsia" w:ascii="宋体" w:hAnsi="宋体" w:cs="宋体"/>
          <w:b/>
          <w:sz w:val="24"/>
        </w:rPr>
        <w:t>【政府采购合同专用条款】</w:t>
      </w:r>
      <w:r>
        <w:rPr>
          <w:rFonts w:hint="eastAsia" w:ascii="宋体" w:hAnsi="宋体" w:cs="宋体"/>
          <w:sz w:val="24"/>
        </w:rPr>
        <w:t>规定由乙方提供的其他服务。</w:t>
      </w:r>
    </w:p>
    <w:p w14:paraId="2073D795">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14.2 乙方提供的售后服务的费用已包含在合同价款中，甲方不再另行支付。</w:t>
      </w:r>
    </w:p>
    <w:p w14:paraId="7BC26D53">
      <w:pPr>
        <w:snapToGrid w:val="0"/>
        <w:spacing w:line="360" w:lineRule="auto"/>
        <w:jc w:val="left"/>
        <w:rPr>
          <w:rFonts w:hint="eastAsia" w:ascii="宋体" w:hAnsi="宋体" w:cs="宋体"/>
          <w:b/>
          <w:bCs/>
          <w:sz w:val="24"/>
        </w:rPr>
      </w:pPr>
      <w:r>
        <w:rPr>
          <w:rFonts w:hint="eastAsia" w:ascii="宋体" w:hAnsi="宋体" w:cs="宋体"/>
          <w:b/>
          <w:bCs/>
          <w:sz w:val="24"/>
        </w:rPr>
        <w:t>15. 违约责任</w:t>
      </w:r>
    </w:p>
    <w:p w14:paraId="160E930F">
      <w:pPr>
        <w:snapToGrid w:val="0"/>
        <w:spacing w:line="360" w:lineRule="auto"/>
        <w:ind w:firstLine="480" w:firstLineChars="200"/>
        <w:jc w:val="left"/>
        <w:rPr>
          <w:rFonts w:hint="eastAsia" w:ascii="宋体" w:hAnsi="宋体" w:cs="宋体"/>
          <w:bCs/>
          <w:sz w:val="24"/>
        </w:rPr>
      </w:pPr>
      <w:r>
        <w:rPr>
          <w:rFonts w:hint="eastAsia" w:ascii="宋体" w:hAnsi="宋体" w:cs="宋体"/>
          <w:bCs/>
          <w:sz w:val="24"/>
        </w:rPr>
        <w:t>15.1质量瑕疵的违约责任</w:t>
      </w:r>
    </w:p>
    <w:p w14:paraId="7D0DA276">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乙方提供的产品不符合合同约定的质量标准或存在产品质量缺陷，甲方有权要求乙方根据</w:t>
      </w:r>
      <w:r>
        <w:rPr>
          <w:rFonts w:hint="eastAsia" w:ascii="宋体" w:hAnsi="宋体" w:cs="宋体"/>
          <w:b/>
          <w:sz w:val="24"/>
        </w:rPr>
        <w:t>【政府采购合同专用条款】</w:t>
      </w:r>
      <w:r>
        <w:rPr>
          <w:rFonts w:hint="eastAsia" w:ascii="宋体" w:hAnsi="宋体" w:cs="宋体"/>
          <w:bCs/>
          <w:sz w:val="24"/>
        </w:rPr>
        <w:t>要求</w:t>
      </w:r>
      <w:r>
        <w:rPr>
          <w:rFonts w:hint="eastAsia" w:ascii="宋体" w:hAnsi="宋体" w:cs="宋体"/>
          <w:sz w:val="24"/>
        </w:rPr>
        <w:t>及时修理、重作、更换，并承担由此给甲方造成的损失。</w:t>
      </w:r>
    </w:p>
    <w:p w14:paraId="313F3897">
      <w:pPr>
        <w:autoSpaceDE w:val="0"/>
        <w:autoSpaceDN w:val="0"/>
        <w:snapToGrid w:val="0"/>
        <w:spacing w:line="360" w:lineRule="auto"/>
        <w:ind w:firstLine="480" w:firstLineChars="200"/>
        <w:jc w:val="left"/>
        <w:rPr>
          <w:rFonts w:hint="eastAsia" w:ascii="宋体" w:hAnsi="宋体" w:cs="宋体"/>
          <w:bCs/>
          <w:sz w:val="24"/>
        </w:rPr>
      </w:pPr>
      <w:r>
        <w:rPr>
          <w:rFonts w:hint="eastAsia" w:ascii="宋体" w:hAnsi="宋体" w:cs="宋体"/>
          <w:bCs/>
          <w:sz w:val="24"/>
        </w:rPr>
        <w:t>15.2 迟延交货的违约责任</w:t>
      </w:r>
    </w:p>
    <w:p w14:paraId="58B61899">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4BB48FFB">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（2）如果乙方没有按照合同规定的时间交货和提供相关服务，甲方有权从货款中扣除误期赔偿费而不影响合同项下的其他补救方法，赔偿费按</w:t>
      </w:r>
      <w:r>
        <w:rPr>
          <w:rFonts w:hint="eastAsia" w:ascii="宋体" w:hAnsi="宋体" w:cs="宋体"/>
          <w:b/>
          <w:sz w:val="24"/>
        </w:rPr>
        <w:t>【政府采购合同专用条款】</w:t>
      </w:r>
      <w:r>
        <w:rPr>
          <w:rFonts w:hint="eastAsia" w:ascii="宋体" w:hAnsi="宋体" w:cs="宋体"/>
          <w:sz w:val="24"/>
        </w:rPr>
        <w:t>规定执行。如果涉及公共利益，且赔偿金额无法弥补公共利益损失，甲方可要求继续履行或者采取其他补救措施。</w:t>
      </w:r>
    </w:p>
    <w:p w14:paraId="5AC993FF">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15.3 迟延支付的违约责任</w:t>
      </w:r>
    </w:p>
    <w:p w14:paraId="05463711">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甲方存在迟延支付乙方合同款项的，应当承担</w:t>
      </w:r>
      <w:r>
        <w:rPr>
          <w:rFonts w:hint="eastAsia" w:ascii="宋体" w:hAnsi="宋体" w:cs="宋体"/>
          <w:b/>
          <w:bCs/>
          <w:sz w:val="24"/>
        </w:rPr>
        <w:t>【政府采购合同专用条款】</w:t>
      </w:r>
      <w:r>
        <w:rPr>
          <w:rFonts w:hint="eastAsia" w:ascii="宋体" w:hAnsi="宋体" w:cs="宋体"/>
          <w:sz w:val="24"/>
        </w:rPr>
        <w:t>规定的逾期付款利息。</w:t>
      </w:r>
    </w:p>
    <w:p w14:paraId="16E0EA54">
      <w:pPr>
        <w:snapToGrid w:val="0"/>
        <w:spacing w:line="360" w:lineRule="auto"/>
        <w:ind w:firstLine="480" w:firstLineChars="200"/>
        <w:jc w:val="left"/>
        <w:rPr>
          <w:rFonts w:hint="eastAsia" w:ascii="宋体" w:hAnsi="宋体" w:cs="宋体"/>
          <w:sz w:val="24"/>
        </w:rPr>
      </w:pPr>
      <w:r>
        <w:rPr>
          <w:rFonts w:hint="eastAsia" w:ascii="宋体" w:hAnsi="宋体" w:cs="宋体"/>
          <w:bCs/>
          <w:sz w:val="24"/>
        </w:rPr>
        <w:t>15.4其他违约责任根据项目实际需要按</w:t>
      </w:r>
      <w:r>
        <w:rPr>
          <w:rFonts w:hint="eastAsia" w:ascii="宋体" w:hAnsi="宋体" w:cs="宋体"/>
          <w:b/>
          <w:bCs/>
          <w:sz w:val="24"/>
        </w:rPr>
        <w:t>【政府采购合同专用条款】</w:t>
      </w:r>
      <w:r>
        <w:rPr>
          <w:rFonts w:hint="eastAsia" w:ascii="宋体" w:hAnsi="宋体" w:cs="宋体"/>
          <w:sz w:val="24"/>
        </w:rPr>
        <w:t>规定执行。</w:t>
      </w:r>
    </w:p>
    <w:p w14:paraId="4E2A6FB1">
      <w:pPr>
        <w:numPr>
          <w:ilvl w:val="0"/>
          <w:numId w:val="18"/>
        </w:numPr>
        <w:autoSpaceDE w:val="0"/>
        <w:autoSpaceDN w:val="0"/>
        <w:snapToGrid w:val="0"/>
        <w:spacing w:line="360" w:lineRule="auto"/>
        <w:jc w:val="left"/>
        <w:rPr>
          <w:rFonts w:hint="eastAsia" w:ascii="宋体" w:hAnsi="宋体" w:cs="宋体"/>
          <w:b/>
          <w:sz w:val="24"/>
        </w:rPr>
      </w:pPr>
      <w:r>
        <w:rPr>
          <w:rFonts w:hint="eastAsia" w:ascii="宋体" w:hAnsi="宋体" w:cs="宋体"/>
          <w:b/>
          <w:sz w:val="24"/>
        </w:rPr>
        <w:t>合同变更、中止与终止</w:t>
      </w:r>
    </w:p>
    <w:p w14:paraId="7FC92E50">
      <w:pPr>
        <w:snapToGrid w:val="0"/>
        <w:spacing w:line="360" w:lineRule="auto"/>
        <w:jc w:val="left"/>
        <w:rPr>
          <w:rFonts w:hint="eastAsia" w:ascii="宋体" w:hAnsi="宋体" w:cs="宋体"/>
          <w:sz w:val="24"/>
        </w:rPr>
      </w:pPr>
      <w:r>
        <w:rPr>
          <w:rFonts w:hint="eastAsia" w:ascii="宋体" w:hAnsi="宋体" w:cs="宋体"/>
          <w:sz w:val="24"/>
        </w:rPr>
        <w:t xml:space="preserve">    16.1合同的变更</w:t>
      </w:r>
    </w:p>
    <w:p w14:paraId="6046E977">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政府采购合同履行中，在不改变合同其他条款的前提下，甲方可以在合同价款10%的范围内追加与合同标的相同的货物，并就此与乙方协商一致后签订补充协议。</w:t>
      </w:r>
    </w:p>
    <w:p w14:paraId="7CB83A11">
      <w:pPr>
        <w:snapToGrid w:val="0"/>
        <w:spacing w:line="360" w:lineRule="auto"/>
        <w:ind w:firstLine="480" w:firstLineChars="200"/>
        <w:jc w:val="left"/>
        <w:rPr>
          <w:rFonts w:hint="eastAsia" w:ascii="宋体" w:hAnsi="宋体" w:cs="宋体"/>
          <w:sz w:val="24"/>
        </w:rPr>
      </w:pPr>
      <w:r>
        <w:rPr>
          <w:rFonts w:hint="eastAsia" w:ascii="宋体" w:hAnsi="宋体" w:cs="宋体"/>
          <w:sz w:val="24"/>
        </w:rPr>
        <w:t>16.2合同的中止</w:t>
      </w:r>
    </w:p>
    <w:p w14:paraId="1449A00B">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（1）合同履行过程中因供应商就采购文件、采购过程或结果提起投诉的，甲方认为有必要的，可以中止合同的履行。</w:t>
      </w:r>
    </w:p>
    <w:p w14:paraId="1E5798D3">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523EC8AD">
      <w:pPr>
        <w:pStyle w:val="79"/>
        <w:spacing w:line="360" w:lineRule="auto"/>
        <w:ind w:firstLine="480"/>
        <w:jc w:val="both"/>
        <w:rPr>
          <w:rFonts w:hint="eastAsia" w:ascii="宋体" w:hAnsi="宋体" w:eastAsia="宋体" w:cs="宋体"/>
          <w:sz w:val="24"/>
          <w:szCs w:val="24"/>
        </w:rPr>
      </w:pPr>
      <w:r>
        <w:rPr>
          <w:rFonts w:hint="eastAsia" w:ascii="宋体" w:hAnsi="宋体" w:eastAsia="宋体" w:cs="宋体"/>
          <w:sz w:val="24"/>
          <w:szCs w:val="24"/>
        </w:rPr>
        <w:t>（3）乙方分立、合并或者变更住所的，应当及时以书面形式告知甲方。乙方没有及时告知甲方，致使合同履行发生困难的，甲方可以中止合同履行并要求乙方承担由此给甲方造成的损失。</w:t>
      </w:r>
    </w:p>
    <w:p w14:paraId="0647CDAA">
      <w:pPr>
        <w:snapToGrid w:val="0"/>
        <w:spacing w:line="360" w:lineRule="auto"/>
        <w:ind w:firstLine="480" w:firstLineChars="200"/>
        <w:jc w:val="left"/>
        <w:rPr>
          <w:rFonts w:hint="eastAsia" w:ascii="宋体" w:hAnsi="宋体" w:cs="宋体"/>
          <w:sz w:val="24"/>
        </w:rPr>
      </w:pPr>
      <w:r>
        <w:rPr>
          <w:rFonts w:hint="eastAsia" w:ascii="宋体" w:hAnsi="宋体" w:cs="宋体"/>
          <w:sz w:val="24"/>
        </w:rPr>
        <w:t>（4）甲方不得以行政区划调整、政府换届、机构或者职能调整以及相关责任人更替为由中止合同。</w:t>
      </w:r>
    </w:p>
    <w:p w14:paraId="2A159C66">
      <w:pPr>
        <w:snapToGrid w:val="0"/>
        <w:spacing w:line="360" w:lineRule="auto"/>
        <w:ind w:firstLine="480" w:firstLineChars="200"/>
        <w:jc w:val="left"/>
        <w:rPr>
          <w:rFonts w:hint="eastAsia" w:ascii="宋体" w:hAnsi="宋体" w:cs="宋体"/>
          <w:sz w:val="24"/>
        </w:rPr>
      </w:pPr>
      <w:r>
        <w:rPr>
          <w:rFonts w:hint="eastAsia" w:ascii="宋体" w:hAnsi="宋体" w:cs="宋体"/>
          <w:sz w:val="24"/>
        </w:rPr>
        <w:t>16.3合同的终止</w:t>
      </w:r>
    </w:p>
    <w:p w14:paraId="1FD56CD4">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（1）合同因有效期限届满而终止；</w:t>
      </w:r>
    </w:p>
    <w:p w14:paraId="51E722F4">
      <w:pPr>
        <w:snapToGrid w:val="0"/>
        <w:spacing w:line="360" w:lineRule="auto"/>
        <w:ind w:firstLine="480" w:firstLineChars="200"/>
        <w:rPr>
          <w:rFonts w:hint="eastAsia" w:ascii="宋体" w:hAnsi="宋体" w:cs="宋体"/>
          <w:sz w:val="24"/>
        </w:rPr>
      </w:pPr>
      <w:r>
        <w:rPr>
          <w:rFonts w:hint="eastAsia" w:ascii="宋体" w:hAnsi="宋体" w:cs="宋体"/>
          <w:sz w:val="24"/>
        </w:rPr>
        <w:t>（2）乙方未按合同约定履行，构成根本性违约的，甲方有权终止合同，并追究乙方的违约责任。</w:t>
      </w:r>
    </w:p>
    <w:p w14:paraId="00F4074A">
      <w:pPr>
        <w:pStyle w:val="79"/>
        <w:spacing w:line="360" w:lineRule="auto"/>
        <w:ind w:firstLine="480"/>
        <w:rPr>
          <w:rFonts w:hint="eastAsia" w:ascii="宋体" w:hAnsi="宋体" w:eastAsia="宋体" w:cs="宋体"/>
          <w:sz w:val="24"/>
          <w:szCs w:val="24"/>
        </w:rPr>
      </w:pPr>
      <w:r>
        <w:rPr>
          <w:rFonts w:hint="eastAsia" w:ascii="宋体" w:hAnsi="宋体" w:eastAsia="宋体" w:cs="宋体"/>
          <w:sz w:val="24"/>
          <w:szCs w:val="24"/>
        </w:rPr>
        <w:t xml:space="preserve">16.4 </w:t>
      </w:r>
      <w:r>
        <w:rPr>
          <w:rFonts w:hint="eastAsia" w:ascii="宋体" w:hAnsi="宋体" w:eastAsia="宋体" w:cs="宋体"/>
          <w:kern w:val="2"/>
          <w:sz w:val="24"/>
          <w:szCs w:val="24"/>
        </w:rPr>
        <w:t>涉及国家利益、社会公共利益的情形</w:t>
      </w:r>
    </w:p>
    <w:p w14:paraId="196F3BC0">
      <w:pPr>
        <w:pStyle w:val="79"/>
        <w:spacing w:line="360" w:lineRule="auto"/>
        <w:ind w:firstLine="480"/>
        <w:jc w:val="both"/>
        <w:rPr>
          <w:rFonts w:hint="eastAsia" w:ascii="宋体" w:hAnsi="宋体" w:eastAsia="宋体" w:cs="宋体"/>
          <w:sz w:val="24"/>
          <w:szCs w:val="24"/>
        </w:rPr>
      </w:pPr>
      <w:r>
        <w:rPr>
          <w:rFonts w:hint="eastAsia" w:ascii="宋体" w:hAnsi="宋体" w:eastAsia="宋体" w:cs="宋体"/>
          <w:sz w:val="24"/>
          <w:szCs w:val="24"/>
        </w:rPr>
        <w:t>政府采购合同继续履行将损害国家利益和社会公共利益的，双方当事人应当变更、中止或者终止合同。有过错的一方应当承担赔偿责任，双方都有过错的，各自承担相应的责任。</w:t>
      </w:r>
    </w:p>
    <w:p w14:paraId="369D5BEE">
      <w:pPr>
        <w:autoSpaceDE w:val="0"/>
        <w:autoSpaceDN w:val="0"/>
        <w:snapToGrid w:val="0"/>
        <w:spacing w:line="360" w:lineRule="auto"/>
        <w:jc w:val="left"/>
        <w:rPr>
          <w:rFonts w:hint="eastAsia" w:ascii="宋体" w:hAnsi="宋体" w:cs="宋体"/>
          <w:b/>
          <w:bCs/>
          <w:sz w:val="24"/>
        </w:rPr>
      </w:pPr>
      <w:r>
        <w:rPr>
          <w:rFonts w:hint="eastAsia" w:ascii="宋体" w:hAnsi="宋体" w:cs="宋体"/>
          <w:b/>
          <w:bCs/>
          <w:sz w:val="24"/>
        </w:rPr>
        <w:t>17. 合同分包</w:t>
      </w:r>
    </w:p>
    <w:p w14:paraId="5F5E2132">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17.1 乙方不得将合同转包给其他供应商。涉及合同分包的，乙方应根据采购文件和投标（响应）文件规定进行合同分包。</w:t>
      </w:r>
    </w:p>
    <w:p w14:paraId="0DDC7F62">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17.2 乙方执行政府采购政策向中小企业依法分包的，乙方应当按采购文件和投标（响应）文件签订分包意向协议，分包意向协议属于本合同组成部分。</w:t>
      </w:r>
    </w:p>
    <w:p w14:paraId="4FB5A85E">
      <w:pPr>
        <w:autoSpaceDE w:val="0"/>
        <w:autoSpaceDN w:val="0"/>
        <w:snapToGrid w:val="0"/>
        <w:spacing w:line="360" w:lineRule="auto"/>
        <w:jc w:val="left"/>
        <w:rPr>
          <w:rFonts w:hint="eastAsia" w:ascii="宋体" w:hAnsi="宋体" w:cs="宋体"/>
          <w:b/>
          <w:bCs/>
          <w:sz w:val="24"/>
        </w:rPr>
      </w:pPr>
      <w:r>
        <w:rPr>
          <w:rFonts w:hint="eastAsia" w:ascii="宋体" w:hAnsi="宋体" w:cs="宋体"/>
          <w:b/>
          <w:bCs/>
          <w:sz w:val="24"/>
        </w:rPr>
        <w:t>18. 不可抗力</w:t>
      </w:r>
    </w:p>
    <w:p w14:paraId="1ED1C0E3">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18.1 不可抗力是指合同双方不能预见、不能避免且不能克服的客观情况。</w:t>
      </w:r>
    </w:p>
    <w:p w14:paraId="28DFFE17">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18.2 任何一方对由于不可抗力造成的部分或全部不能履行合同不承担违约责任。但迟延履行后发生不可抗力的，不能免除责任。</w:t>
      </w:r>
    </w:p>
    <w:p w14:paraId="1AB064A1">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2AE8552A">
      <w:pPr>
        <w:autoSpaceDE w:val="0"/>
        <w:autoSpaceDN w:val="0"/>
        <w:snapToGrid w:val="0"/>
        <w:spacing w:line="360" w:lineRule="auto"/>
        <w:jc w:val="left"/>
        <w:rPr>
          <w:rFonts w:hint="eastAsia" w:ascii="宋体" w:hAnsi="宋体" w:cs="宋体"/>
          <w:b/>
          <w:bCs/>
          <w:sz w:val="24"/>
        </w:rPr>
      </w:pPr>
      <w:r>
        <w:rPr>
          <w:rFonts w:hint="eastAsia" w:ascii="宋体" w:hAnsi="宋体" w:cs="宋体"/>
          <w:b/>
          <w:bCs/>
          <w:sz w:val="24"/>
        </w:rPr>
        <w:t>19. 解决争议的方法</w:t>
      </w:r>
    </w:p>
    <w:p w14:paraId="416D3C8B">
      <w:pPr>
        <w:pStyle w:val="79"/>
        <w:spacing w:line="360" w:lineRule="auto"/>
        <w:ind w:firstLine="480"/>
        <w:jc w:val="both"/>
        <w:rPr>
          <w:rFonts w:hint="eastAsia" w:ascii="宋体" w:hAnsi="宋体" w:eastAsia="宋体" w:cs="宋体"/>
          <w:sz w:val="24"/>
          <w:szCs w:val="24"/>
        </w:rPr>
      </w:pPr>
      <w:r>
        <w:rPr>
          <w:rFonts w:hint="eastAsia" w:ascii="宋体" w:hAnsi="宋体" w:eastAsia="宋体" w:cs="宋体"/>
          <w:sz w:val="24"/>
          <w:szCs w:val="24"/>
        </w:rPr>
        <w:t>19.1 因本合同及合同有关事项发生的争议，由甲乙双方友好协商解决。协商不成时，可以向有关组织申请调解。合同一方或双方不愿调解或调解不成的，可以通过仲裁或诉讼的方式解决争议。</w:t>
      </w:r>
    </w:p>
    <w:p w14:paraId="326C822F">
      <w:pPr>
        <w:pStyle w:val="79"/>
        <w:spacing w:line="360" w:lineRule="auto"/>
        <w:ind w:firstLine="480"/>
        <w:jc w:val="both"/>
        <w:rPr>
          <w:rFonts w:hint="eastAsia" w:ascii="宋体" w:hAnsi="宋体" w:eastAsia="宋体" w:cs="宋体"/>
          <w:sz w:val="24"/>
          <w:szCs w:val="24"/>
        </w:rPr>
      </w:pPr>
      <w:r>
        <w:rPr>
          <w:rFonts w:hint="eastAsia" w:ascii="宋体" w:hAnsi="宋体" w:eastAsia="宋体" w:cs="宋体"/>
          <w:sz w:val="24"/>
          <w:szCs w:val="24"/>
        </w:rPr>
        <w:t>19.2 选择仲裁的，应在</w:t>
      </w:r>
      <w:r>
        <w:rPr>
          <w:rFonts w:hint="eastAsia" w:ascii="宋体" w:hAnsi="宋体" w:eastAsia="宋体" w:cs="宋体"/>
          <w:b/>
          <w:bCs/>
          <w:sz w:val="24"/>
          <w:szCs w:val="24"/>
        </w:rPr>
        <w:t>【政府采购合同专用条款】</w:t>
      </w:r>
      <w:r>
        <w:rPr>
          <w:rFonts w:hint="eastAsia" w:ascii="宋体" w:hAnsi="宋体" w:eastAsia="宋体" w:cs="宋体"/>
          <w:sz w:val="24"/>
          <w:szCs w:val="24"/>
        </w:rPr>
        <w:t>中明确仲裁机构及仲裁地；通过诉讼方式解决的，可以在</w:t>
      </w:r>
      <w:r>
        <w:rPr>
          <w:rFonts w:hint="eastAsia" w:ascii="宋体" w:hAnsi="宋体" w:eastAsia="宋体" w:cs="宋体"/>
          <w:b/>
          <w:bCs/>
          <w:sz w:val="24"/>
          <w:szCs w:val="24"/>
        </w:rPr>
        <w:t>【政府采购合同专用条款】</w:t>
      </w:r>
      <w:r>
        <w:rPr>
          <w:rFonts w:hint="eastAsia" w:ascii="宋体" w:hAnsi="宋体" w:eastAsia="宋体" w:cs="宋体"/>
          <w:sz w:val="24"/>
          <w:szCs w:val="24"/>
        </w:rPr>
        <w:t>中进一步约定选择与争议有实际联系的地点的人民法院管辖，但管辖法院的约定不得违反级别管辖和专属管辖的规定。</w:t>
      </w:r>
    </w:p>
    <w:p w14:paraId="23B69304">
      <w:pPr>
        <w:pStyle w:val="79"/>
        <w:spacing w:line="360" w:lineRule="auto"/>
        <w:ind w:firstLine="480"/>
        <w:jc w:val="both"/>
        <w:rPr>
          <w:rFonts w:hint="eastAsia" w:ascii="宋体" w:hAnsi="宋体" w:eastAsia="宋体" w:cs="宋体"/>
          <w:sz w:val="24"/>
          <w:szCs w:val="24"/>
        </w:rPr>
      </w:pPr>
      <w:r>
        <w:rPr>
          <w:rFonts w:hint="eastAsia" w:ascii="宋体" w:hAnsi="宋体" w:eastAsia="宋体" w:cs="宋体"/>
          <w:sz w:val="24"/>
          <w:szCs w:val="24"/>
        </w:rPr>
        <w:t>19.3 如甲乙双方有争议的事项不影响合同其他部分的履行，在争议解决期间，合同其他部分应当继续履行。</w:t>
      </w:r>
    </w:p>
    <w:p w14:paraId="4E71E222">
      <w:pPr>
        <w:autoSpaceDE w:val="0"/>
        <w:autoSpaceDN w:val="0"/>
        <w:snapToGrid w:val="0"/>
        <w:spacing w:line="360" w:lineRule="auto"/>
        <w:jc w:val="left"/>
        <w:rPr>
          <w:rFonts w:hint="eastAsia" w:ascii="宋体" w:hAnsi="宋体" w:cs="宋体"/>
          <w:sz w:val="24"/>
        </w:rPr>
      </w:pPr>
      <w:r>
        <w:rPr>
          <w:rFonts w:hint="eastAsia" w:ascii="宋体" w:hAnsi="宋体" w:cs="宋体"/>
          <w:b/>
          <w:sz w:val="24"/>
        </w:rPr>
        <w:t>20. 政府采购政策</w:t>
      </w:r>
    </w:p>
    <w:p w14:paraId="3F390003">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 xml:space="preserve">20.1 </w:t>
      </w:r>
      <w:r>
        <w:rPr>
          <w:rFonts w:hint="eastAsia" w:ascii="宋体" w:hAnsi="宋体" w:cs="宋体"/>
          <w:sz w:val="24"/>
          <w:lang w:val="en-GB"/>
        </w:rPr>
        <w:t>本合同应当按照规定执行政府采购政策。</w:t>
      </w:r>
    </w:p>
    <w:p w14:paraId="27557B85">
      <w:pPr>
        <w:autoSpaceDE w:val="0"/>
        <w:autoSpaceDN w:val="0"/>
        <w:snapToGrid w:val="0"/>
        <w:spacing w:line="360" w:lineRule="auto"/>
        <w:ind w:firstLine="480" w:firstLineChars="200"/>
        <w:jc w:val="left"/>
        <w:rPr>
          <w:rFonts w:hint="eastAsia" w:ascii="宋体" w:hAnsi="宋体" w:cs="宋体"/>
          <w:sz w:val="24"/>
        </w:rPr>
      </w:pPr>
      <w:r>
        <w:rPr>
          <w:rFonts w:hint="eastAsia" w:ascii="宋体" w:hAnsi="宋体" w:cs="宋体"/>
          <w:sz w:val="24"/>
        </w:rPr>
        <w:t>20.2 本合同依法执行政府采购政策的方式和内容，属于合同履约验收的范围。甲乙双方</w:t>
      </w:r>
      <w:r>
        <w:rPr>
          <w:rFonts w:hint="eastAsia" w:ascii="宋体" w:hAnsi="宋体" w:cs="宋体"/>
          <w:sz w:val="24"/>
          <w:lang w:val="en-GB"/>
        </w:rPr>
        <w:t>未按规定要求执行政府采购政策造成损失的</w:t>
      </w:r>
      <w:r>
        <w:rPr>
          <w:rFonts w:hint="eastAsia" w:ascii="宋体" w:hAnsi="宋体" w:cs="宋体"/>
          <w:sz w:val="24"/>
        </w:rPr>
        <w:t>，有过错的一方应当承担赔偿责任，双方都有过错的，各自承担相应的责任。</w:t>
      </w:r>
    </w:p>
    <w:p w14:paraId="14283C1C">
      <w:pPr>
        <w:pStyle w:val="23"/>
        <w:ind w:firstLine="480" w:firstLineChars="200"/>
        <w:rPr>
          <w:rFonts w:hint="eastAsia" w:hAnsi="宋体" w:cs="宋体"/>
          <w:szCs w:val="24"/>
        </w:rPr>
      </w:pPr>
      <w:r>
        <w:rPr>
          <w:rFonts w:hint="eastAsia" w:hAnsi="宋体" w:cs="宋体"/>
          <w:szCs w:val="24"/>
        </w:rPr>
        <w:t>2</w:t>
      </w:r>
      <w:r>
        <w:rPr>
          <w:rFonts w:hint="eastAsia" w:hAnsi="宋体" w:cs="宋体"/>
          <w:szCs w:val="24"/>
          <w:lang w:val="en-US"/>
        </w:rPr>
        <w:t>0</w:t>
      </w:r>
      <w:r>
        <w:rPr>
          <w:rFonts w:hint="eastAsia" w:hAnsi="宋体" w:cs="宋体"/>
          <w:szCs w:val="24"/>
        </w:rPr>
        <w:t>.</w:t>
      </w:r>
      <w:r>
        <w:rPr>
          <w:rFonts w:hint="eastAsia" w:hAnsi="宋体" w:cs="宋体"/>
          <w:szCs w:val="24"/>
          <w:lang w:val="en-US"/>
        </w:rPr>
        <w:t>3</w:t>
      </w:r>
      <w:r>
        <w:rPr>
          <w:rFonts w:hint="eastAsia" w:hAnsi="宋体" w:cs="宋体"/>
          <w:szCs w:val="24"/>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460C247">
      <w:pPr>
        <w:autoSpaceDE w:val="0"/>
        <w:autoSpaceDN w:val="0"/>
        <w:snapToGrid w:val="0"/>
        <w:spacing w:line="360" w:lineRule="auto"/>
        <w:jc w:val="left"/>
        <w:rPr>
          <w:rFonts w:hint="eastAsia" w:ascii="宋体" w:hAnsi="宋体" w:cs="宋体"/>
          <w:b/>
          <w:sz w:val="24"/>
        </w:rPr>
      </w:pPr>
      <w:r>
        <w:rPr>
          <w:rFonts w:hint="eastAsia" w:ascii="宋体" w:hAnsi="宋体" w:cs="宋体"/>
          <w:b/>
          <w:sz w:val="24"/>
        </w:rPr>
        <w:t>21. 法律适用</w:t>
      </w:r>
    </w:p>
    <w:p w14:paraId="56A43E40">
      <w:pPr>
        <w:pStyle w:val="79"/>
        <w:spacing w:line="360" w:lineRule="auto"/>
        <w:ind w:firstLine="480"/>
        <w:jc w:val="both"/>
        <w:rPr>
          <w:rFonts w:hint="eastAsia" w:ascii="宋体" w:hAnsi="宋体" w:eastAsia="宋体" w:cs="宋体"/>
          <w:sz w:val="24"/>
          <w:szCs w:val="24"/>
        </w:rPr>
      </w:pPr>
      <w:r>
        <w:rPr>
          <w:rFonts w:hint="eastAsia" w:ascii="宋体" w:hAnsi="宋体" w:eastAsia="宋体" w:cs="宋体"/>
          <w:sz w:val="24"/>
          <w:szCs w:val="24"/>
        </w:rPr>
        <w:t>21.1 本合同的订立、生效、解释、履行及与本合同有关的争议解决，均适用法律、行政法规。</w:t>
      </w:r>
    </w:p>
    <w:p w14:paraId="3AF948FA">
      <w:pPr>
        <w:pStyle w:val="79"/>
        <w:spacing w:line="360" w:lineRule="auto"/>
        <w:ind w:firstLine="480"/>
        <w:jc w:val="both"/>
        <w:rPr>
          <w:rFonts w:hint="eastAsia" w:ascii="宋体" w:hAnsi="宋体" w:eastAsia="宋体" w:cs="宋体"/>
          <w:sz w:val="24"/>
          <w:szCs w:val="24"/>
        </w:rPr>
      </w:pPr>
      <w:r>
        <w:rPr>
          <w:rFonts w:hint="eastAsia" w:ascii="宋体" w:hAnsi="宋体" w:eastAsia="宋体" w:cs="宋体"/>
          <w:sz w:val="24"/>
          <w:szCs w:val="24"/>
        </w:rPr>
        <w:t>21.2 本合同条款与法律、行政法规的强制性规定不一致的，双方当事人应按照法律、行政法规的强制性规定修改本合同的相关条款。</w:t>
      </w:r>
    </w:p>
    <w:p w14:paraId="60F5A72B">
      <w:pPr>
        <w:numPr>
          <w:ilvl w:val="255"/>
          <w:numId w:val="0"/>
        </w:numPr>
        <w:autoSpaceDE w:val="0"/>
        <w:autoSpaceDN w:val="0"/>
        <w:snapToGrid w:val="0"/>
        <w:spacing w:line="360" w:lineRule="auto"/>
        <w:jc w:val="left"/>
        <w:rPr>
          <w:rFonts w:hint="eastAsia" w:ascii="宋体" w:hAnsi="宋体" w:cs="宋体"/>
          <w:b/>
          <w:sz w:val="24"/>
        </w:rPr>
      </w:pPr>
      <w:r>
        <w:rPr>
          <w:rFonts w:hint="eastAsia" w:ascii="宋体" w:hAnsi="宋体" w:cs="宋体"/>
          <w:b/>
          <w:sz w:val="24"/>
        </w:rPr>
        <w:t>22. 通知</w:t>
      </w:r>
    </w:p>
    <w:p w14:paraId="1D80C968">
      <w:pPr>
        <w:pStyle w:val="79"/>
        <w:spacing w:line="360" w:lineRule="auto"/>
        <w:ind w:firstLine="480"/>
        <w:jc w:val="both"/>
        <w:rPr>
          <w:rFonts w:hint="eastAsia" w:ascii="宋体" w:hAnsi="宋体" w:eastAsia="宋体" w:cs="宋体"/>
          <w:sz w:val="24"/>
          <w:szCs w:val="24"/>
        </w:rPr>
      </w:pPr>
      <w:r>
        <w:rPr>
          <w:rFonts w:hint="eastAsia" w:ascii="宋体" w:hAnsi="宋体" w:eastAsia="宋体" w:cs="宋体"/>
          <w:sz w:val="24"/>
          <w:szCs w:val="24"/>
        </w:rPr>
        <w:t>22.1 本合同任何一方向对方发出的通知、信件、数据电文等，应当发送至本合同第一部分《政府采购合同协议书》所约定的通讯地址、联系人、联系电话或电子邮箱。</w:t>
      </w:r>
    </w:p>
    <w:p w14:paraId="699BDFCD">
      <w:pPr>
        <w:pStyle w:val="79"/>
        <w:spacing w:line="360" w:lineRule="auto"/>
        <w:ind w:firstLine="0" w:firstLineChars="0"/>
        <w:jc w:val="both"/>
        <w:rPr>
          <w:rFonts w:hint="eastAsia" w:ascii="宋体" w:hAnsi="宋体" w:eastAsia="宋体" w:cs="宋体"/>
          <w:sz w:val="24"/>
          <w:szCs w:val="24"/>
        </w:rPr>
      </w:pPr>
      <w:r>
        <w:rPr>
          <w:rFonts w:hint="eastAsia" w:ascii="宋体" w:hAnsi="宋体" w:eastAsia="宋体" w:cs="宋体"/>
          <w:sz w:val="24"/>
          <w:szCs w:val="24"/>
        </w:rPr>
        <w:t xml:space="preserve">    22.2 一方当事人变更名称、住所、联系人、联系电话或电子邮箱等信息的，应当在变更后3日内及时书面通知对方，对方实际收到变更通知前的送达仍为有效送达。</w:t>
      </w:r>
    </w:p>
    <w:p w14:paraId="0A4DD9E6">
      <w:pPr>
        <w:snapToGrid w:val="0"/>
        <w:spacing w:line="360" w:lineRule="auto"/>
        <w:ind w:firstLine="480" w:firstLineChars="200"/>
        <w:jc w:val="left"/>
        <w:rPr>
          <w:rFonts w:hint="eastAsia" w:ascii="宋体" w:hAnsi="宋体" w:cs="宋体"/>
          <w:sz w:val="24"/>
        </w:rPr>
      </w:pPr>
      <w:r>
        <w:rPr>
          <w:rFonts w:hint="eastAsia" w:ascii="宋体" w:hAnsi="宋体" w:cs="宋体"/>
          <w:sz w:val="24"/>
        </w:rPr>
        <w:t>22.3本合同一方给另一方的通知均应采用书面形式，传真或快递送到本合同中规定的对方的地址和办理签收手续。</w:t>
      </w:r>
    </w:p>
    <w:p w14:paraId="2892C16D">
      <w:pPr>
        <w:snapToGrid w:val="0"/>
        <w:spacing w:line="360" w:lineRule="auto"/>
        <w:ind w:firstLine="480" w:firstLineChars="200"/>
        <w:jc w:val="left"/>
        <w:rPr>
          <w:rFonts w:hint="eastAsia" w:ascii="宋体" w:hAnsi="宋体" w:cs="宋体"/>
          <w:sz w:val="24"/>
        </w:rPr>
      </w:pPr>
      <w:r>
        <w:rPr>
          <w:rFonts w:hint="eastAsia" w:ascii="宋体" w:hAnsi="宋体" w:cs="宋体"/>
          <w:sz w:val="24"/>
        </w:rPr>
        <w:t>22.4通知以送达之日或通知书中规定的生效之日起生效，两者中以较迟之日为准。</w:t>
      </w:r>
    </w:p>
    <w:p w14:paraId="067F5310">
      <w:pPr>
        <w:numPr>
          <w:ilvl w:val="0"/>
          <w:numId w:val="19"/>
        </w:numPr>
        <w:snapToGrid w:val="0"/>
        <w:spacing w:line="360" w:lineRule="auto"/>
        <w:jc w:val="left"/>
        <w:rPr>
          <w:rFonts w:hint="eastAsia" w:ascii="宋体" w:hAnsi="宋体" w:cs="宋体"/>
          <w:b/>
          <w:bCs/>
          <w:sz w:val="24"/>
        </w:rPr>
      </w:pPr>
      <w:r>
        <w:rPr>
          <w:rFonts w:hint="eastAsia" w:ascii="宋体" w:hAnsi="宋体" w:cs="宋体"/>
          <w:b/>
          <w:bCs/>
          <w:sz w:val="24"/>
        </w:rPr>
        <w:t>合同未尽事项</w:t>
      </w:r>
    </w:p>
    <w:p w14:paraId="1DE2D07C">
      <w:pPr>
        <w:snapToGrid w:val="0"/>
        <w:spacing w:line="360" w:lineRule="auto"/>
        <w:ind w:firstLine="480" w:firstLineChars="200"/>
        <w:jc w:val="left"/>
        <w:rPr>
          <w:rFonts w:hint="eastAsia" w:ascii="宋体" w:hAnsi="宋体" w:cs="宋体"/>
          <w:bCs/>
          <w:sz w:val="24"/>
        </w:rPr>
      </w:pPr>
      <w:r>
        <w:rPr>
          <w:rFonts w:hint="eastAsia" w:ascii="宋体" w:hAnsi="宋体" w:cs="宋体"/>
          <w:bCs/>
          <w:sz w:val="24"/>
        </w:rPr>
        <w:t>23.1合同未尽事项见</w:t>
      </w:r>
      <w:r>
        <w:rPr>
          <w:rFonts w:hint="eastAsia" w:ascii="宋体" w:hAnsi="宋体" w:cs="宋体"/>
          <w:b/>
          <w:sz w:val="24"/>
        </w:rPr>
        <w:t>【政府采购合同专用条款】</w:t>
      </w:r>
      <w:r>
        <w:rPr>
          <w:rFonts w:hint="eastAsia" w:ascii="宋体" w:hAnsi="宋体" w:cs="宋体"/>
          <w:bCs/>
          <w:sz w:val="24"/>
        </w:rPr>
        <w:t>。</w:t>
      </w:r>
    </w:p>
    <w:p w14:paraId="33169CD7">
      <w:pPr>
        <w:snapToGrid w:val="0"/>
        <w:spacing w:line="360" w:lineRule="auto"/>
        <w:jc w:val="left"/>
        <w:rPr>
          <w:rFonts w:hint="eastAsia" w:ascii="宋体" w:hAnsi="宋体" w:cs="宋体"/>
          <w:sz w:val="24"/>
        </w:rPr>
      </w:pPr>
      <w:r>
        <w:rPr>
          <w:rFonts w:hint="eastAsia" w:ascii="宋体" w:hAnsi="宋体" w:cs="宋体"/>
          <w:bCs/>
          <w:sz w:val="24"/>
        </w:rPr>
        <w:t xml:space="preserve">    23.2 合同附件与合同正文具有同等的法律效力。</w:t>
      </w:r>
      <w:bookmarkStart w:id="399" w:name="_Toc20313"/>
    </w:p>
    <w:p w14:paraId="615FA84B">
      <w:pPr>
        <w:snapToGrid w:val="0"/>
        <w:jc w:val="center"/>
        <w:rPr>
          <w:rFonts w:hint="eastAsia" w:ascii="黑体" w:hAnsi="华文中宋" w:eastAsia="黑体"/>
          <w:sz w:val="28"/>
          <w:szCs w:val="28"/>
        </w:rPr>
      </w:pPr>
      <w:r>
        <w:rPr>
          <w:rFonts w:hint="eastAsia" w:ascii="黑体" w:hAnsi="华文中宋" w:eastAsia="黑体"/>
          <w:sz w:val="28"/>
          <w:szCs w:val="28"/>
        </w:rPr>
        <w:br w:type="page"/>
      </w:r>
    </w:p>
    <w:p w14:paraId="2441A203">
      <w:pPr>
        <w:pStyle w:val="3"/>
        <w:adjustRightInd w:val="0"/>
        <w:snapToGrid w:val="0"/>
        <w:jc w:val="center"/>
        <w:rPr>
          <w:rFonts w:hint="eastAsia" w:ascii="宋体" w:hAnsi="宋体" w:eastAsia="宋体" w:cs="宋体"/>
          <w:sz w:val="28"/>
          <w:szCs w:val="28"/>
        </w:rPr>
      </w:pPr>
      <w:r>
        <w:rPr>
          <w:rFonts w:hint="eastAsia" w:ascii="宋体" w:hAnsi="宋体" w:eastAsia="宋体" w:cs="宋体"/>
          <w:sz w:val="28"/>
          <w:szCs w:val="28"/>
        </w:rPr>
        <w:t>第三节 政府采购合同专用条款</w:t>
      </w:r>
      <w:bookmarkEnd w:id="399"/>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4ABBCF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4E441FB">
            <w:pPr>
              <w:snapToGrid w:val="0"/>
              <w:jc w:val="center"/>
              <w:rPr>
                <w:rFonts w:hint="eastAsia" w:ascii="宋体" w:hAnsi="宋体" w:cs="宋体"/>
                <w:sz w:val="24"/>
              </w:rPr>
            </w:pPr>
            <w:r>
              <w:rPr>
                <w:rFonts w:hint="eastAsia" w:ascii="宋体" w:hAnsi="宋体" w:cs="宋体"/>
                <w:sz w:val="24"/>
              </w:rPr>
              <w:t>第二节</w:t>
            </w:r>
          </w:p>
          <w:p w14:paraId="4959779F">
            <w:pPr>
              <w:snapToGrid w:val="0"/>
              <w:jc w:val="center"/>
              <w:rPr>
                <w:rFonts w:hint="eastAsia" w:ascii="宋体" w:hAnsi="宋体" w:cs="宋体"/>
                <w:sz w:val="24"/>
              </w:rPr>
            </w:pPr>
            <w:r>
              <w:rPr>
                <w:rFonts w:hint="eastAsia" w:ascii="宋体" w:hAnsi="宋体" w:cs="宋体"/>
                <w:sz w:val="24"/>
              </w:rPr>
              <w:t>第1.2（6）项</w:t>
            </w:r>
          </w:p>
        </w:tc>
        <w:tc>
          <w:tcPr>
            <w:tcW w:w="1742" w:type="dxa"/>
            <w:vAlign w:val="center"/>
          </w:tcPr>
          <w:p w14:paraId="1BB554AA">
            <w:pPr>
              <w:snapToGrid w:val="0"/>
              <w:jc w:val="left"/>
              <w:rPr>
                <w:rFonts w:hint="eastAsia" w:ascii="宋体" w:hAnsi="宋体" w:cs="宋体"/>
                <w:sz w:val="24"/>
              </w:rPr>
            </w:pPr>
            <w:r>
              <w:rPr>
                <w:rFonts w:hint="eastAsia" w:ascii="宋体" w:hAnsi="宋体" w:cs="宋体"/>
                <w:sz w:val="24"/>
              </w:rPr>
              <w:t>联合体具体要求</w:t>
            </w:r>
          </w:p>
        </w:tc>
        <w:tc>
          <w:tcPr>
            <w:tcW w:w="5170" w:type="dxa"/>
            <w:vAlign w:val="center"/>
          </w:tcPr>
          <w:p w14:paraId="1FA2993F">
            <w:pPr>
              <w:snapToGrid w:val="0"/>
              <w:jc w:val="left"/>
              <w:rPr>
                <w:rFonts w:hint="eastAsia" w:ascii="宋体" w:hAnsi="宋体" w:cs="宋体"/>
                <w:sz w:val="24"/>
              </w:rPr>
            </w:pPr>
          </w:p>
        </w:tc>
      </w:tr>
      <w:tr w14:paraId="3EEBFD8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D37787D">
            <w:pPr>
              <w:snapToGrid w:val="0"/>
              <w:jc w:val="center"/>
              <w:rPr>
                <w:rFonts w:hint="eastAsia" w:ascii="宋体" w:hAnsi="宋体" w:cs="宋体"/>
                <w:sz w:val="24"/>
              </w:rPr>
            </w:pPr>
            <w:r>
              <w:rPr>
                <w:rFonts w:hint="eastAsia" w:ascii="宋体" w:hAnsi="宋体" w:cs="宋体"/>
                <w:sz w:val="24"/>
              </w:rPr>
              <w:t>第二节</w:t>
            </w:r>
          </w:p>
          <w:p w14:paraId="12A307F6">
            <w:pPr>
              <w:snapToGrid w:val="0"/>
              <w:jc w:val="center"/>
              <w:rPr>
                <w:rFonts w:hint="eastAsia" w:ascii="宋体" w:hAnsi="宋体" w:cs="宋体"/>
                <w:sz w:val="24"/>
              </w:rPr>
            </w:pPr>
            <w:r>
              <w:rPr>
                <w:rFonts w:hint="eastAsia" w:ascii="宋体" w:hAnsi="宋体" w:cs="宋体"/>
                <w:sz w:val="24"/>
              </w:rPr>
              <w:t>第1.2（7）项</w:t>
            </w:r>
          </w:p>
        </w:tc>
        <w:tc>
          <w:tcPr>
            <w:tcW w:w="1742" w:type="dxa"/>
            <w:vAlign w:val="center"/>
          </w:tcPr>
          <w:p w14:paraId="3E0D90AD">
            <w:pPr>
              <w:snapToGrid w:val="0"/>
              <w:jc w:val="left"/>
              <w:rPr>
                <w:rFonts w:hint="eastAsia" w:ascii="宋体" w:hAnsi="宋体" w:cs="宋体"/>
                <w:sz w:val="24"/>
              </w:rPr>
            </w:pPr>
            <w:r>
              <w:rPr>
                <w:rFonts w:hint="eastAsia" w:ascii="宋体" w:hAnsi="宋体" w:cs="宋体"/>
                <w:sz w:val="24"/>
              </w:rPr>
              <w:t>其他术语解释</w:t>
            </w:r>
          </w:p>
        </w:tc>
        <w:tc>
          <w:tcPr>
            <w:tcW w:w="5170" w:type="dxa"/>
            <w:vAlign w:val="center"/>
          </w:tcPr>
          <w:p w14:paraId="54D48563">
            <w:pPr>
              <w:snapToGrid w:val="0"/>
              <w:jc w:val="left"/>
              <w:rPr>
                <w:rFonts w:hint="eastAsia" w:ascii="宋体" w:hAnsi="宋体" w:cs="宋体"/>
                <w:sz w:val="24"/>
              </w:rPr>
            </w:pPr>
            <w:r>
              <w:rPr>
                <w:rFonts w:hint="eastAsia" w:ascii="宋体" w:hAnsi="宋体" w:cs="宋体"/>
                <w:sz w:val="24"/>
              </w:rPr>
              <w:t>/</w:t>
            </w:r>
          </w:p>
        </w:tc>
      </w:tr>
      <w:tr w14:paraId="5A70C2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3AC8778">
            <w:pPr>
              <w:snapToGrid w:val="0"/>
              <w:jc w:val="center"/>
              <w:rPr>
                <w:rFonts w:hint="eastAsia" w:ascii="宋体" w:hAnsi="宋体" w:cs="宋体"/>
                <w:sz w:val="24"/>
              </w:rPr>
            </w:pPr>
            <w:r>
              <w:rPr>
                <w:rFonts w:hint="eastAsia" w:ascii="宋体" w:hAnsi="宋体" w:cs="宋体"/>
                <w:sz w:val="24"/>
              </w:rPr>
              <w:t>第二节</w:t>
            </w:r>
          </w:p>
          <w:p w14:paraId="75627E3C">
            <w:pPr>
              <w:snapToGrid w:val="0"/>
              <w:jc w:val="center"/>
              <w:rPr>
                <w:rFonts w:hint="eastAsia" w:ascii="宋体" w:hAnsi="宋体" w:cs="宋体"/>
                <w:sz w:val="24"/>
              </w:rPr>
            </w:pPr>
            <w:r>
              <w:rPr>
                <w:rFonts w:hint="eastAsia" w:ascii="宋体" w:hAnsi="宋体" w:cs="宋体"/>
                <w:sz w:val="24"/>
              </w:rPr>
              <w:t>第4.4款</w:t>
            </w:r>
          </w:p>
        </w:tc>
        <w:tc>
          <w:tcPr>
            <w:tcW w:w="1742" w:type="dxa"/>
            <w:vAlign w:val="center"/>
          </w:tcPr>
          <w:p w14:paraId="3A66E30F">
            <w:pPr>
              <w:snapToGrid w:val="0"/>
              <w:jc w:val="left"/>
              <w:rPr>
                <w:rFonts w:hint="eastAsia" w:ascii="宋体" w:hAnsi="宋体" w:cs="宋体"/>
                <w:sz w:val="24"/>
              </w:rPr>
            </w:pPr>
            <w:r>
              <w:rPr>
                <w:rFonts w:hint="eastAsia" w:ascii="宋体" w:hAnsi="宋体" w:cs="宋体"/>
                <w:sz w:val="24"/>
              </w:rPr>
              <w:t>履约验收中甲方提出异议或作出说明的期限</w:t>
            </w:r>
          </w:p>
        </w:tc>
        <w:tc>
          <w:tcPr>
            <w:tcW w:w="5170" w:type="dxa"/>
            <w:vAlign w:val="center"/>
          </w:tcPr>
          <w:p w14:paraId="34DF1C06">
            <w:pPr>
              <w:snapToGrid w:val="0"/>
              <w:jc w:val="left"/>
              <w:rPr>
                <w:rFonts w:hint="eastAsia" w:ascii="宋体" w:hAnsi="宋体" w:cs="宋体"/>
                <w:sz w:val="24"/>
              </w:rPr>
            </w:pPr>
          </w:p>
        </w:tc>
      </w:tr>
      <w:tr w14:paraId="5E5DA7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912B304">
            <w:pPr>
              <w:snapToGrid w:val="0"/>
              <w:jc w:val="center"/>
              <w:rPr>
                <w:rFonts w:hint="eastAsia" w:ascii="宋体" w:hAnsi="宋体" w:cs="宋体"/>
                <w:sz w:val="24"/>
              </w:rPr>
            </w:pPr>
            <w:r>
              <w:rPr>
                <w:rFonts w:hint="eastAsia" w:ascii="宋体" w:hAnsi="宋体" w:cs="宋体"/>
                <w:sz w:val="24"/>
              </w:rPr>
              <w:t>第二节</w:t>
            </w:r>
          </w:p>
          <w:p w14:paraId="61F2F04D">
            <w:pPr>
              <w:snapToGrid w:val="0"/>
              <w:jc w:val="center"/>
              <w:rPr>
                <w:rFonts w:hint="eastAsia" w:ascii="宋体" w:hAnsi="宋体" w:cs="宋体"/>
                <w:sz w:val="24"/>
              </w:rPr>
            </w:pPr>
            <w:r>
              <w:rPr>
                <w:rFonts w:hint="eastAsia" w:ascii="宋体" w:hAnsi="宋体" w:cs="宋体"/>
                <w:sz w:val="24"/>
              </w:rPr>
              <w:t>第4.6款</w:t>
            </w:r>
          </w:p>
        </w:tc>
        <w:tc>
          <w:tcPr>
            <w:tcW w:w="1742" w:type="dxa"/>
            <w:vAlign w:val="center"/>
          </w:tcPr>
          <w:p w14:paraId="2BCBDB71">
            <w:pPr>
              <w:snapToGrid w:val="0"/>
              <w:jc w:val="left"/>
              <w:rPr>
                <w:rFonts w:hint="eastAsia" w:ascii="宋体" w:hAnsi="宋体" w:cs="宋体"/>
                <w:sz w:val="24"/>
              </w:rPr>
            </w:pPr>
            <w:r>
              <w:rPr>
                <w:rFonts w:hint="eastAsia" w:ascii="宋体" w:hAnsi="宋体" w:cs="宋体"/>
                <w:sz w:val="24"/>
              </w:rPr>
              <w:t>约定甲方承担的其他义务和责任</w:t>
            </w:r>
          </w:p>
        </w:tc>
        <w:tc>
          <w:tcPr>
            <w:tcW w:w="5170" w:type="dxa"/>
            <w:vAlign w:val="center"/>
          </w:tcPr>
          <w:p w14:paraId="1068A411">
            <w:pPr>
              <w:numPr>
                <w:ilvl w:val="0"/>
                <w:numId w:val="20"/>
              </w:numPr>
              <w:snapToGrid w:val="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甲方按双方约定的内容和时间，向乙方提供与项目有关的可以提供的资料；</w:t>
            </w:r>
          </w:p>
          <w:p w14:paraId="094D7DE1">
            <w:pPr>
              <w:numPr>
                <w:ilvl w:val="0"/>
                <w:numId w:val="20"/>
              </w:numPr>
              <w:snapToGrid w:val="0"/>
              <w:jc w:val="left"/>
              <w:rPr>
                <w:rFonts w:hint="eastAsia" w:ascii="宋体" w:hAnsi="宋体" w:cs="宋体"/>
                <w:sz w:val="24"/>
              </w:rPr>
            </w:pPr>
            <w:r>
              <w:rPr>
                <w:rFonts w:hint="eastAsia" w:asciiTheme="minorEastAsia" w:hAnsiTheme="minorEastAsia" w:eastAsiaTheme="minorEastAsia" w:cstheme="minorEastAsia"/>
                <w:sz w:val="24"/>
              </w:rPr>
              <w:t>甲方对乙方提供的项目工作方案具有审定权、修改权，并有权要求乙方按甲方的要求修改方案,乙方不得以此为由要求增加任何费用；</w:t>
            </w:r>
          </w:p>
          <w:p w14:paraId="5C61D440">
            <w:pPr>
              <w:numPr>
                <w:ilvl w:val="0"/>
                <w:numId w:val="20"/>
              </w:numPr>
              <w:snapToGrid w:val="0"/>
              <w:jc w:val="left"/>
              <w:rPr>
                <w:rFonts w:hint="eastAsia" w:ascii="宋体" w:hAnsi="宋体" w:cs="宋体"/>
                <w:sz w:val="24"/>
              </w:rPr>
            </w:pPr>
            <w:r>
              <w:rPr>
                <w:rFonts w:hint="eastAsia" w:asciiTheme="minorEastAsia" w:hAnsiTheme="minorEastAsia" w:eastAsiaTheme="minorEastAsia" w:cstheme="minorEastAsia"/>
                <w:sz w:val="24"/>
              </w:rPr>
              <w:t>甲方有权对质量不合格产品进行拒收，由此产生的损失由乙方承担。</w:t>
            </w:r>
          </w:p>
        </w:tc>
      </w:tr>
      <w:tr w14:paraId="02F6DD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AA9EDC">
            <w:pPr>
              <w:snapToGrid w:val="0"/>
              <w:jc w:val="center"/>
              <w:rPr>
                <w:rFonts w:hint="eastAsia" w:ascii="宋体" w:hAnsi="宋体" w:cs="宋体"/>
                <w:sz w:val="24"/>
              </w:rPr>
            </w:pPr>
            <w:r>
              <w:rPr>
                <w:rFonts w:hint="eastAsia" w:ascii="宋体" w:hAnsi="宋体" w:cs="宋体"/>
                <w:sz w:val="24"/>
              </w:rPr>
              <w:t>第二节</w:t>
            </w:r>
          </w:p>
          <w:p w14:paraId="02E6AF94">
            <w:pPr>
              <w:snapToGrid w:val="0"/>
              <w:jc w:val="center"/>
              <w:rPr>
                <w:rFonts w:hint="eastAsia" w:ascii="宋体" w:hAnsi="宋体" w:cs="宋体"/>
                <w:sz w:val="24"/>
              </w:rPr>
            </w:pPr>
            <w:r>
              <w:rPr>
                <w:rFonts w:hint="eastAsia" w:ascii="宋体" w:hAnsi="宋体" w:cs="宋体"/>
                <w:sz w:val="24"/>
              </w:rPr>
              <w:t>第5.4款</w:t>
            </w:r>
          </w:p>
        </w:tc>
        <w:tc>
          <w:tcPr>
            <w:tcW w:w="1742" w:type="dxa"/>
            <w:vAlign w:val="center"/>
          </w:tcPr>
          <w:p w14:paraId="33911F73">
            <w:pPr>
              <w:snapToGrid w:val="0"/>
              <w:jc w:val="left"/>
              <w:rPr>
                <w:rFonts w:hint="eastAsia" w:ascii="宋体" w:hAnsi="宋体" w:cs="宋体"/>
                <w:sz w:val="24"/>
              </w:rPr>
            </w:pPr>
            <w:r>
              <w:rPr>
                <w:rFonts w:hint="eastAsia" w:ascii="宋体" w:hAnsi="宋体" w:cs="宋体"/>
                <w:sz w:val="24"/>
              </w:rPr>
              <w:t>约定乙方承担的其他义务和责任</w:t>
            </w:r>
          </w:p>
        </w:tc>
        <w:tc>
          <w:tcPr>
            <w:tcW w:w="5170" w:type="dxa"/>
            <w:vAlign w:val="center"/>
          </w:tcPr>
          <w:p w14:paraId="4C860967">
            <w:pPr>
              <w:numPr>
                <w:ilvl w:val="0"/>
                <w:numId w:val="21"/>
              </w:numPr>
              <w:snapToGrid w:val="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乙方针对该项目出具的工作方案，均须事先经甲方书面确认后方可实施。乙方应当负责本项目的所有外部关系联系与协调；</w:t>
            </w:r>
          </w:p>
          <w:p w14:paraId="1ED6D7A2">
            <w:pPr>
              <w:numPr>
                <w:ilvl w:val="0"/>
                <w:numId w:val="21"/>
              </w:numPr>
              <w:snapToGrid w:val="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项目负责人：</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；联系电话：</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；邮箱：</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w:t>
            </w:r>
          </w:p>
          <w:p w14:paraId="5B706E25">
            <w:pPr>
              <w:numPr>
                <w:ilvl w:val="0"/>
                <w:numId w:val="21"/>
              </w:numPr>
              <w:snapToGrid w:val="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乙方承诺按照招标文件要求和投标文件承诺提供货物及各项服务；</w:t>
            </w:r>
          </w:p>
          <w:p w14:paraId="42AA3249">
            <w:pPr>
              <w:numPr>
                <w:ilvl w:val="0"/>
                <w:numId w:val="21"/>
              </w:numPr>
              <w:snapToGrid w:val="0"/>
              <w:jc w:val="left"/>
              <w:rPr>
                <w:rFonts w:hint="eastAsia" w:ascii="宋体" w:hAnsi="宋体" w:cs="宋体"/>
                <w:sz w:val="24"/>
              </w:rPr>
            </w:pPr>
            <w:r>
              <w:rPr>
                <w:rFonts w:hint="eastAsia" w:asciiTheme="minorEastAsia" w:hAnsiTheme="minorEastAsia" w:eastAsiaTheme="minorEastAsia" w:cstheme="minorEastAsia"/>
                <w:sz w:val="24"/>
              </w:rPr>
              <w:t>乙方提供的所有产品均应符合质量合格标准；</w:t>
            </w:r>
          </w:p>
          <w:p w14:paraId="64A4D981">
            <w:pPr>
              <w:numPr>
                <w:ilvl w:val="0"/>
                <w:numId w:val="21"/>
              </w:numPr>
              <w:snapToGrid w:val="0"/>
              <w:jc w:val="left"/>
              <w:rPr>
                <w:rFonts w:hint="eastAsia" w:ascii="宋体" w:hAnsi="宋体" w:cs="宋体"/>
                <w:sz w:val="24"/>
              </w:rPr>
            </w:pPr>
            <w:r>
              <w:rPr>
                <w:rFonts w:hint="eastAsia" w:asciiTheme="minorEastAsia" w:hAnsiTheme="minorEastAsia" w:eastAsiaTheme="minorEastAsia" w:cstheme="minorEastAsia"/>
                <w:sz w:val="24"/>
              </w:rPr>
              <w:t>乙方必须在规定期间内完成招标文件要求和投标文件承诺的服务内容，并通过甲方的验收，否则甲方有权终止合同，并索回全部支付的货款，赔偿延误的损失。</w:t>
            </w:r>
          </w:p>
        </w:tc>
      </w:tr>
      <w:tr w14:paraId="35E732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F173B5E">
            <w:pPr>
              <w:snapToGrid w:val="0"/>
              <w:jc w:val="center"/>
              <w:rPr>
                <w:rFonts w:hint="eastAsia" w:ascii="宋体" w:hAnsi="宋体" w:cs="宋体"/>
                <w:sz w:val="24"/>
              </w:rPr>
            </w:pPr>
            <w:r>
              <w:rPr>
                <w:rFonts w:hint="eastAsia" w:ascii="宋体" w:hAnsi="宋体" w:cs="宋体"/>
                <w:sz w:val="24"/>
              </w:rPr>
              <w:t>第二节</w:t>
            </w:r>
          </w:p>
          <w:p w14:paraId="198BC92E">
            <w:pPr>
              <w:snapToGrid w:val="0"/>
              <w:jc w:val="center"/>
              <w:rPr>
                <w:rFonts w:hint="eastAsia" w:ascii="宋体" w:hAnsi="宋体" w:cs="宋体"/>
                <w:sz w:val="24"/>
              </w:rPr>
            </w:pPr>
            <w:r>
              <w:rPr>
                <w:rFonts w:hint="eastAsia" w:ascii="宋体" w:hAnsi="宋体" w:cs="宋体"/>
                <w:sz w:val="24"/>
              </w:rPr>
              <w:t>第6.1款</w:t>
            </w:r>
          </w:p>
        </w:tc>
        <w:tc>
          <w:tcPr>
            <w:tcW w:w="1742" w:type="dxa"/>
            <w:vAlign w:val="center"/>
          </w:tcPr>
          <w:p w14:paraId="25BB0463">
            <w:pPr>
              <w:snapToGrid w:val="0"/>
              <w:jc w:val="left"/>
              <w:rPr>
                <w:rFonts w:hint="eastAsia" w:ascii="宋体" w:hAnsi="宋体" w:cs="宋体"/>
                <w:sz w:val="24"/>
              </w:rPr>
            </w:pPr>
            <w:r>
              <w:rPr>
                <w:rFonts w:hint="eastAsia" w:ascii="宋体" w:hAnsi="宋体" w:cs="宋体"/>
                <w:sz w:val="24"/>
              </w:rPr>
              <w:t>履行合同义务的顺序</w:t>
            </w:r>
          </w:p>
        </w:tc>
        <w:tc>
          <w:tcPr>
            <w:tcW w:w="5170" w:type="dxa"/>
            <w:vAlign w:val="center"/>
          </w:tcPr>
          <w:p w14:paraId="4A487A5D">
            <w:pPr>
              <w:snapToGrid w:val="0"/>
              <w:jc w:val="left"/>
              <w:rPr>
                <w:rFonts w:hint="eastAsia" w:ascii="宋体" w:hAnsi="宋体" w:cs="宋体"/>
                <w:sz w:val="24"/>
              </w:rPr>
            </w:pPr>
            <w:r>
              <w:rPr>
                <w:rFonts w:hint="eastAsia" w:ascii="宋体" w:hAnsi="宋体" w:cs="宋体"/>
                <w:sz w:val="24"/>
              </w:rPr>
              <w:t>/</w:t>
            </w:r>
          </w:p>
        </w:tc>
      </w:tr>
      <w:tr w14:paraId="215BC9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1042F113">
            <w:pPr>
              <w:snapToGrid w:val="0"/>
              <w:jc w:val="center"/>
              <w:rPr>
                <w:rFonts w:hint="eastAsia" w:ascii="宋体" w:hAnsi="宋体" w:cs="宋体"/>
                <w:sz w:val="24"/>
              </w:rPr>
            </w:pPr>
            <w:r>
              <w:rPr>
                <w:rFonts w:hint="eastAsia" w:ascii="宋体" w:hAnsi="宋体" w:cs="宋体"/>
                <w:sz w:val="24"/>
              </w:rPr>
              <w:t>第二节</w:t>
            </w:r>
          </w:p>
          <w:p w14:paraId="18A3825A">
            <w:pPr>
              <w:snapToGrid w:val="0"/>
              <w:jc w:val="center"/>
              <w:rPr>
                <w:rFonts w:hint="eastAsia" w:ascii="宋体" w:hAnsi="宋体" w:cs="宋体"/>
                <w:sz w:val="24"/>
              </w:rPr>
            </w:pPr>
            <w:r>
              <w:rPr>
                <w:rFonts w:hint="eastAsia" w:ascii="宋体" w:hAnsi="宋体" w:cs="宋体"/>
                <w:sz w:val="24"/>
              </w:rPr>
              <w:t>第7.1款</w:t>
            </w:r>
          </w:p>
        </w:tc>
        <w:tc>
          <w:tcPr>
            <w:tcW w:w="1742" w:type="dxa"/>
            <w:vAlign w:val="center"/>
          </w:tcPr>
          <w:p w14:paraId="3952FCC0">
            <w:pPr>
              <w:snapToGrid w:val="0"/>
              <w:jc w:val="left"/>
              <w:rPr>
                <w:rFonts w:hint="eastAsia" w:ascii="宋体" w:hAnsi="宋体" w:cs="宋体"/>
                <w:sz w:val="24"/>
              </w:rPr>
            </w:pPr>
            <w:r>
              <w:rPr>
                <w:rFonts w:hint="eastAsia" w:ascii="宋体" w:hAnsi="宋体" w:cs="宋体"/>
                <w:sz w:val="24"/>
              </w:rPr>
              <w:t>包装特殊要求</w:t>
            </w:r>
          </w:p>
        </w:tc>
        <w:tc>
          <w:tcPr>
            <w:tcW w:w="5170" w:type="dxa"/>
            <w:vAlign w:val="center"/>
          </w:tcPr>
          <w:p w14:paraId="068A1DE2">
            <w:pPr>
              <w:rPr>
                <w:rFonts w:hint="eastAsia" w:ascii="宋体" w:hAnsi="宋体" w:cs="宋体"/>
                <w:sz w:val="24"/>
              </w:rPr>
            </w:pPr>
            <w:r>
              <w:rPr>
                <w:rFonts w:hint="eastAsia" w:ascii="宋体" w:hAnsi="宋体" w:cs="宋体"/>
                <w:sz w:val="24"/>
              </w:rPr>
              <w:t>/</w:t>
            </w:r>
          </w:p>
        </w:tc>
      </w:tr>
      <w:tr w14:paraId="16D477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3370A394">
            <w:pPr>
              <w:snapToGrid w:val="0"/>
              <w:jc w:val="center"/>
              <w:rPr>
                <w:rFonts w:hint="eastAsia" w:ascii="宋体" w:hAnsi="宋体" w:cs="宋体"/>
                <w:sz w:val="24"/>
              </w:rPr>
            </w:pPr>
          </w:p>
        </w:tc>
        <w:tc>
          <w:tcPr>
            <w:tcW w:w="1742" w:type="dxa"/>
            <w:vAlign w:val="center"/>
          </w:tcPr>
          <w:p w14:paraId="0F58175F">
            <w:pPr>
              <w:snapToGrid w:val="0"/>
              <w:jc w:val="left"/>
              <w:rPr>
                <w:rFonts w:hint="eastAsia" w:ascii="宋体" w:hAnsi="宋体" w:cs="宋体"/>
                <w:sz w:val="24"/>
              </w:rPr>
            </w:pPr>
            <w:r>
              <w:rPr>
                <w:rFonts w:hint="eastAsia" w:ascii="宋体" w:hAnsi="宋体" w:cs="宋体"/>
                <w:sz w:val="24"/>
              </w:rPr>
              <w:t>指定现场</w:t>
            </w:r>
          </w:p>
        </w:tc>
        <w:tc>
          <w:tcPr>
            <w:tcW w:w="5170" w:type="dxa"/>
            <w:vAlign w:val="center"/>
          </w:tcPr>
          <w:p w14:paraId="33C9CC23">
            <w:pPr>
              <w:rPr>
                <w:rFonts w:hint="eastAsia" w:ascii="宋体" w:hAnsi="宋体" w:cs="宋体"/>
                <w:sz w:val="24"/>
              </w:rPr>
            </w:pPr>
          </w:p>
        </w:tc>
      </w:tr>
      <w:tr w14:paraId="064D15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CE676D6">
            <w:pPr>
              <w:snapToGrid w:val="0"/>
              <w:jc w:val="center"/>
              <w:rPr>
                <w:rFonts w:hint="eastAsia" w:ascii="宋体" w:hAnsi="宋体" w:cs="宋体"/>
                <w:sz w:val="24"/>
              </w:rPr>
            </w:pPr>
            <w:r>
              <w:rPr>
                <w:rFonts w:hint="eastAsia" w:ascii="宋体" w:hAnsi="宋体" w:cs="宋体"/>
                <w:sz w:val="24"/>
              </w:rPr>
              <w:t>第二节</w:t>
            </w:r>
          </w:p>
          <w:p w14:paraId="3FD06C2E">
            <w:pPr>
              <w:snapToGrid w:val="0"/>
              <w:jc w:val="center"/>
              <w:rPr>
                <w:rFonts w:hint="eastAsia" w:ascii="宋体" w:hAnsi="宋体" w:cs="宋体"/>
                <w:sz w:val="24"/>
              </w:rPr>
            </w:pPr>
            <w:r>
              <w:rPr>
                <w:rFonts w:hint="eastAsia" w:ascii="宋体" w:hAnsi="宋体" w:cs="宋体"/>
                <w:sz w:val="24"/>
              </w:rPr>
              <w:t>第7.2款</w:t>
            </w:r>
          </w:p>
        </w:tc>
        <w:tc>
          <w:tcPr>
            <w:tcW w:w="1742" w:type="dxa"/>
            <w:vAlign w:val="center"/>
          </w:tcPr>
          <w:p w14:paraId="0E89C915">
            <w:pPr>
              <w:snapToGrid w:val="0"/>
              <w:jc w:val="left"/>
              <w:rPr>
                <w:rFonts w:hint="eastAsia" w:ascii="宋体" w:hAnsi="宋体" w:cs="宋体"/>
                <w:sz w:val="24"/>
              </w:rPr>
            </w:pPr>
            <w:r>
              <w:rPr>
                <w:rFonts w:hint="eastAsia" w:ascii="宋体" w:hAnsi="宋体" w:cs="宋体"/>
                <w:sz w:val="24"/>
              </w:rPr>
              <w:t>运输特殊要求</w:t>
            </w:r>
          </w:p>
        </w:tc>
        <w:tc>
          <w:tcPr>
            <w:tcW w:w="5170" w:type="dxa"/>
            <w:vAlign w:val="center"/>
          </w:tcPr>
          <w:p w14:paraId="2F5E2AC8">
            <w:pPr>
              <w:rPr>
                <w:rFonts w:hint="eastAsia" w:ascii="宋体" w:hAnsi="宋体" w:cs="宋体"/>
                <w:sz w:val="24"/>
              </w:rPr>
            </w:pPr>
            <w:r>
              <w:rPr>
                <w:rFonts w:hint="eastAsia" w:ascii="宋体" w:hAnsi="宋体" w:cs="宋体"/>
                <w:sz w:val="24"/>
              </w:rPr>
              <w:t>/</w:t>
            </w:r>
          </w:p>
        </w:tc>
      </w:tr>
      <w:tr w14:paraId="76CB46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3F0849DA">
            <w:pPr>
              <w:snapToGrid w:val="0"/>
              <w:jc w:val="center"/>
              <w:rPr>
                <w:rFonts w:hint="eastAsia" w:ascii="宋体" w:hAnsi="宋体" w:cs="宋体"/>
                <w:sz w:val="24"/>
              </w:rPr>
            </w:pPr>
            <w:r>
              <w:rPr>
                <w:rFonts w:hint="eastAsia" w:ascii="宋体" w:hAnsi="宋体" w:cs="宋体"/>
                <w:sz w:val="24"/>
              </w:rPr>
              <w:t>第二节</w:t>
            </w:r>
          </w:p>
          <w:p w14:paraId="4A79A2C8">
            <w:pPr>
              <w:snapToGrid w:val="0"/>
              <w:jc w:val="center"/>
              <w:rPr>
                <w:rFonts w:hint="eastAsia" w:ascii="宋体" w:hAnsi="宋体" w:cs="宋体"/>
                <w:sz w:val="24"/>
              </w:rPr>
            </w:pPr>
            <w:r>
              <w:rPr>
                <w:rFonts w:hint="eastAsia" w:ascii="宋体" w:hAnsi="宋体" w:cs="宋体"/>
                <w:sz w:val="24"/>
              </w:rPr>
              <w:t>第7.3款</w:t>
            </w:r>
          </w:p>
        </w:tc>
        <w:tc>
          <w:tcPr>
            <w:tcW w:w="1742" w:type="dxa"/>
            <w:vAlign w:val="center"/>
          </w:tcPr>
          <w:p w14:paraId="5A1C6C38">
            <w:pPr>
              <w:snapToGrid w:val="0"/>
              <w:jc w:val="left"/>
              <w:rPr>
                <w:rFonts w:hint="eastAsia" w:ascii="宋体" w:hAnsi="宋体" w:cs="宋体"/>
                <w:sz w:val="24"/>
              </w:rPr>
            </w:pPr>
            <w:r>
              <w:rPr>
                <w:rFonts w:hint="eastAsia" w:ascii="宋体" w:hAnsi="宋体" w:cs="宋体"/>
                <w:sz w:val="24"/>
              </w:rPr>
              <w:t>保险要求</w:t>
            </w:r>
          </w:p>
        </w:tc>
        <w:tc>
          <w:tcPr>
            <w:tcW w:w="5170" w:type="dxa"/>
            <w:vAlign w:val="center"/>
          </w:tcPr>
          <w:p w14:paraId="10E68EE6">
            <w:pPr>
              <w:rPr>
                <w:rFonts w:hint="eastAsia" w:ascii="宋体" w:hAnsi="宋体" w:cs="宋体"/>
                <w:sz w:val="24"/>
              </w:rPr>
            </w:pPr>
            <w:r>
              <w:rPr>
                <w:rFonts w:hint="eastAsia" w:asciiTheme="minorEastAsia" w:hAnsiTheme="minorEastAsia" w:eastAsiaTheme="minorEastAsia" w:cstheme="minorEastAsia"/>
                <w:kern w:val="0"/>
                <w:sz w:val="24"/>
              </w:rPr>
              <w:t>对其在制造、购置、运输、存放及交货过程中的丢失或损坏进行全面保险。</w:t>
            </w:r>
          </w:p>
        </w:tc>
      </w:tr>
      <w:tr w14:paraId="7B70B7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649B7CC">
            <w:pPr>
              <w:snapToGrid w:val="0"/>
              <w:jc w:val="center"/>
              <w:rPr>
                <w:rFonts w:hint="eastAsia" w:ascii="宋体" w:hAnsi="宋体" w:cs="宋体"/>
                <w:sz w:val="24"/>
              </w:rPr>
            </w:pPr>
            <w:r>
              <w:rPr>
                <w:rFonts w:hint="eastAsia" w:ascii="宋体" w:hAnsi="宋体" w:cs="宋体"/>
                <w:sz w:val="24"/>
              </w:rPr>
              <w:t>第二节</w:t>
            </w:r>
          </w:p>
          <w:p w14:paraId="24356BDF">
            <w:pPr>
              <w:snapToGrid w:val="0"/>
              <w:jc w:val="center"/>
              <w:rPr>
                <w:rFonts w:hint="eastAsia" w:ascii="宋体" w:hAnsi="宋体" w:cs="宋体"/>
                <w:sz w:val="24"/>
              </w:rPr>
            </w:pPr>
            <w:r>
              <w:rPr>
                <w:rFonts w:hint="eastAsia" w:ascii="宋体" w:hAnsi="宋体" w:cs="宋体"/>
                <w:sz w:val="24"/>
              </w:rPr>
              <w:t>第8.2（1）项</w:t>
            </w:r>
          </w:p>
        </w:tc>
        <w:tc>
          <w:tcPr>
            <w:tcW w:w="1742" w:type="dxa"/>
            <w:vAlign w:val="center"/>
          </w:tcPr>
          <w:p w14:paraId="6219EEE4">
            <w:pPr>
              <w:snapToGrid w:val="0"/>
              <w:jc w:val="left"/>
              <w:rPr>
                <w:rFonts w:hint="eastAsia" w:ascii="宋体" w:hAnsi="宋体" w:cs="宋体"/>
                <w:sz w:val="24"/>
              </w:rPr>
            </w:pPr>
            <w:r>
              <w:rPr>
                <w:rFonts w:hint="eastAsia" w:ascii="宋体" w:hAnsi="宋体" w:cs="宋体"/>
                <w:sz w:val="24"/>
              </w:rPr>
              <w:t>质量保证期</w:t>
            </w:r>
          </w:p>
        </w:tc>
        <w:tc>
          <w:tcPr>
            <w:tcW w:w="5170" w:type="dxa"/>
            <w:vAlign w:val="center"/>
          </w:tcPr>
          <w:p w14:paraId="31D3382E">
            <w:pPr>
              <w:autoSpaceDE w:val="0"/>
              <w:autoSpaceDN w:val="0"/>
              <w:snapToGrid w:val="0"/>
              <w:jc w:val="left"/>
              <w:rPr>
                <w:rFonts w:hint="eastAsia" w:ascii="宋体" w:hAnsi="宋体" w:cs="宋体"/>
                <w:sz w:val="24"/>
                <w:highlight w:val="yellow"/>
              </w:rPr>
            </w:pPr>
            <w:r>
              <w:rPr>
                <w:rFonts w:hint="eastAsia" w:asciiTheme="minorEastAsia" w:hAnsiTheme="minorEastAsia" w:eastAsiaTheme="minorEastAsia" w:cstheme="minorEastAsia"/>
                <w:sz w:val="24"/>
              </w:rPr>
              <w:t>不少于</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月</w:t>
            </w:r>
          </w:p>
        </w:tc>
      </w:tr>
      <w:tr w14:paraId="7CF319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F4428F">
            <w:pPr>
              <w:snapToGrid w:val="0"/>
              <w:jc w:val="center"/>
              <w:rPr>
                <w:rFonts w:hint="eastAsia" w:ascii="宋体" w:hAnsi="宋体" w:cs="宋体"/>
                <w:sz w:val="24"/>
              </w:rPr>
            </w:pPr>
            <w:r>
              <w:rPr>
                <w:rFonts w:hint="eastAsia" w:ascii="宋体" w:hAnsi="宋体" w:cs="宋体"/>
                <w:sz w:val="24"/>
              </w:rPr>
              <w:t>第二节</w:t>
            </w:r>
          </w:p>
          <w:p w14:paraId="35640D85">
            <w:pPr>
              <w:snapToGrid w:val="0"/>
              <w:jc w:val="center"/>
              <w:rPr>
                <w:rFonts w:hint="eastAsia" w:ascii="宋体" w:hAnsi="宋体" w:cs="宋体"/>
                <w:sz w:val="24"/>
              </w:rPr>
            </w:pPr>
            <w:r>
              <w:rPr>
                <w:rFonts w:hint="eastAsia" w:ascii="宋体" w:hAnsi="宋体" w:cs="宋体"/>
                <w:sz w:val="24"/>
              </w:rPr>
              <w:t>第8.2（3）项</w:t>
            </w:r>
          </w:p>
        </w:tc>
        <w:tc>
          <w:tcPr>
            <w:tcW w:w="1742" w:type="dxa"/>
            <w:vAlign w:val="center"/>
          </w:tcPr>
          <w:p w14:paraId="52CE2925">
            <w:pPr>
              <w:snapToGrid w:val="0"/>
              <w:jc w:val="left"/>
              <w:rPr>
                <w:rFonts w:hint="eastAsia" w:ascii="宋体" w:hAnsi="宋体" w:cs="宋体"/>
                <w:sz w:val="24"/>
              </w:rPr>
            </w:pPr>
            <w:r>
              <w:rPr>
                <w:rFonts w:hint="eastAsia" w:ascii="宋体" w:hAnsi="宋体" w:cs="宋体"/>
                <w:sz w:val="24"/>
              </w:rPr>
              <w:t>货物质量缺陷</w:t>
            </w:r>
          </w:p>
          <w:p w14:paraId="20428B5B">
            <w:pPr>
              <w:snapToGrid w:val="0"/>
              <w:jc w:val="left"/>
              <w:rPr>
                <w:rFonts w:hint="eastAsia" w:ascii="宋体" w:hAnsi="宋体" w:cs="宋体"/>
                <w:sz w:val="24"/>
              </w:rPr>
            </w:pPr>
            <w:r>
              <w:rPr>
                <w:rFonts w:hint="eastAsia" w:ascii="宋体" w:hAnsi="宋体" w:cs="宋体"/>
                <w:sz w:val="24"/>
              </w:rPr>
              <w:t>响应时间</w:t>
            </w:r>
          </w:p>
        </w:tc>
        <w:tc>
          <w:tcPr>
            <w:tcW w:w="5170" w:type="dxa"/>
            <w:vAlign w:val="center"/>
          </w:tcPr>
          <w:p w14:paraId="0962A811">
            <w:pPr>
              <w:snapToGrid w:val="0"/>
              <w:jc w:val="left"/>
              <w:rPr>
                <w:rFonts w:hint="eastAsia" w:ascii="宋体" w:hAnsi="宋体" w:cs="宋体"/>
                <w:sz w:val="24"/>
              </w:rPr>
            </w:pPr>
            <w:r>
              <w:rPr>
                <w:rFonts w:hint="eastAsia" w:asciiTheme="minorEastAsia" w:hAnsiTheme="minorEastAsia" w:eastAsiaTheme="minorEastAsia" w:cstheme="minorEastAsia"/>
                <w:sz w:val="24"/>
              </w:rPr>
              <w:t>为本项目指定专属售后服务人员</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联系电话：</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，提供7×24小时现场技术服务；在接到甲方维修要求后</w:t>
            </w:r>
            <w:r>
              <w:rPr>
                <w:rFonts w:hint="eastAsia" w:asciiTheme="minorEastAsia" w:hAnsiTheme="minorEastAsia" w:eastAsiaTheme="minorEastAsia" w:cstheme="minorEastAsia"/>
                <w:color w:val="FF0000"/>
                <w:sz w:val="24"/>
              </w:rPr>
              <w:t>1小时内响应，2小时内到达现场，12小时内解决问题</w:t>
            </w:r>
            <w:r>
              <w:rPr>
                <w:rFonts w:hint="eastAsia" w:asciiTheme="minorEastAsia" w:hAnsiTheme="minorEastAsia" w:eastAsiaTheme="minorEastAsia" w:cstheme="minorEastAsia"/>
                <w:sz w:val="24"/>
              </w:rPr>
              <w:t>。若不能修复，则需要提供后备或替代设备，以保证甲方正常的工作。</w:t>
            </w:r>
          </w:p>
        </w:tc>
      </w:tr>
      <w:tr w14:paraId="708FA7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62FEAC">
            <w:pPr>
              <w:snapToGrid w:val="0"/>
              <w:jc w:val="center"/>
              <w:rPr>
                <w:rFonts w:hint="eastAsia" w:ascii="宋体" w:hAnsi="宋体" w:cs="宋体"/>
                <w:sz w:val="24"/>
              </w:rPr>
            </w:pPr>
            <w:r>
              <w:rPr>
                <w:rFonts w:hint="eastAsia" w:ascii="宋体" w:hAnsi="宋体" w:cs="宋体"/>
                <w:sz w:val="24"/>
              </w:rPr>
              <w:t>第二节</w:t>
            </w:r>
          </w:p>
          <w:p w14:paraId="0504E247">
            <w:pPr>
              <w:pStyle w:val="79"/>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第11.1款</w:t>
            </w:r>
          </w:p>
        </w:tc>
        <w:tc>
          <w:tcPr>
            <w:tcW w:w="1742" w:type="dxa"/>
            <w:vAlign w:val="center"/>
          </w:tcPr>
          <w:p w14:paraId="016EDD9C">
            <w:pPr>
              <w:snapToGrid w:val="0"/>
              <w:rPr>
                <w:rFonts w:hint="eastAsia" w:ascii="宋体" w:hAnsi="宋体" w:cs="宋体"/>
                <w:sz w:val="24"/>
              </w:rPr>
            </w:pPr>
            <w:r>
              <w:rPr>
                <w:rFonts w:hint="eastAsia" w:ascii="宋体" w:hAnsi="宋体" w:cs="宋体"/>
                <w:sz w:val="24"/>
              </w:rPr>
              <w:t>其他应当保密的信息</w:t>
            </w:r>
          </w:p>
        </w:tc>
        <w:tc>
          <w:tcPr>
            <w:tcW w:w="5170" w:type="dxa"/>
            <w:vAlign w:val="center"/>
          </w:tcPr>
          <w:p w14:paraId="7E29B895">
            <w:pPr>
              <w:snapToGrid w:val="0"/>
              <w:jc w:val="left"/>
              <w:rPr>
                <w:rFonts w:hint="eastAsia" w:ascii="宋体" w:hAnsi="宋体" w:cs="宋体"/>
                <w:sz w:val="24"/>
              </w:rPr>
            </w:pPr>
            <w:r>
              <w:rPr>
                <w:rFonts w:hint="eastAsia" w:ascii="宋体" w:hAnsi="宋体" w:cs="宋体"/>
                <w:sz w:val="24"/>
              </w:rPr>
              <w:t>/</w:t>
            </w:r>
          </w:p>
        </w:tc>
      </w:tr>
      <w:tr w14:paraId="00FF01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7166330">
            <w:pPr>
              <w:snapToGrid w:val="0"/>
              <w:jc w:val="center"/>
              <w:rPr>
                <w:rFonts w:hint="eastAsia" w:ascii="宋体" w:hAnsi="宋体" w:cs="宋体"/>
                <w:sz w:val="24"/>
              </w:rPr>
            </w:pPr>
            <w:r>
              <w:rPr>
                <w:rFonts w:hint="eastAsia" w:ascii="宋体" w:hAnsi="宋体" w:cs="宋体"/>
                <w:sz w:val="24"/>
              </w:rPr>
              <w:t>第二节</w:t>
            </w:r>
          </w:p>
          <w:p w14:paraId="4F8663C0">
            <w:pPr>
              <w:snapToGrid w:val="0"/>
              <w:jc w:val="center"/>
              <w:rPr>
                <w:rFonts w:hint="eastAsia" w:ascii="宋体" w:hAnsi="宋体" w:cs="宋体"/>
                <w:sz w:val="24"/>
              </w:rPr>
            </w:pPr>
            <w:r>
              <w:rPr>
                <w:rFonts w:hint="eastAsia" w:ascii="宋体" w:hAnsi="宋体" w:cs="宋体"/>
                <w:sz w:val="24"/>
              </w:rPr>
              <w:t>第12.2款</w:t>
            </w:r>
          </w:p>
        </w:tc>
        <w:tc>
          <w:tcPr>
            <w:tcW w:w="1742" w:type="dxa"/>
            <w:vAlign w:val="center"/>
          </w:tcPr>
          <w:p w14:paraId="469893DA">
            <w:pPr>
              <w:snapToGrid w:val="0"/>
              <w:jc w:val="left"/>
              <w:rPr>
                <w:rFonts w:hint="eastAsia" w:ascii="宋体" w:hAnsi="宋体" w:cs="宋体"/>
                <w:color w:val="FF0000"/>
                <w:sz w:val="24"/>
              </w:rPr>
            </w:pPr>
            <w:r>
              <w:rPr>
                <w:rFonts w:hint="eastAsia" w:ascii="宋体" w:hAnsi="宋体" w:cs="宋体"/>
                <w:color w:val="FF0000"/>
                <w:sz w:val="24"/>
              </w:rPr>
              <w:t>合同价款支付时间</w:t>
            </w:r>
          </w:p>
        </w:tc>
        <w:tc>
          <w:tcPr>
            <w:tcW w:w="5170" w:type="dxa"/>
            <w:vAlign w:val="center"/>
          </w:tcPr>
          <w:p w14:paraId="224967FB">
            <w:pPr>
              <w:snapToGrid w:val="0"/>
              <w:jc w:val="left"/>
              <w:rPr>
                <w:rFonts w:hint="eastAsia" w:ascii="宋体" w:hAnsi="宋体" w:eastAsia="宋体" w:cs="宋体"/>
                <w:color w:val="FF0000"/>
                <w:sz w:val="24"/>
                <w:highlight w:val="yellow"/>
                <w:lang w:eastAsia="zh-CN"/>
              </w:rPr>
            </w:pPr>
            <w:r>
              <w:rPr>
                <w:rFonts w:hint="eastAsia" w:ascii="宋体" w:hAnsi="宋体" w:cs="宋体"/>
                <w:color w:val="FF0000"/>
                <w:sz w:val="24"/>
              </w:rPr>
              <w:t>合同生效以及具备实施条件（预算资金正式下达），采购人在5个工作日内支付合同总金额的40%预付款。</w:t>
            </w:r>
            <w:r>
              <w:rPr>
                <w:rFonts w:hint="eastAsia" w:ascii="宋体" w:hAnsi="宋体" w:cs="宋体"/>
                <w:color w:val="FF0000"/>
                <w:sz w:val="24"/>
                <w:lang w:val="en-US" w:eastAsia="zh-CN"/>
              </w:rPr>
              <w:t>项目</w:t>
            </w:r>
            <w:r>
              <w:rPr>
                <w:rFonts w:hint="eastAsia" w:ascii="宋体" w:hAnsi="宋体" w:cs="宋体"/>
                <w:color w:val="FF0000"/>
                <w:sz w:val="24"/>
              </w:rPr>
              <w:t>验收</w:t>
            </w:r>
            <w:r>
              <w:rPr>
                <w:rFonts w:hint="eastAsia" w:ascii="宋体" w:hAnsi="宋体" w:cs="宋体"/>
                <w:color w:val="FF0000"/>
                <w:sz w:val="24"/>
                <w:lang w:val="en-US" w:eastAsia="zh-CN"/>
              </w:rPr>
              <w:t>合格</w:t>
            </w:r>
            <w:r>
              <w:rPr>
                <w:rFonts w:hint="eastAsia" w:ascii="宋体" w:hAnsi="宋体" w:cs="宋体"/>
                <w:color w:val="FF0000"/>
                <w:sz w:val="24"/>
              </w:rPr>
              <w:t>后5个工作日内，乙方凭发票向甲方办理合同余款。</w:t>
            </w:r>
          </w:p>
        </w:tc>
      </w:tr>
      <w:tr w14:paraId="268832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648F236">
            <w:pPr>
              <w:snapToGrid w:val="0"/>
              <w:jc w:val="center"/>
              <w:rPr>
                <w:rFonts w:hint="eastAsia" w:ascii="宋体" w:hAnsi="宋体" w:cs="宋体"/>
                <w:sz w:val="24"/>
              </w:rPr>
            </w:pPr>
            <w:r>
              <w:rPr>
                <w:rFonts w:hint="eastAsia" w:ascii="宋体" w:hAnsi="宋体" w:cs="宋体"/>
                <w:sz w:val="24"/>
              </w:rPr>
              <w:t>第二节</w:t>
            </w:r>
          </w:p>
          <w:p w14:paraId="58BF06BF">
            <w:pPr>
              <w:snapToGrid w:val="0"/>
              <w:jc w:val="center"/>
              <w:rPr>
                <w:rFonts w:hint="eastAsia" w:ascii="宋体" w:hAnsi="宋体" w:cs="宋体"/>
                <w:sz w:val="24"/>
              </w:rPr>
            </w:pPr>
            <w:r>
              <w:rPr>
                <w:rFonts w:hint="eastAsia" w:ascii="宋体" w:hAnsi="宋体" w:cs="宋体"/>
                <w:sz w:val="24"/>
              </w:rPr>
              <w:t>第13.2款</w:t>
            </w:r>
          </w:p>
        </w:tc>
        <w:tc>
          <w:tcPr>
            <w:tcW w:w="1742" w:type="dxa"/>
            <w:vAlign w:val="center"/>
          </w:tcPr>
          <w:p w14:paraId="5996DA8A">
            <w:pPr>
              <w:snapToGrid w:val="0"/>
              <w:jc w:val="left"/>
              <w:rPr>
                <w:rFonts w:hint="eastAsia" w:ascii="宋体" w:hAnsi="宋体" w:cs="宋体"/>
                <w:sz w:val="24"/>
              </w:rPr>
            </w:pPr>
            <w:r>
              <w:rPr>
                <w:rFonts w:hint="eastAsia" w:ascii="宋体" w:hAnsi="宋体" w:cs="宋体"/>
                <w:sz w:val="24"/>
              </w:rPr>
              <w:t>履约保证金不予退还的情形</w:t>
            </w:r>
          </w:p>
        </w:tc>
        <w:tc>
          <w:tcPr>
            <w:tcW w:w="5170" w:type="dxa"/>
            <w:vAlign w:val="center"/>
          </w:tcPr>
          <w:p w14:paraId="5EF05B92">
            <w:pPr>
              <w:snapToGrid w:val="0"/>
              <w:jc w:val="left"/>
              <w:rPr>
                <w:rFonts w:hint="eastAsia" w:ascii="宋体" w:hAnsi="宋体" w:cs="宋体"/>
                <w:sz w:val="24"/>
              </w:rPr>
            </w:pPr>
            <w:r>
              <w:rPr>
                <w:rFonts w:hint="eastAsia" w:ascii="宋体" w:hAnsi="宋体" w:cs="宋体"/>
                <w:sz w:val="24"/>
              </w:rPr>
              <w:t>/</w:t>
            </w:r>
          </w:p>
        </w:tc>
      </w:tr>
      <w:tr w14:paraId="55C56BE3">
        <w:tblPrEx>
          <w:tblCellMar>
            <w:top w:w="0" w:type="dxa"/>
            <w:left w:w="108" w:type="dxa"/>
            <w:bottom w:w="0" w:type="dxa"/>
            <w:right w:w="108" w:type="dxa"/>
          </w:tblCellMar>
        </w:tblPrEx>
        <w:trPr>
          <w:trHeight w:val="736" w:hRule="atLeast"/>
        </w:trPr>
        <w:tc>
          <w:tcPr>
            <w:tcW w:w="1607" w:type="dxa"/>
            <w:vAlign w:val="center"/>
          </w:tcPr>
          <w:p w14:paraId="0478AF0E">
            <w:pPr>
              <w:snapToGrid w:val="0"/>
              <w:jc w:val="center"/>
              <w:rPr>
                <w:rFonts w:hint="eastAsia" w:ascii="宋体" w:hAnsi="宋体" w:cs="宋体"/>
                <w:sz w:val="24"/>
              </w:rPr>
            </w:pPr>
            <w:r>
              <w:rPr>
                <w:rFonts w:hint="eastAsia" w:ascii="宋体" w:hAnsi="宋体" w:cs="宋体"/>
                <w:sz w:val="24"/>
              </w:rPr>
              <w:t>第二节</w:t>
            </w:r>
          </w:p>
          <w:p w14:paraId="2C790B76">
            <w:pPr>
              <w:snapToGrid w:val="0"/>
              <w:jc w:val="center"/>
              <w:rPr>
                <w:rFonts w:hint="eastAsia" w:ascii="宋体" w:hAnsi="宋体" w:cs="宋体"/>
                <w:sz w:val="24"/>
              </w:rPr>
            </w:pPr>
            <w:r>
              <w:rPr>
                <w:rFonts w:hint="eastAsia" w:ascii="宋体" w:hAnsi="宋体" w:cs="宋体"/>
                <w:sz w:val="24"/>
              </w:rPr>
              <w:t>第13.3款</w:t>
            </w:r>
          </w:p>
        </w:tc>
        <w:tc>
          <w:tcPr>
            <w:tcW w:w="1742" w:type="dxa"/>
            <w:vAlign w:val="center"/>
          </w:tcPr>
          <w:p w14:paraId="44126665">
            <w:pPr>
              <w:snapToGrid w:val="0"/>
              <w:jc w:val="left"/>
              <w:rPr>
                <w:rFonts w:hint="eastAsia" w:ascii="宋体" w:hAnsi="宋体" w:cs="宋体"/>
                <w:sz w:val="24"/>
              </w:rPr>
            </w:pPr>
            <w:r>
              <w:rPr>
                <w:rFonts w:hint="eastAsia" w:ascii="宋体" w:hAnsi="宋体" w:cs="宋体"/>
                <w:sz w:val="24"/>
              </w:rPr>
              <w:t>履约保证金退还时间及逾期退还的违约金</w:t>
            </w:r>
          </w:p>
        </w:tc>
        <w:tc>
          <w:tcPr>
            <w:tcW w:w="5170" w:type="dxa"/>
            <w:vAlign w:val="center"/>
          </w:tcPr>
          <w:p w14:paraId="74371F38">
            <w:pPr>
              <w:snapToGrid w:val="0"/>
              <w:jc w:val="left"/>
              <w:rPr>
                <w:rFonts w:hint="eastAsia" w:ascii="宋体" w:hAnsi="宋体" w:cs="宋体"/>
                <w:sz w:val="24"/>
              </w:rPr>
            </w:pPr>
            <w:r>
              <w:rPr>
                <w:rFonts w:hint="eastAsia" w:ascii="宋体" w:hAnsi="宋体" w:cs="宋体"/>
                <w:sz w:val="24"/>
              </w:rPr>
              <w:t>/</w:t>
            </w:r>
          </w:p>
        </w:tc>
      </w:tr>
      <w:tr w14:paraId="2F3E06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86A1BA0">
            <w:pPr>
              <w:snapToGrid w:val="0"/>
              <w:jc w:val="center"/>
              <w:rPr>
                <w:rFonts w:hint="eastAsia" w:ascii="宋体" w:hAnsi="宋体" w:cs="宋体"/>
                <w:sz w:val="24"/>
              </w:rPr>
            </w:pPr>
            <w:r>
              <w:rPr>
                <w:rFonts w:hint="eastAsia" w:ascii="宋体" w:hAnsi="宋体" w:cs="宋体"/>
                <w:sz w:val="24"/>
              </w:rPr>
              <w:t>第二节</w:t>
            </w:r>
          </w:p>
          <w:p w14:paraId="78064279">
            <w:pPr>
              <w:snapToGrid w:val="0"/>
              <w:jc w:val="center"/>
              <w:rPr>
                <w:rFonts w:hint="eastAsia" w:ascii="宋体" w:hAnsi="宋体" w:cs="宋体"/>
                <w:sz w:val="24"/>
              </w:rPr>
            </w:pPr>
            <w:r>
              <w:rPr>
                <w:rFonts w:hint="eastAsia" w:ascii="宋体" w:hAnsi="宋体" w:cs="宋体"/>
                <w:sz w:val="24"/>
              </w:rPr>
              <w:t>第14.1（3）项</w:t>
            </w:r>
          </w:p>
        </w:tc>
        <w:tc>
          <w:tcPr>
            <w:tcW w:w="1742" w:type="dxa"/>
            <w:vAlign w:val="center"/>
          </w:tcPr>
          <w:p w14:paraId="3E704F95">
            <w:pPr>
              <w:snapToGrid w:val="0"/>
              <w:jc w:val="left"/>
              <w:rPr>
                <w:rFonts w:hint="eastAsia" w:ascii="宋体" w:hAnsi="宋体" w:cs="宋体"/>
                <w:sz w:val="24"/>
              </w:rPr>
            </w:pPr>
            <w:r>
              <w:rPr>
                <w:rFonts w:hint="eastAsia" w:ascii="宋体" w:hAnsi="宋体" w:cs="宋体"/>
                <w:sz w:val="24"/>
              </w:rPr>
              <w:t>运行监督、维修期限</w:t>
            </w:r>
          </w:p>
        </w:tc>
        <w:tc>
          <w:tcPr>
            <w:tcW w:w="5170" w:type="dxa"/>
            <w:vAlign w:val="center"/>
          </w:tcPr>
          <w:p w14:paraId="733D84AA">
            <w:pPr>
              <w:snapToGrid w:val="0"/>
              <w:jc w:val="left"/>
              <w:rPr>
                <w:rFonts w:hint="eastAsia" w:ascii="宋体" w:hAnsi="宋体" w:cs="宋体"/>
                <w:sz w:val="24"/>
              </w:rPr>
            </w:pPr>
            <w:r>
              <w:rPr>
                <w:rFonts w:hint="eastAsia" w:asciiTheme="minorEastAsia" w:hAnsiTheme="minorEastAsia" w:eastAsiaTheme="minorEastAsia" w:cstheme="minorEastAsia"/>
                <w:sz w:val="24"/>
              </w:rPr>
              <w:t>质保期内</w:t>
            </w:r>
          </w:p>
        </w:tc>
      </w:tr>
      <w:tr w14:paraId="32AD81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155170E">
            <w:pPr>
              <w:snapToGrid w:val="0"/>
              <w:jc w:val="center"/>
              <w:rPr>
                <w:rFonts w:hint="eastAsia" w:ascii="宋体" w:hAnsi="宋体" w:cs="宋体"/>
                <w:sz w:val="24"/>
              </w:rPr>
            </w:pPr>
            <w:r>
              <w:rPr>
                <w:rFonts w:hint="eastAsia" w:ascii="宋体" w:hAnsi="宋体" w:cs="宋体"/>
                <w:sz w:val="24"/>
              </w:rPr>
              <w:t>第二节</w:t>
            </w:r>
          </w:p>
          <w:p w14:paraId="4A266873">
            <w:pPr>
              <w:snapToGrid w:val="0"/>
              <w:jc w:val="center"/>
              <w:rPr>
                <w:rFonts w:hint="eastAsia" w:ascii="宋体" w:hAnsi="宋体" w:cs="宋体"/>
                <w:sz w:val="24"/>
              </w:rPr>
            </w:pPr>
            <w:r>
              <w:rPr>
                <w:rFonts w:hint="eastAsia" w:ascii="宋体" w:hAnsi="宋体" w:cs="宋体"/>
                <w:sz w:val="24"/>
              </w:rPr>
              <w:t>第14.1（5）项</w:t>
            </w:r>
          </w:p>
        </w:tc>
        <w:tc>
          <w:tcPr>
            <w:tcW w:w="1742" w:type="dxa"/>
            <w:vAlign w:val="center"/>
          </w:tcPr>
          <w:p w14:paraId="4D77FE19">
            <w:pPr>
              <w:snapToGrid w:val="0"/>
              <w:jc w:val="left"/>
              <w:rPr>
                <w:rFonts w:hint="eastAsia" w:ascii="宋体" w:hAnsi="宋体" w:cs="宋体"/>
                <w:sz w:val="24"/>
              </w:rPr>
            </w:pPr>
            <w:r>
              <w:rPr>
                <w:rFonts w:hint="eastAsia" w:ascii="宋体" w:hAnsi="宋体" w:cs="宋体"/>
                <w:sz w:val="24"/>
              </w:rPr>
              <w:t>货物回收的约定</w:t>
            </w:r>
          </w:p>
        </w:tc>
        <w:tc>
          <w:tcPr>
            <w:tcW w:w="5170" w:type="dxa"/>
            <w:vAlign w:val="center"/>
          </w:tcPr>
          <w:p w14:paraId="016DB4A9">
            <w:pPr>
              <w:snapToGrid w:val="0"/>
              <w:jc w:val="left"/>
              <w:rPr>
                <w:rFonts w:hint="eastAsia" w:ascii="宋体" w:hAnsi="宋体" w:cs="宋体"/>
                <w:sz w:val="24"/>
              </w:rPr>
            </w:pPr>
            <w:r>
              <w:rPr>
                <w:rFonts w:hint="eastAsia" w:asciiTheme="minorEastAsia" w:hAnsiTheme="minorEastAsia" w:eastAsiaTheme="minorEastAsia" w:cstheme="minorEastAsia"/>
                <w:sz w:val="24"/>
              </w:rPr>
              <w:t>标的物归甲方所有，乙方不予收回。</w:t>
            </w:r>
          </w:p>
        </w:tc>
      </w:tr>
      <w:tr w14:paraId="75BB98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EE6EFFF">
            <w:pPr>
              <w:snapToGrid w:val="0"/>
              <w:jc w:val="center"/>
              <w:rPr>
                <w:rFonts w:hint="eastAsia" w:ascii="宋体" w:hAnsi="宋体" w:cs="宋体"/>
                <w:sz w:val="24"/>
              </w:rPr>
            </w:pPr>
            <w:r>
              <w:rPr>
                <w:rFonts w:hint="eastAsia" w:ascii="宋体" w:hAnsi="宋体" w:cs="宋体"/>
                <w:sz w:val="24"/>
              </w:rPr>
              <w:t>第二节</w:t>
            </w:r>
          </w:p>
          <w:p w14:paraId="6733CF6E">
            <w:pPr>
              <w:snapToGrid w:val="0"/>
              <w:jc w:val="center"/>
              <w:rPr>
                <w:rFonts w:hint="eastAsia" w:ascii="宋体" w:hAnsi="宋体" w:cs="宋体"/>
                <w:sz w:val="24"/>
              </w:rPr>
            </w:pPr>
            <w:r>
              <w:rPr>
                <w:rFonts w:hint="eastAsia" w:ascii="宋体" w:hAnsi="宋体" w:cs="宋体"/>
                <w:sz w:val="24"/>
              </w:rPr>
              <w:t>第14.1（6）项</w:t>
            </w:r>
          </w:p>
        </w:tc>
        <w:tc>
          <w:tcPr>
            <w:tcW w:w="1742" w:type="dxa"/>
            <w:vAlign w:val="center"/>
          </w:tcPr>
          <w:p w14:paraId="28D6C0EB">
            <w:pPr>
              <w:snapToGrid w:val="0"/>
              <w:jc w:val="left"/>
              <w:rPr>
                <w:rFonts w:hint="eastAsia" w:ascii="宋体" w:hAnsi="宋体" w:cs="宋体"/>
                <w:sz w:val="24"/>
              </w:rPr>
            </w:pPr>
            <w:r>
              <w:rPr>
                <w:rFonts w:hint="eastAsia" w:ascii="宋体" w:hAnsi="宋体" w:cs="宋体"/>
                <w:sz w:val="24"/>
              </w:rPr>
              <w:t>乙方提供的其他服务</w:t>
            </w:r>
          </w:p>
        </w:tc>
        <w:tc>
          <w:tcPr>
            <w:tcW w:w="5170" w:type="dxa"/>
            <w:vAlign w:val="center"/>
          </w:tcPr>
          <w:p w14:paraId="1FCE0240">
            <w:pPr>
              <w:numPr>
                <w:ilvl w:val="0"/>
                <w:numId w:val="22"/>
              </w:numPr>
              <w:snapToGrid w:val="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如涉及到甲方场地布局需要进行调整，乙方需提供免费的设备搬移服务。</w:t>
            </w:r>
          </w:p>
          <w:p w14:paraId="28888983">
            <w:pPr>
              <w:numPr>
                <w:ilvl w:val="0"/>
                <w:numId w:val="22"/>
              </w:numPr>
              <w:snapToGrid w:val="0"/>
              <w:jc w:val="left"/>
              <w:rPr>
                <w:rFonts w:hint="eastAsia" w:ascii="宋体" w:hAnsi="宋体" w:cs="宋体"/>
                <w:sz w:val="24"/>
              </w:rPr>
            </w:pPr>
            <w:r>
              <w:rPr>
                <w:rFonts w:hint="eastAsia" w:asciiTheme="minorEastAsia" w:hAnsiTheme="minorEastAsia" w:eastAsiaTheme="minorEastAsia" w:cstheme="minorEastAsia"/>
                <w:sz w:val="24"/>
              </w:rPr>
              <w:t>保修期内产品因设计、质量出现问题，均由乙方即时解决（包括更换配件耗材）</w:t>
            </w:r>
          </w:p>
          <w:p w14:paraId="50BA5AE3">
            <w:pPr>
              <w:numPr>
                <w:ilvl w:val="0"/>
                <w:numId w:val="22"/>
              </w:numPr>
              <w:snapToGrid w:val="0"/>
              <w:jc w:val="left"/>
              <w:rPr>
                <w:rFonts w:hint="eastAsia" w:ascii="宋体" w:hAnsi="宋体" w:cs="宋体"/>
                <w:sz w:val="24"/>
              </w:rPr>
            </w:pPr>
            <w:r>
              <w:rPr>
                <w:rFonts w:hint="eastAsia" w:asciiTheme="minorEastAsia" w:hAnsiTheme="minorEastAsia" w:eastAsiaTheme="minorEastAsia" w:cstheme="minorEastAsia"/>
                <w:sz w:val="24"/>
              </w:rPr>
              <w:t>售后服务内容：</w:t>
            </w:r>
            <w:r>
              <w:rPr>
                <w:rFonts w:hint="eastAsia" w:asciiTheme="minorEastAsia" w:hAnsiTheme="minorEastAsia" w:eastAsiaTheme="minorEastAsia" w:cstheme="minorEastAsia"/>
                <w:sz w:val="24"/>
                <w:u w:val="single"/>
              </w:rPr>
              <w:t>（根据投标响应补充）</w:t>
            </w:r>
          </w:p>
        </w:tc>
      </w:tr>
      <w:tr w14:paraId="4CD820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776B359">
            <w:pPr>
              <w:snapToGrid w:val="0"/>
              <w:jc w:val="center"/>
              <w:rPr>
                <w:rFonts w:hint="eastAsia" w:ascii="宋体" w:hAnsi="宋体" w:cs="宋体"/>
                <w:sz w:val="24"/>
              </w:rPr>
            </w:pPr>
            <w:r>
              <w:rPr>
                <w:rFonts w:hint="eastAsia" w:ascii="宋体" w:hAnsi="宋体" w:cs="宋体"/>
                <w:sz w:val="24"/>
              </w:rPr>
              <w:t>第二节</w:t>
            </w:r>
          </w:p>
          <w:p w14:paraId="559F545D">
            <w:pPr>
              <w:snapToGrid w:val="0"/>
              <w:jc w:val="center"/>
              <w:rPr>
                <w:rFonts w:hint="eastAsia" w:ascii="宋体" w:hAnsi="宋体" w:cs="宋体"/>
                <w:sz w:val="24"/>
              </w:rPr>
            </w:pPr>
            <w:r>
              <w:rPr>
                <w:rFonts w:hint="eastAsia" w:ascii="宋体" w:hAnsi="宋体" w:cs="宋体"/>
                <w:sz w:val="24"/>
              </w:rPr>
              <w:t>第15.1款</w:t>
            </w:r>
          </w:p>
        </w:tc>
        <w:tc>
          <w:tcPr>
            <w:tcW w:w="1742" w:type="dxa"/>
            <w:vAlign w:val="center"/>
          </w:tcPr>
          <w:p w14:paraId="1CFFE367">
            <w:pPr>
              <w:snapToGrid w:val="0"/>
              <w:jc w:val="left"/>
              <w:rPr>
                <w:rFonts w:hint="eastAsia" w:ascii="宋体" w:hAnsi="宋体" w:cs="宋体"/>
                <w:sz w:val="24"/>
              </w:rPr>
            </w:pPr>
            <w:r>
              <w:rPr>
                <w:rFonts w:hint="eastAsia" w:ascii="宋体" w:hAnsi="宋体" w:cs="宋体"/>
                <w:sz w:val="24"/>
              </w:rPr>
              <w:t>修理、重作、更换相关具体规定</w:t>
            </w:r>
          </w:p>
        </w:tc>
        <w:tc>
          <w:tcPr>
            <w:tcW w:w="5170" w:type="dxa"/>
            <w:vAlign w:val="center"/>
          </w:tcPr>
          <w:p w14:paraId="08363947">
            <w:pPr>
              <w:snapToGrid w:val="0"/>
              <w:jc w:val="left"/>
              <w:rPr>
                <w:rFonts w:hint="eastAsia" w:ascii="宋体" w:hAnsi="宋体" w:cs="宋体"/>
                <w:sz w:val="24"/>
              </w:rPr>
            </w:pPr>
            <w:r>
              <w:rPr>
                <w:rFonts w:hint="eastAsia" w:asciiTheme="minorEastAsia" w:hAnsiTheme="minorEastAsia" w:eastAsiaTheme="minorEastAsia" w:cstheme="minorEastAsia"/>
                <w:color w:val="FF0000"/>
                <w:sz w:val="24"/>
              </w:rPr>
              <w:t>质保期内出现问题，1小时内响应，2小时内到达现场，12小时内解决问题，对于现场解决不了的故障，</w:t>
            </w:r>
            <w:r>
              <w:rPr>
                <w:rFonts w:hint="eastAsia" w:asciiTheme="minorEastAsia" w:hAnsiTheme="minorEastAsia" w:eastAsiaTheme="minorEastAsia" w:cstheme="minorEastAsia"/>
                <w:color w:val="FF0000"/>
                <w:sz w:val="24"/>
                <w:lang w:val="en-US" w:eastAsia="zh-CN"/>
              </w:rPr>
              <w:t>乙方</w:t>
            </w:r>
            <w:r>
              <w:rPr>
                <w:rFonts w:hint="eastAsia" w:asciiTheme="minorEastAsia" w:hAnsiTheme="minorEastAsia" w:eastAsiaTheme="minorEastAsia" w:cstheme="minorEastAsia"/>
                <w:color w:val="FF0000"/>
                <w:sz w:val="24"/>
              </w:rPr>
              <w:t>应提供</w:t>
            </w:r>
            <w:r>
              <w:rPr>
                <w:rFonts w:hint="eastAsia" w:asciiTheme="minorEastAsia" w:hAnsiTheme="minorEastAsia" w:eastAsiaTheme="minorEastAsia" w:cstheme="minorEastAsia"/>
                <w:color w:val="FF0000"/>
                <w:sz w:val="24"/>
                <w:lang w:val="en-US" w:eastAsia="zh-CN"/>
              </w:rPr>
              <w:t>甲方</w:t>
            </w:r>
            <w:r>
              <w:rPr>
                <w:rFonts w:hint="eastAsia" w:asciiTheme="minorEastAsia" w:hAnsiTheme="minorEastAsia" w:eastAsiaTheme="minorEastAsia" w:cstheme="minorEastAsia"/>
                <w:color w:val="FF0000"/>
                <w:sz w:val="24"/>
              </w:rPr>
              <w:t>同型号、同规格的备用设备使用，直至故障设备修复。</w:t>
            </w:r>
            <w:r>
              <w:rPr>
                <w:rFonts w:hint="eastAsia" w:asciiTheme="minorEastAsia" w:hAnsiTheme="minorEastAsia" w:eastAsiaTheme="minorEastAsia" w:cstheme="minorEastAsia"/>
                <w:sz w:val="24"/>
              </w:rPr>
              <w:t>未按约定及时维修导致的损失由乙方承担，并酌情延长质保期。</w:t>
            </w:r>
          </w:p>
        </w:tc>
      </w:tr>
      <w:tr w14:paraId="5E64B6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B919A61">
            <w:pPr>
              <w:snapToGrid w:val="0"/>
              <w:jc w:val="center"/>
              <w:rPr>
                <w:rFonts w:hint="eastAsia" w:ascii="宋体" w:hAnsi="宋体" w:cs="宋体"/>
                <w:sz w:val="24"/>
              </w:rPr>
            </w:pPr>
            <w:r>
              <w:rPr>
                <w:rFonts w:hint="eastAsia" w:ascii="宋体" w:hAnsi="宋体" w:cs="宋体"/>
                <w:sz w:val="24"/>
              </w:rPr>
              <w:t>第二节</w:t>
            </w:r>
          </w:p>
          <w:p w14:paraId="6983F0FB">
            <w:pPr>
              <w:snapToGrid w:val="0"/>
              <w:jc w:val="center"/>
              <w:rPr>
                <w:rFonts w:hint="eastAsia" w:ascii="宋体" w:hAnsi="宋体" w:cs="宋体"/>
                <w:sz w:val="24"/>
              </w:rPr>
            </w:pPr>
            <w:r>
              <w:rPr>
                <w:rFonts w:hint="eastAsia" w:ascii="宋体" w:hAnsi="宋体" w:cs="宋体"/>
                <w:sz w:val="24"/>
              </w:rPr>
              <w:t>第15.2（2）项</w:t>
            </w:r>
          </w:p>
        </w:tc>
        <w:tc>
          <w:tcPr>
            <w:tcW w:w="1742" w:type="dxa"/>
            <w:vAlign w:val="center"/>
          </w:tcPr>
          <w:p w14:paraId="385F64A7">
            <w:pPr>
              <w:snapToGrid w:val="0"/>
              <w:jc w:val="left"/>
              <w:rPr>
                <w:rFonts w:hint="eastAsia" w:ascii="宋体" w:hAnsi="宋体" w:cs="宋体"/>
                <w:sz w:val="24"/>
              </w:rPr>
            </w:pPr>
            <w:r>
              <w:rPr>
                <w:rFonts w:hint="eastAsia" w:ascii="宋体" w:hAnsi="宋体" w:cs="宋体"/>
                <w:sz w:val="24"/>
              </w:rPr>
              <w:t>迟延交货赔偿费</w:t>
            </w:r>
          </w:p>
        </w:tc>
        <w:tc>
          <w:tcPr>
            <w:tcW w:w="5170" w:type="dxa"/>
            <w:vAlign w:val="center"/>
          </w:tcPr>
          <w:p w14:paraId="3CEF26AD">
            <w:pPr>
              <w:snapToGrid w:val="0"/>
              <w:jc w:val="left"/>
              <w:rPr>
                <w:rFonts w:hint="eastAsia" w:ascii="宋体" w:hAnsi="宋体" w:cs="宋体" w:eastAsiaTheme="minorEastAsia"/>
                <w:sz w:val="24"/>
                <w:u w:val="single"/>
              </w:rPr>
            </w:pPr>
            <w:r>
              <w:rPr>
                <w:rFonts w:hint="eastAsia" w:asciiTheme="minorEastAsia" w:hAnsiTheme="minorEastAsia" w:eastAsiaTheme="minorEastAsia" w:cstheme="minorEastAsia"/>
                <w:sz w:val="24"/>
              </w:rPr>
              <w:t>除不可抗力外，如果乙方没有按照本合同约定的期限、地点和方式交付货物，那么甲方可要求乙方支付违约金，违约金按每迟延交付货物一日的应交付而未交付货物价格的5%计算，最高限额为本合同总价的 20%；迟延交付货物的违约金计算数额达到前述最高限额之日起，甲方有权在要求乙方支付违约金的同时，书面通知乙方解除本合同。</w:t>
            </w:r>
          </w:p>
        </w:tc>
      </w:tr>
      <w:tr w14:paraId="131B25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B87312A">
            <w:pPr>
              <w:snapToGrid w:val="0"/>
              <w:jc w:val="center"/>
              <w:rPr>
                <w:rFonts w:hint="eastAsia" w:ascii="宋体" w:hAnsi="宋体" w:cs="宋体"/>
                <w:sz w:val="24"/>
              </w:rPr>
            </w:pPr>
            <w:r>
              <w:rPr>
                <w:rFonts w:hint="eastAsia" w:ascii="宋体" w:hAnsi="宋体" w:cs="宋体"/>
                <w:sz w:val="24"/>
              </w:rPr>
              <w:t>第二节</w:t>
            </w:r>
          </w:p>
          <w:p w14:paraId="54623258">
            <w:pPr>
              <w:snapToGrid w:val="0"/>
              <w:jc w:val="center"/>
              <w:rPr>
                <w:rFonts w:hint="eastAsia" w:ascii="宋体" w:hAnsi="宋体" w:cs="宋体"/>
                <w:sz w:val="24"/>
              </w:rPr>
            </w:pPr>
            <w:r>
              <w:rPr>
                <w:rFonts w:hint="eastAsia" w:ascii="宋体" w:hAnsi="宋体" w:cs="宋体"/>
                <w:sz w:val="24"/>
              </w:rPr>
              <w:t>第15.3款</w:t>
            </w:r>
          </w:p>
        </w:tc>
        <w:tc>
          <w:tcPr>
            <w:tcW w:w="1742" w:type="dxa"/>
            <w:vAlign w:val="center"/>
          </w:tcPr>
          <w:p w14:paraId="0BA710B3">
            <w:pPr>
              <w:snapToGrid w:val="0"/>
              <w:jc w:val="left"/>
              <w:rPr>
                <w:rFonts w:hint="eastAsia" w:ascii="宋体" w:hAnsi="宋体" w:cs="宋体"/>
                <w:sz w:val="24"/>
              </w:rPr>
            </w:pPr>
            <w:r>
              <w:rPr>
                <w:rFonts w:hint="eastAsia" w:ascii="宋体" w:hAnsi="宋体" w:cs="宋体"/>
                <w:sz w:val="24"/>
              </w:rPr>
              <w:t>逾期付款利息</w:t>
            </w:r>
          </w:p>
        </w:tc>
        <w:tc>
          <w:tcPr>
            <w:tcW w:w="5170" w:type="dxa"/>
            <w:vAlign w:val="center"/>
          </w:tcPr>
          <w:p w14:paraId="2CF0F6D6">
            <w:pPr>
              <w:snapToGrid w:val="0"/>
              <w:jc w:val="left"/>
              <w:rPr>
                <w:rFonts w:hint="eastAsia" w:ascii="宋体" w:hAnsi="宋体" w:cs="宋体"/>
                <w:sz w:val="24"/>
                <w:u w:val="single"/>
              </w:rPr>
            </w:pPr>
            <w:r>
              <w:rPr>
                <w:rFonts w:hint="eastAsia" w:asciiTheme="minorEastAsia" w:hAnsiTheme="minorEastAsia" w:eastAsiaTheme="minorEastAsia" w:cstheme="minorEastAsia"/>
                <w:sz w:val="24"/>
              </w:rPr>
              <w:t>参考同期银行活期存款利息</w:t>
            </w:r>
          </w:p>
        </w:tc>
      </w:tr>
      <w:tr w14:paraId="06BAE6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2553F4A8">
            <w:pPr>
              <w:snapToGrid w:val="0"/>
              <w:jc w:val="center"/>
              <w:rPr>
                <w:rFonts w:hint="eastAsia" w:ascii="宋体" w:hAnsi="宋体" w:cs="宋体"/>
                <w:sz w:val="24"/>
              </w:rPr>
            </w:pPr>
            <w:r>
              <w:rPr>
                <w:rFonts w:hint="eastAsia" w:ascii="宋体" w:hAnsi="宋体" w:cs="宋体"/>
                <w:sz w:val="24"/>
              </w:rPr>
              <w:t>第二节</w:t>
            </w:r>
          </w:p>
          <w:p w14:paraId="4799C5BC">
            <w:pPr>
              <w:snapToGrid w:val="0"/>
              <w:jc w:val="center"/>
              <w:rPr>
                <w:rFonts w:hint="eastAsia" w:ascii="宋体" w:hAnsi="宋体" w:cs="宋体"/>
                <w:sz w:val="24"/>
              </w:rPr>
            </w:pPr>
            <w:r>
              <w:rPr>
                <w:rFonts w:hint="eastAsia" w:ascii="宋体" w:hAnsi="宋体" w:cs="宋体"/>
                <w:sz w:val="24"/>
              </w:rPr>
              <w:t>第15.4款</w:t>
            </w:r>
          </w:p>
        </w:tc>
        <w:tc>
          <w:tcPr>
            <w:tcW w:w="1742" w:type="dxa"/>
            <w:tcBorders>
              <w:left w:val="single" w:color="auto" w:sz="2" w:space="0"/>
              <w:bottom w:val="single" w:color="auto" w:sz="2" w:space="0"/>
              <w:right w:val="single" w:color="auto" w:sz="2" w:space="0"/>
            </w:tcBorders>
            <w:vAlign w:val="center"/>
          </w:tcPr>
          <w:p w14:paraId="1B3B8C6D">
            <w:pPr>
              <w:snapToGrid w:val="0"/>
              <w:jc w:val="left"/>
              <w:rPr>
                <w:rFonts w:hint="eastAsia" w:ascii="宋体" w:hAnsi="宋体" w:cs="宋体"/>
                <w:sz w:val="24"/>
              </w:rPr>
            </w:pPr>
            <w:r>
              <w:rPr>
                <w:rFonts w:hint="eastAsia" w:ascii="宋体" w:hAnsi="宋体" w:cs="宋体"/>
                <w:sz w:val="24"/>
              </w:rPr>
              <w:t>其他违约责任</w:t>
            </w:r>
          </w:p>
        </w:tc>
        <w:tc>
          <w:tcPr>
            <w:tcW w:w="5170" w:type="dxa"/>
            <w:tcBorders>
              <w:left w:val="single" w:color="auto" w:sz="2" w:space="0"/>
              <w:bottom w:val="single" w:color="auto" w:sz="2" w:space="0"/>
            </w:tcBorders>
            <w:vAlign w:val="center"/>
          </w:tcPr>
          <w:p w14:paraId="1167EB60">
            <w:pPr>
              <w:numPr>
                <w:ilvl w:val="0"/>
                <w:numId w:val="23"/>
              </w:numPr>
              <w:spacing w:line="300" w:lineRule="auto"/>
              <w:ind w:firstLine="240" w:firstLineChars="1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A9BEF14">
            <w:pPr>
              <w:numPr>
                <w:ilvl w:val="0"/>
                <w:numId w:val="23"/>
              </w:numPr>
              <w:spacing w:line="300" w:lineRule="auto"/>
              <w:ind w:firstLine="240" w:firstLineChars="1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938A7B3">
            <w:pPr>
              <w:numPr>
                <w:ilvl w:val="0"/>
                <w:numId w:val="23"/>
              </w:numPr>
              <w:spacing w:line="300" w:lineRule="auto"/>
              <w:ind w:firstLine="240" w:firstLineChars="1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如果出现政府采购监督管理部门在处理投诉事项期间，书面通知甲方暂停采购活动的情形，或者询问或质疑事项可能影响中标或者成交结果的，导致甲方中止履行合同的情形，均不视为甲方违约；</w:t>
            </w:r>
          </w:p>
          <w:p w14:paraId="6B18ACBA">
            <w:pPr>
              <w:numPr>
                <w:ilvl w:val="0"/>
                <w:numId w:val="23"/>
              </w:numPr>
              <w:spacing w:line="300" w:lineRule="auto"/>
              <w:ind w:firstLine="240" w:firstLineChars="1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甲方有权对质量不合格产品进行拒收，由此产生的损失有乙方承担；</w:t>
            </w:r>
          </w:p>
          <w:p w14:paraId="0098A016">
            <w:pPr>
              <w:numPr>
                <w:ilvl w:val="0"/>
                <w:numId w:val="23"/>
              </w:numPr>
              <w:spacing w:line="300" w:lineRule="auto"/>
              <w:ind w:firstLine="240" w:firstLineChars="1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乙方所交的货物品种、型号、规格、技术参数、质量不符合合同规定及招投标文件规定标准的，或项目经验收不合格的，甲方有权拒收该货物，乙方愿意更换货物但逾期交货的，按乙方逾期交货处理。乙方拒绝更换货物的，甲方可单方面解除合同，同时乙方应按合同价款的10%承担违约金，并退还全部已收款项。</w:t>
            </w:r>
          </w:p>
          <w:p w14:paraId="0C24017F">
            <w:pPr>
              <w:numPr>
                <w:ilvl w:val="0"/>
                <w:numId w:val="23"/>
              </w:numPr>
              <w:spacing w:line="300" w:lineRule="auto"/>
              <w:ind w:firstLine="240" w:firstLineChars="1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上述第2项应退回或更换的货物，由乙方在验收后一周内运离安装地点，所需费用由乙方承担。如乙方在二周内不处理（搬走）的，视为乙方放弃，甲方有权自行处置（包括废物处理）。</w:t>
            </w:r>
          </w:p>
          <w:p w14:paraId="36B3DA07">
            <w:pPr>
              <w:numPr>
                <w:ilvl w:val="0"/>
                <w:numId w:val="23"/>
              </w:numPr>
              <w:spacing w:line="300" w:lineRule="auto"/>
              <w:ind w:firstLine="240" w:firstLineChars="100"/>
              <w:rPr>
                <w:rFonts w:hint="eastAsia" w:ascii="宋体" w:hAnsi="宋体" w:cs="宋体"/>
                <w:sz w:val="24"/>
                <w:u w:val="single"/>
              </w:rPr>
            </w:pPr>
            <w:r>
              <w:rPr>
                <w:rFonts w:hint="eastAsia" w:asciiTheme="minorEastAsia" w:hAnsiTheme="minorEastAsia" w:eastAsiaTheme="minorEastAsia" w:cstheme="minorEastAsia"/>
                <w:sz w:val="24"/>
              </w:rPr>
              <w:t>如因乙方未经甲方事先书面同意，乙方将合同的权利或义务全部或部分转让或分包给第三人或违反相关法律规定或侵犯第三方合法权利而使甲方遭受损失的，乙方应承担全部责任，甲方有权解除本合同并要求乙方返还全部已收款项，按合同价款的10%承担违约金并赔偿甲方由此所遭受全部经济损失。</w:t>
            </w:r>
          </w:p>
          <w:p w14:paraId="3B5358E6">
            <w:pPr>
              <w:numPr>
                <w:ilvl w:val="0"/>
                <w:numId w:val="23"/>
              </w:numPr>
              <w:spacing w:line="300" w:lineRule="auto"/>
              <w:ind w:firstLine="240" w:firstLineChars="100"/>
              <w:rPr>
                <w:rFonts w:hint="eastAsia" w:ascii="宋体" w:hAnsi="宋体" w:cs="宋体"/>
                <w:sz w:val="24"/>
                <w:u w:val="single"/>
              </w:rPr>
            </w:pPr>
            <w:r>
              <w:rPr>
                <w:rFonts w:hint="eastAsia" w:asciiTheme="minorEastAsia" w:hAnsiTheme="minorEastAsia" w:eastAsiaTheme="minorEastAsia" w:cstheme="minorEastAsia"/>
                <w:kern w:val="0"/>
                <w:sz w:val="24"/>
              </w:rPr>
              <w:t>因乙方违约行为给甲方造成损失的，如果违约金不足以弥补甲方经济损失，乙方还应当赔偿甲方其余经济损失，包括直接经济损失及可预见的间接经济损失。间接经济损失包括但不限于：因违约方违约事项致使守约方损失的可期待利益及守约方为此支出的诉讼费、仲裁费、律师费、差旅费、公证费、鉴定费、评估费、保全费、执行费等费用以及其它可预见的间接经济损失。</w:t>
            </w:r>
          </w:p>
        </w:tc>
      </w:tr>
      <w:tr w14:paraId="5B8649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79AF6D01">
            <w:pPr>
              <w:snapToGrid w:val="0"/>
              <w:jc w:val="center"/>
              <w:rPr>
                <w:rFonts w:hint="eastAsia" w:ascii="宋体" w:hAnsi="宋体" w:cs="宋体"/>
                <w:sz w:val="24"/>
              </w:rPr>
            </w:pPr>
            <w:r>
              <w:rPr>
                <w:rFonts w:hint="eastAsia" w:ascii="宋体" w:hAnsi="宋体" w:cs="宋体"/>
                <w:sz w:val="24"/>
              </w:rPr>
              <w:t>第二节</w:t>
            </w:r>
          </w:p>
          <w:p w14:paraId="5A384153">
            <w:pPr>
              <w:snapToGrid w:val="0"/>
              <w:jc w:val="center"/>
              <w:rPr>
                <w:rFonts w:hint="eastAsia" w:ascii="宋体" w:hAnsi="宋体" w:cs="宋体"/>
                <w:sz w:val="24"/>
              </w:rPr>
            </w:pPr>
            <w:r>
              <w:rPr>
                <w:rFonts w:hint="eastAsia" w:ascii="宋体" w:hAnsi="宋体" w:cs="宋体"/>
                <w:sz w:val="24"/>
              </w:rPr>
              <w:t>第19.2款</w:t>
            </w:r>
          </w:p>
        </w:tc>
        <w:tc>
          <w:tcPr>
            <w:tcW w:w="1742" w:type="dxa"/>
            <w:tcBorders>
              <w:top w:val="single" w:color="auto" w:sz="2" w:space="0"/>
              <w:left w:val="single" w:color="auto" w:sz="2" w:space="0"/>
              <w:right w:val="single" w:color="auto" w:sz="2" w:space="0"/>
            </w:tcBorders>
            <w:vAlign w:val="center"/>
          </w:tcPr>
          <w:p w14:paraId="41A19F72">
            <w:pPr>
              <w:snapToGrid w:val="0"/>
              <w:jc w:val="left"/>
              <w:rPr>
                <w:rFonts w:hint="eastAsia" w:ascii="宋体" w:hAnsi="宋体" w:cs="宋体"/>
                <w:sz w:val="24"/>
              </w:rPr>
            </w:pPr>
            <w:r>
              <w:rPr>
                <w:rFonts w:hint="eastAsia" w:ascii="宋体" w:hAnsi="宋体" w:cs="宋体"/>
                <w:sz w:val="24"/>
              </w:rPr>
              <w:t>解决争议的方法</w:t>
            </w:r>
          </w:p>
        </w:tc>
        <w:tc>
          <w:tcPr>
            <w:tcW w:w="5170" w:type="dxa"/>
            <w:tcBorders>
              <w:top w:val="single" w:color="auto" w:sz="2" w:space="0"/>
              <w:left w:val="single" w:color="auto" w:sz="2" w:space="0"/>
            </w:tcBorders>
            <w:vAlign w:val="center"/>
          </w:tcPr>
          <w:p w14:paraId="30F1F6A0">
            <w:pPr>
              <w:autoSpaceDE w:val="0"/>
              <w:autoSpaceDN w:val="0"/>
              <w:snapToGrid w:val="0"/>
              <w:jc w:val="left"/>
              <w:rPr>
                <w:rFonts w:hint="eastAsia" w:ascii="宋体" w:hAnsi="宋体" w:cs="宋体"/>
                <w:iCs/>
                <w:sz w:val="24"/>
              </w:rPr>
            </w:pPr>
            <w:r>
              <w:rPr>
                <w:rFonts w:hint="eastAsia" w:ascii="宋体" w:hAnsi="宋体" w:cs="宋体"/>
                <w:iCs/>
                <w:sz w:val="24"/>
              </w:rPr>
              <w:t>因本合同及合同有关事项发生的争议，按下列第</w:t>
            </w:r>
            <w:r>
              <w:rPr>
                <w:rFonts w:hint="eastAsia" w:ascii="宋体" w:hAnsi="宋体" w:cs="宋体"/>
                <w:iCs/>
                <w:sz w:val="24"/>
                <w:u w:val="single"/>
              </w:rPr>
              <w:t xml:space="preserve">   </w:t>
            </w:r>
            <w:r>
              <w:rPr>
                <w:rFonts w:hint="eastAsia" w:ascii="宋体" w:hAnsi="宋体" w:cs="宋体"/>
                <w:iCs/>
                <w:sz w:val="24"/>
              </w:rPr>
              <w:t>种方式解决：</w:t>
            </w:r>
          </w:p>
          <w:p w14:paraId="287DD517">
            <w:pPr>
              <w:autoSpaceDE w:val="0"/>
              <w:autoSpaceDN w:val="0"/>
              <w:snapToGrid w:val="0"/>
              <w:jc w:val="left"/>
              <w:rPr>
                <w:rFonts w:hint="eastAsia" w:ascii="宋体" w:hAnsi="宋体" w:cs="宋体"/>
                <w:iCs/>
                <w:sz w:val="24"/>
              </w:rPr>
            </w:pPr>
            <w:r>
              <w:rPr>
                <w:rFonts w:hint="eastAsia" w:ascii="宋体" w:hAnsi="宋体" w:cs="宋体"/>
                <w:iCs/>
                <w:sz w:val="24"/>
              </w:rPr>
              <w:t>（1）向</w:t>
            </w:r>
            <w:r>
              <w:rPr>
                <w:rFonts w:hint="eastAsia" w:ascii="宋体" w:hAnsi="宋体" w:cs="宋体"/>
                <w:iCs/>
                <w:sz w:val="24"/>
                <w:u w:val="single"/>
              </w:rPr>
              <w:t xml:space="preserve">  杭州  </w:t>
            </w:r>
            <w:r>
              <w:rPr>
                <w:rFonts w:hint="eastAsia" w:ascii="宋体" w:hAnsi="宋体" w:cs="宋体"/>
                <w:iCs/>
                <w:sz w:val="24"/>
              </w:rPr>
              <w:t>仲裁委员会申请仲裁，仲裁地点为</w:t>
            </w:r>
            <w:r>
              <w:rPr>
                <w:rFonts w:hint="eastAsia" w:ascii="宋体" w:hAnsi="宋体" w:cs="宋体"/>
                <w:iCs/>
                <w:sz w:val="24"/>
                <w:u w:val="single"/>
              </w:rPr>
              <w:t xml:space="preserve">  浙江省杭州市西湖区文一西路588号西溪首座A3号楼1楼立案厅 </w:t>
            </w:r>
            <w:r>
              <w:rPr>
                <w:rFonts w:hint="eastAsia" w:ascii="宋体" w:hAnsi="宋体" w:cs="宋体"/>
                <w:iCs/>
                <w:sz w:val="24"/>
              </w:rPr>
              <w:t>；</w:t>
            </w:r>
          </w:p>
          <w:p w14:paraId="6FE9C3FF">
            <w:pPr>
              <w:snapToGrid w:val="0"/>
              <w:jc w:val="left"/>
              <w:rPr>
                <w:rFonts w:hint="eastAsia" w:ascii="宋体" w:hAnsi="宋体" w:cs="宋体"/>
                <w:sz w:val="24"/>
                <w:u w:val="single"/>
              </w:rPr>
            </w:pPr>
            <w:r>
              <w:rPr>
                <w:rFonts w:hint="eastAsia" w:ascii="宋体" w:hAnsi="宋体" w:cs="宋体"/>
                <w:iCs/>
                <w:sz w:val="24"/>
              </w:rPr>
              <w:t>（2）向</w:t>
            </w:r>
            <w:r>
              <w:rPr>
                <w:rFonts w:hint="eastAsia" w:ascii="宋体" w:hAnsi="宋体" w:cs="宋体"/>
                <w:iCs/>
                <w:sz w:val="24"/>
                <w:u w:val="single"/>
              </w:rPr>
              <w:t xml:space="preserve">   </w:t>
            </w:r>
            <w:r>
              <w:rPr>
                <w:rFonts w:hint="eastAsia" w:asciiTheme="minorEastAsia" w:hAnsiTheme="minorEastAsia" w:eastAsiaTheme="minorEastAsia" w:cstheme="minorEastAsia"/>
                <w:iCs/>
                <w:sz w:val="24"/>
                <w:u w:val="single"/>
              </w:rPr>
              <w:t>项目属地</w:t>
            </w:r>
            <w:r>
              <w:rPr>
                <w:rFonts w:hint="eastAsia" w:ascii="宋体" w:hAnsi="宋体" w:cs="宋体"/>
                <w:iCs/>
                <w:sz w:val="24"/>
                <w:u w:val="single"/>
              </w:rPr>
              <w:t xml:space="preserve">   </w:t>
            </w:r>
            <w:r>
              <w:rPr>
                <w:rFonts w:hint="eastAsia" w:ascii="宋体" w:hAnsi="宋体" w:cs="宋体"/>
                <w:iCs/>
                <w:sz w:val="24"/>
              </w:rPr>
              <w:t>人民法院起诉。</w:t>
            </w:r>
          </w:p>
        </w:tc>
      </w:tr>
      <w:tr w14:paraId="1D9B9A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624790F3">
            <w:pPr>
              <w:snapToGrid w:val="0"/>
              <w:jc w:val="center"/>
              <w:rPr>
                <w:rFonts w:hint="eastAsia" w:ascii="宋体" w:hAnsi="宋体" w:cs="宋体"/>
                <w:sz w:val="24"/>
              </w:rPr>
            </w:pPr>
            <w:r>
              <w:rPr>
                <w:rFonts w:hint="eastAsia" w:ascii="宋体" w:hAnsi="宋体" w:cs="宋体"/>
                <w:sz w:val="24"/>
              </w:rPr>
              <w:t>第二节</w:t>
            </w:r>
          </w:p>
          <w:p w14:paraId="0DADE5B0">
            <w:pPr>
              <w:snapToGrid w:val="0"/>
              <w:jc w:val="center"/>
              <w:rPr>
                <w:rFonts w:hint="eastAsia" w:ascii="宋体" w:hAnsi="宋体" w:cs="宋体"/>
                <w:sz w:val="24"/>
              </w:rPr>
            </w:pPr>
            <w:r>
              <w:rPr>
                <w:rFonts w:hint="eastAsia" w:ascii="宋体" w:hAnsi="宋体" w:cs="宋体"/>
                <w:sz w:val="24"/>
              </w:rPr>
              <w:t>第23.1款</w:t>
            </w:r>
          </w:p>
        </w:tc>
        <w:tc>
          <w:tcPr>
            <w:tcW w:w="1742" w:type="dxa"/>
            <w:vAlign w:val="center"/>
          </w:tcPr>
          <w:p w14:paraId="35F9B2AA">
            <w:pPr>
              <w:snapToGrid w:val="0"/>
              <w:jc w:val="left"/>
              <w:rPr>
                <w:rFonts w:hint="eastAsia" w:ascii="宋体" w:hAnsi="宋体" w:cs="宋体"/>
                <w:sz w:val="24"/>
              </w:rPr>
            </w:pPr>
            <w:r>
              <w:rPr>
                <w:rFonts w:hint="eastAsia" w:ascii="宋体" w:hAnsi="宋体" w:cs="宋体"/>
                <w:bCs/>
                <w:sz w:val="24"/>
              </w:rPr>
              <w:t>其他专用条款</w:t>
            </w:r>
          </w:p>
        </w:tc>
        <w:tc>
          <w:tcPr>
            <w:tcW w:w="5170" w:type="dxa"/>
            <w:vAlign w:val="center"/>
          </w:tcPr>
          <w:p w14:paraId="0FF0E98D">
            <w:pPr>
              <w:snapToGrid w:val="0"/>
              <w:jc w:val="left"/>
              <w:rPr>
                <w:rFonts w:hint="eastAsia" w:ascii="宋体" w:hAnsi="宋体" w:cs="宋体"/>
                <w:sz w:val="24"/>
              </w:rPr>
            </w:pPr>
          </w:p>
        </w:tc>
      </w:tr>
    </w:tbl>
    <w:p w14:paraId="5F3A1E00">
      <w:pPr>
        <w:spacing w:line="360" w:lineRule="auto"/>
        <w:ind w:left="-420" w:leftChars="-200" w:right="-420" w:rightChars="-200" w:firstLine="480" w:firstLineChars="200"/>
        <w:rPr>
          <w:rFonts w:hint="eastAsia" w:ascii="宋体" w:hAnsi="宋体"/>
          <w:sz w:val="24"/>
        </w:rPr>
      </w:pPr>
    </w:p>
    <w:p w14:paraId="21C227C8">
      <w:pPr>
        <w:spacing w:line="360" w:lineRule="auto"/>
        <w:ind w:left="-420" w:leftChars="-200" w:right="-420" w:rightChars="-200"/>
        <w:rPr>
          <w:rFonts w:hint="eastAsia" w:ascii="宋体" w:hAnsi="宋体"/>
          <w:sz w:val="24"/>
        </w:rPr>
      </w:pPr>
    </w:p>
    <w:p w14:paraId="71007394">
      <w:pPr>
        <w:spacing w:line="360" w:lineRule="auto"/>
        <w:rPr>
          <w:rFonts w:hint="eastAsia" w:ascii="宋体" w:hAnsi="宋体" w:cs="宋体"/>
          <w:sz w:val="24"/>
        </w:rPr>
      </w:pPr>
    </w:p>
    <w:p w14:paraId="25DAB806"/>
    <w:p w14:paraId="4E9073BE"/>
    <w:p w14:paraId="4B4606E7">
      <w:pPr>
        <w:spacing w:line="360" w:lineRule="auto"/>
        <w:ind w:left="-420" w:leftChars="-200" w:right="-420" w:rightChars="-200" w:firstLine="480" w:firstLineChars="200"/>
        <w:jc w:val="center"/>
        <w:outlineLvl w:val="0"/>
        <w:rPr>
          <w:rFonts w:hint="eastAsia" w:ascii="宋体" w:hAnsi="宋体" w:cs="宋体"/>
          <w:sz w:val="24"/>
        </w:rPr>
      </w:pPr>
    </w:p>
    <w:p w14:paraId="00C7DEA0">
      <w:pPr>
        <w:jc w:val="center"/>
        <w:rPr>
          <w:rFonts w:hint="eastAsia" w:ascii="宋体" w:hAnsi="宋体" w:cs="宋体"/>
          <w:b/>
          <w:sz w:val="36"/>
          <w:szCs w:val="20"/>
        </w:rPr>
      </w:pPr>
      <w:r>
        <w:rPr>
          <w:rFonts w:hint="eastAsia" w:ascii="宋体" w:hAnsi="宋体" w:cs="宋体"/>
          <w:b/>
          <w:sz w:val="36"/>
          <w:szCs w:val="20"/>
        </w:rPr>
        <w:br w:type="page"/>
      </w:r>
      <w:r>
        <w:rPr>
          <w:rFonts w:hint="eastAsia" w:ascii="宋体" w:hAnsi="宋体" w:cs="宋体"/>
          <w:b/>
          <w:sz w:val="36"/>
          <w:szCs w:val="20"/>
        </w:rPr>
        <w:t>第六部分</w:t>
      </w:r>
      <w:bookmarkEnd w:id="394"/>
      <w:bookmarkEnd w:id="395"/>
      <w:r>
        <w:rPr>
          <w:rFonts w:hint="eastAsia" w:ascii="宋体" w:hAnsi="宋体" w:cs="宋体"/>
          <w:b/>
          <w:sz w:val="36"/>
          <w:szCs w:val="20"/>
        </w:rPr>
        <w:t xml:space="preserve">  应提交的有关格式范例</w:t>
      </w:r>
    </w:p>
    <w:p w14:paraId="15A49E33">
      <w:pPr>
        <w:spacing w:line="360" w:lineRule="auto"/>
        <w:jc w:val="center"/>
        <w:outlineLvl w:val="0"/>
        <w:rPr>
          <w:rFonts w:hint="eastAsia" w:ascii="宋体" w:hAnsi="宋体" w:cs="宋体"/>
          <w:b/>
          <w:kern w:val="0"/>
          <w:sz w:val="36"/>
          <w:szCs w:val="36"/>
        </w:rPr>
      </w:pPr>
    </w:p>
    <w:p w14:paraId="4CCA64EB">
      <w:pPr>
        <w:spacing w:line="360" w:lineRule="auto"/>
        <w:jc w:val="center"/>
        <w:outlineLvl w:val="0"/>
        <w:rPr>
          <w:rFonts w:hint="eastAsia" w:ascii="宋体" w:hAnsi="宋体" w:cs="宋体"/>
          <w:b/>
          <w:kern w:val="0"/>
          <w:sz w:val="36"/>
          <w:szCs w:val="36"/>
        </w:rPr>
      </w:pPr>
      <w:r>
        <w:rPr>
          <w:rFonts w:hint="eastAsia" w:ascii="宋体" w:hAnsi="宋体" w:cs="宋体"/>
          <w:b/>
          <w:kern w:val="0"/>
          <w:sz w:val="36"/>
          <w:szCs w:val="36"/>
        </w:rPr>
        <w:t>资格文件部分</w:t>
      </w:r>
    </w:p>
    <w:p w14:paraId="3E7DB217">
      <w:pPr>
        <w:spacing w:line="360" w:lineRule="auto"/>
        <w:jc w:val="center"/>
        <w:outlineLvl w:val="0"/>
        <w:rPr>
          <w:rFonts w:hint="eastAsia" w:ascii="宋体" w:hAnsi="宋体" w:cs="宋体"/>
          <w:b/>
          <w:kern w:val="0"/>
          <w:sz w:val="36"/>
          <w:szCs w:val="36"/>
        </w:rPr>
      </w:pPr>
      <w:r>
        <w:rPr>
          <w:rFonts w:hint="eastAsia" w:ascii="宋体" w:hAnsi="宋体" w:cs="宋体"/>
          <w:b/>
          <w:kern w:val="0"/>
          <w:sz w:val="36"/>
          <w:szCs w:val="36"/>
        </w:rPr>
        <w:t>目录</w:t>
      </w:r>
    </w:p>
    <w:p w14:paraId="0150F60D">
      <w:pPr>
        <w:spacing w:line="360" w:lineRule="auto"/>
        <w:jc w:val="center"/>
        <w:outlineLvl w:val="0"/>
        <w:rPr>
          <w:rFonts w:hint="eastAsia" w:ascii="宋体" w:hAnsi="宋体" w:cs="宋体"/>
          <w:b/>
          <w:kern w:val="0"/>
          <w:sz w:val="36"/>
          <w:szCs w:val="36"/>
        </w:rPr>
      </w:pPr>
    </w:p>
    <w:p w14:paraId="4894D78A">
      <w:pPr>
        <w:numPr>
          <w:ilvl w:val="0"/>
          <w:numId w:val="24"/>
        </w:numPr>
        <w:snapToGrid w:val="0"/>
        <w:spacing w:line="360" w:lineRule="auto"/>
        <w:rPr>
          <w:rFonts w:hint="eastAsia" w:ascii="宋体" w:hAnsi="宋体" w:cs="宋体"/>
          <w:sz w:val="24"/>
        </w:rPr>
      </w:pPr>
      <w:r>
        <w:rPr>
          <w:rFonts w:hint="eastAsia" w:ascii="宋体" w:hAnsi="宋体" w:cs="宋体"/>
          <w:sz w:val="24"/>
        </w:rPr>
        <w:t>符合参加政府采购活动应当具备的一般条件的承诺函……………（页码）</w:t>
      </w:r>
    </w:p>
    <w:p w14:paraId="1BBF39CA">
      <w:pPr>
        <w:numPr>
          <w:ilvl w:val="0"/>
          <w:numId w:val="24"/>
        </w:numPr>
        <w:snapToGrid w:val="0"/>
        <w:spacing w:line="360" w:lineRule="auto"/>
        <w:rPr>
          <w:rFonts w:hint="eastAsia" w:ascii="宋体" w:hAnsi="宋体" w:cs="宋体"/>
          <w:sz w:val="24"/>
        </w:rPr>
      </w:pPr>
      <w:r>
        <w:rPr>
          <w:rFonts w:hint="eastAsia" w:ascii="宋体" w:hAnsi="宋体" w:cs="宋体"/>
          <w:snapToGrid w:val="0"/>
          <w:kern w:val="28"/>
          <w:sz w:val="24"/>
          <w:szCs w:val="20"/>
        </w:rPr>
        <w:t>联合协议</w:t>
      </w:r>
      <w:r>
        <w:rPr>
          <w:rFonts w:hint="eastAsia" w:ascii="宋体" w:hAnsi="宋体" w:cs="宋体"/>
          <w:sz w:val="24"/>
        </w:rPr>
        <w:t>………………………………………………………………（页码）</w:t>
      </w:r>
    </w:p>
    <w:p w14:paraId="30AA7016">
      <w:pPr>
        <w:numPr>
          <w:ilvl w:val="0"/>
          <w:numId w:val="24"/>
        </w:numPr>
        <w:snapToGrid w:val="0"/>
        <w:spacing w:line="360" w:lineRule="auto"/>
        <w:rPr>
          <w:rFonts w:hint="eastAsia" w:ascii="宋体" w:hAnsi="宋体" w:cs="宋体"/>
          <w:sz w:val="24"/>
        </w:rPr>
      </w:pPr>
      <w:r>
        <w:rPr>
          <w:rFonts w:hint="eastAsia" w:ascii="宋体" w:hAnsi="宋体" w:cs="宋体"/>
          <w:sz w:val="24"/>
        </w:rPr>
        <w:t>落实政府采购政策需满足的资格要求………………………………（页码）</w:t>
      </w:r>
    </w:p>
    <w:p w14:paraId="1C9E83FC">
      <w:pPr>
        <w:numPr>
          <w:ilvl w:val="0"/>
          <w:numId w:val="24"/>
        </w:numPr>
        <w:snapToGrid w:val="0"/>
        <w:spacing w:line="360" w:lineRule="auto"/>
        <w:rPr>
          <w:rFonts w:hint="eastAsia" w:ascii="宋体" w:hAnsi="宋体" w:cs="宋体"/>
          <w:sz w:val="24"/>
        </w:rPr>
      </w:pPr>
      <w:r>
        <w:rPr>
          <w:rFonts w:hint="eastAsia" w:ascii="宋体" w:hAnsi="宋体" w:cs="宋体"/>
          <w:sz w:val="24"/>
        </w:rPr>
        <w:t>本项目的特定资格要求………………………………………………（页码）</w:t>
      </w:r>
    </w:p>
    <w:p w14:paraId="7AB9C289">
      <w:pPr>
        <w:snapToGrid w:val="0"/>
        <w:spacing w:line="360" w:lineRule="auto"/>
        <w:ind w:firstLine="480" w:firstLineChars="200"/>
        <w:rPr>
          <w:rFonts w:hint="eastAsia" w:ascii="宋体" w:hAnsi="宋体" w:cs="宋体"/>
          <w:sz w:val="24"/>
        </w:rPr>
      </w:pPr>
    </w:p>
    <w:p w14:paraId="0D4DA1A4">
      <w:pPr>
        <w:spacing w:line="360" w:lineRule="auto"/>
        <w:ind w:firstLine="480" w:firstLineChars="200"/>
        <w:rPr>
          <w:rFonts w:hint="eastAsia" w:ascii="宋体" w:hAnsi="宋体" w:cs="宋体"/>
          <w:sz w:val="24"/>
        </w:rPr>
      </w:pPr>
    </w:p>
    <w:p w14:paraId="07C31E42">
      <w:pPr>
        <w:snapToGrid w:val="0"/>
        <w:spacing w:line="360" w:lineRule="auto"/>
        <w:ind w:right="480"/>
        <w:jc w:val="center"/>
        <w:rPr>
          <w:rFonts w:hint="eastAsia"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一、符合参加政府采购活动应当具备的一般条件的承诺函</w:t>
      </w:r>
    </w:p>
    <w:p w14:paraId="7F43D4A3">
      <w:pPr>
        <w:snapToGrid w:val="0"/>
        <w:spacing w:line="360" w:lineRule="auto"/>
        <w:rPr>
          <w:rFonts w:hint="eastAsia" w:ascii="宋体" w:hAnsi="宋体" w:cs="宋体"/>
          <w:sz w:val="24"/>
        </w:rPr>
      </w:pPr>
      <w:r>
        <w:rPr>
          <w:rFonts w:hint="eastAsia" w:ascii="宋体" w:hAnsi="宋体" w:cs="宋体"/>
          <w:sz w:val="24"/>
          <w:lang w:eastAsia="zh-CN"/>
        </w:rPr>
        <w:t>杭州第九中学树范学校</w:t>
      </w:r>
      <w:r>
        <w:rPr>
          <w:rFonts w:hint="eastAsia" w:ascii="宋体" w:hAnsi="宋体" w:cs="宋体"/>
          <w:sz w:val="24"/>
        </w:rPr>
        <w:t>、杭州洲源招标代理有限公司：</w:t>
      </w:r>
    </w:p>
    <w:p w14:paraId="48E4EE2E">
      <w:pPr>
        <w:snapToGrid w:val="0"/>
        <w:spacing w:line="360" w:lineRule="auto"/>
        <w:ind w:firstLine="480" w:firstLineChars="200"/>
        <w:rPr>
          <w:rFonts w:hint="eastAsia" w:ascii="宋体" w:hAnsi="宋体" w:cs="宋体"/>
          <w:sz w:val="24"/>
        </w:rPr>
      </w:pPr>
      <w:r>
        <w:rPr>
          <w:rFonts w:hint="eastAsia" w:ascii="宋体" w:hAnsi="宋体" w:cs="宋体"/>
          <w:sz w:val="24"/>
        </w:rPr>
        <w:t>我方参与</w:t>
      </w:r>
      <w:r>
        <w:rPr>
          <w:rFonts w:hint="eastAsia" w:ascii="宋体" w:hAnsi="宋体" w:cs="宋体"/>
          <w:sz w:val="24"/>
          <w:lang w:eastAsia="zh-CN"/>
        </w:rPr>
        <w:t>杭州第九中学树范学校厨房设备采购项目</w:t>
      </w:r>
      <w:r>
        <w:rPr>
          <w:rFonts w:hint="eastAsia" w:ascii="宋体" w:hAnsi="宋体" w:cs="宋体"/>
          <w:sz w:val="24"/>
        </w:rPr>
        <w:t xml:space="preserve"> 【项目编号： </w:t>
      </w:r>
      <w:r>
        <w:rPr>
          <w:rFonts w:hint="eastAsia" w:ascii="宋体" w:hAnsi="宋体" w:cs="宋体"/>
          <w:sz w:val="24"/>
          <w:lang w:eastAsia="zh-CN"/>
        </w:rPr>
        <w:t>ZYZB-GK-2025-002</w:t>
      </w:r>
      <w:r>
        <w:rPr>
          <w:rFonts w:hint="eastAsia" w:ascii="宋体" w:hAnsi="宋体" w:cs="宋体"/>
          <w:sz w:val="24"/>
        </w:rPr>
        <w:t>】政府采购活动，郑重承诺：</w:t>
      </w:r>
    </w:p>
    <w:p w14:paraId="5EB2ABFF">
      <w:pPr>
        <w:snapToGrid w:val="0"/>
        <w:spacing w:line="360" w:lineRule="auto"/>
        <w:ind w:firstLine="360" w:firstLineChars="150"/>
        <w:rPr>
          <w:rFonts w:hint="eastAsia" w:ascii="宋体" w:hAnsi="宋体" w:cs="宋体"/>
          <w:sz w:val="24"/>
        </w:rPr>
      </w:pPr>
      <w:r>
        <w:rPr>
          <w:rFonts w:hint="eastAsia" w:ascii="宋体" w:hAnsi="宋体" w:cs="宋体"/>
          <w:sz w:val="24"/>
        </w:rPr>
        <w:t>（一）具备《中华人民共和国政府采购法》第二十二条第一款规定的条件：</w:t>
      </w:r>
    </w:p>
    <w:p w14:paraId="1ABD4A5B">
      <w:pPr>
        <w:snapToGrid w:val="0"/>
        <w:spacing w:line="360" w:lineRule="auto"/>
        <w:ind w:firstLine="480" w:firstLineChars="200"/>
        <w:rPr>
          <w:rFonts w:hint="eastAsia" w:ascii="宋体" w:hAnsi="宋体" w:cs="宋体"/>
          <w:sz w:val="24"/>
        </w:rPr>
      </w:pPr>
      <w:r>
        <w:rPr>
          <w:rFonts w:hint="eastAsia" w:ascii="宋体" w:hAnsi="宋体" w:cs="宋体"/>
          <w:sz w:val="24"/>
        </w:rPr>
        <w:t>1、具有独立承担民事责任的能力；</w:t>
      </w:r>
    </w:p>
    <w:p w14:paraId="5DDDCD85">
      <w:pPr>
        <w:snapToGrid w:val="0"/>
        <w:spacing w:line="360" w:lineRule="auto"/>
        <w:ind w:firstLine="480" w:firstLineChars="200"/>
        <w:rPr>
          <w:rFonts w:hint="eastAsia" w:ascii="宋体" w:hAnsi="宋体" w:cs="宋体"/>
          <w:sz w:val="24"/>
        </w:rPr>
      </w:pPr>
      <w:r>
        <w:rPr>
          <w:rFonts w:hint="eastAsia" w:ascii="宋体" w:hAnsi="宋体" w:cs="宋体"/>
          <w:sz w:val="24"/>
        </w:rPr>
        <w:t xml:space="preserve">2、具有良好的商业信誉和健全的财务会计制度； </w:t>
      </w:r>
    </w:p>
    <w:p w14:paraId="6E217F7A">
      <w:pPr>
        <w:snapToGrid w:val="0"/>
        <w:spacing w:line="360" w:lineRule="auto"/>
        <w:ind w:firstLine="480" w:firstLineChars="200"/>
        <w:rPr>
          <w:rFonts w:hint="eastAsia" w:ascii="宋体" w:hAnsi="宋体" w:cs="宋体"/>
          <w:sz w:val="24"/>
        </w:rPr>
      </w:pPr>
      <w:r>
        <w:rPr>
          <w:rFonts w:hint="eastAsia" w:ascii="宋体" w:hAnsi="宋体" w:cs="宋体"/>
          <w:sz w:val="24"/>
        </w:rPr>
        <w:t>3、具有履行合同所必需的设备和专业技术能力；</w:t>
      </w:r>
    </w:p>
    <w:p w14:paraId="266C088D">
      <w:pPr>
        <w:snapToGrid w:val="0"/>
        <w:spacing w:line="360" w:lineRule="auto"/>
        <w:ind w:firstLine="480" w:firstLineChars="200"/>
        <w:rPr>
          <w:rFonts w:hint="eastAsia" w:ascii="宋体" w:hAnsi="宋体" w:cs="宋体"/>
          <w:sz w:val="24"/>
        </w:rPr>
      </w:pPr>
      <w:r>
        <w:rPr>
          <w:rFonts w:hint="eastAsia" w:ascii="宋体" w:hAnsi="宋体" w:cs="宋体"/>
          <w:sz w:val="24"/>
        </w:rPr>
        <w:t>4、有依法缴纳税收和社会保障资金的良好记录；</w:t>
      </w:r>
    </w:p>
    <w:p w14:paraId="2BB06C1E">
      <w:pPr>
        <w:snapToGrid w:val="0"/>
        <w:spacing w:line="360" w:lineRule="auto"/>
        <w:ind w:firstLine="480" w:firstLineChars="200"/>
        <w:rPr>
          <w:rFonts w:hint="eastAsia" w:ascii="宋体" w:hAnsi="宋体" w:cs="宋体"/>
          <w:sz w:val="24"/>
        </w:rPr>
      </w:pPr>
      <w:r>
        <w:rPr>
          <w:rFonts w:hint="eastAsia" w:ascii="宋体" w:hAnsi="宋体" w:cs="宋体"/>
          <w:sz w:val="24"/>
        </w:rPr>
        <w:t>5、参加政府采购活动前三年内，在经营活动中没有重大违法记录；</w:t>
      </w:r>
    </w:p>
    <w:p w14:paraId="2E4DFEF9">
      <w:pPr>
        <w:snapToGrid w:val="0"/>
        <w:spacing w:line="360" w:lineRule="auto"/>
        <w:ind w:firstLine="480" w:firstLineChars="200"/>
        <w:rPr>
          <w:rFonts w:hint="eastAsia" w:ascii="宋体" w:hAnsi="宋体" w:cs="宋体"/>
          <w:sz w:val="24"/>
        </w:rPr>
      </w:pPr>
      <w:r>
        <w:rPr>
          <w:rFonts w:hint="eastAsia" w:ascii="宋体" w:hAnsi="宋体" w:cs="宋体"/>
          <w:sz w:val="24"/>
        </w:rPr>
        <w:t>6、具有法律、行政法规规定的其他条件。</w:t>
      </w:r>
    </w:p>
    <w:p w14:paraId="217368D9">
      <w:pPr>
        <w:snapToGrid w:val="0"/>
        <w:spacing w:line="360" w:lineRule="auto"/>
        <w:ind w:firstLine="480" w:firstLineChars="200"/>
        <w:jc w:val="left"/>
        <w:rPr>
          <w:rFonts w:hint="eastAsia" w:ascii="宋体" w:hAnsi="宋体" w:cs="宋体"/>
          <w:sz w:val="24"/>
        </w:rPr>
      </w:pPr>
      <w:r>
        <w:rPr>
          <w:rFonts w:hint="eastAsia" w:ascii="宋体" w:hAnsi="宋体" w:cs="宋体"/>
          <w:sz w:val="24"/>
        </w:rPr>
        <w:t>（二）未被“信用中国”（www.creditchina.gov.cn)、中国政府采购网（www.ccgp.gov.cn）列入失信被执行人、重大税收违法失信主体、政府采购严重违法失信行为记录名单。</w:t>
      </w:r>
    </w:p>
    <w:p w14:paraId="1C9C9B38">
      <w:pPr>
        <w:snapToGrid w:val="0"/>
        <w:spacing w:line="360" w:lineRule="auto"/>
        <w:ind w:firstLine="480" w:firstLineChars="200"/>
        <w:rPr>
          <w:rFonts w:hint="eastAsia" w:ascii="宋体" w:hAnsi="宋体" w:cs="宋体"/>
          <w:sz w:val="24"/>
        </w:rPr>
      </w:pPr>
      <w:r>
        <w:rPr>
          <w:rFonts w:hint="eastAsia" w:ascii="宋体" w:hAnsi="宋体" w:cs="宋体"/>
          <w:sz w:val="24"/>
        </w:rPr>
        <w:t>（三）不存在以下情况：</w:t>
      </w:r>
    </w:p>
    <w:p w14:paraId="46B04BC1">
      <w:pPr>
        <w:snapToGrid w:val="0"/>
        <w:spacing w:line="360" w:lineRule="auto"/>
        <w:ind w:firstLine="480" w:firstLineChars="200"/>
        <w:rPr>
          <w:rFonts w:hint="eastAsia"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14:paraId="5A78B5E6">
      <w:pPr>
        <w:snapToGrid w:val="0"/>
        <w:spacing w:line="360" w:lineRule="auto"/>
        <w:ind w:firstLine="480" w:firstLineChars="200"/>
        <w:rPr>
          <w:rFonts w:hint="eastAsia"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14:paraId="128E0D00">
      <w:pPr>
        <w:snapToGrid w:val="0"/>
        <w:spacing w:line="360" w:lineRule="auto"/>
        <w:ind w:firstLine="5520" w:firstLineChars="2300"/>
        <w:rPr>
          <w:rFonts w:hint="eastAsia" w:ascii="宋体" w:hAnsi="宋体" w:cs="宋体"/>
          <w:kern w:val="0"/>
          <w:sz w:val="24"/>
        </w:rPr>
      </w:pPr>
      <w:r>
        <w:rPr>
          <w:rFonts w:hint="eastAsia" w:ascii="宋体" w:hAnsi="宋体" w:cs="宋体"/>
          <w:kern w:val="0"/>
          <w:sz w:val="24"/>
          <w:lang w:val="zh-CN"/>
        </w:rPr>
        <w:t>投标供应商名称(电子签名)：</w:t>
      </w:r>
    </w:p>
    <w:p w14:paraId="3FE43A6A">
      <w:pPr>
        <w:snapToGrid w:val="0"/>
        <w:spacing w:line="360" w:lineRule="auto"/>
        <w:rPr>
          <w:rFonts w:hint="eastAsia" w:ascii="宋体" w:hAnsi="宋体" w:cs="宋体"/>
          <w:kern w:val="0"/>
          <w:sz w:val="24"/>
        </w:rPr>
      </w:pPr>
      <w:r>
        <w:rPr>
          <w:rFonts w:hint="eastAsia" w:ascii="宋体" w:hAnsi="宋体" w:cs="宋体"/>
          <w:kern w:val="0"/>
          <w:sz w:val="24"/>
          <w:lang w:val="zh-CN"/>
        </w:rPr>
        <w:t xml:space="preserve">                        </w:t>
      </w:r>
      <w:r>
        <w:rPr>
          <w:rFonts w:hint="eastAsia" w:ascii="宋体" w:hAnsi="宋体" w:cs="宋体"/>
          <w:kern w:val="0"/>
          <w:sz w:val="24"/>
        </w:rPr>
        <w:t xml:space="preserve">                      </w:t>
      </w: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6F35CF8D">
      <w:pPr>
        <w:snapToGrid w:val="0"/>
        <w:spacing w:line="360" w:lineRule="auto"/>
        <w:ind w:right="480"/>
        <w:jc w:val="center"/>
        <w:rPr>
          <w:rFonts w:hint="eastAsia" w:ascii="宋体" w:hAnsi="宋体" w:cs="宋体"/>
          <w:b/>
          <w:kern w:val="0"/>
          <w:sz w:val="32"/>
          <w:szCs w:val="32"/>
        </w:rPr>
      </w:pPr>
    </w:p>
    <w:p w14:paraId="48EC4F8C">
      <w:pPr>
        <w:snapToGrid w:val="0"/>
        <w:spacing w:line="360" w:lineRule="auto"/>
        <w:ind w:right="480"/>
        <w:jc w:val="center"/>
        <w:rPr>
          <w:rFonts w:hint="eastAsia" w:ascii="宋体" w:hAnsi="宋体" w:cs="宋体"/>
          <w:b/>
          <w:kern w:val="0"/>
          <w:sz w:val="32"/>
          <w:szCs w:val="32"/>
        </w:rPr>
      </w:pPr>
    </w:p>
    <w:p w14:paraId="173806D7">
      <w:pPr>
        <w:snapToGrid w:val="0"/>
        <w:spacing w:line="360" w:lineRule="auto"/>
        <w:ind w:right="480"/>
        <w:jc w:val="center"/>
        <w:rPr>
          <w:rFonts w:hint="eastAsia" w:ascii="宋体" w:hAnsi="宋体" w:cs="宋体"/>
          <w:b/>
          <w:kern w:val="0"/>
          <w:sz w:val="32"/>
          <w:szCs w:val="32"/>
        </w:rPr>
      </w:pPr>
    </w:p>
    <w:p w14:paraId="642B465F">
      <w:pPr>
        <w:rPr>
          <w:rFonts w:hint="eastAsia" w:ascii="宋体" w:hAnsi="宋体" w:cs="宋体"/>
        </w:rPr>
      </w:pPr>
    </w:p>
    <w:p w14:paraId="655DDD3D">
      <w:pPr>
        <w:snapToGrid w:val="0"/>
        <w:spacing w:line="360" w:lineRule="auto"/>
        <w:ind w:right="480"/>
        <w:jc w:val="center"/>
        <w:rPr>
          <w:rFonts w:hint="eastAsia" w:ascii="宋体" w:hAnsi="宋体" w:cs="宋体"/>
          <w:b/>
          <w:kern w:val="0"/>
          <w:sz w:val="32"/>
          <w:szCs w:val="32"/>
        </w:rPr>
      </w:pPr>
    </w:p>
    <w:p w14:paraId="0965752C">
      <w:pPr>
        <w:snapToGrid w:val="0"/>
        <w:spacing w:line="360" w:lineRule="auto"/>
        <w:ind w:right="480"/>
        <w:jc w:val="center"/>
        <w:rPr>
          <w:rFonts w:hint="eastAsia" w:ascii="宋体" w:hAnsi="宋体" w:cs="宋体"/>
          <w:b/>
          <w:kern w:val="0"/>
          <w:sz w:val="32"/>
          <w:szCs w:val="32"/>
        </w:rPr>
      </w:pPr>
    </w:p>
    <w:p w14:paraId="3976709D">
      <w:pPr>
        <w:snapToGrid w:val="0"/>
        <w:spacing w:line="360" w:lineRule="auto"/>
        <w:ind w:right="480"/>
        <w:jc w:val="center"/>
        <w:rPr>
          <w:rFonts w:hint="eastAsia" w:ascii="宋体" w:hAnsi="宋体" w:cs="宋体"/>
          <w:b/>
          <w:kern w:val="0"/>
          <w:sz w:val="32"/>
          <w:szCs w:val="32"/>
        </w:rPr>
      </w:pPr>
    </w:p>
    <w:p w14:paraId="7CC230B9">
      <w:pPr>
        <w:widowControl/>
        <w:spacing w:line="360" w:lineRule="auto"/>
        <w:ind w:firstLine="643" w:firstLineChars="200"/>
        <w:jc w:val="center"/>
        <w:rPr>
          <w:rFonts w:hint="eastAsia" w:ascii="宋体" w:hAnsi="宋体" w:cs="宋体"/>
          <w:b/>
          <w:kern w:val="0"/>
          <w:sz w:val="32"/>
          <w:szCs w:val="32"/>
        </w:rPr>
      </w:pPr>
      <w:r>
        <w:rPr>
          <w:rFonts w:hint="eastAsia" w:ascii="宋体" w:hAnsi="宋体" w:cs="宋体"/>
          <w:b/>
          <w:kern w:val="0"/>
          <w:sz w:val="32"/>
          <w:szCs w:val="32"/>
        </w:rPr>
        <w:t>二、联合协议（如果有）</w:t>
      </w:r>
    </w:p>
    <w:p w14:paraId="1C1D9AD2">
      <w:pPr>
        <w:widowControl/>
        <w:spacing w:line="360" w:lineRule="auto"/>
        <w:ind w:firstLine="482" w:firstLineChars="200"/>
        <w:jc w:val="left"/>
        <w:rPr>
          <w:rFonts w:hint="eastAsia" w:ascii="宋体" w:hAnsi="宋体" w:cs="宋体"/>
          <w:b/>
          <w:sz w:val="24"/>
        </w:rPr>
      </w:pPr>
      <w:r>
        <w:rPr>
          <w:rFonts w:hint="eastAsia" w:ascii="宋体" w:hAnsi="宋体" w:cs="宋体"/>
          <w:b/>
          <w:sz w:val="24"/>
        </w:rPr>
        <w:t>[以联合体形式投标的，提供联合协议（附件5）；本项目不接受联合体投标或者投标供应商不以联合体形式投标的，则不需要提供）]</w:t>
      </w:r>
    </w:p>
    <w:p w14:paraId="38F8446C">
      <w:pPr>
        <w:snapToGrid w:val="0"/>
        <w:spacing w:line="360" w:lineRule="auto"/>
        <w:ind w:right="480"/>
        <w:jc w:val="center"/>
        <w:rPr>
          <w:rFonts w:hint="eastAsia" w:ascii="宋体" w:hAnsi="宋体" w:cs="宋体"/>
          <w:b/>
          <w:kern w:val="0"/>
          <w:sz w:val="32"/>
          <w:szCs w:val="32"/>
        </w:rPr>
      </w:pPr>
    </w:p>
    <w:p w14:paraId="66CDB2B1">
      <w:pPr>
        <w:snapToGrid w:val="0"/>
        <w:spacing w:line="360" w:lineRule="auto"/>
        <w:ind w:right="480"/>
        <w:jc w:val="center"/>
        <w:rPr>
          <w:rFonts w:hint="eastAsia" w:ascii="宋体" w:hAnsi="宋体" w:cs="宋体"/>
          <w:b/>
          <w:kern w:val="0"/>
          <w:sz w:val="32"/>
          <w:szCs w:val="32"/>
        </w:rPr>
      </w:pPr>
    </w:p>
    <w:p w14:paraId="1D77E86E">
      <w:pPr>
        <w:snapToGrid w:val="0"/>
        <w:spacing w:line="360" w:lineRule="auto"/>
        <w:ind w:right="480"/>
        <w:jc w:val="center"/>
        <w:rPr>
          <w:rFonts w:hint="eastAsia" w:ascii="宋体" w:hAnsi="宋体" w:cs="宋体"/>
          <w:b/>
          <w:kern w:val="0"/>
          <w:sz w:val="32"/>
          <w:szCs w:val="32"/>
        </w:rPr>
      </w:pPr>
      <w:r>
        <w:rPr>
          <w:rFonts w:hint="eastAsia" w:ascii="宋体" w:hAnsi="宋体" w:cs="宋体"/>
          <w:b/>
          <w:kern w:val="0"/>
          <w:sz w:val="32"/>
          <w:szCs w:val="32"/>
        </w:rPr>
        <w:t>三、落实政府采购政策需满足的资格要求</w:t>
      </w:r>
    </w:p>
    <w:p w14:paraId="771CD7E0">
      <w:pPr>
        <w:spacing w:line="360" w:lineRule="auto"/>
        <w:rPr>
          <w:rFonts w:hint="eastAsia" w:ascii="宋体" w:hAnsi="宋体" w:cs="宋体"/>
          <w:sz w:val="24"/>
        </w:rPr>
      </w:pPr>
      <w:r>
        <w:rPr>
          <w:rFonts w:hint="eastAsia" w:ascii="宋体" w:hAnsi="宋体" w:cs="宋体"/>
          <w:sz w:val="24"/>
        </w:rPr>
        <w:t>（根据招标公告落实政府采购政策需满足的资格要求选择提供相应的材料；未要求的，无需提供）</w:t>
      </w:r>
    </w:p>
    <w:p w14:paraId="0858BCE9">
      <w:pPr>
        <w:snapToGrid w:val="0"/>
        <w:spacing w:before="50" w:after="50" w:line="360" w:lineRule="auto"/>
        <w:ind w:firstLine="472" w:firstLineChars="196"/>
        <w:jc w:val="left"/>
        <w:rPr>
          <w:rFonts w:hint="eastAsia" w:ascii="宋体" w:hAnsi="宋体" w:cs="宋体"/>
          <w:sz w:val="24"/>
        </w:rPr>
      </w:pPr>
      <w:r>
        <w:rPr>
          <w:rFonts w:hint="eastAsia" w:ascii="宋体" w:hAnsi="宋体" w:cs="宋体"/>
          <w:b/>
          <w:sz w:val="24"/>
        </w:rPr>
        <w:t>A</w:t>
      </w:r>
      <w:r>
        <w:rPr>
          <w:rFonts w:hint="eastAsia" w:ascii="宋体" w:hAnsi="宋体" w:cs="宋体"/>
          <w:sz w:val="24"/>
        </w:rPr>
        <w:t>.专门面向中小企业，服务全部由符合政策要求的中小企业（或小微企业）承接的，提供相应的中小企业声明函（附件</w:t>
      </w:r>
      <w:r>
        <w:rPr>
          <w:rFonts w:ascii="宋体" w:hAnsi="宋体" w:cs="宋体"/>
          <w:sz w:val="24"/>
        </w:rPr>
        <w:t>7</w:t>
      </w:r>
      <w:r>
        <w:rPr>
          <w:rFonts w:hint="eastAsia" w:ascii="宋体" w:hAnsi="宋体" w:cs="宋体"/>
          <w:sz w:val="24"/>
        </w:rPr>
        <w:t xml:space="preserve">）。 </w:t>
      </w:r>
    </w:p>
    <w:p w14:paraId="75B0B3B6">
      <w:pPr>
        <w:widowControl/>
        <w:spacing w:line="360" w:lineRule="auto"/>
        <w:ind w:firstLine="480"/>
        <w:jc w:val="left"/>
        <w:rPr>
          <w:rFonts w:hint="eastAsia" w:ascii="宋体" w:hAnsi="宋体" w:cs="宋体"/>
          <w:sz w:val="24"/>
        </w:rPr>
      </w:pPr>
    </w:p>
    <w:p w14:paraId="73928EB6">
      <w:pPr>
        <w:widowControl/>
        <w:spacing w:line="360" w:lineRule="auto"/>
        <w:ind w:firstLine="472" w:firstLineChars="196"/>
        <w:jc w:val="left"/>
        <w:rPr>
          <w:rFonts w:hint="eastAsia"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要求以联合体形式参加的，提供联合协议（附件</w:t>
      </w:r>
      <w:r>
        <w:rPr>
          <w:rFonts w:ascii="宋体" w:hAnsi="宋体" w:cs="宋体"/>
          <w:sz w:val="24"/>
        </w:rPr>
        <w:t>5</w:t>
      </w:r>
      <w:r>
        <w:rPr>
          <w:rFonts w:hint="eastAsia" w:ascii="宋体" w:hAnsi="宋体" w:cs="宋体"/>
          <w:sz w:val="24"/>
        </w:rPr>
        <w:t>）和中小企业声明函（附件</w:t>
      </w:r>
      <w:r>
        <w:rPr>
          <w:rFonts w:ascii="宋体" w:hAnsi="宋体" w:cs="宋体"/>
          <w:sz w:val="24"/>
        </w:rPr>
        <w:t>7</w:t>
      </w:r>
      <w:r>
        <w:rPr>
          <w:rFonts w:hint="eastAsia" w:ascii="宋体" w:hAnsi="宋体" w:cs="宋体"/>
          <w:sz w:val="24"/>
        </w:rPr>
        <w:t>），联合协议中中小企业合同金额应当达到招标公告载明的比例；如果投标供应商本身提供所有标的均由中小企业承接的，并相应达到了前述比例要求，视同符合了资格条件，无需再与其他中小企业组成联合体参加政府采购活动，无需提供联合协议。</w:t>
      </w:r>
    </w:p>
    <w:p w14:paraId="278AAD46">
      <w:pPr>
        <w:snapToGrid w:val="0"/>
        <w:spacing w:before="50" w:after="50" w:line="360" w:lineRule="auto"/>
        <w:jc w:val="center"/>
        <w:rPr>
          <w:rFonts w:hint="eastAsia" w:ascii="宋体" w:hAnsi="宋体" w:cs="宋体"/>
          <w:sz w:val="24"/>
        </w:rPr>
      </w:pPr>
      <w:r>
        <w:rPr>
          <w:rFonts w:hint="eastAsia" w:ascii="宋体" w:hAnsi="宋体" w:cs="宋体"/>
          <w:b/>
          <w:sz w:val="24"/>
        </w:rPr>
        <w:t xml:space="preserve">    </w:t>
      </w:r>
    </w:p>
    <w:p w14:paraId="011E9E37">
      <w:pPr>
        <w:spacing w:line="360" w:lineRule="auto"/>
        <w:ind w:firstLine="482" w:firstLineChars="200"/>
        <w:rPr>
          <w:rFonts w:hint="eastAsia"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要求合同分包的，提供分包意向协议（附件6）和中小企业声明函（附件</w:t>
      </w:r>
      <w:r>
        <w:rPr>
          <w:rFonts w:ascii="宋体" w:hAnsi="宋体" w:cs="宋体"/>
          <w:sz w:val="24"/>
        </w:rPr>
        <w:t>7</w:t>
      </w:r>
      <w:r>
        <w:rPr>
          <w:rFonts w:hint="eastAsia" w:ascii="宋体" w:hAnsi="宋体" w:cs="宋体"/>
          <w:sz w:val="24"/>
        </w:rPr>
        <w:t>），分包意向协议中中小企业合同金额应当达到招标公告载明的比例；如果投标供应商本身提供所有标的均由中小企业承接的，并相应达到了前述比例要求，视同符合了资格条件，无需再向中小企业分包，无需提供分包意向协议。</w:t>
      </w:r>
    </w:p>
    <w:p w14:paraId="41E23523">
      <w:pPr>
        <w:snapToGrid w:val="0"/>
        <w:spacing w:line="360" w:lineRule="auto"/>
        <w:ind w:right="480"/>
        <w:jc w:val="center"/>
        <w:rPr>
          <w:rFonts w:hint="eastAsia" w:ascii="宋体" w:hAnsi="宋体" w:cs="宋体"/>
          <w:b/>
          <w:kern w:val="0"/>
          <w:sz w:val="32"/>
          <w:szCs w:val="32"/>
        </w:rPr>
      </w:pPr>
    </w:p>
    <w:p w14:paraId="2739D704">
      <w:pPr>
        <w:widowControl/>
        <w:spacing w:line="360" w:lineRule="auto"/>
        <w:ind w:left="150"/>
        <w:jc w:val="center"/>
        <w:rPr>
          <w:rFonts w:hint="eastAsia" w:ascii="宋体" w:hAnsi="宋体" w:cs="宋体"/>
          <w:b/>
          <w:kern w:val="0"/>
          <w:sz w:val="32"/>
          <w:szCs w:val="32"/>
        </w:rPr>
      </w:pPr>
    </w:p>
    <w:p w14:paraId="51613E4A">
      <w:pPr>
        <w:widowControl/>
        <w:spacing w:line="360" w:lineRule="auto"/>
        <w:ind w:left="150"/>
        <w:jc w:val="center"/>
        <w:rPr>
          <w:rFonts w:hint="eastAsia" w:ascii="宋体" w:hAnsi="宋体" w:cs="宋体"/>
          <w:b/>
          <w:kern w:val="0"/>
          <w:sz w:val="32"/>
          <w:szCs w:val="32"/>
        </w:rPr>
      </w:pPr>
      <w:r>
        <w:rPr>
          <w:rFonts w:hint="eastAsia" w:ascii="宋体" w:hAnsi="宋体" w:cs="宋体"/>
          <w:b/>
          <w:kern w:val="0"/>
          <w:sz w:val="32"/>
          <w:szCs w:val="32"/>
        </w:rPr>
        <w:t>四、本项目的特定资格要求</w:t>
      </w:r>
    </w:p>
    <w:p w14:paraId="45B23198">
      <w:pPr>
        <w:spacing w:line="360" w:lineRule="auto"/>
        <w:jc w:val="center"/>
        <w:rPr>
          <w:rFonts w:hint="eastAsia" w:ascii="宋体" w:hAnsi="宋体" w:cs="宋体"/>
          <w:sz w:val="24"/>
        </w:rPr>
      </w:pPr>
      <w:r>
        <w:rPr>
          <w:rFonts w:hint="eastAsia" w:ascii="宋体" w:hAnsi="宋体" w:cs="宋体"/>
          <w:sz w:val="24"/>
        </w:rPr>
        <w:t>（根据招标公告本项目的特定资格要求提供相应的材料；未要求的，无需提供）</w:t>
      </w:r>
    </w:p>
    <w:p w14:paraId="48B53961">
      <w:pPr>
        <w:rPr>
          <w:rFonts w:hint="eastAsia" w:ascii="宋体" w:hAnsi="宋体" w:cs="宋体"/>
        </w:rPr>
      </w:pPr>
    </w:p>
    <w:p w14:paraId="563AB08A">
      <w:pPr>
        <w:snapToGrid w:val="0"/>
        <w:spacing w:line="360" w:lineRule="auto"/>
        <w:ind w:right="480"/>
        <w:jc w:val="center"/>
        <w:rPr>
          <w:rFonts w:hint="eastAsia" w:ascii="宋体" w:hAnsi="宋体" w:cs="宋体"/>
          <w:b/>
          <w:kern w:val="0"/>
          <w:sz w:val="32"/>
          <w:szCs w:val="32"/>
        </w:rPr>
      </w:pPr>
    </w:p>
    <w:p w14:paraId="739BA410">
      <w:pPr>
        <w:snapToGrid w:val="0"/>
        <w:spacing w:line="360" w:lineRule="auto"/>
        <w:ind w:right="480"/>
        <w:jc w:val="center"/>
        <w:rPr>
          <w:rFonts w:hint="eastAsia" w:ascii="宋体" w:hAnsi="宋体" w:cs="宋体"/>
          <w:b/>
          <w:kern w:val="0"/>
          <w:sz w:val="32"/>
          <w:szCs w:val="32"/>
        </w:rPr>
      </w:pPr>
    </w:p>
    <w:p w14:paraId="0285619A">
      <w:pPr>
        <w:snapToGrid w:val="0"/>
        <w:spacing w:line="360" w:lineRule="auto"/>
        <w:ind w:right="480"/>
        <w:jc w:val="center"/>
        <w:rPr>
          <w:rFonts w:hint="eastAsia" w:ascii="宋体" w:hAnsi="宋体" w:cs="宋体"/>
          <w:b/>
          <w:kern w:val="0"/>
          <w:sz w:val="32"/>
          <w:szCs w:val="32"/>
        </w:rPr>
      </w:pPr>
    </w:p>
    <w:p w14:paraId="68279E3E">
      <w:pPr>
        <w:spacing w:line="360" w:lineRule="auto"/>
        <w:ind w:right="420" w:firstLine="3614" w:firstLineChars="1000"/>
        <w:rPr>
          <w:rFonts w:hint="eastAsia" w:ascii="宋体" w:hAnsi="宋体" w:cs="宋体"/>
          <w:b/>
          <w:kern w:val="0"/>
          <w:sz w:val="36"/>
          <w:szCs w:val="36"/>
        </w:rPr>
      </w:pPr>
    </w:p>
    <w:p w14:paraId="6BF74EAD">
      <w:pPr>
        <w:spacing w:line="360" w:lineRule="auto"/>
        <w:ind w:right="420" w:firstLine="3614" w:firstLineChars="1000"/>
        <w:rPr>
          <w:rFonts w:hint="eastAsia" w:ascii="宋体" w:hAnsi="宋体" w:cs="宋体"/>
          <w:b/>
          <w:kern w:val="0"/>
          <w:sz w:val="36"/>
          <w:szCs w:val="36"/>
        </w:rPr>
      </w:pPr>
    </w:p>
    <w:p w14:paraId="62584C6D">
      <w:pPr>
        <w:spacing w:line="360" w:lineRule="auto"/>
        <w:ind w:right="420"/>
        <w:jc w:val="center"/>
        <w:rPr>
          <w:rFonts w:hint="eastAsia" w:ascii="宋体" w:hAnsi="宋体" w:cs="宋体"/>
          <w:b/>
          <w:kern w:val="0"/>
          <w:sz w:val="36"/>
          <w:szCs w:val="36"/>
        </w:rPr>
      </w:pPr>
      <w:r>
        <w:rPr>
          <w:rFonts w:hint="eastAsia" w:ascii="宋体" w:hAnsi="宋体" w:cs="宋体"/>
          <w:b/>
          <w:kern w:val="0"/>
          <w:sz w:val="36"/>
          <w:szCs w:val="36"/>
        </w:rPr>
        <w:t>商务技术文件部分</w:t>
      </w:r>
    </w:p>
    <w:p w14:paraId="1C27ADE5">
      <w:pPr>
        <w:spacing w:line="360" w:lineRule="auto"/>
        <w:jc w:val="center"/>
        <w:outlineLvl w:val="0"/>
        <w:rPr>
          <w:rFonts w:hint="eastAsia" w:ascii="宋体" w:hAnsi="宋体" w:cs="宋体"/>
          <w:b/>
          <w:kern w:val="0"/>
          <w:sz w:val="24"/>
        </w:rPr>
      </w:pPr>
    </w:p>
    <w:p w14:paraId="76B5EEEC">
      <w:pPr>
        <w:spacing w:line="360" w:lineRule="auto"/>
        <w:jc w:val="center"/>
        <w:outlineLvl w:val="0"/>
        <w:rPr>
          <w:rFonts w:hint="eastAsia" w:ascii="宋体" w:hAnsi="宋体" w:cs="宋体"/>
          <w:b/>
          <w:kern w:val="0"/>
          <w:sz w:val="28"/>
          <w:szCs w:val="28"/>
        </w:rPr>
      </w:pPr>
      <w:r>
        <w:rPr>
          <w:rFonts w:hint="eastAsia" w:ascii="宋体" w:hAnsi="宋体" w:cs="宋体"/>
          <w:b/>
          <w:kern w:val="0"/>
          <w:sz w:val="28"/>
          <w:szCs w:val="28"/>
        </w:rPr>
        <w:t>目录</w:t>
      </w:r>
    </w:p>
    <w:p w14:paraId="51D45E89">
      <w:pPr>
        <w:numPr>
          <w:ilvl w:val="0"/>
          <w:numId w:val="25"/>
        </w:numPr>
        <w:snapToGrid w:val="0"/>
        <w:spacing w:line="360" w:lineRule="auto"/>
        <w:rPr>
          <w:rFonts w:hint="eastAsia" w:ascii="宋体" w:hAnsi="宋体" w:cs="宋体"/>
          <w:sz w:val="24"/>
        </w:rPr>
      </w:pPr>
      <w:r>
        <w:rPr>
          <w:rFonts w:hint="eastAsia" w:ascii="宋体" w:hAnsi="宋体" w:cs="宋体"/>
          <w:sz w:val="24"/>
        </w:rPr>
        <w:t>投标函………………………………………………………………………（页码）</w:t>
      </w:r>
    </w:p>
    <w:p w14:paraId="7CC08F3D">
      <w:pPr>
        <w:numPr>
          <w:ilvl w:val="0"/>
          <w:numId w:val="25"/>
        </w:numPr>
        <w:snapToGrid w:val="0"/>
        <w:spacing w:line="360" w:lineRule="auto"/>
        <w:rPr>
          <w:rFonts w:hint="eastAsia" w:ascii="宋体" w:hAnsi="宋体" w:cs="宋体"/>
          <w:sz w:val="24"/>
        </w:rPr>
      </w:pPr>
      <w:r>
        <w:rPr>
          <w:rFonts w:hint="eastAsia" w:ascii="宋体" w:hAnsi="宋体" w:cs="宋体"/>
          <w:sz w:val="24"/>
        </w:rPr>
        <w:t>授权委托书或法定代表人（单位负责人、自然人本人）身份证明……（页码）</w:t>
      </w:r>
    </w:p>
    <w:p w14:paraId="7E40D6CF">
      <w:pPr>
        <w:numPr>
          <w:ilvl w:val="0"/>
          <w:numId w:val="25"/>
        </w:numPr>
        <w:snapToGrid w:val="0"/>
        <w:spacing w:line="360" w:lineRule="auto"/>
        <w:rPr>
          <w:rFonts w:hint="eastAsia" w:ascii="宋体" w:hAnsi="宋体" w:cs="宋体"/>
          <w:sz w:val="24"/>
        </w:rPr>
      </w:pPr>
      <w:r>
        <w:rPr>
          <w:rFonts w:hint="eastAsia" w:ascii="宋体" w:hAnsi="宋体" w:cs="宋体"/>
          <w:sz w:val="24"/>
        </w:rPr>
        <w:t>分包意向协议………………………………………………………………（页码）</w:t>
      </w:r>
    </w:p>
    <w:p w14:paraId="14F0B969">
      <w:pPr>
        <w:numPr>
          <w:ilvl w:val="0"/>
          <w:numId w:val="25"/>
        </w:numPr>
        <w:snapToGrid w:val="0"/>
        <w:spacing w:line="360" w:lineRule="auto"/>
        <w:rPr>
          <w:rFonts w:hint="eastAsia" w:ascii="宋体" w:hAnsi="宋体" w:cs="宋体"/>
          <w:sz w:val="24"/>
        </w:rPr>
      </w:pPr>
      <w:r>
        <w:rPr>
          <w:rFonts w:hint="eastAsia" w:ascii="宋体" w:hAnsi="宋体" w:cs="宋体"/>
          <w:sz w:val="24"/>
        </w:rPr>
        <w:t>符合性审查资料……………………………………………………………（页码）</w:t>
      </w:r>
    </w:p>
    <w:p w14:paraId="4BB1827D">
      <w:pPr>
        <w:numPr>
          <w:ilvl w:val="0"/>
          <w:numId w:val="25"/>
        </w:numPr>
        <w:snapToGrid w:val="0"/>
        <w:spacing w:line="360" w:lineRule="auto"/>
        <w:rPr>
          <w:rFonts w:hint="eastAsia" w:ascii="宋体" w:hAnsi="宋体" w:cs="宋体"/>
          <w:sz w:val="24"/>
        </w:rPr>
      </w:pPr>
      <w:r>
        <w:rPr>
          <w:rFonts w:hint="eastAsia" w:ascii="宋体" w:hAnsi="宋体" w:cs="宋体"/>
          <w:sz w:val="24"/>
        </w:rPr>
        <w:t>评标标准相应的商务技术资料……………………………………………（页码）</w:t>
      </w:r>
    </w:p>
    <w:p w14:paraId="4398B055">
      <w:pPr>
        <w:numPr>
          <w:ilvl w:val="0"/>
          <w:numId w:val="25"/>
        </w:numPr>
        <w:snapToGrid w:val="0"/>
        <w:spacing w:line="360" w:lineRule="auto"/>
        <w:rPr>
          <w:rFonts w:hint="eastAsia" w:ascii="宋体" w:hAnsi="宋体" w:cs="宋体"/>
          <w:sz w:val="24"/>
        </w:rPr>
      </w:pPr>
      <w:r>
        <w:rPr>
          <w:rFonts w:hint="eastAsia" w:ascii="宋体" w:hAnsi="宋体" w:cs="宋体"/>
          <w:sz w:val="24"/>
        </w:rPr>
        <w:t>投标标的清单………………………………………………………………（页码）</w:t>
      </w:r>
    </w:p>
    <w:p w14:paraId="160EF47D">
      <w:pPr>
        <w:numPr>
          <w:ilvl w:val="0"/>
          <w:numId w:val="25"/>
        </w:numPr>
        <w:snapToGrid w:val="0"/>
        <w:spacing w:line="360" w:lineRule="auto"/>
        <w:rPr>
          <w:rFonts w:hint="eastAsia" w:ascii="宋体" w:hAnsi="宋体" w:cs="宋体"/>
          <w:sz w:val="24"/>
        </w:rPr>
      </w:pPr>
      <w:r>
        <w:rPr>
          <w:rFonts w:hint="eastAsia" w:ascii="宋体" w:hAnsi="宋体" w:cs="宋体"/>
          <w:sz w:val="24"/>
        </w:rPr>
        <w:t>商务技术偏离表……………………………………………………………（页码）</w:t>
      </w:r>
    </w:p>
    <w:p w14:paraId="270CA0D8">
      <w:pPr>
        <w:numPr>
          <w:ilvl w:val="0"/>
          <w:numId w:val="25"/>
        </w:numPr>
        <w:snapToGrid w:val="0"/>
        <w:spacing w:line="360" w:lineRule="auto"/>
        <w:rPr>
          <w:rFonts w:hint="eastAsia" w:ascii="宋体" w:hAnsi="宋体" w:cs="宋体"/>
          <w:sz w:val="24"/>
        </w:rPr>
      </w:pPr>
      <w:r>
        <w:rPr>
          <w:rFonts w:hint="eastAsia" w:ascii="宋体" w:hAnsi="宋体" w:cs="宋体"/>
          <w:sz w:val="24"/>
          <w:lang w:val="zh-CN"/>
        </w:rPr>
        <w:t>政府采购供应商廉洁自律承诺书</w:t>
      </w:r>
      <w:r>
        <w:rPr>
          <w:rFonts w:hint="eastAsia" w:ascii="宋体" w:hAnsi="宋体" w:cs="宋体"/>
          <w:sz w:val="24"/>
        </w:rPr>
        <w:t>…………………………………………（页码）</w:t>
      </w:r>
    </w:p>
    <w:p w14:paraId="15112906">
      <w:pPr>
        <w:snapToGrid w:val="0"/>
        <w:spacing w:line="360" w:lineRule="auto"/>
        <w:jc w:val="center"/>
        <w:rPr>
          <w:rFonts w:hint="eastAsia" w:ascii="宋体" w:hAnsi="宋体" w:cs="宋体"/>
          <w:b/>
          <w:kern w:val="0"/>
          <w:sz w:val="32"/>
          <w:szCs w:val="32"/>
          <w:lang w:val="zh-CN"/>
        </w:rPr>
      </w:pPr>
    </w:p>
    <w:p w14:paraId="7291AFC4">
      <w:pPr>
        <w:snapToGrid w:val="0"/>
        <w:spacing w:line="360" w:lineRule="auto"/>
        <w:jc w:val="center"/>
        <w:rPr>
          <w:rFonts w:hint="eastAsia" w:ascii="宋体" w:hAnsi="宋体" w:cs="宋体"/>
          <w:b/>
          <w:kern w:val="0"/>
          <w:sz w:val="32"/>
          <w:szCs w:val="32"/>
          <w:lang w:val="zh-CN"/>
        </w:rPr>
      </w:pPr>
    </w:p>
    <w:p w14:paraId="70A83DAF">
      <w:pPr>
        <w:snapToGrid w:val="0"/>
        <w:spacing w:line="360" w:lineRule="auto"/>
        <w:jc w:val="center"/>
        <w:rPr>
          <w:rFonts w:hint="eastAsia" w:ascii="宋体" w:hAnsi="宋体" w:cs="宋体"/>
          <w:b/>
          <w:kern w:val="0"/>
          <w:sz w:val="32"/>
          <w:szCs w:val="32"/>
          <w:lang w:val="zh-CN"/>
        </w:rPr>
      </w:pPr>
    </w:p>
    <w:p w14:paraId="6E1D3283">
      <w:pPr>
        <w:snapToGrid w:val="0"/>
        <w:spacing w:line="360" w:lineRule="auto"/>
        <w:jc w:val="center"/>
        <w:rPr>
          <w:rFonts w:hint="eastAsia" w:ascii="宋体" w:hAnsi="宋体" w:cs="宋体"/>
          <w:b/>
          <w:kern w:val="0"/>
          <w:sz w:val="32"/>
          <w:szCs w:val="32"/>
          <w:lang w:val="zh-CN"/>
        </w:rPr>
      </w:pPr>
    </w:p>
    <w:p w14:paraId="0BDF3D06">
      <w:pPr>
        <w:snapToGrid w:val="0"/>
        <w:spacing w:line="360" w:lineRule="auto"/>
        <w:jc w:val="center"/>
        <w:rPr>
          <w:rFonts w:hint="eastAsia" w:ascii="宋体" w:hAnsi="宋体" w:cs="宋体"/>
          <w:b/>
          <w:kern w:val="0"/>
          <w:sz w:val="32"/>
          <w:szCs w:val="32"/>
          <w:lang w:val="zh-CN"/>
        </w:rPr>
      </w:pPr>
    </w:p>
    <w:p w14:paraId="13B50BA4">
      <w:pPr>
        <w:snapToGrid w:val="0"/>
        <w:spacing w:line="360" w:lineRule="auto"/>
        <w:jc w:val="center"/>
        <w:rPr>
          <w:rFonts w:hint="eastAsia" w:ascii="宋体" w:hAnsi="宋体" w:cs="宋体"/>
          <w:b/>
          <w:kern w:val="0"/>
          <w:sz w:val="32"/>
          <w:szCs w:val="32"/>
          <w:lang w:val="zh-CN"/>
        </w:rPr>
      </w:pPr>
    </w:p>
    <w:p w14:paraId="5A16C471">
      <w:pPr>
        <w:snapToGrid w:val="0"/>
        <w:spacing w:line="360" w:lineRule="auto"/>
        <w:jc w:val="center"/>
        <w:rPr>
          <w:rFonts w:hint="eastAsia" w:ascii="宋体" w:hAnsi="宋体" w:cs="宋体"/>
          <w:b/>
          <w:kern w:val="0"/>
          <w:sz w:val="32"/>
          <w:szCs w:val="32"/>
          <w:lang w:val="zh-CN"/>
        </w:rPr>
      </w:pPr>
    </w:p>
    <w:p w14:paraId="59A7A91B">
      <w:pPr>
        <w:snapToGrid w:val="0"/>
        <w:spacing w:line="360" w:lineRule="auto"/>
        <w:jc w:val="center"/>
        <w:rPr>
          <w:rFonts w:hint="eastAsia" w:ascii="宋体" w:hAnsi="宋体" w:cs="宋体"/>
          <w:b/>
          <w:kern w:val="0"/>
          <w:sz w:val="32"/>
          <w:szCs w:val="32"/>
          <w:lang w:val="zh-CN"/>
        </w:rPr>
      </w:pPr>
    </w:p>
    <w:p w14:paraId="4D875C3F">
      <w:pPr>
        <w:snapToGrid w:val="0"/>
        <w:spacing w:line="360" w:lineRule="auto"/>
        <w:jc w:val="center"/>
        <w:rPr>
          <w:rFonts w:hint="eastAsia" w:ascii="宋体" w:hAnsi="宋体" w:cs="宋体"/>
          <w:b/>
          <w:kern w:val="0"/>
          <w:sz w:val="32"/>
          <w:szCs w:val="32"/>
          <w:lang w:val="zh-CN"/>
        </w:rPr>
      </w:pPr>
    </w:p>
    <w:p w14:paraId="6BFCE672">
      <w:pPr>
        <w:rPr>
          <w:rFonts w:hint="eastAsia" w:ascii="宋体" w:hAnsi="宋体" w:cs="宋体"/>
          <w:b/>
          <w:kern w:val="0"/>
          <w:sz w:val="32"/>
          <w:szCs w:val="32"/>
        </w:rPr>
      </w:pPr>
      <w:r>
        <w:rPr>
          <w:rFonts w:hint="eastAsia" w:ascii="宋体" w:hAnsi="宋体" w:cs="宋体"/>
          <w:b/>
          <w:kern w:val="0"/>
          <w:sz w:val="32"/>
          <w:szCs w:val="32"/>
        </w:rPr>
        <w:br w:type="page"/>
      </w:r>
    </w:p>
    <w:p w14:paraId="69CAEC69">
      <w:pPr>
        <w:snapToGrid w:val="0"/>
        <w:spacing w:line="360" w:lineRule="auto"/>
        <w:jc w:val="center"/>
        <w:outlineLvl w:val="0"/>
        <w:rPr>
          <w:rFonts w:hint="eastAsia"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14:paraId="026F5C59">
      <w:pPr>
        <w:snapToGrid w:val="0"/>
        <w:spacing w:line="300" w:lineRule="auto"/>
        <w:rPr>
          <w:rFonts w:hint="eastAsia" w:ascii="宋体" w:hAnsi="宋体" w:cs="宋体"/>
          <w:sz w:val="24"/>
        </w:rPr>
      </w:pPr>
      <w:r>
        <w:rPr>
          <w:rFonts w:hint="eastAsia" w:ascii="宋体" w:hAnsi="宋体" w:cs="宋体"/>
          <w:sz w:val="24"/>
          <w:lang w:eastAsia="zh-CN"/>
        </w:rPr>
        <w:t>杭州第九中学树范学校</w:t>
      </w:r>
      <w:r>
        <w:rPr>
          <w:rFonts w:hint="eastAsia" w:ascii="宋体" w:hAnsi="宋体" w:cs="宋体"/>
          <w:sz w:val="24"/>
        </w:rPr>
        <w:t>、杭州洲源招标代理有限公司：</w:t>
      </w:r>
    </w:p>
    <w:p w14:paraId="7EFDF7ED">
      <w:pPr>
        <w:snapToGrid w:val="0"/>
        <w:spacing w:line="300" w:lineRule="auto"/>
        <w:ind w:firstLine="480" w:firstLineChars="200"/>
        <w:jc w:val="left"/>
        <w:rPr>
          <w:rFonts w:hint="eastAsia" w:ascii="宋体" w:hAnsi="宋体" w:cs="宋体"/>
          <w:sz w:val="24"/>
        </w:rPr>
      </w:pPr>
      <w:r>
        <w:rPr>
          <w:rFonts w:hint="eastAsia" w:ascii="宋体" w:hAnsi="宋体" w:cs="宋体"/>
          <w:sz w:val="24"/>
        </w:rPr>
        <w:t>我方参加你方组织的</w:t>
      </w:r>
      <w:r>
        <w:rPr>
          <w:rFonts w:hint="eastAsia" w:ascii="宋体" w:hAnsi="宋体" w:cs="宋体"/>
          <w:sz w:val="24"/>
          <w:lang w:eastAsia="zh-CN"/>
        </w:rPr>
        <w:t>杭州第九中学树范学校厨房设备采购项目</w:t>
      </w:r>
      <w:r>
        <w:rPr>
          <w:rFonts w:hint="eastAsia" w:ascii="宋体" w:hAnsi="宋体" w:cs="宋体"/>
          <w:sz w:val="24"/>
        </w:rPr>
        <w:t xml:space="preserve"> 【项目编号： </w:t>
      </w:r>
      <w:r>
        <w:rPr>
          <w:rFonts w:hint="eastAsia" w:ascii="宋体" w:hAnsi="宋体" w:cs="宋体"/>
          <w:sz w:val="24"/>
          <w:lang w:eastAsia="zh-CN"/>
        </w:rPr>
        <w:t>ZYZB-GK-2025-002</w:t>
      </w:r>
      <w:r>
        <w:rPr>
          <w:rFonts w:hint="eastAsia" w:ascii="宋体" w:hAnsi="宋体" w:cs="宋体"/>
          <w:sz w:val="24"/>
        </w:rPr>
        <w:t>】招标的有关活动，并对此项目进行投标。为此：</w:t>
      </w:r>
    </w:p>
    <w:p w14:paraId="383E373C">
      <w:pPr>
        <w:snapToGrid w:val="0"/>
        <w:spacing w:line="300" w:lineRule="auto"/>
        <w:ind w:firstLine="480" w:firstLineChars="200"/>
        <w:rPr>
          <w:rFonts w:hint="eastAsia" w:ascii="宋体" w:hAnsi="宋体" w:cs="宋体"/>
          <w:sz w:val="24"/>
        </w:rPr>
      </w:pPr>
      <w:r>
        <w:rPr>
          <w:rFonts w:hint="eastAsia" w:ascii="宋体" w:hAnsi="宋体" w:cs="宋体"/>
          <w:sz w:val="24"/>
        </w:rPr>
        <w:t>1、我方承诺投标有效期从提交投标文件的截止之日起</w:t>
      </w:r>
      <w:r>
        <w:rPr>
          <w:rFonts w:hint="eastAsia" w:ascii="宋体" w:hAnsi="宋体" w:cs="宋体"/>
          <w:sz w:val="24"/>
          <w:u w:val="single"/>
        </w:rPr>
        <w:t xml:space="preserve">     </w:t>
      </w:r>
      <w:r>
        <w:rPr>
          <w:rFonts w:hint="eastAsia" w:ascii="宋体" w:hAnsi="宋体" w:cs="宋体"/>
          <w:sz w:val="24"/>
        </w:rPr>
        <w:t>天（不少于90天）</w:t>
      </w:r>
      <w:r>
        <w:rPr>
          <w:rFonts w:hint="eastAsia" w:ascii="宋体" w:hAnsi="宋体" w:cs="宋体"/>
        </w:rPr>
        <w:t>，</w:t>
      </w:r>
      <w:r>
        <w:rPr>
          <w:rFonts w:hint="eastAsia" w:ascii="宋体" w:hAnsi="宋体" w:cs="宋体"/>
          <w:sz w:val="24"/>
        </w:rPr>
        <w:t>本投标文件在投标有效期满之前均具有约束力。</w:t>
      </w:r>
    </w:p>
    <w:p w14:paraId="13B51353">
      <w:pPr>
        <w:snapToGrid w:val="0"/>
        <w:spacing w:line="300" w:lineRule="auto"/>
        <w:ind w:firstLine="480" w:firstLineChars="200"/>
        <w:rPr>
          <w:rFonts w:hint="eastAsia" w:ascii="宋体" w:hAnsi="宋体" w:cs="宋体"/>
          <w:sz w:val="24"/>
        </w:rPr>
      </w:pPr>
      <w:r>
        <w:rPr>
          <w:rFonts w:hint="eastAsia" w:ascii="宋体" w:hAnsi="宋体" w:cs="宋体"/>
          <w:sz w:val="24"/>
        </w:rPr>
        <w:t>2、我方的投标文件包括以下内容：</w:t>
      </w:r>
    </w:p>
    <w:p w14:paraId="582114AE">
      <w:pPr>
        <w:snapToGrid w:val="0"/>
        <w:spacing w:line="300" w:lineRule="auto"/>
        <w:ind w:left="210" w:leftChars="100" w:firstLine="480" w:firstLineChars="200"/>
        <w:rPr>
          <w:rFonts w:hint="eastAsia" w:ascii="宋体" w:hAnsi="宋体" w:cs="宋体"/>
          <w:sz w:val="24"/>
        </w:rPr>
      </w:pPr>
      <w:r>
        <w:rPr>
          <w:rFonts w:hint="eastAsia" w:ascii="宋体" w:hAnsi="宋体" w:cs="宋体"/>
          <w:sz w:val="24"/>
        </w:rPr>
        <w:t>2.1资格文件：</w:t>
      </w:r>
    </w:p>
    <w:p w14:paraId="0B0C48D6">
      <w:pPr>
        <w:snapToGrid w:val="0"/>
        <w:spacing w:line="300" w:lineRule="auto"/>
        <w:ind w:left="420" w:leftChars="200" w:firstLine="480" w:firstLineChars="200"/>
        <w:rPr>
          <w:rFonts w:hint="eastAsia" w:ascii="宋体" w:hAnsi="宋体" w:cs="宋体"/>
          <w:sz w:val="24"/>
        </w:rPr>
      </w:pPr>
      <w:r>
        <w:rPr>
          <w:rFonts w:hint="eastAsia" w:ascii="宋体" w:hAnsi="宋体" w:cs="宋体"/>
          <w:sz w:val="24"/>
        </w:rPr>
        <w:t>2.1.1承诺函；</w:t>
      </w:r>
    </w:p>
    <w:p w14:paraId="0B09CA67">
      <w:pPr>
        <w:snapToGrid w:val="0"/>
        <w:spacing w:line="300" w:lineRule="auto"/>
        <w:ind w:left="420" w:leftChars="200" w:firstLine="480" w:firstLineChars="200"/>
        <w:rPr>
          <w:rFonts w:hint="eastAsia" w:ascii="宋体" w:hAnsi="宋体" w:cs="宋体"/>
          <w:sz w:val="24"/>
        </w:rPr>
      </w:pPr>
      <w:r>
        <w:rPr>
          <w:rFonts w:hint="eastAsia" w:ascii="宋体" w:hAnsi="宋体" w:cs="宋体"/>
          <w:sz w:val="24"/>
        </w:rPr>
        <w:t>2.1.2</w:t>
      </w:r>
      <w:r>
        <w:rPr>
          <w:rFonts w:hint="eastAsia" w:ascii="宋体" w:hAnsi="宋体" w:cs="宋体"/>
          <w:snapToGrid w:val="0"/>
          <w:kern w:val="28"/>
          <w:sz w:val="24"/>
          <w:szCs w:val="20"/>
        </w:rPr>
        <w:t>联合协议</w:t>
      </w:r>
      <w:bookmarkStart w:id="400" w:name="_Hlk101257010"/>
      <w:r>
        <w:rPr>
          <w:rFonts w:hint="eastAsia" w:ascii="宋体" w:hAnsi="宋体" w:cs="宋体"/>
          <w:snapToGrid w:val="0"/>
          <w:kern w:val="28"/>
          <w:sz w:val="24"/>
          <w:szCs w:val="20"/>
        </w:rPr>
        <w:t>（如果有)</w:t>
      </w:r>
      <w:bookmarkEnd w:id="400"/>
    </w:p>
    <w:p w14:paraId="08125D06">
      <w:pPr>
        <w:snapToGrid w:val="0"/>
        <w:spacing w:line="300" w:lineRule="auto"/>
        <w:ind w:left="420" w:leftChars="200" w:firstLine="480" w:firstLineChars="200"/>
        <w:rPr>
          <w:rFonts w:hint="eastAsia" w:ascii="宋体" w:hAnsi="宋体" w:cs="宋体"/>
          <w:sz w:val="24"/>
        </w:rPr>
      </w:pPr>
      <w:r>
        <w:rPr>
          <w:rFonts w:hint="eastAsia" w:ascii="宋体" w:hAnsi="宋体" w:cs="宋体"/>
          <w:sz w:val="24"/>
        </w:rPr>
        <w:t>2</w:t>
      </w:r>
      <w:r>
        <w:rPr>
          <w:rFonts w:ascii="宋体" w:hAnsi="宋体" w:cs="宋体"/>
          <w:sz w:val="24"/>
        </w:rPr>
        <w:t>.1.3</w:t>
      </w:r>
      <w:r>
        <w:rPr>
          <w:rFonts w:hint="eastAsia" w:ascii="宋体" w:hAnsi="宋体" w:cs="宋体"/>
          <w:sz w:val="24"/>
        </w:rPr>
        <w:t>落实政府采购政策需满足的资格要求（如果有）；</w:t>
      </w:r>
    </w:p>
    <w:p w14:paraId="388E747D">
      <w:pPr>
        <w:snapToGrid w:val="0"/>
        <w:spacing w:line="300" w:lineRule="auto"/>
        <w:ind w:left="420" w:leftChars="200" w:firstLine="480" w:firstLineChars="200"/>
        <w:rPr>
          <w:rFonts w:hint="eastAsia" w:ascii="宋体" w:hAnsi="宋体" w:cs="宋体"/>
          <w:sz w:val="24"/>
        </w:rPr>
      </w:pPr>
      <w:r>
        <w:rPr>
          <w:rFonts w:hint="eastAsia" w:ascii="宋体" w:hAnsi="宋体" w:cs="宋体"/>
          <w:sz w:val="24"/>
        </w:rPr>
        <w:t>2.1.</w:t>
      </w:r>
      <w:r>
        <w:rPr>
          <w:rFonts w:ascii="宋体" w:hAnsi="宋体" w:cs="宋体"/>
          <w:sz w:val="24"/>
        </w:rPr>
        <w:t>4</w:t>
      </w:r>
      <w:r>
        <w:rPr>
          <w:rFonts w:hint="eastAsia" w:ascii="宋体" w:hAnsi="宋体" w:cs="宋体"/>
          <w:sz w:val="24"/>
        </w:rPr>
        <w:t>本项目的特定资格要求（如果有）。</w:t>
      </w:r>
    </w:p>
    <w:p w14:paraId="38844279">
      <w:pPr>
        <w:snapToGrid w:val="0"/>
        <w:spacing w:line="300" w:lineRule="auto"/>
        <w:ind w:left="210" w:leftChars="100" w:firstLine="480" w:firstLineChars="200"/>
        <w:rPr>
          <w:rFonts w:hint="eastAsia"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14:paraId="2A320982">
      <w:pPr>
        <w:snapToGrid w:val="0"/>
        <w:spacing w:line="300" w:lineRule="auto"/>
        <w:ind w:left="420" w:leftChars="200" w:firstLine="480" w:firstLineChars="200"/>
        <w:rPr>
          <w:rFonts w:hint="eastAsia" w:ascii="宋体" w:hAnsi="宋体" w:cs="宋体"/>
          <w:sz w:val="24"/>
        </w:rPr>
      </w:pPr>
      <w:r>
        <w:rPr>
          <w:rFonts w:hint="eastAsia" w:ascii="宋体" w:hAnsi="宋体" w:cs="宋体"/>
          <w:sz w:val="24"/>
        </w:rPr>
        <w:t>2.2.1投标函；</w:t>
      </w:r>
      <w:r>
        <w:rPr>
          <w:rFonts w:hint="eastAsia" w:ascii="宋体" w:hAnsi="宋体" w:cs="宋体"/>
          <w:sz w:val="24"/>
          <w:lang w:val="zh-CN"/>
        </w:rPr>
        <w:t xml:space="preserve"> </w:t>
      </w:r>
    </w:p>
    <w:p w14:paraId="1CF7FE77">
      <w:pPr>
        <w:snapToGrid w:val="0"/>
        <w:spacing w:line="300" w:lineRule="auto"/>
        <w:ind w:left="420" w:leftChars="200" w:firstLine="480" w:firstLineChars="200"/>
        <w:rPr>
          <w:rFonts w:hint="eastAsia" w:ascii="宋体" w:hAnsi="宋体" w:cs="宋体"/>
          <w:sz w:val="24"/>
        </w:rPr>
      </w:pPr>
      <w:r>
        <w:rPr>
          <w:rFonts w:hint="eastAsia" w:ascii="宋体" w:hAnsi="宋体" w:cs="宋体"/>
          <w:sz w:val="24"/>
        </w:rPr>
        <w:t>2.2.2授权委托书或法定代表人（单位负责人）身份证明；</w:t>
      </w:r>
    </w:p>
    <w:p w14:paraId="780B0868">
      <w:pPr>
        <w:snapToGrid w:val="0"/>
        <w:spacing w:line="300" w:lineRule="auto"/>
        <w:ind w:left="420" w:leftChars="200" w:firstLine="480" w:firstLineChars="200"/>
        <w:rPr>
          <w:rFonts w:hint="eastAsia" w:ascii="宋体" w:hAnsi="宋体" w:cs="宋体"/>
          <w:sz w:val="24"/>
        </w:rPr>
      </w:pPr>
      <w:r>
        <w:rPr>
          <w:rFonts w:hint="eastAsia" w:ascii="宋体" w:hAnsi="宋体" w:cs="宋体"/>
          <w:sz w:val="24"/>
        </w:rPr>
        <w:t>2.2.</w:t>
      </w:r>
      <w:r>
        <w:rPr>
          <w:rFonts w:ascii="宋体" w:hAnsi="宋体" w:cs="宋体"/>
          <w:sz w:val="24"/>
        </w:rPr>
        <w:t>3</w:t>
      </w:r>
      <w:r>
        <w:rPr>
          <w:rFonts w:hint="eastAsia" w:ascii="宋体" w:hAnsi="宋体" w:cs="宋体"/>
          <w:sz w:val="24"/>
        </w:rPr>
        <w:t>分包意向协议（如果有）；</w:t>
      </w:r>
    </w:p>
    <w:p w14:paraId="420A4957">
      <w:pPr>
        <w:snapToGrid w:val="0"/>
        <w:spacing w:line="300" w:lineRule="auto"/>
        <w:ind w:left="420" w:leftChars="200" w:firstLine="480" w:firstLineChars="200"/>
        <w:rPr>
          <w:rFonts w:hint="eastAsia" w:ascii="宋体" w:hAnsi="宋体" w:cs="宋体"/>
          <w:sz w:val="24"/>
        </w:rPr>
      </w:pPr>
      <w:r>
        <w:rPr>
          <w:rFonts w:hint="eastAsia" w:ascii="宋体" w:hAnsi="宋体" w:cs="宋体"/>
          <w:sz w:val="24"/>
        </w:rPr>
        <w:t>2.2.</w:t>
      </w:r>
      <w:r>
        <w:rPr>
          <w:rFonts w:ascii="宋体" w:hAnsi="宋体" w:cs="宋体"/>
          <w:sz w:val="24"/>
        </w:rPr>
        <w:t>4</w:t>
      </w:r>
      <w:r>
        <w:rPr>
          <w:rFonts w:hint="eastAsia" w:ascii="宋体" w:hAnsi="宋体" w:cs="宋体"/>
          <w:sz w:val="24"/>
        </w:rPr>
        <w:t>符合性审查资料；</w:t>
      </w:r>
    </w:p>
    <w:p w14:paraId="6640053A">
      <w:pPr>
        <w:snapToGrid w:val="0"/>
        <w:spacing w:line="300" w:lineRule="auto"/>
        <w:ind w:left="420" w:leftChars="200" w:firstLine="480" w:firstLineChars="200"/>
        <w:rPr>
          <w:rFonts w:hint="eastAsia" w:ascii="宋体" w:hAnsi="宋体" w:cs="宋体"/>
          <w:sz w:val="24"/>
        </w:rPr>
      </w:pPr>
      <w:r>
        <w:rPr>
          <w:rFonts w:hint="eastAsia" w:ascii="宋体" w:hAnsi="宋体" w:cs="宋体"/>
          <w:sz w:val="24"/>
        </w:rPr>
        <w:t>2.2.</w:t>
      </w:r>
      <w:r>
        <w:rPr>
          <w:rFonts w:ascii="宋体" w:hAnsi="宋体" w:cs="宋体"/>
          <w:sz w:val="24"/>
        </w:rPr>
        <w:t>5</w:t>
      </w:r>
      <w:r>
        <w:rPr>
          <w:rFonts w:hint="eastAsia" w:ascii="宋体" w:hAnsi="宋体" w:cs="宋体"/>
          <w:sz w:val="24"/>
        </w:rPr>
        <w:t>评标标准相应的商务技术资料；</w:t>
      </w:r>
    </w:p>
    <w:p w14:paraId="32C472B8">
      <w:pPr>
        <w:snapToGrid w:val="0"/>
        <w:spacing w:line="300" w:lineRule="auto"/>
        <w:ind w:left="420" w:leftChars="200" w:firstLine="480" w:firstLineChars="200"/>
        <w:rPr>
          <w:rFonts w:hint="eastAsia" w:ascii="宋体" w:hAnsi="宋体" w:cs="宋体"/>
          <w:sz w:val="24"/>
        </w:rPr>
      </w:pPr>
      <w:r>
        <w:rPr>
          <w:rFonts w:hint="eastAsia" w:ascii="宋体" w:hAnsi="宋体" w:cs="宋体"/>
          <w:sz w:val="24"/>
        </w:rPr>
        <w:t>2.2.</w:t>
      </w:r>
      <w:r>
        <w:rPr>
          <w:rFonts w:ascii="宋体" w:hAnsi="宋体" w:cs="宋体"/>
          <w:sz w:val="24"/>
        </w:rPr>
        <w:t>6</w:t>
      </w:r>
      <w:r>
        <w:rPr>
          <w:rFonts w:hint="eastAsia" w:ascii="宋体" w:hAnsi="宋体" w:cs="宋体"/>
          <w:sz w:val="24"/>
        </w:rPr>
        <w:t>投标标的清单；</w:t>
      </w:r>
    </w:p>
    <w:p w14:paraId="799C1EA9">
      <w:pPr>
        <w:snapToGrid w:val="0"/>
        <w:spacing w:line="300" w:lineRule="auto"/>
        <w:ind w:left="420" w:leftChars="200" w:firstLine="480" w:firstLineChars="200"/>
        <w:rPr>
          <w:rFonts w:hint="eastAsia" w:ascii="宋体" w:hAnsi="宋体" w:cs="宋体"/>
          <w:sz w:val="24"/>
        </w:rPr>
      </w:pPr>
      <w:r>
        <w:rPr>
          <w:rFonts w:hint="eastAsia" w:ascii="宋体" w:hAnsi="宋体" w:cs="宋体"/>
          <w:sz w:val="24"/>
        </w:rPr>
        <w:t>2.2.</w:t>
      </w:r>
      <w:r>
        <w:rPr>
          <w:rFonts w:ascii="宋体" w:hAnsi="宋体" w:cs="宋体"/>
          <w:sz w:val="24"/>
        </w:rPr>
        <w:t>7</w:t>
      </w:r>
      <w:r>
        <w:rPr>
          <w:rFonts w:hint="eastAsia" w:ascii="宋体" w:hAnsi="宋体" w:cs="宋体"/>
          <w:sz w:val="24"/>
        </w:rPr>
        <w:t>商务技术偏离表；</w:t>
      </w:r>
    </w:p>
    <w:p w14:paraId="4743B579">
      <w:pPr>
        <w:snapToGrid w:val="0"/>
        <w:spacing w:line="300" w:lineRule="auto"/>
        <w:ind w:left="420" w:leftChars="200" w:firstLine="480" w:firstLineChars="200"/>
        <w:rPr>
          <w:rFonts w:hint="eastAsia"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14:paraId="5B9E09CB">
      <w:pPr>
        <w:snapToGrid w:val="0"/>
        <w:spacing w:line="300" w:lineRule="auto"/>
        <w:ind w:left="210" w:leftChars="100" w:firstLine="480" w:firstLineChars="200"/>
        <w:rPr>
          <w:rFonts w:hint="eastAsia" w:ascii="宋体" w:hAnsi="宋体" w:cs="宋体"/>
          <w:sz w:val="24"/>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3报价文件</w:t>
      </w:r>
    </w:p>
    <w:p w14:paraId="30877EED">
      <w:pPr>
        <w:snapToGrid w:val="0"/>
        <w:spacing w:line="300" w:lineRule="auto"/>
        <w:ind w:left="420" w:leftChars="200" w:firstLine="480" w:firstLineChars="200"/>
        <w:rPr>
          <w:rFonts w:hint="eastAsia" w:ascii="宋体" w:hAnsi="宋体" w:cs="宋体"/>
          <w:sz w:val="24"/>
        </w:rPr>
      </w:pPr>
      <w:r>
        <w:rPr>
          <w:rFonts w:hint="eastAsia" w:ascii="宋体" w:hAnsi="宋体" w:cs="宋体"/>
          <w:sz w:val="24"/>
        </w:rPr>
        <w:t>2.3.1开标一览表（报价表）；</w:t>
      </w:r>
    </w:p>
    <w:p w14:paraId="0E9880EF">
      <w:pPr>
        <w:snapToGrid w:val="0"/>
        <w:spacing w:line="300" w:lineRule="auto"/>
        <w:ind w:left="420" w:leftChars="200" w:firstLine="480" w:firstLineChars="200"/>
        <w:rPr>
          <w:rFonts w:hint="eastAsia" w:ascii="宋体" w:hAnsi="宋体" w:cs="宋体"/>
          <w:sz w:val="24"/>
        </w:rPr>
      </w:pPr>
      <w:r>
        <w:rPr>
          <w:rFonts w:hint="eastAsia" w:ascii="宋体" w:hAnsi="宋体" w:cs="宋体"/>
          <w:sz w:val="24"/>
        </w:rPr>
        <w:t>2.3.2中小企业声明函（如果有）。</w:t>
      </w:r>
    </w:p>
    <w:p w14:paraId="377EB52C">
      <w:pPr>
        <w:snapToGrid w:val="0"/>
        <w:spacing w:line="300" w:lineRule="auto"/>
        <w:ind w:firstLine="480" w:firstLineChars="200"/>
        <w:rPr>
          <w:rFonts w:hint="eastAsia" w:ascii="宋体" w:hAnsi="宋体" w:cs="宋体"/>
          <w:sz w:val="24"/>
        </w:rPr>
      </w:pPr>
      <w:r>
        <w:rPr>
          <w:rFonts w:hint="eastAsia" w:ascii="宋体" w:hAnsi="宋体" w:cs="宋体"/>
          <w:sz w:val="24"/>
        </w:rPr>
        <w:t>3、我方承诺除商务技术偏离表列出的偏离外，我方响应招标文件的全部要求。对投标文件中材料的真实性、合法性负责。</w:t>
      </w:r>
    </w:p>
    <w:p w14:paraId="06A3CF01">
      <w:pPr>
        <w:snapToGrid w:val="0"/>
        <w:spacing w:line="300" w:lineRule="auto"/>
        <w:ind w:firstLine="480" w:firstLineChars="200"/>
        <w:rPr>
          <w:rFonts w:hint="eastAsia" w:ascii="宋体" w:hAnsi="宋体" w:cs="宋体"/>
          <w:sz w:val="24"/>
        </w:rPr>
      </w:pPr>
      <w:r>
        <w:rPr>
          <w:rFonts w:hint="eastAsia" w:ascii="宋体" w:hAnsi="宋体" w:cs="宋体"/>
          <w:sz w:val="24"/>
        </w:rPr>
        <w:t>4、如我方中标，我方承诺：</w:t>
      </w:r>
    </w:p>
    <w:p w14:paraId="63B6D0F1">
      <w:pPr>
        <w:snapToGrid w:val="0"/>
        <w:spacing w:line="300" w:lineRule="auto"/>
        <w:ind w:left="210" w:leftChars="100" w:firstLine="480" w:firstLineChars="200"/>
        <w:rPr>
          <w:rFonts w:hint="eastAsia" w:ascii="宋体" w:hAnsi="宋体" w:cs="宋体"/>
          <w:sz w:val="24"/>
        </w:rPr>
      </w:pPr>
      <w:r>
        <w:rPr>
          <w:rFonts w:hint="eastAsia" w:ascii="宋体" w:hAnsi="宋体" w:cs="宋体"/>
          <w:sz w:val="24"/>
        </w:rPr>
        <w:t xml:space="preserve">4.1在收到中标通知书后，在中标通知书规定的期限内与你方签订合同； </w:t>
      </w:r>
    </w:p>
    <w:p w14:paraId="5E6AD03D">
      <w:pPr>
        <w:snapToGrid w:val="0"/>
        <w:spacing w:line="300" w:lineRule="auto"/>
        <w:ind w:left="210" w:leftChars="100" w:firstLine="480" w:firstLineChars="200"/>
        <w:rPr>
          <w:rFonts w:hint="eastAsia" w:ascii="宋体" w:hAnsi="宋体" w:cs="宋体"/>
          <w:sz w:val="24"/>
        </w:rPr>
      </w:pPr>
      <w:r>
        <w:rPr>
          <w:rFonts w:hint="eastAsia" w:ascii="宋体" w:hAnsi="宋体" w:cs="宋体"/>
          <w:sz w:val="24"/>
        </w:rPr>
        <w:t xml:space="preserve">4.2在签订合同时不向你方提出附加条件； </w:t>
      </w:r>
    </w:p>
    <w:p w14:paraId="42F1DC6E">
      <w:pPr>
        <w:snapToGrid w:val="0"/>
        <w:spacing w:line="300" w:lineRule="auto"/>
        <w:ind w:left="210" w:leftChars="100" w:firstLine="480" w:firstLineChars="200"/>
        <w:rPr>
          <w:rFonts w:hint="eastAsia" w:ascii="宋体" w:hAnsi="宋体" w:cs="宋体"/>
          <w:sz w:val="24"/>
        </w:rPr>
      </w:pPr>
      <w:r>
        <w:rPr>
          <w:rFonts w:hint="eastAsia" w:ascii="宋体" w:hAnsi="宋体" w:cs="宋体"/>
          <w:sz w:val="24"/>
        </w:rPr>
        <w:t xml:space="preserve">4.3按照招标文件要求提交履约保证金； </w:t>
      </w:r>
    </w:p>
    <w:p w14:paraId="59094FD6">
      <w:pPr>
        <w:snapToGrid w:val="0"/>
        <w:spacing w:line="300" w:lineRule="auto"/>
        <w:ind w:left="210" w:leftChars="100" w:firstLine="480" w:firstLineChars="200"/>
        <w:rPr>
          <w:rFonts w:hint="eastAsia" w:ascii="宋体" w:hAnsi="宋体" w:cs="宋体"/>
          <w:sz w:val="24"/>
        </w:rPr>
      </w:pPr>
      <w:r>
        <w:rPr>
          <w:rFonts w:hint="eastAsia" w:ascii="宋体" w:hAnsi="宋体" w:cs="宋体"/>
          <w:sz w:val="24"/>
        </w:rPr>
        <w:t xml:space="preserve">4.4在合同约定的期限内完成合同规定的全部义务。 </w:t>
      </w:r>
    </w:p>
    <w:p w14:paraId="7A9066C8">
      <w:pPr>
        <w:snapToGrid w:val="0"/>
        <w:spacing w:line="300" w:lineRule="auto"/>
        <w:ind w:firstLine="480" w:firstLineChars="200"/>
        <w:rPr>
          <w:rFonts w:hint="eastAsia" w:ascii="宋体" w:hAnsi="宋体" w:cs="宋体"/>
          <w:sz w:val="24"/>
        </w:rPr>
      </w:pPr>
      <w:r>
        <w:rPr>
          <w:rFonts w:hint="eastAsia" w:ascii="宋体" w:hAnsi="宋体" w:cs="宋体"/>
          <w:sz w:val="24"/>
        </w:rPr>
        <w:t>5、我方承诺将通过政采云平台展开质疑、投诉等活动，并确认接受平台以电子送达的方式送达相关文书。我方认可电子送达与邮寄送达具有同等法律效力，以文书到达政采云平台日期为送达日期，本公司保证政采云平台账号真实有效。</w:t>
      </w:r>
    </w:p>
    <w:p w14:paraId="20296C3E">
      <w:pPr>
        <w:snapToGrid w:val="0"/>
        <w:spacing w:line="300" w:lineRule="auto"/>
        <w:ind w:left="210" w:leftChars="100" w:firstLine="480" w:firstLineChars="200"/>
        <w:rPr>
          <w:rFonts w:hint="eastAsia" w:ascii="宋体" w:hAnsi="宋体" w:cs="宋体"/>
          <w:sz w:val="24"/>
        </w:rPr>
      </w:pPr>
    </w:p>
    <w:p w14:paraId="04869B46">
      <w:pPr>
        <w:snapToGrid w:val="0"/>
        <w:spacing w:line="300" w:lineRule="auto"/>
        <w:ind w:firstLine="480" w:firstLineChars="200"/>
        <w:rPr>
          <w:rFonts w:hint="eastAsia" w:ascii="宋体" w:hAnsi="宋体" w:cs="宋体"/>
          <w:sz w:val="24"/>
        </w:rPr>
      </w:pPr>
      <w:r>
        <w:rPr>
          <w:rFonts w:hint="eastAsia" w:ascii="宋体" w:hAnsi="宋体" w:cs="宋体"/>
          <w:sz w:val="24"/>
        </w:rPr>
        <w:t>6、其他补充说明：</w:t>
      </w:r>
      <w:r>
        <w:rPr>
          <w:rFonts w:hint="eastAsia" w:ascii="宋体" w:hAnsi="宋体" w:cs="宋体"/>
          <w:sz w:val="24"/>
          <w:u w:val="single"/>
        </w:rPr>
        <w:t xml:space="preserve">                                        </w:t>
      </w:r>
      <w:r>
        <w:rPr>
          <w:rFonts w:hint="eastAsia" w:ascii="宋体" w:hAnsi="宋体" w:cs="宋体"/>
          <w:sz w:val="24"/>
        </w:rPr>
        <w:t>。</w:t>
      </w:r>
    </w:p>
    <w:p w14:paraId="6275060B">
      <w:pPr>
        <w:spacing w:line="300" w:lineRule="auto"/>
        <w:ind w:firstLine="3600" w:firstLineChars="1500"/>
        <w:rPr>
          <w:rFonts w:hint="eastAsia" w:ascii="宋体" w:hAnsi="宋体" w:cs="宋体"/>
          <w:sz w:val="24"/>
        </w:rPr>
      </w:pPr>
      <w:r>
        <w:rPr>
          <w:rFonts w:hint="eastAsia" w:ascii="宋体" w:hAnsi="宋体" w:cs="宋体"/>
          <w:sz w:val="24"/>
        </w:rPr>
        <w:t xml:space="preserve">投标供应商名称（电子签名）：                          </w:t>
      </w:r>
    </w:p>
    <w:p w14:paraId="6450BB99">
      <w:pPr>
        <w:spacing w:line="300" w:lineRule="auto"/>
        <w:jc w:val="center"/>
        <w:rPr>
          <w:rFonts w:hint="eastAsia" w:ascii="宋体" w:hAnsi="宋体" w:cs="宋体"/>
          <w:sz w:val="24"/>
        </w:rPr>
      </w:pPr>
      <w:r>
        <w:rPr>
          <w:rFonts w:hint="eastAsia" w:ascii="宋体" w:hAnsi="宋体" w:cs="宋体"/>
          <w:sz w:val="24"/>
        </w:rPr>
        <w:t xml:space="preserve">     日期：  年   月   日</w:t>
      </w:r>
    </w:p>
    <w:p w14:paraId="2282BC88">
      <w:pPr>
        <w:spacing w:line="360" w:lineRule="auto"/>
        <w:ind w:right="420"/>
        <w:rPr>
          <w:rFonts w:hint="eastAsia" w:ascii="宋体" w:hAnsi="宋体" w:cs="宋体"/>
          <w:sz w:val="24"/>
        </w:rPr>
      </w:pPr>
      <w:r>
        <w:rPr>
          <w:rFonts w:hint="eastAsia" w:ascii="宋体" w:hAnsi="宋体" w:cs="宋体"/>
          <w:sz w:val="24"/>
        </w:rPr>
        <w:t>注：按本格式和要求提供。</w:t>
      </w:r>
    </w:p>
    <w:p w14:paraId="15B39081">
      <w:pPr>
        <w:rPr>
          <w:rFonts w:hint="eastAsia" w:ascii="宋体" w:hAnsi="宋体" w:cs="宋体"/>
          <w:b/>
          <w:kern w:val="0"/>
          <w:sz w:val="32"/>
          <w:szCs w:val="32"/>
        </w:rPr>
      </w:pPr>
      <w:r>
        <w:rPr>
          <w:rFonts w:hint="eastAsia" w:ascii="宋体" w:hAnsi="宋体" w:cs="宋体"/>
          <w:b/>
          <w:kern w:val="0"/>
          <w:sz w:val="32"/>
          <w:szCs w:val="32"/>
        </w:rPr>
        <w:br w:type="page"/>
      </w:r>
    </w:p>
    <w:p w14:paraId="76E56E0E">
      <w:pPr>
        <w:jc w:val="center"/>
        <w:rPr>
          <w:rFonts w:hint="eastAsia" w:ascii="宋体" w:hAnsi="宋体" w:cs="宋体"/>
          <w:b/>
          <w:kern w:val="0"/>
          <w:sz w:val="32"/>
          <w:szCs w:val="32"/>
          <w:lang w:val="zh-CN"/>
        </w:rPr>
      </w:pPr>
      <w:r>
        <w:rPr>
          <w:rFonts w:hint="eastAsia" w:ascii="宋体" w:hAnsi="宋体" w:cs="宋体"/>
          <w:b/>
          <w:kern w:val="0"/>
          <w:sz w:val="32"/>
          <w:szCs w:val="32"/>
          <w:lang w:val="zh-CN"/>
        </w:rPr>
        <w:t>二、</w:t>
      </w:r>
      <w:r>
        <w:rPr>
          <w:rFonts w:hint="eastAsia" w:ascii="宋体" w:hAnsi="宋体" w:cs="宋体"/>
          <w:b/>
          <w:kern w:val="0"/>
          <w:sz w:val="28"/>
          <w:szCs w:val="28"/>
          <w:lang w:val="zh-CN"/>
        </w:rPr>
        <w:t>授权委托书或法定代表人（单位负责人、自然人本人）身份证明</w:t>
      </w:r>
    </w:p>
    <w:p w14:paraId="11B47156">
      <w:pPr>
        <w:snapToGrid w:val="0"/>
        <w:spacing w:line="360" w:lineRule="auto"/>
        <w:rPr>
          <w:rFonts w:hint="eastAsia" w:ascii="宋体" w:hAnsi="宋体" w:cs="宋体"/>
          <w:sz w:val="24"/>
        </w:rPr>
      </w:pPr>
      <w:r>
        <w:rPr>
          <w:rFonts w:hint="eastAsia" w:ascii="宋体" w:hAnsi="宋体" w:cs="宋体"/>
          <w:sz w:val="24"/>
        </w:rPr>
        <w:t xml:space="preserve">                                </w:t>
      </w:r>
    </w:p>
    <w:p w14:paraId="1785EE60">
      <w:pPr>
        <w:snapToGrid w:val="0"/>
        <w:spacing w:line="360" w:lineRule="auto"/>
        <w:ind w:firstLine="2528" w:firstLineChars="787"/>
        <w:rPr>
          <w:rFonts w:hint="eastAsia" w:ascii="宋体" w:hAnsi="宋体" w:cs="宋体"/>
        </w:rPr>
      </w:pPr>
      <w:r>
        <w:rPr>
          <w:rFonts w:hint="eastAsia" w:ascii="宋体" w:hAnsi="宋体" w:cs="宋体"/>
          <w:b/>
          <w:kern w:val="0"/>
          <w:sz w:val="32"/>
          <w:szCs w:val="32"/>
          <w:lang w:val="zh-CN"/>
        </w:rPr>
        <w:t>授权委托书（适用于非联合体投标）</w:t>
      </w:r>
      <w:r>
        <w:rPr>
          <w:rFonts w:hint="eastAsia" w:ascii="宋体" w:hAnsi="宋体" w:cs="宋体"/>
        </w:rPr>
        <w:t xml:space="preserve">                               </w:t>
      </w:r>
    </w:p>
    <w:p w14:paraId="24ED1CCB">
      <w:pPr>
        <w:snapToGrid w:val="0"/>
        <w:spacing w:line="360" w:lineRule="auto"/>
        <w:rPr>
          <w:rFonts w:hint="eastAsia" w:ascii="宋体" w:hAnsi="宋体" w:cs="宋体"/>
          <w:kern w:val="0"/>
          <w:sz w:val="24"/>
        </w:rPr>
      </w:pPr>
      <w:r>
        <w:rPr>
          <w:rFonts w:hint="eastAsia" w:ascii="宋体" w:hAnsi="宋体" w:cs="宋体"/>
          <w:sz w:val="24"/>
          <w:lang w:eastAsia="zh-CN"/>
        </w:rPr>
        <w:t>杭州第九中学树范学校</w:t>
      </w:r>
      <w:r>
        <w:rPr>
          <w:rFonts w:hint="eastAsia" w:ascii="宋体" w:hAnsi="宋体" w:cs="宋体"/>
          <w:sz w:val="24"/>
        </w:rPr>
        <w:t>、杭州洲源招标代理有限公司</w:t>
      </w:r>
      <w:r>
        <w:rPr>
          <w:rFonts w:hint="eastAsia" w:ascii="宋体" w:hAnsi="宋体" w:cs="宋体"/>
          <w:kern w:val="0"/>
          <w:sz w:val="24"/>
          <w:lang w:val="zh-CN"/>
        </w:rPr>
        <w:t>：</w:t>
      </w:r>
    </w:p>
    <w:p w14:paraId="27A092D9">
      <w:pPr>
        <w:snapToGrid w:val="0"/>
        <w:spacing w:line="360" w:lineRule="auto"/>
        <w:ind w:firstLine="576"/>
        <w:rPr>
          <w:rFonts w:hint="eastAsia"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rPr>
        <w:t>，所在单位：</w:t>
      </w:r>
      <w:r>
        <w:rPr>
          <w:rFonts w:hint="eastAsia" w:ascii="宋体" w:hAnsi="宋体" w:cs="宋体"/>
          <w:kern w:val="0"/>
          <w:sz w:val="24"/>
          <w:u w:val="single"/>
        </w:rPr>
        <w:t xml:space="preserve">        </w:t>
      </w:r>
      <w:r>
        <w:rPr>
          <w:rFonts w:hint="eastAsia" w:ascii="宋体" w:hAnsi="宋体" w:cs="宋体"/>
          <w:kern w:val="0"/>
          <w:sz w:val="24"/>
          <w:lang w:val="zh-CN"/>
        </w:rPr>
        <w:t>），以我方名义处理</w:t>
      </w:r>
      <w:r>
        <w:rPr>
          <w:rFonts w:hint="eastAsia" w:ascii="宋体" w:hAnsi="宋体" w:cs="宋体"/>
          <w:sz w:val="24"/>
          <w:lang w:eastAsia="zh-CN"/>
        </w:rPr>
        <w:t>杭州第九中学树范学校厨房设备采购项目</w:t>
      </w:r>
      <w:r>
        <w:rPr>
          <w:rFonts w:hint="eastAsia" w:ascii="宋体" w:hAnsi="宋体" w:cs="宋体"/>
          <w:sz w:val="24"/>
        </w:rPr>
        <w:t xml:space="preserve"> 【项目编号： </w:t>
      </w:r>
      <w:r>
        <w:rPr>
          <w:rFonts w:hint="eastAsia" w:ascii="宋体" w:hAnsi="宋体" w:cs="宋体"/>
          <w:sz w:val="24"/>
          <w:lang w:eastAsia="zh-CN"/>
        </w:rPr>
        <w:t>ZYZB-GK-2025-002</w:t>
      </w:r>
      <w:r>
        <w:rPr>
          <w:rFonts w:hint="eastAsia" w:ascii="宋体" w:hAnsi="宋体" w:cs="宋体"/>
          <w:sz w:val="24"/>
        </w:rPr>
        <w:t>】</w:t>
      </w:r>
      <w:r>
        <w:rPr>
          <w:rFonts w:hint="eastAsia" w:ascii="宋体" w:hAnsi="宋体" w:cs="宋体"/>
          <w:kern w:val="0"/>
          <w:sz w:val="24"/>
          <w:lang w:val="zh-CN"/>
        </w:rPr>
        <w:t>政府采购投标的一切事项，其法律后果由我方承担。</w:t>
      </w:r>
    </w:p>
    <w:p w14:paraId="21E4F5BF">
      <w:pPr>
        <w:snapToGrid w:val="0"/>
        <w:spacing w:line="360" w:lineRule="auto"/>
        <w:rPr>
          <w:rFonts w:hint="eastAsia"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14:paraId="3DB1C533">
      <w:pPr>
        <w:snapToGrid w:val="0"/>
        <w:spacing w:line="360" w:lineRule="auto"/>
        <w:rPr>
          <w:rFonts w:hint="eastAsia"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14:paraId="3FFF21C0">
      <w:pPr>
        <w:snapToGrid w:val="0"/>
        <w:spacing w:line="360" w:lineRule="auto"/>
        <w:rPr>
          <w:rFonts w:hint="eastAsia" w:ascii="宋体" w:hAnsi="宋体" w:cs="宋体"/>
          <w:kern w:val="0"/>
          <w:sz w:val="24"/>
        </w:rPr>
      </w:pPr>
      <w:r>
        <w:rPr>
          <w:rFonts w:hint="eastAsia" w:ascii="宋体" w:hAnsi="宋体" w:cs="宋体"/>
          <w:kern w:val="0"/>
          <w:sz w:val="24"/>
          <w:lang w:val="zh-CN"/>
        </w:rPr>
        <w:t xml:space="preserve">                                                 投标供应商名称(电子签名)：</w:t>
      </w:r>
    </w:p>
    <w:p w14:paraId="56C95E23">
      <w:pPr>
        <w:snapToGrid w:val="0"/>
        <w:spacing w:line="360" w:lineRule="auto"/>
        <w:rPr>
          <w:rFonts w:hint="eastAsia" w:ascii="宋体" w:hAnsi="宋体" w:cs="宋体"/>
          <w:kern w:val="0"/>
          <w:sz w:val="24"/>
          <w:lang w:val="zh-CN"/>
        </w:rPr>
      </w:pPr>
      <w:r>
        <w:rPr>
          <w:rFonts w:hint="eastAsia" w:ascii="宋体" w:hAnsi="宋体" w:cs="宋体"/>
          <w:kern w:val="0"/>
          <w:sz w:val="24"/>
          <w:lang w:val="zh-CN"/>
        </w:rPr>
        <w:t xml:space="preserve">                                                 签发日期：  年  月   日</w:t>
      </w:r>
    </w:p>
    <w:p w14:paraId="2320F7FC">
      <w:pPr>
        <w:snapToGrid w:val="0"/>
        <w:spacing w:line="360" w:lineRule="auto"/>
        <w:rPr>
          <w:rFonts w:hint="eastAsia" w:ascii="宋体" w:hAnsi="宋体" w:cs="宋体"/>
          <w:sz w:val="24"/>
        </w:rPr>
      </w:pPr>
    </w:p>
    <w:p w14:paraId="5437ABF3">
      <w:pPr>
        <w:spacing w:line="360" w:lineRule="auto"/>
        <w:jc w:val="center"/>
        <w:rPr>
          <w:rFonts w:hint="eastAsia" w:ascii="宋体" w:hAnsi="宋体" w:cs="宋体"/>
          <w:b/>
          <w:kern w:val="0"/>
          <w:sz w:val="32"/>
          <w:szCs w:val="32"/>
        </w:rPr>
      </w:pPr>
      <w:r>
        <w:rPr>
          <w:rFonts w:hint="eastAsia" w:ascii="宋体" w:hAnsi="宋体" w:cs="宋体"/>
          <w:b/>
          <w:kern w:val="0"/>
          <w:sz w:val="32"/>
          <w:szCs w:val="32"/>
          <w:lang w:val="zh-CN"/>
        </w:rPr>
        <w:t xml:space="preserve">      </w:t>
      </w:r>
      <w:r>
        <w:rPr>
          <w:rFonts w:hint="eastAsia" w:ascii="宋体" w:hAnsi="宋体" w:cs="宋体"/>
          <w:b/>
          <w:kern w:val="0"/>
          <w:sz w:val="32"/>
          <w:szCs w:val="32"/>
        </w:rPr>
        <w:t xml:space="preserve"> </w:t>
      </w:r>
      <w:r>
        <w:rPr>
          <w:rFonts w:hint="eastAsia" w:ascii="宋体" w:hAnsi="宋体" w:cs="宋体"/>
          <w:b/>
          <w:kern w:val="0"/>
          <w:sz w:val="32"/>
          <w:szCs w:val="32"/>
          <w:lang w:val="zh-CN"/>
        </w:rPr>
        <w:t>授权委托书（适用于联合体投标）</w:t>
      </w:r>
    </w:p>
    <w:p w14:paraId="1BED19EB">
      <w:pPr>
        <w:snapToGrid w:val="0"/>
        <w:spacing w:line="360" w:lineRule="auto"/>
        <w:rPr>
          <w:rFonts w:hint="eastAsia" w:ascii="宋体" w:hAnsi="宋体" w:cs="宋体"/>
          <w:kern w:val="0"/>
          <w:sz w:val="24"/>
        </w:rPr>
      </w:pPr>
      <w:r>
        <w:rPr>
          <w:rFonts w:hint="eastAsia" w:ascii="宋体" w:hAnsi="宋体" w:cs="宋体"/>
          <w:sz w:val="24"/>
          <w:lang w:eastAsia="zh-CN"/>
        </w:rPr>
        <w:t>杭州第九中学树范学校</w:t>
      </w:r>
      <w:r>
        <w:rPr>
          <w:rFonts w:hint="eastAsia" w:ascii="宋体" w:hAnsi="宋体" w:cs="宋体"/>
          <w:sz w:val="24"/>
        </w:rPr>
        <w:t>、杭州洲源招标代理有限公司</w:t>
      </w:r>
      <w:r>
        <w:rPr>
          <w:rFonts w:hint="eastAsia" w:ascii="宋体" w:hAnsi="宋体" w:cs="宋体"/>
          <w:kern w:val="0"/>
          <w:sz w:val="24"/>
          <w:lang w:val="zh-CN"/>
        </w:rPr>
        <w:t>：</w:t>
      </w:r>
    </w:p>
    <w:p w14:paraId="72AA18B2">
      <w:pPr>
        <w:snapToGrid w:val="0"/>
        <w:spacing w:line="360" w:lineRule="auto"/>
        <w:ind w:firstLine="576"/>
        <w:rPr>
          <w:rFonts w:hint="eastAsia"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rPr>
        <w:t>，所在单位：</w:t>
      </w:r>
      <w:r>
        <w:rPr>
          <w:rFonts w:hint="eastAsia" w:ascii="宋体" w:hAnsi="宋体" w:cs="宋体"/>
          <w:kern w:val="0"/>
          <w:sz w:val="24"/>
          <w:u w:val="single"/>
        </w:rPr>
        <w:t xml:space="preserve">        </w:t>
      </w:r>
      <w:r>
        <w:rPr>
          <w:rFonts w:hint="eastAsia" w:ascii="宋体" w:hAnsi="宋体" w:cs="宋体"/>
          <w:kern w:val="0"/>
          <w:sz w:val="24"/>
          <w:lang w:val="zh-CN"/>
        </w:rPr>
        <w:t>），以我方名义处理</w:t>
      </w:r>
      <w:r>
        <w:rPr>
          <w:rFonts w:hint="eastAsia" w:ascii="宋体" w:hAnsi="宋体" w:cs="宋体"/>
          <w:sz w:val="24"/>
          <w:lang w:eastAsia="zh-CN"/>
        </w:rPr>
        <w:t>杭州第九中学树范学校厨房设备采购项目</w:t>
      </w:r>
      <w:r>
        <w:rPr>
          <w:rFonts w:hint="eastAsia" w:ascii="宋体" w:hAnsi="宋体" w:cs="宋体"/>
          <w:sz w:val="24"/>
        </w:rPr>
        <w:t xml:space="preserve"> 【项目编号： </w:t>
      </w:r>
      <w:r>
        <w:rPr>
          <w:rFonts w:hint="eastAsia" w:ascii="宋体" w:hAnsi="宋体" w:cs="宋体"/>
          <w:sz w:val="24"/>
          <w:lang w:eastAsia="zh-CN"/>
        </w:rPr>
        <w:t>ZYZB-GK-2025-002</w:t>
      </w:r>
      <w:r>
        <w:rPr>
          <w:rFonts w:hint="eastAsia" w:ascii="宋体" w:hAnsi="宋体" w:cs="宋体"/>
          <w:sz w:val="24"/>
        </w:rPr>
        <w:t>】</w:t>
      </w:r>
      <w:r>
        <w:rPr>
          <w:rFonts w:hint="eastAsia" w:ascii="宋体" w:hAnsi="宋体" w:cs="宋体"/>
          <w:kern w:val="0"/>
          <w:sz w:val="24"/>
          <w:lang w:val="zh-CN"/>
        </w:rPr>
        <w:t>政府采购投标的一切事项，其法律后果由我方承担。</w:t>
      </w:r>
    </w:p>
    <w:p w14:paraId="64921CA0">
      <w:pPr>
        <w:snapToGrid w:val="0"/>
        <w:spacing w:line="360" w:lineRule="auto"/>
        <w:rPr>
          <w:rFonts w:hint="eastAsia"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14:paraId="57CE0EA9">
      <w:pPr>
        <w:snapToGrid w:val="0"/>
        <w:spacing w:line="360" w:lineRule="auto"/>
        <w:rPr>
          <w:rFonts w:hint="eastAsia"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14:paraId="5A95B844">
      <w:pPr>
        <w:jc w:val="center"/>
        <w:rPr>
          <w:rFonts w:hint="eastAsia" w:ascii="宋体" w:hAnsi="宋体" w:cs="宋体"/>
          <w:b/>
          <w:kern w:val="0"/>
          <w:sz w:val="32"/>
          <w:szCs w:val="32"/>
        </w:rPr>
      </w:pPr>
    </w:p>
    <w:p w14:paraId="761E3FD0">
      <w:pPr>
        <w:rPr>
          <w:rFonts w:hint="eastAsia" w:ascii="宋体" w:hAnsi="宋体" w:cs="宋体"/>
        </w:rPr>
      </w:pPr>
    </w:p>
    <w:p w14:paraId="329A937E">
      <w:pPr>
        <w:snapToGrid w:val="0"/>
        <w:spacing w:line="360" w:lineRule="auto"/>
        <w:ind w:firstLine="5040" w:firstLineChars="2100"/>
        <w:rPr>
          <w:rFonts w:hint="eastAsia" w:ascii="宋体" w:hAnsi="宋体" w:cs="宋体"/>
          <w:kern w:val="0"/>
          <w:sz w:val="24"/>
          <w:lang w:val="zh-CN"/>
        </w:rPr>
      </w:pPr>
      <w:r>
        <w:rPr>
          <w:rFonts w:hint="eastAsia" w:ascii="宋体" w:hAnsi="宋体" w:cs="宋体"/>
          <w:kern w:val="0"/>
          <w:sz w:val="24"/>
          <w:lang w:val="zh-CN"/>
        </w:rPr>
        <w:t>联合体成员名称(电子签名/公章)：</w:t>
      </w:r>
    </w:p>
    <w:p w14:paraId="7B4D8202">
      <w:pPr>
        <w:snapToGrid w:val="0"/>
        <w:spacing w:line="360" w:lineRule="auto"/>
        <w:ind w:firstLine="5040" w:firstLineChars="2100"/>
        <w:rPr>
          <w:rFonts w:hint="eastAsia" w:ascii="宋体" w:hAnsi="宋体" w:cs="宋体"/>
          <w:kern w:val="0"/>
          <w:sz w:val="24"/>
          <w:lang w:val="zh-CN"/>
        </w:rPr>
      </w:pPr>
      <w:r>
        <w:rPr>
          <w:rFonts w:hint="eastAsia" w:ascii="宋体" w:hAnsi="宋体" w:cs="宋体"/>
          <w:kern w:val="0"/>
          <w:sz w:val="24"/>
          <w:lang w:val="zh-CN"/>
        </w:rPr>
        <w:t>联合体成员名称(电子签名/公章)：</w:t>
      </w:r>
    </w:p>
    <w:p w14:paraId="275070C5">
      <w:pPr>
        <w:snapToGrid w:val="0"/>
        <w:spacing w:line="360" w:lineRule="auto"/>
        <w:ind w:firstLine="5760" w:firstLineChars="2400"/>
        <w:rPr>
          <w:rFonts w:hint="eastAsia" w:ascii="宋体" w:hAnsi="宋体" w:cs="宋体"/>
        </w:rPr>
      </w:pPr>
      <w:r>
        <w:rPr>
          <w:rFonts w:hint="eastAsia" w:ascii="宋体" w:hAnsi="宋体" w:cs="宋体"/>
          <w:kern w:val="0"/>
          <w:sz w:val="24"/>
          <w:lang w:val="zh-CN"/>
        </w:rPr>
        <w:t>……</w:t>
      </w:r>
    </w:p>
    <w:p w14:paraId="72D44DE2">
      <w:pPr>
        <w:snapToGrid w:val="0"/>
        <w:spacing w:line="360" w:lineRule="auto"/>
        <w:rPr>
          <w:rFonts w:hint="eastAsia" w:ascii="宋体" w:hAnsi="宋体" w:cs="宋体"/>
          <w:kern w:val="0"/>
          <w:sz w:val="24"/>
          <w:lang w:val="zh-CN"/>
        </w:rPr>
      </w:pPr>
      <w:r>
        <w:rPr>
          <w:rFonts w:hint="eastAsia" w:ascii="宋体" w:hAnsi="宋体" w:cs="宋体"/>
          <w:kern w:val="0"/>
          <w:sz w:val="24"/>
          <w:lang w:val="zh-CN"/>
        </w:rPr>
        <w:t xml:space="preserve">                                               日期：  年  月   日</w:t>
      </w:r>
    </w:p>
    <w:p w14:paraId="4BDE04D1">
      <w:pPr>
        <w:autoSpaceDE w:val="0"/>
        <w:autoSpaceDN w:val="0"/>
        <w:spacing w:line="360" w:lineRule="auto"/>
        <w:jc w:val="center"/>
        <w:rPr>
          <w:rFonts w:hint="eastAsia" w:ascii="宋体" w:hAnsi="宋体" w:cs="宋体"/>
          <w:b/>
          <w:kern w:val="0"/>
          <w:sz w:val="32"/>
          <w:szCs w:val="32"/>
          <w:lang w:val="zh-CN"/>
        </w:rPr>
      </w:pPr>
    </w:p>
    <w:p w14:paraId="642DC4D8">
      <w:pPr>
        <w:rPr>
          <w:rFonts w:hint="eastAsia" w:ascii="宋体" w:hAnsi="宋体" w:cs="宋体"/>
          <w:b/>
          <w:kern w:val="0"/>
          <w:sz w:val="32"/>
          <w:szCs w:val="32"/>
          <w:lang w:val="zh-CN"/>
        </w:rPr>
      </w:pPr>
      <w:r>
        <w:rPr>
          <w:rFonts w:hint="eastAsia" w:ascii="宋体" w:hAnsi="宋体" w:cs="宋体"/>
          <w:b/>
          <w:kern w:val="0"/>
          <w:sz w:val="32"/>
          <w:szCs w:val="32"/>
          <w:lang w:val="zh-CN"/>
        </w:rPr>
        <w:br w:type="page"/>
      </w:r>
    </w:p>
    <w:p w14:paraId="4B91CEA3">
      <w:pPr>
        <w:autoSpaceDE w:val="0"/>
        <w:autoSpaceDN w:val="0"/>
        <w:spacing w:line="360" w:lineRule="auto"/>
        <w:jc w:val="center"/>
        <w:rPr>
          <w:rFonts w:hint="eastAsia" w:ascii="宋体" w:hAnsi="宋体" w:cs="宋体"/>
          <w:b/>
          <w:sz w:val="24"/>
        </w:rPr>
      </w:pPr>
      <w:r>
        <w:rPr>
          <w:rFonts w:hint="eastAsia" w:ascii="宋体" w:hAnsi="宋体" w:cs="宋体"/>
          <w:b/>
          <w:kern w:val="0"/>
          <w:sz w:val="32"/>
          <w:szCs w:val="32"/>
          <w:lang w:val="zh-CN"/>
        </w:rPr>
        <w:t>法定代表人、单位负责人或自然人本人</w:t>
      </w:r>
      <w:r>
        <w:rPr>
          <w:rFonts w:hint="eastAsia" w:ascii="宋体" w:hAnsi="宋体" w:cs="宋体"/>
          <w:b/>
          <w:sz w:val="30"/>
          <w:szCs w:val="30"/>
        </w:rPr>
        <w:t>的身份证明（适用于法定代表人、单位负责人或者自然人本人代表投标供应商参加投标）</w:t>
      </w:r>
    </w:p>
    <w:p w14:paraId="7D444071">
      <w:pPr>
        <w:pStyle w:val="147"/>
        <w:spacing w:line="360" w:lineRule="auto"/>
        <w:rPr>
          <w:rFonts w:hint="eastAsia" w:hAnsi="宋体" w:cs="宋体"/>
          <w:bCs/>
          <w:sz w:val="24"/>
        </w:rPr>
      </w:pPr>
      <w:r>
        <w:rPr>
          <w:rFonts w:hint="eastAsia" w:hAnsi="宋体" w:cs="宋体"/>
          <w:bCs/>
          <w:sz w:val="24"/>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03E2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5DE7CE01">
            <w:pPr>
              <w:pStyle w:val="147"/>
              <w:adjustRightInd w:val="0"/>
              <w:spacing w:line="360" w:lineRule="auto"/>
              <w:rPr>
                <w:rFonts w:hint="eastAsia" w:hAnsi="宋体" w:cs="宋体"/>
                <w:bCs/>
                <w:sz w:val="24"/>
              </w:rPr>
            </w:pPr>
            <w:r>
              <w:rPr>
                <w:rFonts w:hint="eastAsia" w:hAnsi="宋体" w:cs="宋体"/>
                <w:bCs/>
                <w:sz w:val="24"/>
              </w:rPr>
              <w:t>正面：                                 反面：</w:t>
            </w:r>
          </w:p>
          <w:p w14:paraId="58F32577">
            <w:pPr>
              <w:pStyle w:val="147"/>
              <w:adjustRightInd w:val="0"/>
              <w:spacing w:line="360" w:lineRule="auto"/>
              <w:rPr>
                <w:rFonts w:hint="eastAsia" w:hAnsi="宋体" w:cs="宋体"/>
                <w:bCs/>
                <w:sz w:val="24"/>
              </w:rPr>
            </w:pPr>
          </w:p>
        </w:tc>
      </w:tr>
    </w:tbl>
    <w:p w14:paraId="013D5027">
      <w:pPr>
        <w:snapToGrid w:val="0"/>
        <w:spacing w:line="360" w:lineRule="auto"/>
        <w:ind w:firstLine="576"/>
        <w:jc w:val="center"/>
        <w:rPr>
          <w:rFonts w:hint="eastAsia" w:ascii="宋体" w:hAnsi="宋体" w:cs="宋体"/>
          <w:kern w:val="0"/>
          <w:sz w:val="24"/>
          <w:lang w:val="zh-CN"/>
        </w:rPr>
      </w:pPr>
      <w:r>
        <w:rPr>
          <w:rFonts w:hint="eastAsia" w:ascii="宋体" w:hAnsi="宋体" w:cs="宋体"/>
          <w:kern w:val="0"/>
          <w:sz w:val="24"/>
          <w:lang w:val="zh-CN"/>
        </w:rPr>
        <w:t xml:space="preserve">                 </w:t>
      </w:r>
    </w:p>
    <w:p w14:paraId="1BEC1AF0">
      <w:pPr>
        <w:snapToGrid w:val="0"/>
        <w:spacing w:line="360" w:lineRule="auto"/>
        <w:ind w:firstLine="576"/>
        <w:jc w:val="center"/>
        <w:rPr>
          <w:rFonts w:hint="eastAsia" w:ascii="宋体" w:hAnsi="宋体" w:cs="宋体"/>
          <w:kern w:val="0"/>
          <w:sz w:val="24"/>
          <w:lang w:val="zh-CN"/>
        </w:rPr>
      </w:pPr>
      <w:r>
        <w:rPr>
          <w:rFonts w:hint="eastAsia" w:ascii="宋体" w:hAnsi="宋体" w:cs="宋体"/>
          <w:kern w:val="0"/>
          <w:sz w:val="24"/>
          <w:lang w:val="zh-CN"/>
        </w:rPr>
        <w:t xml:space="preserve">                  投标供应商名称(电子签名)：                              </w:t>
      </w:r>
    </w:p>
    <w:p w14:paraId="372AC9D3">
      <w:pPr>
        <w:spacing w:line="360" w:lineRule="auto"/>
        <w:jc w:val="center"/>
        <w:rPr>
          <w:rFonts w:hint="eastAsia" w:ascii="宋体" w:hAnsi="宋体" w:cs="宋体"/>
          <w:kern w:val="0"/>
          <w:sz w:val="24"/>
          <w:lang w:val="zh-CN"/>
        </w:rPr>
      </w:pPr>
      <w:r>
        <w:rPr>
          <w:rFonts w:hint="eastAsia" w:ascii="宋体" w:hAnsi="宋体" w:cs="宋体"/>
          <w:kern w:val="0"/>
          <w:sz w:val="24"/>
          <w:lang w:val="zh-CN"/>
        </w:rPr>
        <w:t xml:space="preserve">               日期：  年  月  日</w:t>
      </w:r>
    </w:p>
    <w:p w14:paraId="470BAA7B">
      <w:pPr>
        <w:jc w:val="center"/>
        <w:rPr>
          <w:rFonts w:hint="eastAsia" w:ascii="宋体" w:hAnsi="宋体" w:cs="宋体"/>
          <w:b/>
          <w:kern w:val="0"/>
          <w:sz w:val="32"/>
          <w:szCs w:val="32"/>
        </w:rPr>
      </w:pPr>
    </w:p>
    <w:p w14:paraId="36888433">
      <w:pPr>
        <w:jc w:val="center"/>
        <w:rPr>
          <w:rFonts w:hint="eastAsia" w:ascii="宋体" w:hAnsi="宋体" w:cs="宋体"/>
          <w:b/>
          <w:kern w:val="0"/>
          <w:sz w:val="32"/>
          <w:szCs w:val="32"/>
        </w:rPr>
      </w:pPr>
    </w:p>
    <w:p w14:paraId="5C333925">
      <w:pPr>
        <w:jc w:val="center"/>
        <w:rPr>
          <w:rFonts w:hint="eastAsia" w:ascii="宋体" w:hAnsi="宋体" w:cs="宋体"/>
          <w:b/>
          <w:kern w:val="0"/>
          <w:sz w:val="32"/>
          <w:szCs w:val="32"/>
        </w:rPr>
      </w:pPr>
    </w:p>
    <w:p w14:paraId="70138E49">
      <w:pPr>
        <w:jc w:val="center"/>
        <w:rPr>
          <w:rFonts w:hint="eastAsia" w:ascii="宋体" w:hAnsi="宋体" w:cs="宋体"/>
          <w:b/>
          <w:kern w:val="0"/>
          <w:sz w:val="32"/>
          <w:szCs w:val="32"/>
        </w:rPr>
      </w:pPr>
    </w:p>
    <w:p w14:paraId="1F8F20DE">
      <w:pPr>
        <w:jc w:val="center"/>
        <w:rPr>
          <w:rFonts w:hint="eastAsia" w:ascii="宋体" w:hAnsi="宋体" w:cs="宋体"/>
          <w:b/>
          <w:kern w:val="0"/>
          <w:sz w:val="32"/>
          <w:szCs w:val="32"/>
        </w:rPr>
      </w:pPr>
    </w:p>
    <w:p w14:paraId="10D14513">
      <w:pPr>
        <w:jc w:val="center"/>
        <w:rPr>
          <w:rFonts w:hint="eastAsia" w:ascii="宋体" w:hAnsi="宋体" w:cs="宋体"/>
          <w:b/>
          <w:kern w:val="0"/>
          <w:sz w:val="32"/>
          <w:szCs w:val="32"/>
        </w:rPr>
      </w:pPr>
    </w:p>
    <w:p w14:paraId="4B32BE5E">
      <w:pPr>
        <w:jc w:val="center"/>
        <w:rPr>
          <w:rFonts w:hint="eastAsia" w:ascii="宋体" w:hAnsi="宋体" w:cs="宋体"/>
          <w:b/>
          <w:kern w:val="0"/>
          <w:sz w:val="32"/>
          <w:szCs w:val="32"/>
        </w:rPr>
      </w:pPr>
    </w:p>
    <w:p w14:paraId="4E0F4B9D">
      <w:pPr>
        <w:jc w:val="center"/>
        <w:rPr>
          <w:rFonts w:hint="eastAsia" w:ascii="宋体" w:hAnsi="宋体" w:cs="宋体"/>
          <w:b/>
          <w:kern w:val="0"/>
          <w:sz w:val="32"/>
          <w:szCs w:val="32"/>
        </w:rPr>
      </w:pPr>
    </w:p>
    <w:p w14:paraId="31CD4339">
      <w:pPr>
        <w:jc w:val="center"/>
        <w:rPr>
          <w:rFonts w:hint="eastAsia" w:ascii="宋体" w:hAnsi="宋体" w:cs="宋体"/>
          <w:b/>
          <w:kern w:val="0"/>
          <w:sz w:val="32"/>
          <w:szCs w:val="32"/>
        </w:rPr>
      </w:pPr>
    </w:p>
    <w:p w14:paraId="7DDD1F0F">
      <w:pPr>
        <w:jc w:val="center"/>
        <w:rPr>
          <w:rFonts w:hint="eastAsia" w:ascii="宋体" w:hAnsi="宋体" w:cs="宋体"/>
          <w:b/>
          <w:kern w:val="0"/>
          <w:sz w:val="32"/>
          <w:szCs w:val="32"/>
        </w:rPr>
      </w:pPr>
    </w:p>
    <w:p w14:paraId="25B80DED">
      <w:pPr>
        <w:snapToGrid w:val="0"/>
        <w:spacing w:line="360" w:lineRule="auto"/>
        <w:ind w:right="480"/>
        <w:rPr>
          <w:rFonts w:hint="eastAsia" w:ascii="宋体" w:hAnsi="宋体" w:cs="宋体"/>
          <w:b/>
          <w:kern w:val="0"/>
          <w:sz w:val="32"/>
          <w:szCs w:val="32"/>
        </w:rPr>
        <w:sectPr>
          <w:headerReference r:id="rId11" w:type="first"/>
          <w:footerReference r:id="rId13" w:type="first"/>
          <w:headerReference r:id="rId10" w:type="default"/>
          <w:footerReference r:id="rId12"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4ACD300C">
      <w:pPr>
        <w:snapToGrid w:val="0"/>
        <w:spacing w:line="360" w:lineRule="auto"/>
        <w:ind w:firstLine="3534" w:firstLineChars="1100"/>
        <w:rPr>
          <w:rFonts w:hint="eastAsia" w:ascii="宋体" w:hAnsi="宋体" w:cs="宋体"/>
          <w:b/>
          <w:kern w:val="0"/>
          <w:sz w:val="32"/>
          <w:szCs w:val="32"/>
        </w:rPr>
      </w:pPr>
      <w:r>
        <w:rPr>
          <w:rFonts w:hint="eastAsia" w:ascii="宋体" w:hAnsi="宋体" w:cs="宋体"/>
          <w:b/>
          <w:kern w:val="0"/>
          <w:sz w:val="32"/>
          <w:szCs w:val="32"/>
        </w:rPr>
        <w:t>三、分包意向协议（如果有）</w:t>
      </w:r>
    </w:p>
    <w:p w14:paraId="3F00769F">
      <w:pPr>
        <w:widowControl/>
        <w:spacing w:line="360" w:lineRule="auto"/>
        <w:ind w:firstLine="120" w:firstLineChars="50"/>
        <w:jc w:val="left"/>
        <w:rPr>
          <w:rFonts w:hint="eastAsia"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中标后以分包方式履行合同的，提供分包意向协议(附件6</w:t>
      </w:r>
      <w:r>
        <w:rPr>
          <w:rFonts w:ascii="宋体" w:hAnsi="宋体" w:cs="宋体"/>
          <w:b/>
          <w:sz w:val="24"/>
        </w:rPr>
        <w:t>)</w:t>
      </w:r>
      <w:r>
        <w:rPr>
          <w:rFonts w:hint="eastAsia" w:ascii="宋体" w:hAnsi="宋体" w:cs="宋体"/>
          <w:b/>
          <w:sz w:val="24"/>
        </w:rPr>
        <w:t>；采购人不同意分包或者投标供应商中标后不以分包方式履行合同的，则不需要提供。</w:t>
      </w:r>
      <w:r>
        <w:rPr>
          <w:rFonts w:hint="eastAsia" w:ascii="宋体" w:hAnsi="宋体" w:cs="宋体"/>
          <w:sz w:val="24"/>
        </w:rPr>
        <w:t>]</w:t>
      </w:r>
    </w:p>
    <w:p w14:paraId="40905709">
      <w:pPr>
        <w:snapToGrid w:val="0"/>
        <w:spacing w:line="360" w:lineRule="auto"/>
        <w:rPr>
          <w:rFonts w:hint="eastAsia" w:ascii="宋体" w:hAnsi="宋体" w:cs="宋体"/>
          <w:kern w:val="0"/>
          <w:sz w:val="24"/>
        </w:rPr>
      </w:pPr>
    </w:p>
    <w:p w14:paraId="6281AE6B">
      <w:pPr>
        <w:jc w:val="center"/>
        <w:rPr>
          <w:rFonts w:hint="eastAsia" w:ascii="宋体" w:hAnsi="宋体" w:cs="宋体"/>
          <w:b/>
          <w:kern w:val="0"/>
          <w:sz w:val="32"/>
          <w:szCs w:val="32"/>
        </w:rPr>
      </w:pPr>
    </w:p>
    <w:p w14:paraId="2D2A7774">
      <w:pPr>
        <w:jc w:val="center"/>
        <w:rPr>
          <w:rFonts w:hint="eastAsia" w:ascii="宋体" w:hAnsi="宋体" w:cs="宋体"/>
          <w:b/>
          <w:kern w:val="0"/>
          <w:sz w:val="32"/>
          <w:szCs w:val="32"/>
        </w:rPr>
      </w:pPr>
      <w:r>
        <w:rPr>
          <w:rFonts w:hint="eastAsia" w:ascii="宋体" w:hAnsi="宋体" w:cs="宋体"/>
          <w:b/>
          <w:kern w:val="0"/>
          <w:sz w:val="32"/>
          <w:szCs w:val="32"/>
        </w:rPr>
        <w:t>四、符合性审查资料</w:t>
      </w:r>
    </w:p>
    <w:p w14:paraId="71EE3CC1">
      <w:pPr>
        <w:jc w:val="center"/>
        <w:rPr>
          <w:rFonts w:hint="eastAsia" w:ascii="宋体" w:hAnsi="宋体" w:cs="宋体"/>
          <w:b/>
          <w:kern w:val="0"/>
          <w:sz w:val="32"/>
          <w:szCs w:val="32"/>
        </w:rPr>
      </w:pPr>
    </w:p>
    <w:tbl>
      <w:tblPr>
        <w:tblStyle w:val="62"/>
        <w:tblW w:w="9746" w:type="dxa"/>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3471"/>
        <w:gridCol w:w="3965"/>
        <w:gridCol w:w="1524"/>
      </w:tblGrid>
      <w:tr w14:paraId="00E09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86" w:type="dxa"/>
            <w:vAlign w:val="center"/>
          </w:tcPr>
          <w:p w14:paraId="07A5FE21">
            <w:pPr>
              <w:snapToGrid w:val="0"/>
              <w:spacing w:line="240" w:lineRule="atLeast"/>
              <w:jc w:val="center"/>
              <w:rPr>
                <w:rFonts w:hint="eastAsia" w:ascii="宋体" w:hAnsi="宋体" w:cs="宋体"/>
                <w:b/>
                <w:sz w:val="24"/>
              </w:rPr>
            </w:pPr>
            <w:r>
              <w:rPr>
                <w:rFonts w:hint="eastAsia" w:ascii="宋体" w:hAnsi="宋体" w:cs="宋体"/>
                <w:b/>
                <w:sz w:val="24"/>
              </w:rPr>
              <w:t>序号</w:t>
            </w:r>
          </w:p>
        </w:tc>
        <w:tc>
          <w:tcPr>
            <w:tcW w:w="3471" w:type="dxa"/>
            <w:vAlign w:val="center"/>
          </w:tcPr>
          <w:p w14:paraId="2C805713">
            <w:pPr>
              <w:snapToGrid w:val="0"/>
              <w:spacing w:line="240" w:lineRule="atLeast"/>
              <w:jc w:val="center"/>
              <w:rPr>
                <w:rFonts w:hint="eastAsia" w:ascii="宋体" w:hAnsi="宋体" w:cs="宋体"/>
                <w:b/>
                <w:sz w:val="24"/>
              </w:rPr>
            </w:pPr>
            <w:r>
              <w:rPr>
                <w:rFonts w:hint="eastAsia" w:ascii="宋体" w:hAnsi="宋体" w:cs="宋体"/>
                <w:b/>
                <w:sz w:val="24"/>
              </w:rPr>
              <w:t>实质性要求</w:t>
            </w:r>
          </w:p>
        </w:tc>
        <w:tc>
          <w:tcPr>
            <w:tcW w:w="3965" w:type="dxa"/>
            <w:vAlign w:val="center"/>
          </w:tcPr>
          <w:p w14:paraId="0809C087">
            <w:pPr>
              <w:snapToGrid w:val="0"/>
              <w:spacing w:line="240" w:lineRule="atLeast"/>
              <w:jc w:val="center"/>
              <w:rPr>
                <w:rFonts w:hint="eastAsia" w:ascii="宋体" w:hAnsi="宋体" w:cs="宋体"/>
                <w:b/>
                <w:sz w:val="24"/>
              </w:rPr>
            </w:pPr>
            <w:r>
              <w:rPr>
                <w:rFonts w:hint="eastAsia" w:ascii="宋体" w:hAnsi="宋体" w:cs="宋体"/>
                <w:b/>
                <w:sz w:val="24"/>
              </w:rPr>
              <w:t>需要提供的符合性审查资料</w:t>
            </w:r>
          </w:p>
        </w:tc>
        <w:tc>
          <w:tcPr>
            <w:tcW w:w="1524" w:type="dxa"/>
            <w:vAlign w:val="center"/>
          </w:tcPr>
          <w:p w14:paraId="2596F7B2">
            <w:pPr>
              <w:snapToGrid w:val="0"/>
              <w:spacing w:line="240" w:lineRule="atLeast"/>
              <w:jc w:val="center"/>
              <w:rPr>
                <w:rFonts w:hint="eastAsia" w:ascii="宋体" w:hAnsi="宋体" w:cs="宋体"/>
                <w:b/>
                <w:sz w:val="24"/>
              </w:rPr>
            </w:pPr>
            <w:r>
              <w:rPr>
                <w:rFonts w:hint="eastAsia" w:ascii="宋体" w:hAnsi="宋体" w:cs="宋体"/>
                <w:b/>
                <w:sz w:val="24"/>
              </w:rPr>
              <w:t>投标文件中的页码位置</w:t>
            </w:r>
          </w:p>
        </w:tc>
      </w:tr>
      <w:tr w14:paraId="5C1EA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86" w:type="dxa"/>
            <w:vAlign w:val="center"/>
          </w:tcPr>
          <w:p w14:paraId="377E25C2">
            <w:pPr>
              <w:jc w:val="center"/>
              <w:rPr>
                <w:rFonts w:hint="eastAsia" w:ascii="宋体" w:hAnsi="宋体" w:cs="宋体"/>
                <w:sz w:val="24"/>
              </w:rPr>
            </w:pPr>
            <w:r>
              <w:rPr>
                <w:rFonts w:hint="eastAsia" w:ascii="宋体" w:hAnsi="宋体" w:cs="宋体"/>
                <w:sz w:val="24"/>
              </w:rPr>
              <w:t>1</w:t>
            </w:r>
          </w:p>
        </w:tc>
        <w:tc>
          <w:tcPr>
            <w:tcW w:w="3471" w:type="dxa"/>
            <w:vAlign w:val="center"/>
          </w:tcPr>
          <w:p w14:paraId="28B06E95">
            <w:pPr>
              <w:spacing w:line="360" w:lineRule="auto"/>
              <w:jc w:val="left"/>
              <w:rPr>
                <w:rFonts w:hint="eastAsia" w:ascii="宋体" w:hAnsi="宋体" w:cs="宋体"/>
                <w:sz w:val="24"/>
              </w:rPr>
            </w:pPr>
            <w:r>
              <w:rPr>
                <w:rFonts w:hint="eastAsia" w:ascii="宋体" w:hAnsi="宋体" w:cs="宋体"/>
                <w:sz w:val="24"/>
              </w:rPr>
              <w:t>投标文件按照招标文件要求签署、盖章。</w:t>
            </w:r>
          </w:p>
        </w:tc>
        <w:tc>
          <w:tcPr>
            <w:tcW w:w="3965" w:type="dxa"/>
            <w:vAlign w:val="center"/>
          </w:tcPr>
          <w:p w14:paraId="39984D1D">
            <w:pPr>
              <w:rPr>
                <w:rFonts w:hint="eastAsia" w:ascii="宋体" w:hAnsi="宋体" w:cs="宋体"/>
                <w:sz w:val="24"/>
              </w:rPr>
            </w:pPr>
            <w:r>
              <w:rPr>
                <w:rFonts w:hint="eastAsia" w:ascii="宋体" w:hAnsi="宋体" w:cs="宋体"/>
                <w:sz w:val="24"/>
              </w:rPr>
              <w:t>需要使用电子签名或者签字盖章的投标文件的组成部分</w:t>
            </w:r>
          </w:p>
        </w:tc>
        <w:tc>
          <w:tcPr>
            <w:tcW w:w="1524" w:type="dxa"/>
          </w:tcPr>
          <w:p w14:paraId="31D76339">
            <w:pPr>
              <w:rPr>
                <w:rFonts w:hint="eastAsia" w:ascii="宋体" w:hAnsi="宋体" w:cs="宋体"/>
                <w:sz w:val="24"/>
              </w:rPr>
            </w:pPr>
            <w:r>
              <w:rPr>
                <w:rFonts w:hint="eastAsia" w:ascii="宋体" w:hAnsi="宋体" w:cs="宋体"/>
                <w:sz w:val="24"/>
              </w:rPr>
              <w:t>见投标文件</w:t>
            </w:r>
          </w:p>
          <w:p w14:paraId="6C74565A">
            <w:pPr>
              <w:rPr>
                <w:rFonts w:hint="eastAsia" w:ascii="宋体" w:hAnsi="宋体" w:cs="宋体"/>
              </w:rPr>
            </w:pPr>
            <w:r>
              <w:rPr>
                <w:rFonts w:hint="eastAsia" w:ascii="宋体" w:hAnsi="宋体" w:cs="宋体"/>
                <w:sz w:val="24"/>
              </w:rPr>
              <w:t>第</w:t>
            </w:r>
            <w:r>
              <w:rPr>
                <w:rFonts w:hint="eastAsia" w:ascii="宋体" w:hAnsi="宋体" w:cs="宋体"/>
                <w:sz w:val="24"/>
                <w:u w:val="single"/>
              </w:rPr>
              <w:t xml:space="preserve">  </w:t>
            </w:r>
            <w:r>
              <w:rPr>
                <w:rFonts w:hint="eastAsia" w:ascii="宋体" w:hAnsi="宋体" w:cs="宋体"/>
                <w:sz w:val="24"/>
              </w:rPr>
              <w:t>页</w:t>
            </w:r>
          </w:p>
        </w:tc>
      </w:tr>
      <w:tr w14:paraId="4B338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86" w:type="dxa"/>
            <w:vAlign w:val="center"/>
          </w:tcPr>
          <w:p w14:paraId="39948B07">
            <w:pPr>
              <w:spacing w:line="360" w:lineRule="auto"/>
              <w:jc w:val="center"/>
              <w:rPr>
                <w:rFonts w:hint="eastAsia" w:ascii="宋体" w:hAnsi="宋体" w:cs="宋体"/>
                <w:sz w:val="24"/>
              </w:rPr>
            </w:pPr>
            <w:r>
              <w:rPr>
                <w:rFonts w:hint="eastAsia" w:ascii="宋体" w:hAnsi="宋体" w:cs="宋体"/>
                <w:sz w:val="24"/>
              </w:rPr>
              <w:t>2</w:t>
            </w:r>
          </w:p>
        </w:tc>
        <w:tc>
          <w:tcPr>
            <w:tcW w:w="3471" w:type="dxa"/>
            <w:vAlign w:val="center"/>
          </w:tcPr>
          <w:p w14:paraId="66F754D3">
            <w:pPr>
              <w:spacing w:line="360" w:lineRule="auto"/>
              <w:jc w:val="left"/>
              <w:rPr>
                <w:rFonts w:hint="eastAsia" w:ascii="宋体" w:hAnsi="宋体" w:cs="宋体"/>
                <w:sz w:val="24"/>
              </w:rPr>
            </w:pPr>
            <w:r>
              <w:rPr>
                <w:rFonts w:hint="eastAsia" w:ascii="宋体" w:hAnsi="宋体" w:cs="宋体"/>
                <w:sz w:val="24"/>
              </w:rPr>
              <w:t>属于前附表列明的政府强制采购的节能产品品目清单范围的，提供中国节能产品认证证书或环境标志产品认证证书。（若有，详见前附表）</w:t>
            </w:r>
          </w:p>
        </w:tc>
        <w:tc>
          <w:tcPr>
            <w:tcW w:w="3965" w:type="dxa"/>
            <w:vAlign w:val="center"/>
          </w:tcPr>
          <w:p w14:paraId="37D232B5">
            <w:pPr>
              <w:rPr>
                <w:rFonts w:hint="eastAsia" w:ascii="宋体" w:hAnsi="宋体" w:cs="宋体"/>
                <w:sz w:val="24"/>
              </w:rPr>
            </w:pPr>
            <w:r>
              <w:rPr>
                <w:rFonts w:hint="eastAsia" w:ascii="宋体" w:hAnsi="宋体" w:cs="宋体"/>
                <w:sz w:val="24"/>
              </w:rPr>
              <w:t>具体要求详见《市场监管总局关于发布参与实施政府采购节能产品、环境标志产品认证机构名录的公告》（http://www.ccgp.gov.cn/zcfg/bwfile/201904/t20190403_11853998.htm）</w:t>
            </w:r>
          </w:p>
        </w:tc>
        <w:tc>
          <w:tcPr>
            <w:tcW w:w="1524" w:type="dxa"/>
          </w:tcPr>
          <w:p w14:paraId="6CC11813">
            <w:pPr>
              <w:rPr>
                <w:rFonts w:hint="eastAsia" w:ascii="宋体" w:hAnsi="宋体" w:cs="宋体"/>
                <w:sz w:val="24"/>
              </w:rPr>
            </w:pPr>
          </w:p>
          <w:p w14:paraId="2F4EE8BF">
            <w:pPr>
              <w:rPr>
                <w:rFonts w:hint="eastAsia" w:ascii="宋体" w:hAnsi="宋体" w:cs="宋体"/>
                <w:sz w:val="24"/>
              </w:rPr>
            </w:pPr>
          </w:p>
          <w:p w14:paraId="23053DBE">
            <w:pPr>
              <w:rPr>
                <w:rFonts w:hint="eastAsia" w:ascii="宋体" w:hAnsi="宋体" w:cs="宋体"/>
                <w:sz w:val="24"/>
              </w:rPr>
            </w:pPr>
            <w:r>
              <w:rPr>
                <w:rFonts w:hint="eastAsia" w:ascii="宋体" w:hAnsi="宋体" w:cs="宋体"/>
                <w:sz w:val="24"/>
              </w:rPr>
              <w:t>见投标文件</w:t>
            </w:r>
          </w:p>
          <w:p w14:paraId="339A4C4E">
            <w:pPr>
              <w:pStyle w:val="3"/>
              <w:rPr>
                <w:rFonts w:hint="eastAsia" w:ascii="宋体" w:hAnsi="宋体" w:eastAsia="宋体" w:cs="宋体"/>
                <w:lang w:val="en-US"/>
              </w:rPr>
            </w:pPr>
            <w:r>
              <w:rPr>
                <w:rFonts w:hint="eastAsia" w:ascii="宋体" w:hAnsi="宋体" w:eastAsia="宋体" w:cs="宋体"/>
                <w:b w:val="0"/>
                <w:bCs w:val="0"/>
                <w:sz w:val="24"/>
                <w:szCs w:val="24"/>
                <w:lang w:val="en-US"/>
              </w:rPr>
              <w:t>第</w:t>
            </w:r>
            <w:r>
              <w:rPr>
                <w:rFonts w:hint="eastAsia" w:ascii="宋体" w:hAnsi="宋体" w:eastAsia="宋体" w:cs="宋体"/>
                <w:b w:val="0"/>
                <w:bCs w:val="0"/>
                <w:sz w:val="24"/>
                <w:szCs w:val="24"/>
                <w:u w:val="single"/>
                <w:lang w:val="en-US"/>
              </w:rPr>
              <w:t xml:space="preserve">  </w:t>
            </w:r>
            <w:r>
              <w:rPr>
                <w:rFonts w:hint="eastAsia" w:ascii="宋体" w:hAnsi="宋体" w:eastAsia="宋体" w:cs="宋体"/>
                <w:b w:val="0"/>
                <w:bCs w:val="0"/>
                <w:sz w:val="24"/>
                <w:szCs w:val="24"/>
                <w:lang w:val="en-US"/>
              </w:rPr>
              <w:t>页</w:t>
            </w:r>
          </w:p>
        </w:tc>
      </w:tr>
      <w:tr w14:paraId="05E51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86" w:type="dxa"/>
            <w:vAlign w:val="center"/>
          </w:tcPr>
          <w:p w14:paraId="513720FD">
            <w:pPr>
              <w:jc w:val="center"/>
              <w:rPr>
                <w:rFonts w:hint="eastAsia" w:ascii="宋体" w:hAnsi="宋体" w:cs="宋体"/>
                <w:sz w:val="24"/>
              </w:rPr>
            </w:pPr>
            <w:r>
              <w:rPr>
                <w:rFonts w:hint="eastAsia" w:ascii="宋体" w:hAnsi="宋体" w:cs="宋体"/>
                <w:sz w:val="24"/>
              </w:rPr>
              <w:t>3</w:t>
            </w:r>
          </w:p>
        </w:tc>
        <w:tc>
          <w:tcPr>
            <w:tcW w:w="3471" w:type="dxa"/>
            <w:vAlign w:val="center"/>
          </w:tcPr>
          <w:p w14:paraId="7ED60DFD">
            <w:pPr>
              <w:spacing w:line="360" w:lineRule="auto"/>
              <w:jc w:val="left"/>
              <w:rPr>
                <w:rFonts w:hint="eastAsia" w:ascii="宋体" w:hAnsi="宋体" w:cs="宋体"/>
                <w:sz w:val="24"/>
              </w:rPr>
            </w:pPr>
            <w:r>
              <w:rPr>
                <w:rFonts w:hint="eastAsia" w:ascii="宋体" w:hAnsi="宋体" w:cs="宋体"/>
                <w:sz w:val="24"/>
              </w:rPr>
              <w:t>投标文件中承诺的投标有效期不少于招标文件中载明的投标有效期。</w:t>
            </w:r>
          </w:p>
        </w:tc>
        <w:tc>
          <w:tcPr>
            <w:tcW w:w="3965" w:type="dxa"/>
            <w:vAlign w:val="center"/>
          </w:tcPr>
          <w:p w14:paraId="00C57F17">
            <w:pPr>
              <w:rPr>
                <w:rFonts w:hint="eastAsia" w:ascii="宋体" w:hAnsi="宋体" w:cs="宋体"/>
                <w:sz w:val="24"/>
              </w:rPr>
            </w:pPr>
            <w:r>
              <w:rPr>
                <w:rFonts w:hint="eastAsia" w:ascii="宋体" w:hAnsi="宋体" w:cs="宋体"/>
                <w:sz w:val="24"/>
              </w:rPr>
              <w:t>投标函</w:t>
            </w:r>
          </w:p>
        </w:tc>
        <w:tc>
          <w:tcPr>
            <w:tcW w:w="1524" w:type="dxa"/>
          </w:tcPr>
          <w:p w14:paraId="79C49957">
            <w:pPr>
              <w:rPr>
                <w:rFonts w:hint="eastAsia"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14:paraId="1E04F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86" w:type="dxa"/>
            <w:vAlign w:val="center"/>
          </w:tcPr>
          <w:p w14:paraId="5E37A307">
            <w:pPr>
              <w:jc w:val="center"/>
              <w:rPr>
                <w:rFonts w:hint="eastAsia" w:ascii="宋体" w:hAnsi="宋体" w:cs="宋体"/>
                <w:sz w:val="24"/>
              </w:rPr>
            </w:pPr>
            <w:r>
              <w:rPr>
                <w:rFonts w:hint="eastAsia" w:ascii="宋体" w:hAnsi="宋体" w:cs="宋体"/>
                <w:sz w:val="24"/>
              </w:rPr>
              <w:t>4</w:t>
            </w:r>
          </w:p>
        </w:tc>
        <w:tc>
          <w:tcPr>
            <w:tcW w:w="3471" w:type="dxa"/>
            <w:vAlign w:val="center"/>
          </w:tcPr>
          <w:p w14:paraId="2BEC099C">
            <w:pPr>
              <w:spacing w:line="360" w:lineRule="auto"/>
              <w:jc w:val="left"/>
              <w:rPr>
                <w:rFonts w:hint="eastAsia" w:ascii="宋体" w:hAnsi="宋体" w:cs="宋体"/>
                <w:sz w:val="24"/>
              </w:rPr>
            </w:pPr>
            <w:r>
              <w:rPr>
                <w:rFonts w:hint="eastAsia" w:ascii="宋体" w:hAnsi="宋体" w:cs="宋体"/>
                <w:sz w:val="24"/>
              </w:rPr>
              <w:t>投标文件满足招标文件的其它实质性要求。</w:t>
            </w:r>
          </w:p>
        </w:tc>
        <w:tc>
          <w:tcPr>
            <w:tcW w:w="3965" w:type="dxa"/>
            <w:vAlign w:val="center"/>
          </w:tcPr>
          <w:p w14:paraId="67EF715D">
            <w:pPr>
              <w:rPr>
                <w:rFonts w:hint="eastAsia" w:ascii="宋体" w:hAnsi="宋体" w:cs="宋体"/>
                <w:sz w:val="24"/>
              </w:rPr>
            </w:pPr>
            <w:r>
              <w:rPr>
                <w:rFonts w:hint="eastAsia" w:ascii="宋体" w:hAnsi="宋体" w:cs="宋体"/>
                <w:kern w:val="0"/>
                <w:sz w:val="24"/>
              </w:rPr>
              <w:t>招标文件其它实质性要求相应的材料（“▲” 系指实质性要求条款，招标文件无其它实质性要求的，无需提供）</w:t>
            </w:r>
          </w:p>
        </w:tc>
        <w:tc>
          <w:tcPr>
            <w:tcW w:w="1524" w:type="dxa"/>
          </w:tcPr>
          <w:p w14:paraId="124A23E9">
            <w:pPr>
              <w:rPr>
                <w:rFonts w:hint="eastAsia"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bl>
    <w:p w14:paraId="79EA303E">
      <w:pPr>
        <w:spacing w:line="360" w:lineRule="auto"/>
        <w:ind w:right="420"/>
        <w:rPr>
          <w:rFonts w:hint="eastAsia" w:ascii="宋体" w:hAnsi="宋体" w:cs="宋体"/>
          <w:sz w:val="24"/>
        </w:rPr>
      </w:pPr>
      <w:r>
        <w:rPr>
          <w:rFonts w:hint="eastAsia" w:ascii="宋体" w:hAnsi="宋体" w:cs="宋体"/>
          <w:sz w:val="24"/>
        </w:rPr>
        <w:t>注：1、按本格式和要求提供。</w:t>
      </w:r>
    </w:p>
    <w:p w14:paraId="4DB89258">
      <w:pPr>
        <w:spacing w:line="360" w:lineRule="auto"/>
        <w:ind w:right="420" w:firstLine="480" w:firstLineChars="200"/>
        <w:rPr>
          <w:rFonts w:hint="eastAsia" w:ascii="宋体" w:hAnsi="宋体" w:cs="宋体"/>
          <w:kern w:val="0"/>
          <w:sz w:val="32"/>
          <w:szCs w:val="32"/>
        </w:rPr>
      </w:pPr>
      <w:r>
        <w:rPr>
          <w:rFonts w:hint="eastAsia" w:ascii="宋体" w:hAnsi="宋体" w:cs="宋体"/>
          <w:sz w:val="24"/>
        </w:rPr>
        <w:t>2、招标文件中实质性要求必须明确响应。</w:t>
      </w:r>
    </w:p>
    <w:p w14:paraId="62F94332">
      <w:pPr>
        <w:jc w:val="center"/>
        <w:rPr>
          <w:rFonts w:hint="eastAsia" w:ascii="宋体" w:hAnsi="宋体" w:cs="宋体"/>
          <w:b/>
          <w:kern w:val="0"/>
          <w:sz w:val="32"/>
          <w:szCs w:val="32"/>
        </w:rPr>
      </w:pPr>
    </w:p>
    <w:p w14:paraId="197C9337">
      <w:pPr>
        <w:jc w:val="center"/>
        <w:rPr>
          <w:rFonts w:hint="eastAsia" w:ascii="宋体" w:hAnsi="宋体" w:cs="宋体"/>
          <w:b/>
          <w:kern w:val="0"/>
          <w:sz w:val="32"/>
          <w:szCs w:val="32"/>
        </w:rPr>
      </w:pPr>
      <w:r>
        <w:rPr>
          <w:rFonts w:hint="eastAsia" w:ascii="宋体" w:hAnsi="宋体" w:cs="宋体"/>
          <w:b/>
          <w:kern w:val="0"/>
          <w:sz w:val="32"/>
          <w:szCs w:val="32"/>
        </w:rPr>
        <w:t xml:space="preserve">          </w:t>
      </w:r>
    </w:p>
    <w:p w14:paraId="053E940A">
      <w:pPr>
        <w:jc w:val="center"/>
        <w:rPr>
          <w:rFonts w:hint="eastAsia" w:ascii="宋体" w:hAnsi="宋体" w:cs="宋体"/>
          <w:b/>
          <w:kern w:val="0"/>
          <w:sz w:val="32"/>
          <w:szCs w:val="32"/>
        </w:rPr>
      </w:pPr>
    </w:p>
    <w:p w14:paraId="7BC063B9">
      <w:pPr>
        <w:jc w:val="center"/>
        <w:rPr>
          <w:rFonts w:hint="eastAsia" w:ascii="宋体" w:hAnsi="宋体" w:cs="宋体"/>
          <w:b/>
          <w:kern w:val="0"/>
          <w:sz w:val="32"/>
          <w:szCs w:val="32"/>
        </w:rPr>
      </w:pPr>
    </w:p>
    <w:p w14:paraId="6D48828B">
      <w:pPr>
        <w:jc w:val="center"/>
        <w:rPr>
          <w:rFonts w:hint="eastAsia" w:ascii="宋体" w:hAnsi="宋体" w:cs="宋体"/>
          <w:b/>
          <w:kern w:val="0"/>
          <w:sz w:val="32"/>
          <w:szCs w:val="32"/>
        </w:rPr>
      </w:pPr>
    </w:p>
    <w:p w14:paraId="60789F08">
      <w:pPr>
        <w:jc w:val="center"/>
        <w:rPr>
          <w:rFonts w:hint="eastAsia" w:ascii="宋体" w:hAnsi="宋体" w:cs="宋体"/>
          <w:b/>
          <w:kern w:val="0"/>
          <w:sz w:val="32"/>
          <w:szCs w:val="32"/>
        </w:rPr>
      </w:pPr>
    </w:p>
    <w:p w14:paraId="297BD6AE">
      <w:pPr>
        <w:pStyle w:val="3"/>
        <w:rPr>
          <w:rFonts w:hint="eastAsia"/>
          <w:lang w:val="en-US"/>
        </w:rPr>
      </w:pPr>
    </w:p>
    <w:p w14:paraId="19C41503">
      <w:pPr>
        <w:jc w:val="center"/>
        <w:rPr>
          <w:rFonts w:hint="eastAsia" w:ascii="宋体" w:hAnsi="宋体" w:cs="宋体"/>
          <w:b/>
          <w:kern w:val="0"/>
          <w:sz w:val="32"/>
          <w:szCs w:val="32"/>
        </w:rPr>
      </w:pPr>
    </w:p>
    <w:p w14:paraId="4B9266EE">
      <w:pPr>
        <w:jc w:val="center"/>
        <w:rPr>
          <w:rFonts w:hint="eastAsia" w:ascii="宋体" w:hAnsi="宋体" w:cs="宋体"/>
          <w:b/>
          <w:kern w:val="0"/>
          <w:sz w:val="32"/>
          <w:szCs w:val="32"/>
        </w:rPr>
      </w:pPr>
    </w:p>
    <w:p w14:paraId="519D0E10">
      <w:pPr>
        <w:spacing w:line="360" w:lineRule="auto"/>
        <w:jc w:val="center"/>
        <w:rPr>
          <w:rFonts w:hint="eastAsia" w:ascii="宋体" w:hAnsi="宋体" w:cs="宋体"/>
        </w:rPr>
      </w:pPr>
      <w:r>
        <w:rPr>
          <w:rFonts w:hint="eastAsia" w:ascii="宋体" w:hAnsi="宋体" w:cs="宋体"/>
          <w:b/>
          <w:kern w:val="0"/>
          <w:sz w:val="32"/>
          <w:szCs w:val="32"/>
        </w:rPr>
        <w:t>五、评标标准相应的商务技术资料</w:t>
      </w:r>
    </w:p>
    <w:p w14:paraId="61928D61">
      <w:pPr>
        <w:snapToGrid w:val="0"/>
        <w:spacing w:line="360" w:lineRule="auto"/>
        <w:jc w:val="left"/>
      </w:pPr>
      <w:r>
        <w:rPr>
          <w:rFonts w:hint="eastAsia" w:ascii="宋体" w:hAnsi="宋体" w:cs="宋体"/>
          <w:b/>
          <w:sz w:val="24"/>
        </w:rPr>
        <w:t>（按招标文件第四部分评标办法前附表中“投标文件中评标标准相应的商务技术资料目录”提供资料。）</w:t>
      </w:r>
    </w:p>
    <w:tbl>
      <w:tblPr>
        <w:tblStyle w:val="63"/>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733"/>
        <w:gridCol w:w="2778"/>
      </w:tblGrid>
      <w:tr w14:paraId="3C3A4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Borders>
              <w:top w:val="single" w:color="auto" w:sz="4" w:space="0"/>
              <w:left w:val="single" w:color="auto" w:sz="4" w:space="0"/>
              <w:bottom w:val="single" w:color="auto" w:sz="4" w:space="0"/>
              <w:right w:val="single" w:color="auto" w:sz="4" w:space="0"/>
            </w:tcBorders>
          </w:tcPr>
          <w:p w14:paraId="282BCAEB">
            <w:pPr>
              <w:spacing w:line="360" w:lineRule="auto"/>
              <w:rPr>
                <w:rFonts w:hint="eastAsia" w:ascii="宋体" w:hAnsi="宋体" w:cs="宋体"/>
                <w:b/>
                <w:sz w:val="24"/>
              </w:rPr>
            </w:pPr>
            <w:r>
              <w:rPr>
                <w:rFonts w:hint="eastAsia" w:ascii="宋体" w:hAnsi="宋体" w:cs="宋体"/>
                <w:b/>
                <w:sz w:val="24"/>
              </w:rPr>
              <w:br w:type="page"/>
            </w:r>
            <w:r>
              <w:rPr>
                <w:rFonts w:hint="eastAsia" w:ascii="宋体" w:hAnsi="宋体" w:cs="宋体"/>
                <w:b/>
                <w:sz w:val="24"/>
              </w:rPr>
              <w:t>序号</w:t>
            </w:r>
          </w:p>
        </w:tc>
        <w:tc>
          <w:tcPr>
            <w:tcW w:w="5733" w:type="dxa"/>
            <w:tcBorders>
              <w:top w:val="single" w:color="auto" w:sz="4" w:space="0"/>
              <w:left w:val="nil"/>
              <w:bottom w:val="single" w:color="auto" w:sz="4" w:space="0"/>
              <w:right w:val="single" w:color="auto" w:sz="4" w:space="0"/>
            </w:tcBorders>
          </w:tcPr>
          <w:p w14:paraId="1FC794FF">
            <w:pPr>
              <w:snapToGrid w:val="0"/>
              <w:spacing w:line="360" w:lineRule="auto"/>
              <w:jc w:val="center"/>
              <w:rPr>
                <w:rFonts w:hint="eastAsia" w:ascii="宋体" w:hAnsi="宋体" w:cs="宋体"/>
                <w:b/>
                <w:sz w:val="24"/>
              </w:rPr>
            </w:pPr>
            <w:r>
              <w:rPr>
                <w:rFonts w:hint="eastAsia" w:ascii="宋体" w:hAnsi="宋体" w:cs="宋体"/>
                <w:b/>
                <w:sz w:val="24"/>
              </w:rPr>
              <w:t>投标文件中评标标准相应的商务技术资料目录*</w:t>
            </w:r>
          </w:p>
        </w:tc>
        <w:tc>
          <w:tcPr>
            <w:tcW w:w="2778" w:type="dxa"/>
            <w:tcBorders>
              <w:top w:val="single" w:color="auto" w:sz="4" w:space="0"/>
              <w:left w:val="nil"/>
              <w:bottom w:val="single" w:color="auto" w:sz="4" w:space="0"/>
              <w:right w:val="single" w:color="auto" w:sz="4" w:space="0"/>
            </w:tcBorders>
          </w:tcPr>
          <w:p w14:paraId="40444CB0">
            <w:pPr>
              <w:snapToGrid w:val="0"/>
              <w:spacing w:line="360" w:lineRule="auto"/>
              <w:rPr>
                <w:rFonts w:hint="eastAsia" w:ascii="宋体" w:hAnsi="宋体" w:cs="宋体"/>
                <w:b/>
                <w:sz w:val="24"/>
              </w:rPr>
            </w:pPr>
            <w:r>
              <w:rPr>
                <w:rFonts w:hint="eastAsia" w:ascii="宋体" w:hAnsi="宋体" w:cs="宋体"/>
                <w:b/>
                <w:sz w:val="24"/>
              </w:rPr>
              <w:t>投标文件中的页码位置</w:t>
            </w:r>
          </w:p>
        </w:tc>
      </w:tr>
      <w:tr w14:paraId="2976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Borders>
              <w:top w:val="single" w:color="auto" w:sz="4" w:space="0"/>
              <w:left w:val="single" w:color="auto" w:sz="4" w:space="0"/>
              <w:bottom w:val="single" w:color="auto" w:sz="4" w:space="0"/>
              <w:right w:val="single" w:color="auto" w:sz="4" w:space="0"/>
            </w:tcBorders>
            <w:vAlign w:val="center"/>
          </w:tcPr>
          <w:p w14:paraId="4627A2EB">
            <w:pPr>
              <w:spacing w:line="360" w:lineRule="auto"/>
              <w:jc w:val="center"/>
              <w:rPr>
                <w:rFonts w:hint="eastAsia" w:ascii="宋体" w:hAnsi="宋体" w:cs="宋体"/>
                <w:sz w:val="24"/>
              </w:rPr>
            </w:pPr>
            <w:r>
              <w:rPr>
                <w:rFonts w:hint="eastAsia" w:ascii="宋体" w:hAnsi="宋体" w:cs="宋体"/>
                <w:sz w:val="24"/>
              </w:rPr>
              <w:t>1</w:t>
            </w:r>
          </w:p>
        </w:tc>
        <w:tc>
          <w:tcPr>
            <w:tcW w:w="5733" w:type="dxa"/>
            <w:tcBorders>
              <w:top w:val="single" w:color="auto" w:sz="4" w:space="0"/>
              <w:left w:val="nil"/>
              <w:bottom w:val="single" w:color="auto" w:sz="4" w:space="0"/>
              <w:right w:val="single" w:color="auto" w:sz="4" w:space="0"/>
            </w:tcBorders>
          </w:tcPr>
          <w:p w14:paraId="54321187">
            <w:pPr>
              <w:snapToGrid w:val="0"/>
              <w:spacing w:line="360" w:lineRule="auto"/>
              <w:rPr>
                <w:rFonts w:hint="eastAsia" w:ascii="宋体" w:hAnsi="宋体" w:cs="宋体"/>
                <w:sz w:val="24"/>
              </w:rPr>
            </w:pPr>
          </w:p>
        </w:tc>
        <w:tc>
          <w:tcPr>
            <w:tcW w:w="2778" w:type="dxa"/>
            <w:tcBorders>
              <w:top w:val="single" w:color="auto" w:sz="4" w:space="0"/>
              <w:left w:val="nil"/>
              <w:bottom w:val="single" w:color="auto" w:sz="4" w:space="0"/>
              <w:right w:val="single" w:color="auto" w:sz="4" w:space="0"/>
            </w:tcBorders>
          </w:tcPr>
          <w:p w14:paraId="2686B4D7">
            <w:pPr>
              <w:spacing w:line="360" w:lineRule="auto"/>
              <w:rPr>
                <w:rFonts w:hint="eastAsia" w:ascii="宋体" w:hAnsi="宋体" w:cs="宋体"/>
                <w:sz w:val="24"/>
              </w:rPr>
            </w:pPr>
            <w:r>
              <w:rPr>
                <w:rFonts w:hint="eastAsia" w:ascii="宋体" w:hAnsi="宋体" w:cs="宋体"/>
                <w:sz w:val="24"/>
                <w:lang w:bidi="ar"/>
              </w:rPr>
              <w:t>见投标文件第</w:t>
            </w:r>
            <w:r>
              <w:rPr>
                <w:rFonts w:hint="eastAsia" w:ascii="宋体" w:hAnsi="宋体" w:cs="宋体"/>
                <w:sz w:val="24"/>
                <w:u w:val="single"/>
                <w:lang w:bidi="ar"/>
              </w:rPr>
              <w:t xml:space="preserve">  </w:t>
            </w:r>
            <w:r>
              <w:rPr>
                <w:rFonts w:hint="eastAsia" w:ascii="宋体" w:hAnsi="宋体" w:cs="宋体"/>
                <w:sz w:val="24"/>
                <w:lang w:bidi="ar"/>
              </w:rPr>
              <w:t>页</w:t>
            </w:r>
          </w:p>
        </w:tc>
      </w:tr>
      <w:tr w14:paraId="3EE2D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Borders>
              <w:top w:val="single" w:color="auto" w:sz="4" w:space="0"/>
              <w:left w:val="single" w:color="auto" w:sz="4" w:space="0"/>
              <w:bottom w:val="single" w:color="auto" w:sz="4" w:space="0"/>
              <w:right w:val="single" w:color="auto" w:sz="4" w:space="0"/>
            </w:tcBorders>
            <w:vAlign w:val="center"/>
          </w:tcPr>
          <w:p w14:paraId="33D4091F">
            <w:pPr>
              <w:spacing w:line="360" w:lineRule="auto"/>
              <w:jc w:val="center"/>
              <w:rPr>
                <w:rFonts w:hint="eastAsia" w:ascii="宋体" w:hAnsi="宋体" w:cs="宋体"/>
                <w:sz w:val="24"/>
              </w:rPr>
            </w:pPr>
            <w:r>
              <w:rPr>
                <w:rFonts w:hint="eastAsia" w:ascii="宋体" w:hAnsi="宋体" w:cs="宋体"/>
                <w:sz w:val="24"/>
              </w:rPr>
              <w:t>2</w:t>
            </w:r>
          </w:p>
        </w:tc>
        <w:tc>
          <w:tcPr>
            <w:tcW w:w="5733" w:type="dxa"/>
            <w:tcBorders>
              <w:top w:val="single" w:color="auto" w:sz="4" w:space="0"/>
              <w:left w:val="nil"/>
              <w:bottom w:val="single" w:color="auto" w:sz="4" w:space="0"/>
              <w:right w:val="single" w:color="auto" w:sz="4" w:space="0"/>
            </w:tcBorders>
            <w:vAlign w:val="center"/>
          </w:tcPr>
          <w:p w14:paraId="1360DFC6">
            <w:pPr>
              <w:snapToGrid w:val="0"/>
              <w:spacing w:line="360" w:lineRule="auto"/>
              <w:rPr>
                <w:rFonts w:hint="eastAsia" w:ascii="宋体" w:hAnsi="宋体" w:cs="宋体"/>
                <w:sz w:val="24"/>
                <w:lang w:bidi="ar"/>
              </w:rPr>
            </w:pPr>
          </w:p>
        </w:tc>
        <w:tc>
          <w:tcPr>
            <w:tcW w:w="2778" w:type="dxa"/>
            <w:tcBorders>
              <w:top w:val="single" w:color="auto" w:sz="4" w:space="0"/>
              <w:left w:val="nil"/>
              <w:bottom w:val="single" w:color="auto" w:sz="4" w:space="0"/>
              <w:right w:val="single" w:color="auto" w:sz="4" w:space="0"/>
            </w:tcBorders>
            <w:vAlign w:val="center"/>
          </w:tcPr>
          <w:p w14:paraId="3F98F1F5">
            <w:pPr>
              <w:spacing w:line="360" w:lineRule="auto"/>
              <w:rPr>
                <w:rFonts w:hint="eastAsia" w:ascii="宋体" w:hAnsi="宋体" w:cs="宋体"/>
                <w:sz w:val="24"/>
                <w:u w:val="single"/>
                <w:lang w:bidi="ar"/>
              </w:rPr>
            </w:pPr>
            <w:r>
              <w:rPr>
                <w:rFonts w:hint="eastAsia" w:ascii="宋体" w:hAnsi="宋体" w:cs="宋体"/>
                <w:sz w:val="24"/>
                <w:lang w:bidi="ar"/>
              </w:rPr>
              <w:t>见投标文件第</w:t>
            </w:r>
            <w:r>
              <w:rPr>
                <w:rFonts w:hint="eastAsia" w:ascii="宋体" w:hAnsi="宋体" w:cs="宋体"/>
                <w:sz w:val="24"/>
                <w:u w:val="single"/>
                <w:lang w:bidi="ar"/>
              </w:rPr>
              <w:t xml:space="preserve">  </w:t>
            </w:r>
            <w:r>
              <w:rPr>
                <w:rFonts w:hint="eastAsia" w:ascii="宋体" w:hAnsi="宋体" w:cs="宋体"/>
                <w:sz w:val="24"/>
                <w:lang w:bidi="ar"/>
              </w:rPr>
              <w:t>页</w:t>
            </w:r>
          </w:p>
        </w:tc>
      </w:tr>
      <w:tr w14:paraId="34396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Borders>
              <w:top w:val="single" w:color="auto" w:sz="4" w:space="0"/>
              <w:left w:val="single" w:color="auto" w:sz="4" w:space="0"/>
              <w:bottom w:val="single" w:color="auto" w:sz="4" w:space="0"/>
              <w:right w:val="single" w:color="auto" w:sz="4" w:space="0"/>
            </w:tcBorders>
            <w:vAlign w:val="center"/>
          </w:tcPr>
          <w:p w14:paraId="51695E94">
            <w:pPr>
              <w:spacing w:line="360" w:lineRule="auto"/>
              <w:jc w:val="center"/>
              <w:rPr>
                <w:rFonts w:hint="eastAsia" w:ascii="宋体" w:hAnsi="宋体" w:cs="宋体"/>
                <w:sz w:val="24"/>
              </w:rPr>
            </w:pPr>
            <w:r>
              <w:rPr>
                <w:rFonts w:hint="eastAsia" w:ascii="宋体" w:hAnsi="宋体" w:cs="宋体"/>
                <w:sz w:val="24"/>
              </w:rPr>
              <w:t>3</w:t>
            </w:r>
          </w:p>
        </w:tc>
        <w:tc>
          <w:tcPr>
            <w:tcW w:w="5733" w:type="dxa"/>
            <w:tcBorders>
              <w:top w:val="single" w:color="auto" w:sz="4" w:space="0"/>
              <w:left w:val="nil"/>
              <w:bottom w:val="single" w:color="auto" w:sz="4" w:space="0"/>
              <w:right w:val="single" w:color="auto" w:sz="4" w:space="0"/>
            </w:tcBorders>
            <w:vAlign w:val="center"/>
          </w:tcPr>
          <w:p w14:paraId="614DE4D4">
            <w:pPr>
              <w:snapToGrid w:val="0"/>
              <w:spacing w:line="360" w:lineRule="auto"/>
              <w:rPr>
                <w:rFonts w:hint="eastAsia" w:ascii="宋体" w:hAnsi="宋体" w:cs="宋体"/>
                <w:sz w:val="24"/>
                <w:lang w:bidi="ar"/>
              </w:rPr>
            </w:pPr>
          </w:p>
        </w:tc>
        <w:tc>
          <w:tcPr>
            <w:tcW w:w="2778" w:type="dxa"/>
            <w:tcBorders>
              <w:top w:val="single" w:color="auto" w:sz="4" w:space="0"/>
              <w:left w:val="nil"/>
              <w:bottom w:val="single" w:color="auto" w:sz="4" w:space="0"/>
              <w:right w:val="single" w:color="auto" w:sz="4" w:space="0"/>
            </w:tcBorders>
          </w:tcPr>
          <w:p w14:paraId="64476359">
            <w:pPr>
              <w:spacing w:line="360" w:lineRule="auto"/>
              <w:rPr>
                <w:rFonts w:hint="eastAsia" w:ascii="宋体" w:hAnsi="宋体" w:cs="宋体"/>
                <w:sz w:val="24"/>
                <w:lang w:bidi="ar"/>
              </w:rPr>
            </w:pPr>
            <w:r>
              <w:rPr>
                <w:rFonts w:hint="eastAsia" w:ascii="宋体" w:hAnsi="宋体" w:cs="宋体"/>
                <w:sz w:val="24"/>
                <w:lang w:bidi="ar"/>
              </w:rPr>
              <w:t>见投标文件第</w:t>
            </w:r>
            <w:r>
              <w:rPr>
                <w:rFonts w:hint="eastAsia" w:ascii="宋体" w:hAnsi="宋体" w:cs="宋体"/>
                <w:sz w:val="24"/>
                <w:u w:val="single"/>
                <w:lang w:bidi="ar"/>
              </w:rPr>
              <w:t xml:space="preserve">  </w:t>
            </w:r>
            <w:r>
              <w:rPr>
                <w:rFonts w:hint="eastAsia" w:ascii="宋体" w:hAnsi="宋体" w:cs="宋体"/>
                <w:sz w:val="24"/>
                <w:lang w:bidi="ar"/>
              </w:rPr>
              <w:t>页</w:t>
            </w:r>
          </w:p>
        </w:tc>
      </w:tr>
      <w:tr w14:paraId="70187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Borders>
              <w:top w:val="single" w:color="auto" w:sz="4" w:space="0"/>
              <w:left w:val="single" w:color="auto" w:sz="4" w:space="0"/>
              <w:bottom w:val="single" w:color="auto" w:sz="4" w:space="0"/>
              <w:right w:val="single" w:color="auto" w:sz="4" w:space="0"/>
            </w:tcBorders>
            <w:vAlign w:val="center"/>
          </w:tcPr>
          <w:p w14:paraId="7D114117">
            <w:pPr>
              <w:spacing w:line="360" w:lineRule="auto"/>
              <w:jc w:val="center"/>
              <w:rPr>
                <w:rFonts w:hint="eastAsia" w:ascii="宋体" w:hAnsi="宋体" w:cs="宋体"/>
                <w:sz w:val="24"/>
              </w:rPr>
            </w:pPr>
            <w:r>
              <w:rPr>
                <w:rFonts w:hint="eastAsia" w:ascii="宋体" w:hAnsi="宋体" w:cs="宋体"/>
                <w:sz w:val="24"/>
              </w:rPr>
              <w:t>2</w:t>
            </w:r>
          </w:p>
        </w:tc>
        <w:tc>
          <w:tcPr>
            <w:tcW w:w="5733" w:type="dxa"/>
            <w:tcBorders>
              <w:top w:val="single" w:color="auto" w:sz="4" w:space="0"/>
              <w:left w:val="nil"/>
              <w:bottom w:val="single" w:color="auto" w:sz="4" w:space="0"/>
              <w:right w:val="single" w:color="auto" w:sz="4" w:space="0"/>
            </w:tcBorders>
          </w:tcPr>
          <w:p w14:paraId="0F4E5372">
            <w:pPr>
              <w:pStyle w:val="79"/>
              <w:widowControl w:val="0"/>
              <w:spacing w:line="360" w:lineRule="auto"/>
              <w:ind w:firstLine="0" w:firstLineChars="0"/>
              <w:jc w:val="both"/>
              <w:rPr>
                <w:rFonts w:hint="eastAsia" w:ascii="宋体" w:hAnsi="宋体" w:eastAsia="宋体" w:cs="宋体"/>
                <w:bCs/>
                <w:sz w:val="24"/>
                <w:szCs w:val="24"/>
              </w:rPr>
            </w:pPr>
          </w:p>
        </w:tc>
        <w:tc>
          <w:tcPr>
            <w:tcW w:w="2778" w:type="dxa"/>
            <w:tcBorders>
              <w:top w:val="single" w:color="auto" w:sz="4" w:space="0"/>
              <w:left w:val="nil"/>
              <w:bottom w:val="single" w:color="auto" w:sz="4" w:space="0"/>
              <w:right w:val="single" w:color="auto" w:sz="4" w:space="0"/>
            </w:tcBorders>
            <w:vAlign w:val="center"/>
          </w:tcPr>
          <w:p w14:paraId="007F12EB">
            <w:pPr>
              <w:spacing w:line="360" w:lineRule="auto"/>
              <w:rPr>
                <w:rFonts w:hint="eastAsia" w:ascii="宋体" w:hAnsi="宋体" w:cs="宋体"/>
                <w:sz w:val="24"/>
              </w:rPr>
            </w:pPr>
            <w:r>
              <w:rPr>
                <w:rFonts w:hint="eastAsia" w:ascii="宋体" w:hAnsi="宋体" w:cs="宋体"/>
                <w:sz w:val="24"/>
                <w:lang w:bidi="ar"/>
              </w:rPr>
              <w:t>见投标文件第</w:t>
            </w:r>
            <w:r>
              <w:rPr>
                <w:rFonts w:hint="eastAsia" w:ascii="宋体" w:hAnsi="宋体" w:cs="宋体"/>
                <w:sz w:val="24"/>
                <w:u w:val="single"/>
                <w:lang w:bidi="ar"/>
              </w:rPr>
              <w:t xml:space="preserve">  </w:t>
            </w:r>
            <w:r>
              <w:rPr>
                <w:rFonts w:hint="eastAsia" w:ascii="宋体" w:hAnsi="宋体" w:cs="宋体"/>
                <w:sz w:val="24"/>
                <w:lang w:bidi="ar"/>
              </w:rPr>
              <w:t>页</w:t>
            </w:r>
          </w:p>
        </w:tc>
      </w:tr>
      <w:tr w14:paraId="229F9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Borders>
              <w:top w:val="single" w:color="auto" w:sz="4" w:space="0"/>
              <w:left w:val="single" w:color="auto" w:sz="4" w:space="0"/>
              <w:bottom w:val="single" w:color="auto" w:sz="4" w:space="0"/>
              <w:right w:val="single" w:color="auto" w:sz="4" w:space="0"/>
            </w:tcBorders>
            <w:vAlign w:val="center"/>
          </w:tcPr>
          <w:p w14:paraId="10E6B739">
            <w:pPr>
              <w:spacing w:line="360" w:lineRule="auto"/>
              <w:jc w:val="center"/>
              <w:rPr>
                <w:rFonts w:hint="eastAsia" w:ascii="宋体" w:hAnsi="宋体" w:cs="宋体"/>
                <w:sz w:val="24"/>
              </w:rPr>
            </w:pPr>
            <w:r>
              <w:rPr>
                <w:rFonts w:hint="eastAsia" w:ascii="宋体" w:hAnsi="宋体" w:cs="宋体"/>
                <w:sz w:val="24"/>
              </w:rPr>
              <w:t>3</w:t>
            </w:r>
          </w:p>
        </w:tc>
        <w:tc>
          <w:tcPr>
            <w:tcW w:w="5733" w:type="dxa"/>
            <w:tcBorders>
              <w:top w:val="single" w:color="auto" w:sz="4" w:space="0"/>
              <w:left w:val="nil"/>
              <w:bottom w:val="single" w:color="auto" w:sz="4" w:space="0"/>
              <w:right w:val="single" w:color="auto" w:sz="4" w:space="0"/>
            </w:tcBorders>
          </w:tcPr>
          <w:p w14:paraId="0089D4D7">
            <w:pPr>
              <w:pStyle w:val="79"/>
              <w:widowControl w:val="0"/>
              <w:spacing w:line="360" w:lineRule="auto"/>
              <w:ind w:firstLine="0" w:firstLineChars="0"/>
              <w:jc w:val="both"/>
              <w:rPr>
                <w:rFonts w:hint="eastAsia" w:ascii="宋体" w:hAnsi="宋体" w:eastAsia="宋体" w:cs="宋体"/>
                <w:b/>
                <w:bCs/>
                <w:sz w:val="24"/>
                <w:szCs w:val="24"/>
              </w:rPr>
            </w:pPr>
          </w:p>
        </w:tc>
        <w:tc>
          <w:tcPr>
            <w:tcW w:w="2778" w:type="dxa"/>
            <w:tcBorders>
              <w:top w:val="single" w:color="auto" w:sz="4" w:space="0"/>
              <w:left w:val="nil"/>
              <w:bottom w:val="single" w:color="auto" w:sz="4" w:space="0"/>
              <w:right w:val="single" w:color="auto" w:sz="4" w:space="0"/>
            </w:tcBorders>
          </w:tcPr>
          <w:p w14:paraId="53C1946E">
            <w:pPr>
              <w:spacing w:line="360" w:lineRule="auto"/>
              <w:rPr>
                <w:rFonts w:hint="eastAsia" w:ascii="宋体" w:hAnsi="宋体" w:cs="宋体"/>
                <w:sz w:val="24"/>
                <w:lang w:bidi="ar"/>
              </w:rPr>
            </w:pPr>
            <w:r>
              <w:rPr>
                <w:rFonts w:hint="eastAsia" w:ascii="宋体" w:hAnsi="宋体" w:cs="宋体"/>
                <w:sz w:val="24"/>
                <w:lang w:bidi="ar"/>
              </w:rPr>
              <w:t>见投标文件第</w:t>
            </w:r>
            <w:r>
              <w:rPr>
                <w:rFonts w:hint="eastAsia" w:ascii="宋体" w:hAnsi="宋体" w:cs="宋体"/>
                <w:sz w:val="24"/>
                <w:u w:val="single"/>
                <w:lang w:bidi="ar"/>
              </w:rPr>
              <w:t xml:space="preserve">  </w:t>
            </w:r>
            <w:r>
              <w:rPr>
                <w:rFonts w:hint="eastAsia" w:ascii="宋体" w:hAnsi="宋体" w:cs="宋体"/>
                <w:sz w:val="24"/>
                <w:lang w:bidi="ar"/>
              </w:rPr>
              <w:t>页</w:t>
            </w:r>
          </w:p>
        </w:tc>
      </w:tr>
      <w:tr w14:paraId="22402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Borders>
              <w:top w:val="single" w:color="auto" w:sz="4" w:space="0"/>
              <w:left w:val="single" w:color="auto" w:sz="4" w:space="0"/>
              <w:bottom w:val="single" w:color="auto" w:sz="4" w:space="0"/>
              <w:right w:val="single" w:color="auto" w:sz="4" w:space="0"/>
            </w:tcBorders>
            <w:vAlign w:val="center"/>
          </w:tcPr>
          <w:p w14:paraId="4FE7AD32">
            <w:pPr>
              <w:spacing w:line="360" w:lineRule="auto"/>
              <w:jc w:val="center"/>
              <w:rPr>
                <w:rFonts w:hint="eastAsia" w:ascii="宋体" w:hAnsi="宋体" w:cs="宋体"/>
                <w:sz w:val="24"/>
              </w:rPr>
            </w:pPr>
            <w:r>
              <w:rPr>
                <w:rFonts w:hint="eastAsia" w:ascii="宋体" w:hAnsi="宋体" w:cs="宋体"/>
                <w:sz w:val="24"/>
              </w:rPr>
              <w:t>4</w:t>
            </w:r>
          </w:p>
        </w:tc>
        <w:tc>
          <w:tcPr>
            <w:tcW w:w="5733" w:type="dxa"/>
            <w:tcBorders>
              <w:top w:val="single" w:color="auto" w:sz="4" w:space="0"/>
              <w:left w:val="nil"/>
              <w:bottom w:val="single" w:color="auto" w:sz="4" w:space="0"/>
              <w:right w:val="single" w:color="auto" w:sz="4" w:space="0"/>
            </w:tcBorders>
          </w:tcPr>
          <w:p w14:paraId="641E3724">
            <w:pPr>
              <w:pStyle w:val="79"/>
              <w:widowControl w:val="0"/>
              <w:spacing w:line="360" w:lineRule="auto"/>
              <w:ind w:firstLine="0" w:firstLineChars="0"/>
              <w:jc w:val="both"/>
              <w:rPr>
                <w:rFonts w:hint="eastAsia" w:ascii="宋体" w:hAnsi="宋体" w:eastAsia="宋体" w:cs="宋体"/>
                <w:b/>
                <w:bCs/>
                <w:sz w:val="24"/>
                <w:szCs w:val="24"/>
              </w:rPr>
            </w:pPr>
          </w:p>
        </w:tc>
        <w:tc>
          <w:tcPr>
            <w:tcW w:w="2778" w:type="dxa"/>
            <w:tcBorders>
              <w:top w:val="single" w:color="auto" w:sz="4" w:space="0"/>
              <w:left w:val="nil"/>
              <w:bottom w:val="single" w:color="auto" w:sz="4" w:space="0"/>
              <w:right w:val="single" w:color="auto" w:sz="4" w:space="0"/>
            </w:tcBorders>
            <w:vAlign w:val="center"/>
          </w:tcPr>
          <w:p w14:paraId="7D3673E3">
            <w:pPr>
              <w:spacing w:line="360" w:lineRule="auto"/>
              <w:rPr>
                <w:rFonts w:hint="eastAsia" w:ascii="宋体" w:hAnsi="宋体" w:cs="宋体"/>
                <w:sz w:val="24"/>
                <w:lang w:bidi="ar"/>
              </w:rPr>
            </w:pPr>
            <w:r>
              <w:rPr>
                <w:rFonts w:hint="eastAsia" w:ascii="宋体" w:hAnsi="宋体" w:cs="宋体"/>
                <w:sz w:val="24"/>
                <w:lang w:bidi="ar"/>
              </w:rPr>
              <w:t>见投标文件第</w:t>
            </w:r>
            <w:r>
              <w:rPr>
                <w:rFonts w:hint="eastAsia" w:ascii="宋体" w:hAnsi="宋体" w:cs="宋体"/>
                <w:sz w:val="24"/>
                <w:u w:val="single"/>
                <w:lang w:bidi="ar"/>
              </w:rPr>
              <w:t xml:space="preserve">  </w:t>
            </w:r>
            <w:r>
              <w:rPr>
                <w:rFonts w:hint="eastAsia" w:ascii="宋体" w:hAnsi="宋体" w:cs="宋体"/>
                <w:sz w:val="24"/>
                <w:lang w:bidi="ar"/>
              </w:rPr>
              <w:t>页</w:t>
            </w:r>
          </w:p>
        </w:tc>
      </w:tr>
      <w:tr w14:paraId="4154A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Borders>
              <w:top w:val="single" w:color="auto" w:sz="4" w:space="0"/>
              <w:left w:val="single" w:color="auto" w:sz="4" w:space="0"/>
              <w:bottom w:val="single" w:color="auto" w:sz="4" w:space="0"/>
              <w:right w:val="single" w:color="auto" w:sz="4" w:space="0"/>
            </w:tcBorders>
            <w:shd w:val="clear" w:color="auto" w:fill="FFFFFF"/>
            <w:vAlign w:val="center"/>
          </w:tcPr>
          <w:p w14:paraId="7BA3A336">
            <w:pPr>
              <w:spacing w:line="360" w:lineRule="auto"/>
              <w:jc w:val="center"/>
              <w:rPr>
                <w:rFonts w:hint="eastAsia" w:ascii="宋体" w:hAnsi="宋体" w:cs="宋体"/>
                <w:sz w:val="24"/>
              </w:rPr>
            </w:pPr>
            <w:r>
              <w:rPr>
                <w:rFonts w:hint="eastAsia" w:ascii="宋体" w:hAnsi="宋体" w:cs="宋体"/>
                <w:sz w:val="24"/>
              </w:rPr>
              <w:t>5</w:t>
            </w:r>
          </w:p>
        </w:tc>
        <w:tc>
          <w:tcPr>
            <w:tcW w:w="5733" w:type="dxa"/>
            <w:tcBorders>
              <w:top w:val="single" w:color="auto" w:sz="4" w:space="0"/>
              <w:left w:val="nil"/>
              <w:bottom w:val="single" w:color="auto" w:sz="4" w:space="0"/>
              <w:right w:val="single" w:color="auto" w:sz="4" w:space="0"/>
            </w:tcBorders>
            <w:shd w:val="clear" w:color="auto" w:fill="FFFFFF"/>
            <w:vAlign w:val="center"/>
          </w:tcPr>
          <w:p w14:paraId="093ACAF9">
            <w:pPr>
              <w:spacing w:line="360" w:lineRule="auto"/>
              <w:jc w:val="left"/>
              <w:rPr>
                <w:rFonts w:hint="eastAsia" w:ascii="宋体" w:hAnsi="宋体" w:cs="宋体"/>
                <w:b/>
                <w:bCs/>
                <w:sz w:val="24"/>
              </w:rPr>
            </w:pPr>
          </w:p>
        </w:tc>
        <w:tc>
          <w:tcPr>
            <w:tcW w:w="2778" w:type="dxa"/>
            <w:tcBorders>
              <w:top w:val="single" w:color="auto" w:sz="4" w:space="0"/>
              <w:left w:val="nil"/>
              <w:bottom w:val="single" w:color="auto" w:sz="4" w:space="0"/>
              <w:right w:val="single" w:color="auto" w:sz="4" w:space="0"/>
            </w:tcBorders>
          </w:tcPr>
          <w:p w14:paraId="0DCF69E2">
            <w:pPr>
              <w:spacing w:line="360" w:lineRule="auto"/>
              <w:rPr>
                <w:rFonts w:hint="eastAsia" w:ascii="宋体" w:hAnsi="宋体" w:cs="宋体"/>
                <w:sz w:val="24"/>
                <w:lang w:bidi="ar"/>
              </w:rPr>
            </w:pPr>
            <w:r>
              <w:rPr>
                <w:rFonts w:hint="eastAsia" w:ascii="宋体" w:hAnsi="宋体" w:cs="宋体"/>
                <w:sz w:val="24"/>
                <w:lang w:bidi="ar"/>
              </w:rPr>
              <w:t>见投标文件第</w:t>
            </w:r>
            <w:r>
              <w:rPr>
                <w:rFonts w:hint="eastAsia" w:ascii="宋体" w:hAnsi="宋体" w:cs="宋体"/>
                <w:sz w:val="24"/>
                <w:u w:val="single"/>
                <w:lang w:bidi="ar"/>
              </w:rPr>
              <w:t xml:space="preserve">  </w:t>
            </w:r>
            <w:r>
              <w:rPr>
                <w:rFonts w:hint="eastAsia" w:ascii="宋体" w:hAnsi="宋体" w:cs="宋体"/>
                <w:sz w:val="24"/>
                <w:lang w:bidi="ar"/>
              </w:rPr>
              <w:t>页</w:t>
            </w:r>
          </w:p>
        </w:tc>
      </w:tr>
      <w:tr w14:paraId="6D381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Borders>
              <w:top w:val="single" w:color="auto" w:sz="4" w:space="0"/>
              <w:left w:val="single" w:color="auto" w:sz="4" w:space="0"/>
              <w:bottom w:val="single" w:color="auto" w:sz="4" w:space="0"/>
              <w:right w:val="single" w:color="auto" w:sz="4" w:space="0"/>
            </w:tcBorders>
            <w:shd w:val="clear" w:color="auto" w:fill="FFFFFF"/>
            <w:vAlign w:val="center"/>
          </w:tcPr>
          <w:p w14:paraId="607DA736">
            <w:pPr>
              <w:spacing w:line="360" w:lineRule="auto"/>
              <w:jc w:val="center"/>
              <w:rPr>
                <w:rFonts w:hint="eastAsia" w:ascii="宋体" w:hAnsi="宋体" w:cs="宋体"/>
                <w:sz w:val="24"/>
              </w:rPr>
            </w:pPr>
            <w:r>
              <w:rPr>
                <w:rFonts w:hint="eastAsia" w:ascii="宋体" w:hAnsi="宋体" w:cs="宋体"/>
                <w:sz w:val="24"/>
              </w:rPr>
              <w:t>6</w:t>
            </w:r>
          </w:p>
        </w:tc>
        <w:tc>
          <w:tcPr>
            <w:tcW w:w="5733" w:type="dxa"/>
            <w:tcBorders>
              <w:top w:val="single" w:color="auto" w:sz="4" w:space="0"/>
              <w:left w:val="nil"/>
              <w:bottom w:val="single" w:color="auto" w:sz="4" w:space="0"/>
              <w:right w:val="single" w:color="auto" w:sz="4" w:space="0"/>
            </w:tcBorders>
            <w:shd w:val="clear" w:color="auto" w:fill="FFFFFF"/>
            <w:vAlign w:val="center"/>
          </w:tcPr>
          <w:p w14:paraId="0A199752">
            <w:pPr>
              <w:spacing w:line="360" w:lineRule="auto"/>
              <w:rPr>
                <w:rFonts w:hint="eastAsia" w:ascii="宋体" w:hAnsi="宋体" w:cs="宋体"/>
                <w:b/>
                <w:bCs/>
                <w:sz w:val="24"/>
              </w:rPr>
            </w:pPr>
          </w:p>
        </w:tc>
        <w:tc>
          <w:tcPr>
            <w:tcW w:w="2778" w:type="dxa"/>
            <w:tcBorders>
              <w:top w:val="single" w:color="auto" w:sz="4" w:space="0"/>
              <w:left w:val="nil"/>
              <w:bottom w:val="single" w:color="auto" w:sz="4" w:space="0"/>
              <w:right w:val="single" w:color="auto" w:sz="4" w:space="0"/>
            </w:tcBorders>
            <w:vAlign w:val="center"/>
          </w:tcPr>
          <w:p w14:paraId="26800E0A">
            <w:pPr>
              <w:spacing w:line="360" w:lineRule="auto"/>
              <w:rPr>
                <w:rFonts w:hint="eastAsia" w:ascii="宋体" w:hAnsi="宋体" w:cs="宋体"/>
                <w:sz w:val="24"/>
                <w:lang w:bidi="ar"/>
              </w:rPr>
            </w:pPr>
            <w:r>
              <w:rPr>
                <w:rFonts w:hint="eastAsia" w:ascii="宋体" w:hAnsi="宋体" w:cs="宋体"/>
                <w:sz w:val="24"/>
                <w:lang w:bidi="ar"/>
              </w:rPr>
              <w:t>见投标文件第</w:t>
            </w:r>
            <w:r>
              <w:rPr>
                <w:rFonts w:hint="eastAsia" w:ascii="宋体" w:hAnsi="宋体" w:cs="宋体"/>
                <w:sz w:val="24"/>
                <w:u w:val="single"/>
                <w:lang w:bidi="ar"/>
              </w:rPr>
              <w:t xml:space="preserve">  </w:t>
            </w:r>
            <w:r>
              <w:rPr>
                <w:rFonts w:hint="eastAsia" w:ascii="宋体" w:hAnsi="宋体" w:cs="宋体"/>
                <w:sz w:val="24"/>
                <w:lang w:bidi="ar"/>
              </w:rPr>
              <w:t>页</w:t>
            </w:r>
          </w:p>
        </w:tc>
      </w:tr>
      <w:tr w14:paraId="65B5D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Borders>
              <w:top w:val="single" w:color="auto" w:sz="4" w:space="0"/>
              <w:left w:val="single" w:color="auto" w:sz="4" w:space="0"/>
              <w:bottom w:val="single" w:color="auto" w:sz="4" w:space="0"/>
              <w:right w:val="single" w:color="auto" w:sz="4" w:space="0"/>
            </w:tcBorders>
            <w:vAlign w:val="center"/>
          </w:tcPr>
          <w:p w14:paraId="6BB0404D">
            <w:pPr>
              <w:spacing w:line="360" w:lineRule="auto"/>
              <w:jc w:val="center"/>
              <w:rPr>
                <w:rFonts w:hint="eastAsia" w:ascii="宋体" w:hAnsi="宋体" w:cs="宋体"/>
                <w:sz w:val="24"/>
              </w:rPr>
            </w:pPr>
            <w:r>
              <w:rPr>
                <w:rFonts w:hint="eastAsia" w:ascii="宋体" w:hAnsi="宋体" w:cs="宋体"/>
                <w:sz w:val="24"/>
              </w:rPr>
              <w:t>7</w:t>
            </w:r>
          </w:p>
        </w:tc>
        <w:tc>
          <w:tcPr>
            <w:tcW w:w="5733" w:type="dxa"/>
            <w:tcBorders>
              <w:top w:val="single" w:color="auto" w:sz="4" w:space="0"/>
              <w:left w:val="nil"/>
              <w:bottom w:val="single" w:color="auto" w:sz="4" w:space="0"/>
              <w:right w:val="single" w:color="auto" w:sz="4" w:space="0"/>
            </w:tcBorders>
          </w:tcPr>
          <w:p w14:paraId="2BF12B40">
            <w:pPr>
              <w:pStyle w:val="79"/>
              <w:widowControl w:val="0"/>
              <w:spacing w:line="360" w:lineRule="auto"/>
              <w:ind w:firstLine="0" w:firstLineChars="0"/>
              <w:jc w:val="both"/>
              <w:rPr>
                <w:rFonts w:hint="eastAsia" w:ascii="宋体" w:hAnsi="宋体" w:eastAsia="宋体" w:cs="宋体"/>
                <w:b/>
                <w:bCs/>
                <w:sz w:val="24"/>
                <w:szCs w:val="24"/>
              </w:rPr>
            </w:pPr>
          </w:p>
        </w:tc>
        <w:tc>
          <w:tcPr>
            <w:tcW w:w="2778" w:type="dxa"/>
            <w:tcBorders>
              <w:top w:val="single" w:color="auto" w:sz="4" w:space="0"/>
              <w:left w:val="nil"/>
              <w:bottom w:val="single" w:color="auto" w:sz="4" w:space="0"/>
              <w:right w:val="single" w:color="auto" w:sz="4" w:space="0"/>
            </w:tcBorders>
          </w:tcPr>
          <w:p w14:paraId="3F6A8047">
            <w:pPr>
              <w:spacing w:line="360" w:lineRule="auto"/>
              <w:rPr>
                <w:rFonts w:hint="eastAsia" w:ascii="宋体" w:hAnsi="宋体" w:cs="宋体"/>
                <w:sz w:val="24"/>
                <w:lang w:bidi="ar"/>
              </w:rPr>
            </w:pPr>
            <w:r>
              <w:rPr>
                <w:rFonts w:hint="eastAsia" w:ascii="宋体" w:hAnsi="宋体" w:cs="宋体"/>
                <w:sz w:val="24"/>
                <w:lang w:bidi="ar"/>
              </w:rPr>
              <w:t>见投标文件第</w:t>
            </w:r>
            <w:r>
              <w:rPr>
                <w:rFonts w:hint="eastAsia" w:ascii="宋体" w:hAnsi="宋体" w:cs="宋体"/>
                <w:sz w:val="24"/>
                <w:u w:val="single"/>
                <w:lang w:bidi="ar"/>
              </w:rPr>
              <w:t xml:space="preserve">  </w:t>
            </w:r>
            <w:r>
              <w:rPr>
                <w:rFonts w:hint="eastAsia" w:ascii="宋体" w:hAnsi="宋体" w:cs="宋体"/>
                <w:sz w:val="24"/>
                <w:lang w:bidi="ar"/>
              </w:rPr>
              <w:t>页</w:t>
            </w:r>
          </w:p>
        </w:tc>
      </w:tr>
      <w:tr w14:paraId="5EB4B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Borders>
              <w:top w:val="single" w:color="auto" w:sz="4" w:space="0"/>
              <w:left w:val="single" w:color="auto" w:sz="4" w:space="0"/>
              <w:bottom w:val="single" w:color="auto" w:sz="4" w:space="0"/>
              <w:right w:val="single" w:color="auto" w:sz="4" w:space="0"/>
            </w:tcBorders>
            <w:vAlign w:val="center"/>
          </w:tcPr>
          <w:p w14:paraId="76970432">
            <w:pPr>
              <w:spacing w:line="360" w:lineRule="auto"/>
              <w:jc w:val="center"/>
              <w:rPr>
                <w:rFonts w:hint="eastAsia" w:ascii="宋体" w:hAnsi="宋体" w:cs="宋体"/>
                <w:sz w:val="24"/>
              </w:rPr>
            </w:pPr>
            <w:r>
              <w:rPr>
                <w:rFonts w:hint="eastAsia" w:ascii="宋体" w:hAnsi="宋体" w:cs="宋体"/>
                <w:sz w:val="24"/>
              </w:rPr>
              <w:t>……</w:t>
            </w:r>
          </w:p>
        </w:tc>
        <w:tc>
          <w:tcPr>
            <w:tcW w:w="5733" w:type="dxa"/>
            <w:tcBorders>
              <w:top w:val="single" w:color="auto" w:sz="4" w:space="0"/>
              <w:left w:val="nil"/>
              <w:bottom w:val="single" w:color="auto" w:sz="4" w:space="0"/>
              <w:right w:val="single" w:color="auto" w:sz="4" w:space="0"/>
            </w:tcBorders>
          </w:tcPr>
          <w:p w14:paraId="28499184">
            <w:pPr>
              <w:snapToGrid w:val="0"/>
              <w:spacing w:line="360" w:lineRule="auto"/>
              <w:ind w:firstLine="480" w:firstLineChars="200"/>
              <w:jc w:val="center"/>
              <w:rPr>
                <w:rFonts w:hint="eastAsia" w:ascii="宋体" w:hAnsi="宋体" w:cs="宋体"/>
                <w:sz w:val="24"/>
              </w:rPr>
            </w:pPr>
          </w:p>
        </w:tc>
        <w:tc>
          <w:tcPr>
            <w:tcW w:w="2778" w:type="dxa"/>
            <w:tcBorders>
              <w:top w:val="single" w:color="auto" w:sz="4" w:space="0"/>
              <w:left w:val="nil"/>
              <w:bottom w:val="single" w:color="auto" w:sz="4" w:space="0"/>
              <w:right w:val="single" w:color="auto" w:sz="4" w:space="0"/>
            </w:tcBorders>
          </w:tcPr>
          <w:p w14:paraId="63BC08CA">
            <w:pPr>
              <w:spacing w:line="360" w:lineRule="auto"/>
              <w:rPr>
                <w:rFonts w:hint="eastAsia" w:ascii="宋体" w:hAnsi="宋体" w:cs="宋体"/>
                <w:sz w:val="24"/>
              </w:rPr>
            </w:pPr>
            <w:r>
              <w:rPr>
                <w:rFonts w:hint="eastAsia" w:ascii="宋体" w:hAnsi="宋体" w:cs="宋体"/>
                <w:sz w:val="24"/>
                <w:lang w:bidi="ar"/>
              </w:rPr>
              <w:t>见投标文件第</w:t>
            </w:r>
            <w:r>
              <w:rPr>
                <w:rFonts w:hint="eastAsia" w:ascii="宋体" w:hAnsi="宋体" w:cs="宋体"/>
                <w:sz w:val="24"/>
                <w:u w:val="single"/>
                <w:lang w:bidi="ar"/>
              </w:rPr>
              <w:t xml:space="preserve">  </w:t>
            </w:r>
            <w:r>
              <w:rPr>
                <w:rFonts w:hint="eastAsia" w:ascii="宋体" w:hAnsi="宋体" w:cs="宋体"/>
                <w:sz w:val="24"/>
                <w:lang w:bidi="ar"/>
              </w:rPr>
              <w:t>页</w:t>
            </w:r>
          </w:p>
        </w:tc>
      </w:tr>
    </w:tbl>
    <w:p w14:paraId="5CDF1E0F">
      <w:pPr>
        <w:rPr>
          <w:rFonts w:hint="eastAsia" w:ascii="宋体" w:hAnsi="宋体" w:cs="仿宋_GB2312"/>
          <w:b/>
          <w:sz w:val="30"/>
          <w:szCs w:val="30"/>
        </w:rPr>
      </w:pPr>
      <w:r>
        <w:rPr>
          <w:rFonts w:hint="eastAsia" w:ascii="宋体" w:hAnsi="宋体" w:cs="仿宋_GB2312"/>
          <w:b/>
          <w:sz w:val="30"/>
          <w:szCs w:val="30"/>
        </w:rPr>
        <w:br w:type="page"/>
      </w:r>
    </w:p>
    <w:p w14:paraId="45952D95">
      <w:pPr>
        <w:spacing w:line="360" w:lineRule="auto"/>
        <w:jc w:val="left"/>
        <w:rPr>
          <w:rFonts w:hint="eastAsia" w:ascii="宋体" w:hAnsi="宋体" w:cs="仿宋_GB2312"/>
          <w:b/>
          <w:sz w:val="30"/>
          <w:szCs w:val="30"/>
        </w:rPr>
      </w:pPr>
      <w:r>
        <w:rPr>
          <w:rFonts w:hint="eastAsia" w:ascii="宋体" w:hAnsi="宋体" w:cs="仿宋_GB2312"/>
          <w:b/>
          <w:sz w:val="30"/>
          <w:szCs w:val="30"/>
        </w:rPr>
        <w:t>参考格式1</w:t>
      </w:r>
    </w:p>
    <w:p w14:paraId="6848A2D1">
      <w:pPr>
        <w:spacing w:line="360" w:lineRule="auto"/>
        <w:jc w:val="center"/>
        <w:rPr>
          <w:rFonts w:hint="eastAsia" w:ascii="宋体" w:hAnsi="宋体"/>
          <w:b/>
          <w:bCs/>
          <w:sz w:val="28"/>
        </w:rPr>
      </w:pPr>
      <w:r>
        <w:rPr>
          <w:rFonts w:hint="eastAsia" w:ascii="宋体" w:hAnsi="宋体"/>
          <w:b/>
          <w:bCs/>
          <w:sz w:val="28"/>
        </w:rPr>
        <w:t>投标供应商简况表</w:t>
      </w:r>
    </w:p>
    <w:tbl>
      <w:tblPr>
        <w:tblStyle w:val="62"/>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95"/>
        <w:gridCol w:w="1600"/>
        <w:gridCol w:w="1134"/>
        <w:gridCol w:w="1614"/>
        <w:gridCol w:w="795"/>
        <w:gridCol w:w="1418"/>
        <w:gridCol w:w="1515"/>
      </w:tblGrid>
      <w:tr w14:paraId="2199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9" w:hRule="atLeast"/>
          <w:jc w:val="center"/>
        </w:trPr>
        <w:tc>
          <w:tcPr>
            <w:tcW w:w="1195" w:type="dxa"/>
            <w:vAlign w:val="center"/>
          </w:tcPr>
          <w:p w14:paraId="4C49072D">
            <w:pPr>
              <w:autoSpaceDE w:val="0"/>
              <w:snapToGrid w:val="0"/>
              <w:spacing w:line="360" w:lineRule="auto"/>
              <w:jc w:val="center"/>
              <w:rPr>
                <w:rFonts w:hint="eastAsia" w:ascii="宋体" w:hAnsi="宋体"/>
              </w:rPr>
            </w:pPr>
            <w:r>
              <w:rPr>
                <w:rFonts w:hint="eastAsia" w:ascii="宋体" w:hAnsi="宋体" w:cs="宋体"/>
                <w:sz w:val="24"/>
                <w:lang w:val="zh-CN"/>
              </w:rPr>
              <w:t>单位名称</w:t>
            </w:r>
          </w:p>
        </w:tc>
        <w:tc>
          <w:tcPr>
            <w:tcW w:w="5143" w:type="dxa"/>
            <w:gridSpan w:val="4"/>
            <w:vAlign w:val="center"/>
          </w:tcPr>
          <w:p w14:paraId="05620CAC">
            <w:pPr>
              <w:autoSpaceDE w:val="0"/>
              <w:snapToGrid w:val="0"/>
              <w:spacing w:line="360" w:lineRule="auto"/>
              <w:jc w:val="center"/>
              <w:rPr>
                <w:rFonts w:hint="eastAsia" w:ascii="宋体" w:hAnsi="宋体" w:cs="宋体"/>
                <w:sz w:val="24"/>
                <w:lang w:val="zh-CN"/>
              </w:rPr>
            </w:pPr>
          </w:p>
        </w:tc>
        <w:tc>
          <w:tcPr>
            <w:tcW w:w="1418" w:type="dxa"/>
            <w:vAlign w:val="center"/>
          </w:tcPr>
          <w:p w14:paraId="7538A3F1">
            <w:pPr>
              <w:autoSpaceDE w:val="0"/>
              <w:snapToGrid w:val="0"/>
              <w:spacing w:line="360" w:lineRule="auto"/>
              <w:jc w:val="center"/>
              <w:rPr>
                <w:rFonts w:hint="eastAsia" w:ascii="宋体" w:hAnsi="宋体"/>
              </w:rPr>
            </w:pPr>
            <w:r>
              <w:rPr>
                <w:rFonts w:hint="eastAsia" w:ascii="宋体" w:hAnsi="宋体" w:cs="宋体"/>
                <w:sz w:val="24"/>
                <w:lang w:val="zh-CN"/>
              </w:rPr>
              <w:t>成立时间</w:t>
            </w:r>
          </w:p>
        </w:tc>
        <w:tc>
          <w:tcPr>
            <w:tcW w:w="1515" w:type="dxa"/>
            <w:vAlign w:val="center"/>
          </w:tcPr>
          <w:p w14:paraId="5BDCCB0C">
            <w:pPr>
              <w:autoSpaceDE w:val="0"/>
              <w:snapToGrid w:val="0"/>
              <w:spacing w:line="360" w:lineRule="auto"/>
              <w:jc w:val="center"/>
              <w:rPr>
                <w:rFonts w:hint="eastAsia" w:ascii="宋体" w:hAnsi="宋体" w:cs="宋体"/>
                <w:sz w:val="24"/>
                <w:lang w:val="zh-CN"/>
              </w:rPr>
            </w:pPr>
          </w:p>
        </w:tc>
      </w:tr>
      <w:tr w14:paraId="006BA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91" w:hRule="atLeast"/>
          <w:jc w:val="center"/>
        </w:trPr>
        <w:tc>
          <w:tcPr>
            <w:tcW w:w="1195" w:type="dxa"/>
            <w:vAlign w:val="center"/>
          </w:tcPr>
          <w:p w14:paraId="59099800">
            <w:pPr>
              <w:autoSpaceDE w:val="0"/>
              <w:snapToGrid w:val="0"/>
              <w:spacing w:line="360" w:lineRule="auto"/>
              <w:jc w:val="center"/>
              <w:rPr>
                <w:rFonts w:hint="eastAsia" w:ascii="宋体" w:hAnsi="宋体"/>
              </w:rPr>
            </w:pPr>
            <w:r>
              <w:rPr>
                <w:rFonts w:hint="eastAsia" w:ascii="宋体" w:hAnsi="宋体" w:cs="宋体"/>
                <w:sz w:val="24"/>
                <w:lang w:val="zh-CN"/>
              </w:rPr>
              <w:t>资质等级</w:t>
            </w:r>
          </w:p>
        </w:tc>
        <w:tc>
          <w:tcPr>
            <w:tcW w:w="1600" w:type="dxa"/>
            <w:vAlign w:val="center"/>
          </w:tcPr>
          <w:p w14:paraId="23FC6316">
            <w:pPr>
              <w:autoSpaceDE w:val="0"/>
              <w:snapToGrid w:val="0"/>
              <w:spacing w:line="360" w:lineRule="auto"/>
              <w:jc w:val="center"/>
              <w:rPr>
                <w:rFonts w:hint="eastAsia" w:ascii="宋体" w:hAnsi="宋体" w:cs="宋体"/>
                <w:sz w:val="24"/>
                <w:lang w:val="zh-CN"/>
              </w:rPr>
            </w:pPr>
          </w:p>
        </w:tc>
        <w:tc>
          <w:tcPr>
            <w:tcW w:w="1134" w:type="dxa"/>
            <w:vAlign w:val="center"/>
          </w:tcPr>
          <w:p w14:paraId="0998E95F">
            <w:pPr>
              <w:autoSpaceDE w:val="0"/>
              <w:snapToGrid w:val="0"/>
              <w:spacing w:line="360" w:lineRule="auto"/>
              <w:jc w:val="center"/>
              <w:rPr>
                <w:rFonts w:hint="eastAsia" w:ascii="宋体" w:hAnsi="宋体"/>
              </w:rPr>
            </w:pPr>
            <w:r>
              <w:rPr>
                <w:rFonts w:hint="eastAsia" w:ascii="宋体" w:hAnsi="宋体" w:cs="宋体"/>
                <w:sz w:val="24"/>
                <w:lang w:val="zh-CN"/>
              </w:rPr>
              <w:t>经营方式</w:t>
            </w:r>
          </w:p>
        </w:tc>
        <w:tc>
          <w:tcPr>
            <w:tcW w:w="2409" w:type="dxa"/>
            <w:gridSpan w:val="2"/>
            <w:vAlign w:val="center"/>
          </w:tcPr>
          <w:p w14:paraId="5B4CE8EC">
            <w:pPr>
              <w:autoSpaceDE w:val="0"/>
              <w:snapToGrid w:val="0"/>
              <w:jc w:val="left"/>
              <w:rPr>
                <w:rFonts w:hint="eastAsia" w:ascii="宋体" w:hAnsi="宋体" w:cs="宋体"/>
                <w:sz w:val="24"/>
                <w:lang w:val="zh-CN"/>
              </w:rPr>
            </w:pPr>
            <w:r>
              <w:rPr>
                <w:rFonts w:hint="eastAsia" w:ascii="宋体" w:hAnsi="宋体" w:cs="宋体"/>
                <w:sz w:val="24"/>
                <w:lang w:val="zh-CN"/>
              </w:rPr>
              <w:t>□有限责任公司</w:t>
            </w:r>
          </w:p>
          <w:p w14:paraId="4123DF1B">
            <w:pPr>
              <w:autoSpaceDE w:val="0"/>
              <w:snapToGrid w:val="0"/>
              <w:jc w:val="left"/>
              <w:rPr>
                <w:rFonts w:hint="eastAsia" w:ascii="宋体" w:hAnsi="宋体" w:cs="宋体"/>
                <w:sz w:val="24"/>
                <w:lang w:val="zh-CN"/>
              </w:rPr>
            </w:pPr>
            <w:r>
              <w:rPr>
                <w:rFonts w:hint="eastAsia" w:ascii="宋体" w:hAnsi="宋体" w:cs="宋体"/>
                <w:sz w:val="24"/>
                <w:lang w:val="zh-CN"/>
              </w:rPr>
              <w:t>□个人独立经营方式</w:t>
            </w:r>
          </w:p>
          <w:p w14:paraId="4B63747B">
            <w:pPr>
              <w:autoSpaceDE w:val="0"/>
              <w:snapToGrid w:val="0"/>
              <w:jc w:val="left"/>
              <w:rPr>
                <w:rFonts w:hint="eastAsia" w:ascii="宋体" w:hAnsi="宋体" w:cs="宋体"/>
                <w:sz w:val="24"/>
                <w:lang w:val="zh-CN"/>
              </w:rPr>
            </w:pPr>
            <w:r>
              <w:rPr>
                <w:rFonts w:hint="eastAsia" w:ascii="宋体" w:hAnsi="宋体" w:cs="宋体"/>
                <w:sz w:val="24"/>
                <w:lang w:val="zh-CN"/>
              </w:rPr>
              <w:t>□合伙经营方式</w:t>
            </w:r>
          </w:p>
          <w:p w14:paraId="34E76551">
            <w:pPr>
              <w:autoSpaceDE w:val="0"/>
              <w:snapToGrid w:val="0"/>
              <w:jc w:val="left"/>
              <w:rPr>
                <w:rFonts w:hint="eastAsia" w:ascii="宋体" w:hAnsi="宋体"/>
                <w:lang w:val="zh-CN"/>
              </w:rPr>
            </w:pPr>
            <w:r>
              <w:rPr>
                <w:rFonts w:hint="eastAsia" w:ascii="宋体" w:hAnsi="宋体" w:cs="宋体"/>
                <w:sz w:val="24"/>
                <w:lang w:val="zh-CN"/>
              </w:rPr>
              <w:t>□其他</w:t>
            </w:r>
          </w:p>
        </w:tc>
        <w:tc>
          <w:tcPr>
            <w:tcW w:w="1418" w:type="dxa"/>
            <w:vAlign w:val="center"/>
          </w:tcPr>
          <w:p w14:paraId="51291125">
            <w:pPr>
              <w:autoSpaceDE w:val="0"/>
              <w:snapToGrid w:val="0"/>
              <w:jc w:val="center"/>
              <w:rPr>
                <w:rFonts w:hint="eastAsia" w:ascii="宋体" w:hAnsi="宋体"/>
              </w:rPr>
            </w:pPr>
            <w:r>
              <w:rPr>
                <w:rFonts w:hint="eastAsia" w:ascii="宋体" w:hAnsi="宋体" w:cs="宋体"/>
                <w:sz w:val="24"/>
                <w:lang w:val="zh-CN"/>
              </w:rPr>
              <w:t>企业性质</w:t>
            </w:r>
          </w:p>
        </w:tc>
        <w:tc>
          <w:tcPr>
            <w:tcW w:w="1515" w:type="dxa"/>
            <w:vAlign w:val="center"/>
          </w:tcPr>
          <w:p w14:paraId="1DFA4728">
            <w:pPr>
              <w:autoSpaceDE w:val="0"/>
              <w:snapToGrid w:val="0"/>
              <w:jc w:val="left"/>
              <w:rPr>
                <w:rFonts w:hint="eastAsia" w:ascii="宋体" w:hAnsi="宋体" w:cs="宋体"/>
                <w:sz w:val="24"/>
                <w:lang w:val="zh-CN"/>
              </w:rPr>
            </w:pPr>
            <w:r>
              <w:rPr>
                <w:rFonts w:hint="eastAsia" w:ascii="宋体" w:hAnsi="宋体" w:cs="宋体"/>
                <w:sz w:val="24"/>
                <w:lang w:val="zh-CN"/>
              </w:rPr>
              <w:t>□事业单位</w:t>
            </w:r>
          </w:p>
          <w:p w14:paraId="325CDCBC">
            <w:pPr>
              <w:autoSpaceDE w:val="0"/>
              <w:snapToGrid w:val="0"/>
              <w:jc w:val="left"/>
              <w:rPr>
                <w:rFonts w:hint="eastAsia" w:ascii="宋体" w:hAnsi="宋体" w:cs="宋体"/>
                <w:sz w:val="24"/>
                <w:lang w:val="zh-CN"/>
              </w:rPr>
            </w:pPr>
            <w:r>
              <w:rPr>
                <w:rFonts w:hint="eastAsia" w:ascii="宋体" w:hAnsi="宋体" w:cs="宋体"/>
                <w:sz w:val="24"/>
                <w:lang w:val="zh-CN"/>
              </w:rPr>
              <w:t>□国企</w:t>
            </w:r>
          </w:p>
          <w:p w14:paraId="7F9F3855">
            <w:pPr>
              <w:autoSpaceDE w:val="0"/>
              <w:snapToGrid w:val="0"/>
              <w:jc w:val="left"/>
              <w:rPr>
                <w:rFonts w:hint="eastAsia" w:ascii="宋体" w:hAnsi="宋体" w:cs="宋体"/>
                <w:sz w:val="24"/>
                <w:lang w:val="zh-CN"/>
              </w:rPr>
            </w:pPr>
            <w:r>
              <w:rPr>
                <w:rFonts w:hint="eastAsia" w:ascii="宋体" w:hAnsi="宋体" w:cs="宋体"/>
                <w:sz w:val="24"/>
                <w:lang w:val="zh-CN"/>
              </w:rPr>
              <w:t>□民营</w:t>
            </w:r>
          </w:p>
          <w:p w14:paraId="6C860AB1">
            <w:pPr>
              <w:autoSpaceDE w:val="0"/>
              <w:snapToGrid w:val="0"/>
              <w:jc w:val="left"/>
              <w:rPr>
                <w:rFonts w:hint="eastAsia" w:ascii="宋体" w:hAnsi="宋体" w:cs="宋体"/>
                <w:sz w:val="24"/>
                <w:lang w:val="zh-CN"/>
              </w:rPr>
            </w:pPr>
            <w:r>
              <w:rPr>
                <w:rFonts w:hint="eastAsia" w:ascii="宋体" w:hAnsi="宋体" w:cs="宋体"/>
                <w:sz w:val="24"/>
                <w:lang w:val="zh-CN"/>
              </w:rPr>
              <w:t>□个体经营者</w:t>
            </w:r>
          </w:p>
          <w:p w14:paraId="4F135C5D">
            <w:pPr>
              <w:autoSpaceDE w:val="0"/>
              <w:snapToGrid w:val="0"/>
              <w:jc w:val="left"/>
              <w:rPr>
                <w:rFonts w:hint="eastAsia" w:ascii="宋体" w:hAnsi="宋体" w:cs="宋体"/>
                <w:sz w:val="24"/>
                <w:lang w:val="zh-CN"/>
              </w:rPr>
            </w:pPr>
            <w:r>
              <w:rPr>
                <w:rFonts w:hint="eastAsia" w:ascii="宋体" w:hAnsi="宋体" w:cs="宋体"/>
                <w:sz w:val="24"/>
                <w:lang w:val="zh-CN"/>
              </w:rPr>
              <w:t>□自然人</w:t>
            </w:r>
          </w:p>
          <w:p w14:paraId="0D9E419F">
            <w:pPr>
              <w:autoSpaceDE w:val="0"/>
              <w:snapToGrid w:val="0"/>
              <w:jc w:val="left"/>
              <w:rPr>
                <w:rFonts w:hint="eastAsia" w:ascii="宋体" w:hAnsi="宋体" w:cs="宋体"/>
                <w:sz w:val="24"/>
                <w:lang w:val="zh-CN"/>
              </w:rPr>
            </w:pPr>
            <w:r>
              <w:rPr>
                <w:rFonts w:hint="eastAsia" w:ascii="宋体" w:hAnsi="宋体" w:cs="宋体"/>
                <w:sz w:val="24"/>
                <w:lang w:val="zh-CN"/>
              </w:rPr>
              <w:t>□其他组织</w:t>
            </w:r>
          </w:p>
        </w:tc>
      </w:tr>
      <w:tr w14:paraId="0FA29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5" w:hRule="atLeast"/>
          <w:jc w:val="center"/>
        </w:trPr>
        <w:tc>
          <w:tcPr>
            <w:tcW w:w="1195" w:type="dxa"/>
            <w:vAlign w:val="center"/>
          </w:tcPr>
          <w:p w14:paraId="2B8AF3A1">
            <w:pPr>
              <w:autoSpaceDE w:val="0"/>
              <w:snapToGrid w:val="0"/>
              <w:spacing w:line="360" w:lineRule="auto"/>
              <w:jc w:val="center"/>
              <w:rPr>
                <w:rFonts w:hint="eastAsia" w:ascii="宋体" w:hAnsi="宋体"/>
              </w:rPr>
            </w:pPr>
            <w:r>
              <w:rPr>
                <w:rFonts w:hint="eastAsia" w:ascii="宋体" w:hAnsi="宋体" w:cs="宋体"/>
                <w:sz w:val="24"/>
                <w:lang w:val="zh-CN"/>
              </w:rPr>
              <w:t>注册资金</w:t>
            </w:r>
          </w:p>
        </w:tc>
        <w:tc>
          <w:tcPr>
            <w:tcW w:w="1600" w:type="dxa"/>
            <w:vAlign w:val="center"/>
          </w:tcPr>
          <w:p w14:paraId="4DFE13F5">
            <w:pPr>
              <w:autoSpaceDE w:val="0"/>
              <w:snapToGrid w:val="0"/>
              <w:spacing w:line="360" w:lineRule="auto"/>
              <w:jc w:val="center"/>
              <w:rPr>
                <w:rFonts w:hint="eastAsia" w:ascii="宋体" w:hAnsi="宋体" w:cs="宋体"/>
                <w:sz w:val="24"/>
                <w:lang w:val="zh-CN"/>
              </w:rPr>
            </w:pPr>
          </w:p>
        </w:tc>
        <w:tc>
          <w:tcPr>
            <w:tcW w:w="1134" w:type="dxa"/>
            <w:vAlign w:val="center"/>
          </w:tcPr>
          <w:p w14:paraId="2F156C3F">
            <w:pPr>
              <w:autoSpaceDE w:val="0"/>
              <w:snapToGrid w:val="0"/>
              <w:spacing w:line="360" w:lineRule="auto"/>
              <w:jc w:val="center"/>
              <w:rPr>
                <w:rFonts w:hint="eastAsia" w:ascii="宋体" w:hAnsi="宋体"/>
              </w:rPr>
            </w:pPr>
            <w:r>
              <w:rPr>
                <w:rFonts w:hint="eastAsia" w:ascii="宋体" w:hAnsi="宋体" w:cs="宋体"/>
                <w:sz w:val="24"/>
                <w:lang w:val="zh-CN"/>
              </w:rPr>
              <w:t>地    址</w:t>
            </w:r>
          </w:p>
        </w:tc>
        <w:tc>
          <w:tcPr>
            <w:tcW w:w="5342" w:type="dxa"/>
            <w:gridSpan w:val="4"/>
            <w:vAlign w:val="center"/>
          </w:tcPr>
          <w:p w14:paraId="49081E96">
            <w:pPr>
              <w:autoSpaceDE w:val="0"/>
              <w:snapToGrid w:val="0"/>
              <w:spacing w:line="360" w:lineRule="auto"/>
              <w:jc w:val="center"/>
              <w:rPr>
                <w:rFonts w:hint="eastAsia" w:ascii="宋体" w:hAnsi="宋体" w:cs="宋体"/>
                <w:sz w:val="24"/>
                <w:lang w:val="zh-CN"/>
              </w:rPr>
            </w:pPr>
          </w:p>
        </w:tc>
      </w:tr>
      <w:tr w14:paraId="05D6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8" w:hRule="atLeast"/>
          <w:jc w:val="center"/>
        </w:trPr>
        <w:tc>
          <w:tcPr>
            <w:tcW w:w="1195" w:type="dxa"/>
            <w:vAlign w:val="center"/>
          </w:tcPr>
          <w:p w14:paraId="19013BBA">
            <w:pPr>
              <w:autoSpaceDE w:val="0"/>
              <w:snapToGrid w:val="0"/>
              <w:spacing w:line="360" w:lineRule="auto"/>
              <w:jc w:val="center"/>
              <w:rPr>
                <w:rFonts w:hint="eastAsia" w:ascii="宋体" w:hAnsi="宋体"/>
              </w:rPr>
            </w:pPr>
            <w:r>
              <w:rPr>
                <w:rFonts w:hint="eastAsia" w:ascii="宋体" w:hAnsi="宋体" w:cs="宋体"/>
                <w:sz w:val="24"/>
                <w:lang w:val="zh-CN"/>
              </w:rPr>
              <w:t>经营范围</w:t>
            </w:r>
          </w:p>
        </w:tc>
        <w:tc>
          <w:tcPr>
            <w:tcW w:w="8076" w:type="dxa"/>
            <w:gridSpan w:val="6"/>
            <w:vAlign w:val="center"/>
          </w:tcPr>
          <w:p w14:paraId="5DA1AA8D">
            <w:pPr>
              <w:autoSpaceDE w:val="0"/>
              <w:snapToGrid w:val="0"/>
              <w:spacing w:line="360" w:lineRule="auto"/>
              <w:rPr>
                <w:rFonts w:hint="eastAsia" w:ascii="宋体" w:hAnsi="宋体" w:cs="宋体"/>
                <w:sz w:val="24"/>
                <w:lang w:val="zh-CN"/>
              </w:rPr>
            </w:pPr>
          </w:p>
          <w:p w14:paraId="3289077F">
            <w:pPr>
              <w:autoSpaceDE w:val="0"/>
              <w:snapToGrid w:val="0"/>
              <w:spacing w:line="360" w:lineRule="auto"/>
              <w:rPr>
                <w:rFonts w:hint="eastAsia" w:ascii="宋体" w:hAnsi="宋体" w:cs="宋体"/>
                <w:sz w:val="24"/>
                <w:lang w:val="zh-CN"/>
              </w:rPr>
            </w:pPr>
          </w:p>
          <w:p w14:paraId="429767A7">
            <w:pPr>
              <w:autoSpaceDE w:val="0"/>
              <w:snapToGrid w:val="0"/>
              <w:spacing w:line="360" w:lineRule="auto"/>
              <w:rPr>
                <w:rFonts w:hint="eastAsia" w:ascii="宋体" w:hAnsi="宋体" w:cs="宋体"/>
                <w:sz w:val="24"/>
                <w:lang w:val="zh-CN"/>
              </w:rPr>
            </w:pPr>
          </w:p>
          <w:p w14:paraId="4EC8A1DF">
            <w:pPr>
              <w:autoSpaceDE w:val="0"/>
              <w:snapToGrid w:val="0"/>
              <w:spacing w:line="360" w:lineRule="auto"/>
              <w:rPr>
                <w:rFonts w:hint="eastAsia" w:ascii="宋体" w:hAnsi="宋体" w:cs="宋体"/>
                <w:sz w:val="24"/>
                <w:lang w:val="zh-CN"/>
              </w:rPr>
            </w:pPr>
          </w:p>
        </w:tc>
      </w:tr>
      <w:tr w14:paraId="25BCF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jc w:val="center"/>
        </w:trPr>
        <w:tc>
          <w:tcPr>
            <w:tcW w:w="1195" w:type="dxa"/>
            <w:vMerge w:val="restart"/>
            <w:vAlign w:val="center"/>
          </w:tcPr>
          <w:p w14:paraId="31E75176">
            <w:pPr>
              <w:autoSpaceDE w:val="0"/>
              <w:snapToGrid w:val="0"/>
              <w:spacing w:line="360" w:lineRule="auto"/>
              <w:jc w:val="center"/>
              <w:rPr>
                <w:rFonts w:hint="eastAsia" w:ascii="宋体" w:hAnsi="宋体"/>
              </w:rPr>
            </w:pPr>
            <w:r>
              <w:rPr>
                <w:rFonts w:hint="eastAsia" w:ascii="宋体" w:hAnsi="宋体" w:cs="宋体"/>
                <w:sz w:val="24"/>
                <w:lang w:val="zh-CN"/>
              </w:rPr>
              <w:t>单位</w:t>
            </w:r>
          </w:p>
          <w:p w14:paraId="7AA8B2A0">
            <w:pPr>
              <w:autoSpaceDE w:val="0"/>
              <w:snapToGrid w:val="0"/>
              <w:spacing w:line="360" w:lineRule="auto"/>
              <w:jc w:val="center"/>
              <w:rPr>
                <w:rFonts w:hint="eastAsia" w:ascii="宋体" w:hAnsi="宋体"/>
              </w:rPr>
            </w:pPr>
            <w:r>
              <w:rPr>
                <w:rFonts w:hint="eastAsia" w:ascii="宋体" w:hAnsi="宋体" w:cs="宋体"/>
                <w:sz w:val="24"/>
                <w:lang w:val="zh-CN"/>
              </w:rPr>
              <w:t>职工</w:t>
            </w:r>
          </w:p>
        </w:tc>
        <w:tc>
          <w:tcPr>
            <w:tcW w:w="4348" w:type="dxa"/>
            <w:gridSpan w:val="3"/>
            <w:vAlign w:val="center"/>
          </w:tcPr>
          <w:p w14:paraId="0BDCAF39">
            <w:pPr>
              <w:autoSpaceDE w:val="0"/>
              <w:snapToGrid w:val="0"/>
              <w:jc w:val="center"/>
              <w:rPr>
                <w:rFonts w:hint="eastAsia" w:ascii="宋体" w:hAnsi="宋体"/>
              </w:rPr>
            </w:pPr>
            <w:r>
              <w:rPr>
                <w:rFonts w:hint="eastAsia" w:ascii="宋体" w:hAnsi="宋体" w:cs="宋体"/>
                <w:sz w:val="24"/>
                <w:lang w:val="zh-CN"/>
              </w:rPr>
              <w:t>人数</w:t>
            </w:r>
          </w:p>
        </w:tc>
        <w:tc>
          <w:tcPr>
            <w:tcW w:w="3728" w:type="dxa"/>
            <w:gridSpan w:val="3"/>
            <w:vAlign w:val="center"/>
          </w:tcPr>
          <w:p w14:paraId="02F97D5E">
            <w:pPr>
              <w:autoSpaceDE w:val="0"/>
              <w:snapToGrid w:val="0"/>
              <w:jc w:val="center"/>
              <w:rPr>
                <w:rFonts w:hint="eastAsia" w:ascii="宋体" w:hAnsi="宋体"/>
              </w:rPr>
            </w:pPr>
            <w:r>
              <w:rPr>
                <w:rFonts w:hint="eastAsia" w:ascii="宋体" w:hAnsi="宋体" w:cs="宋体"/>
                <w:sz w:val="24"/>
                <w:lang w:val="zh-CN"/>
              </w:rPr>
              <w:t>具有执业资格的管理人员人数</w:t>
            </w:r>
          </w:p>
        </w:tc>
      </w:tr>
      <w:tr w14:paraId="3081B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8" w:hRule="atLeast"/>
          <w:jc w:val="center"/>
        </w:trPr>
        <w:tc>
          <w:tcPr>
            <w:tcW w:w="1195" w:type="dxa"/>
            <w:vMerge w:val="continue"/>
            <w:vAlign w:val="center"/>
          </w:tcPr>
          <w:p w14:paraId="3FAFC5D9">
            <w:pPr>
              <w:autoSpaceDE w:val="0"/>
              <w:snapToGrid w:val="0"/>
              <w:spacing w:line="360" w:lineRule="auto"/>
              <w:jc w:val="center"/>
              <w:rPr>
                <w:rFonts w:hint="eastAsia" w:ascii="宋体" w:hAnsi="宋体" w:cs="宋体"/>
                <w:sz w:val="24"/>
                <w:lang w:val="zh-CN"/>
              </w:rPr>
            </w:pPr>
          </w:p>
        </w:tc>
        <w:tc>
          <w:tcPr>
            <w:tcW w:w="4348" w:type="dxa"/>
            <w:gridSpan w:val="3"/>
            <w:vAlign w:val="center"/>
          </w:tcPr>
          <w:p w14:paraId="37E5CDBC">
            <w:pPr>
              <w:autoSpaceDE w:val="0"/>
              <w:snapToGrid w:val="0"/>
              <w:spacing w:line="360" w:lineRule="auto"/>
              <w:jc w:val="center"/>
              <w:rPr>
                <w:rFonts w:hint="eastAsia" w:ascii="宋体" w:hAnsi="宋体" w:cs="宋体"/>
                <w:sz w:val="24"/>
                <w:lang w:val="zh-CN"/>
              </w:rPr>
            </w:pPr>
          </w:p>
        </w:tc>
        <w:tc>
          <w:tcPr>
            <w:tcW w:w="3728" w:type="dxa"/>
            <w:gridSpan w:val="3"/>
            <w:vAlign w:val="center"/>
          </w:tcPr>
          <w:p w14:paraId="0DD1E470">
            <w:pPr>
              <w:autoSpaceDE w:val="0"/>
              <w:snapToGrid w:val="0"/>
              <w:spacing w:line="360" w:lineRule="auto"/>
              <w:jc w:val="center"/>
              <w:rPr>
                <w:rFonts w:hint="eastAsia" w:ascii="宋体" w:hAnsi="宋体" w:cs="宋体"/>
                <w:sz w:val="24"/>
                <w:lang w:val="zh-CN"/>
              </w:rPr>
            </w:pPr>
          </w:p>
        </w:tc>
      </w:tr>
      <w:tr w14:paraId="7512D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90" w:hRule="atLeast"/>
          <w:jc w:val="center"/>
        </w:trPr>
        <w:tc>
          <w:tcPr>
            <w:tcW w:w="1195" w:type="dxa"/>
            <w:vAlign w:val="center"/>
          </w:tcPr>
          <w:p w14:paraId="03CCFE8F">
            <w:pPr>
              <w:autoSpaceDE w:val="0"/>
              <w:snapToGrid w:val="0"/>
              <w:spacing w:line="360" w:lineRule="auto"/>
              <w:jc w:val="center"/>
              <w:rPr>
                <w:rFonts w:hint="eastAsia" w:ascii="宋体" w:hAnsi="宋体"/>
              </w:rPr>
            </w:pPr>
            <w:r>
              <w:rPr>
                <w:rFonts w:hint="eastAsia" w:ascii="宋体" w:hAnsi="宋体" w:cs="宋体"/>
                <w:sz w:val="24"/>
              </w:rPr>
              <w:t>获奖情况</w:t>
            </w:r>
          </w:p>
          <w:p w14:paraId="53522DBA">
            <w:pPr>
              <w:autoSpaceDE w:val="0"/>
              <w:snapToGrid w:val="0"/>
              <w:spacing w:line="360" w:lineRule="auto"/>
              <w:jc w:val="center"/>
              <w:rPr>
                <w:rFonts w:hint="eastAsia" w:ascii="宋体" w:hAnsi="宋体"/>
              </w:rPr>
            </w:pPr>
            <w:r>
              <w:rPr>
                <w:rFonts w:hint="eastAsia" w:ascii="宋体" w:hAnsi="宋体" w:cs="宋体"/>
                <w:sz w:val="24"/>
              </w:rPr>
              <w:t>(荣誉)</w:t>
            </w:r>
          </w:p>
        </w:tc>
        <w:tc>
          <w:tcPr>
            <w:tcW w:w="8076" w:type="dxa"/>
            <w:gridSpan w:val="6"/>
            <w:vAlign w:val="center"/>
          </w:tcPr>
          <w:p w14:paraId="19F1EDE6">
            <w:pPr>
              <w:autoSpaceDE w:val="0"/>
              <w:snapToGrid w:val="0"/>
              <w:spacing w:line="360" w:lineRule="auto"/>
              <w:jc w:val="center"/>
              <w:rPr>
                <w:rFonts w:hint="eastAsia" w:ascii="宋体" w:hAnsi="宋体" w:cs="宋体"/>
                <w:sz w:val="24"/>
                <w:lang w:val="zh-CN"/>
              </w:rPr>
            </w:pPr>
          </w:p>
        </w:tc>
      </w:tr>
      <w:tr w14:paraId="60BAC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90" w:hRule="atLeast"/>
          <w:jc w:val="center"/>
        </w:trPr>
        <w:tc>
          <w:tcPr>
            <w:tcW w:w="1195" w:type="dxa"/>
            <w:vAlign w:val="center"/>
          </w:tcPr>
          <w:p w14:paraId="0959A02D">
            <w:pPr>
              <w:autoSpaceDE w:val="0"/>
              <w:snapToGrid w:val="0"/>
              <w:spacing w:line="360" w:lineRule="auto"/>
              <w:jc w:val="center"/>
              <w:rPr>
                <w:rFonts w:hint="eastAsia" w:ascii="宋体" w:hAnsi="宋体"/>
              </w:rPr>
            </w:pPr>
            <w:r>
              <w:rPr>
                <w:rFonts w:hint="eastAsia" w:ascii="宋体" w:hAnsi="宋体" w:cs="宋体"/>
                <w:sz w:val="24"/>
                <w:lang w:val="zh-CN"/>
              </w:rPr>
              <w:t>单</w:t>
            </w:r>
          </w:p>
          <w:p w14:paraId="10D94ED0">
            <w:pPr>
              <w:autoSpaceDE w:val="0"/>
              <w:snapToGrid w:val="0"/>
              <w:spacing w:line="360" w:lineRule="auto"/>
              <w:jc w:val="center"/>
              <w:rPr>
                <w:rFonts w:hint="eastAsia" w:ascii="宋体" w:hAnsi="宋体"/>
              </w:rPr>
            </w:pPr>
            <w:r>
              <w:rPr>
                <w:rFonts w:hint="eastAsia" w:ascii="宋体" w:hAnsi="宋体" w:cs="宋体"/>
                <w:sz w:val="24"/>
                <w:lang w:val="zh-CN"/>
              </w:rPr>
              <w:t>位</w:t>
            </w:r>
          </w:p>
          <w:p w14:paraId="74418738">
            <w:pPr>
              <w:autoSpaceDE w:val="0"/>
              <w:snapToGrid w:val="0"/>
              <w:spacing w:line="360" w:lineRule="auto"/>
              <w:jc w:val="center"/>
              <w:rPr>
                <w:rFonts w:hint="eastAsia" w:ascii="宋体" w:hAnsi="宋体"/>
              </w:rPr>
            </w:pPr>
            <w:r>
              <w:rPr>
                <w:rFonts w:hint="eastAsia" w:ascii="宋体" w:hAnsi="宋体" w:cs="宋体"/>
                <w:sz w:val="24"/>
                <w:lang w:val="zh-CN"/>
              </w:rPr>
              <w:t>简</w:t>
            </w:r>
          </w:p>
          <w:p w14:paraId="42DADFC4">
            <w:pPr>
              <w:autoSpaceDE w:val="0"/>
              <w:snapToGrid w:val="0"/>
              <w:spacing w:line="360" w:lineRule="auto"/>
              <w:jc w:val="center"/>
              <w:rPr>
                <w:rFonts w:hint="eastAsia" w:ascii="宋体" w:hAnsi="宋体"/>
              </w:rPr>
            </w:pPr>
            <w:r>
              <w:rPr>
                <w:rFonts w:hint="eastAsia" w:ascii="宋体" w:hAnsi="宋体" w:cs="宋体"/>
                <w:sz w:val="24"/>
                <w:lang w:val="zh-CN"/>
              </w:rPr>
              <w:t>历</w:t>
            </w:r>
          </w:p>
        </w:tc>
        <w:tc>
          <w:tcPr>
            <w:tcW w:w="8076" w:type="dxa"/>
            <w:gridSpan w:val="6"/>
          </w:tcPr>
          <w:p w14:paraId="401C29B8">
            <w:pPr>
              <w:autoSpaceDE w:val="0"/>
              <w:snapToGrid w:val="0"/>
              <w:spacing w:line="360" w:lineRule="auto"/>
              <w:jc w:val="center"/>
              <w:rPr>
                <w:rFonts w:hint="eastAsia" w:ascii="宋体" w:hAnsi="宋体" w:cs="宋体"/>
                <w:sz w:val="24"/>
                <w:lang w:val="zh-CN"/>
              </w:rPr>
            </w:pPr>
          </w:p>
        </w:tc>
      </w:tr>
    </w:tbl>
    <w:p w14:paraId="53C244A3">
      <w:pPr>
        <w:autoSpaceDE w:val="0"/>
        <w:snapToGrid w:val="0"/>
        <w:spacing w:line="360" w:lineRule="auto"/>
        <w:ind w:firstLine="840"/>
        <w:rPr>
          <w:rFonts w:hint="eastAsia" w:ascii="宋体" w:hAnsi="宋体"/>
        </w:rPr>
      </w:pPr>
      <w:r>
        <w:rPr>
          <w:rFonts w:hint="eastAsia" w:ascii="宋体" w:hAnsi="宋体" w:cs="宋体"/>
          <w:sz w:val="24"/>
          <w:lang w:val="zh-CN"/>
        </w:rPr>
        <w:t>附企业、人员的相关证书复印件。如有其它补充材料，格式自拟。（文本中已提供的资料无需重复提供）</w:t>
      </w:r>
    </w:p>
    <w:p w14:paraId="3CA5110C">
      <w:pPr>
        <w:snapToGrid w:val="0"/>
        <w:spacing w:line="360" w:lineRule="auto"/>
        <w:ind w:firstLine="576"/>
        <w:jc w:val="center"/>
        <w:rPr>
          <w:rFonts w:hint="eastAsia" w:ascii="宋体" w:hAnsi="宋体" w:cs="仿宋_GB2312"/>
          <w:sz w:val="24"/>
          <w:lang w:val="zh-CN"/>
        </w:rPr>
      </w:pPr>
      <w:r>
        <w:rPr>
          <w:rFonts w:hint="eastAsia" w:ascii="宋体" w:hAnsi="宋体" w:cs="仿宋_GB2312"/>
          <w:sz w:val="24"/>
          <w:lang w:val="zh-CN"/>
        </w:rPr>
        <w:t xml:space="preserve">                     </w:t>
      </w:r>
      <w:r>
        <w:rPr>
          <w:rFonts w:ascii="宋体" w:hAnsi="宋体" w:cs="仿宋_GB2312"/>
          <w:sz w:val="24"/>
          <w:lang w:val="zh-CN"/>
        </w:rPr>
        <w:t xml:space="preserve">  </w:t>
      </w:r>
      <w:r>
        <w:rPr>
          <w:rFonts w:hint="eastAsia" w:ascii="宋体" w:hAnsi="宋体" w:cs="仿宋_GB2312"/>
          <w:sz w:val="24"/>
          <w:lang w:val="zh-CN"/>
        </w:rPr>
        <w:t>投标供应商</w:t>
      </w:r>
      <w:r>
        <w:rPr>
          <w:rFonts w:ascii="宋体" w:hAnsi="宋体" w:cs="仿宋_GB2312"/>
          <w:sz w:val="24"/>
          <w:lang w:val="zh-CN"/>
        </w:rPr>
        <w:t xml:space="preserve">名称(电子签名)：                </w:t>
      </w:r>
    </w:p>
    <w:p w14:paraId="1470206D">
      <w:pPr>
        <w:snapToGrid w:val="0"/>
        <w:spacing w:line="360" w:lineRule="auto"/>
        <w:ind w:firstLine="576"/>
        <w:jc w:val="center"/>
        <w:rPr>
          <w:rFonts w:hint="eastAsia" w:ascii="宋体" w:hAnsi="宋体" w:cs="仿宋_GB2312"/>
          <w:b/>
          <w:sz w:val="32"/>
          <w:szCs w:val="32"/>
        </w:rPr>
      </w:pPr>
      <w:r>
        <w:rPr>
          <w:rFonts w:ascii="宋体" w:hAnsi="宋体" w:cs="仿宋_GB2312"/>
          <w:sz w:val="24"/>
          <w:lang w:val="zh-CN"/>
        </w:rPr>
        <w:t xml:space="preserve">                   日期：  年  月  日</w:t>
      </w:r>
    </w:p>
    <w:p w14:paraId="0DE21704">
      <w:pPr>
        <w:rPr>
          <w:rFonts w:hint="eastAsia" w:ascii="宋体" w:hAnsi="宋体" w:cs="仿宋_GB2312"/>
          <w:b/>
          <w:sz w:val="30"/>
          <w:szCs w:val="30"/>
        </w:rPr>
      </w:pPr>
      <w:r>
        <w:rPr>
          <w:rFonts w:hint="eastAsia" w:ascii="宋体" w:hAnsi="宋体" w:cs="仿宋_GB2312"/>
          <w:b/>
          <w:sz w:val="30"/>
          <w:szCs w:val="30"/>
        </w:rPr>
        <w:br w:type="page"/>
      </w:r>
    </w:p>
    <w:p w14:paraId="1E015639">
      <w:pPr>
        <w:jc w:val="left"/>
        <w:rPr>
          <w:rFonts w:hint="eastAsia" w:ascii="宋体" w:hAnsi="宋体" w:cs="仿宋_GB2312"/>
          <w:b/>
          <w:sz w:val="30"/>
          <w:szCs w:val="30"/>
        </w:rPr>
      </w:pPr>
      <w:r>
        <w:rPr>
          <w:rFonts w:hint="eastAsia" w:ascii="宋体" w:hAnsi="宋体" w:cs="仿宋_GB2312"/>
          <w:b/>
          <w:sz w:val="30"/>
          <w:szCs w:val="30"/>
        </w:rPr>
        <w:t>参考格式2</w:t>
      </w:r>
    </w:p>
    <w:p w14:paraId="395AE52F">
      <w:pPr>
        <w:rPr>
          <w:rFonts w:hint="eastAsia" w:ascii="宋体" w:hAnsi="宋体"/>
        </w:rPr>
      </w:pPr>
    </w:p>
    <w:p w14:paraId="0607DE7A">
      <w:pPr>
        <w:autoSpaceDE w:val="0"/>
        <w:spacing w:line="360" w:lineRule="auto"/>
        <w:ind w:firstLine="120"/>
        <w:jc w:val="center"/>
        <w:rPr>
          <w:rFonts w:hint="eastAsia" w:ascii="宋体" w:hAnsi="宋体"/>
          <w:sz w:val="28"/>
          <w:szCs w:val="28"/>
        </w:rPr>
      </w:pPr>
      <w:r>
        <w:rPr>
          <w:rFonts w:hint="eastAsia" w:ascii="宋体" w:hAnsi="宋体" w:cs="宋体"/>
          <w:b/>
          <w:sz w:val="28"/>
          <w:szCs w:val="28"/>
        </w:rPr>
        <w:t>20  年  月  日以</w:t>
      </w:r>
      <w:r>
        <w:rPr>
          <w:rFonts w:hint="eastAsia" w:ascii="宋体" w:hAnsi="宋体" w:cs="宋体"/>
          <w:b/>
          <w:sz w:val="28"/>
          <w:szCs w:val="28"/>
          <w:lang w:val="zh-CN"/>
        </w:rPr>
        <w:t>来主要业绩证明</w:t>
      </w:r>
    </w:p>
    <w:p w14:paraId="57DCC386">
      <w:pPr>
        <w:autoSpaceDE w:val="0"/>
        <w:spacing w:line="360" w:lineRule="auto"/>
        <w:ind w:firstLine="120"/>
        <w:rPr>
          <w:rFonts w:hint="eastAsia" w:ascii="宋体" w:hAnsi="宋体"/>
          <w:sz w:val="24"/>
          <w:szCs w:val="22"/>
        </w:rPr>
      </w:pPr>
      <w:r>
        <w:rPr>
          <w:rFonts w:ascii="宋体" w:hAnsi="宋体"/>
          <w:sz w:val="24"/>
          <w:szCs w:val="22"/>
        </w:rPr>
        <w:t>附表</w:t>
      </w:r>
      <w:r>
        <w:rPr>
          <w:rFonts w:hint="eastAsia" w:ascii="宋体" w:hAnsi="宋体"/>
          <w:sz w:val="24"/>
          <w:szCs w:val="22"/>
        </w:rPr>
        <w:t>：</w:t>
      </w:r>
      <w:r>
        <w:rPr>
          <w:rFonts w:ascii="宋体" w:hAnsi="宋体"/>
          <w:sz w:val="24"/>
          <w:szCs w:val="22"/>
        </w:rPr>
        <w:t>相关项目业绩一览表</w:t>
      </w:r>
    </w:p>
    <w:tbl>
      <w:tblPr>
        <w:tblStyle w:val="62"/>
        <w:tblW w:w="9588" w:type="dxa"/>
        <w:tblInd w:w="-7" w:type="dxa"/>
        <w:tblLayout w:type="fixed"/>
        <w:tblCellMar>
          <w:top w:w="0" w:type="dxa"/>
          <w:left w:w="108" w:type="dxa"/>
          <w:bottom w:w="0" w:type="dxa"/>
          <w:right w:w="108" w:type="dxa"/>
        </w:tblCellMar>
      </w:tblPr>
      <w:tblGrid>
        <w:gridCol w:w="1828"/>
        <w:gridCol w:w="966"/>
        <w:gridCol w:w="1380"/>
        <w:gridCol w:w="1450"/>
        <w:gridCol w:w="1174"/>
        <w:gridCol w:w="1540"/>
        <w:gridCol w:w="1250"/>
      </w:tblGrid>
      <w:tr w14:paraId="2F84D4C3">
        <w:tblPrEx>
          <w:tblCellMar>
            <w:top w:w="0" w:type="dxa"/>
            <w:left w:w="108" w:type="dxa"/>
            <w:bottom w:w="0" w:type="dxa"/>
            <w:right w:w="108" w:type="dxa"/>
          </w:tblCellMar>
        </w:tblPrEx>
        <w:trPr>
          <w:trHeight w:val="1177" w:hRule="atLeast"/>
        </w:trPr>
        <w:tc>
          <w:tcPr>
            <w:tcW w:w="1828" w:type="dxa"/>
            <w:tcBorders>
              <w:top w:val="single" w:color="000000" w:sz="6" w:space="0"/>
              <w:left w:val="single" w:color="000000" w:sz="6" w:space="0"/>
              <w:bottom w:val="single" w:color="000000" w:sz="6" w:space="0"/>
              <w:right w:val="single" w:color="000000" w:sz="6" w:space="0"/>
            </w:tcBorders>
            <w:vAlign w:val="center"/>
          </w:tcPr>
          <w:p w14:paraId="426EC2E3">
            <w:pPr>
              <w:autoSpaceDE w:val="0"/>
              <w:spacing w:line="276" w:lineRule="auto"/>
              <w:jc w:val="center"/>
              <w:rPr>
                <w:rFonts w:hint="eastAsia" w:ascii="宋体" w:hAnsi="宋体"/>
              </w:rPr>
            </w:pPr>
            <w:r>
              <w:rPr>
                <w:rFonts w:hint="eastAsia" w:ascii="宋体" w:hAnsi="宋体" w:cs="宋体"/>
                <w:sz w:val="24"/>
              </w:rPr>
              <w:t>项目名称</w:t>
            </w:r>
          </w:p>
        </w:tc>
        <w:tc>
          <w:tcPr>
            <w:tcW w:w="966" w:type="dxa"/>
            <w:tcBorders>
              <w:top w:val="single" w:color="000000" w:sz="6" w:space="0"/>
              <w:left w:val="single" w:color="000000" w:sz="6" w:space="0"/>
              <w:bottom w:val="single" w:color="000000" w:sz="6" w:space="0"/>
              <w:right w:val="single" w:color="000000" w:sz="6" w:space="0"/>
            </w:tcBorders>
            <w:vAlign w:val="center"/>
          </w:tcPr>
          <w:p w14:paraId="3E29ED28">
            <w:pPr>
              <w:autoSpaceDE w:val="0"/>
              <w:spacing w:line="276" w:lineRule="auto"/>
              <w:jc w:val="center"/>
              <w:rPr>
                <w:rFonts w:hint="eastAsia" w:ascii="宋体" w:hAnsi="宋体"/>
              </w:rPr>
            </w:pPr>
            <w:r>
              <w:rPr>
                <w:rFonts w:hint="eastAsia" w:ascii="宋体" w:hAnsi="宋体" w:cs="宋体"/>
                <w:sz w:val="24"/>
              </w:rPr>
              <w:t>项目</w:t>
            </w:r>
          </w:p>
          <w:p w14:paraId="2D6949FD">
            <w:pPr>
              <w:autoSpaceDE w:val="0"/>
              <w:spacing w:line="276" w:lineRule="auto"/>
              <w:jc w:val="center"/>
              <w:rPr>
                <w:rFonts w:hint="eastAsia" w:ascii="宋体" w:hAnsi="宋体"/>
              </w:rPr>
            </w:pPr>
            <w:r>
              <w:rPr>
                <w:rFonts w:hint="eastAsia" w:ascii="宋体" w:hAnsi="宋体" w:cs="宋体"/>
                <w:sz w:val="24"/>
              </w:rPr>
              <w:t>类型</w:t>
            </w:r>
          </w:p>
        </w:tc>
        <w:tc>
          <w:tcPr>
            <w:tcW w:w="1380" w:type="dxa"/>
            <w:tcBorders>
              <w:top w:val="single" w:color="000000" w:sz="6" w:space="0"/>
              <w:left w:val="single" w:color="000000" w:sz="6" w:space="0"/>
              <w:bottom w:val="single" w:color="000000" w:sz="6" w:space="0"/>
              <w:right w:val="single" w:color="000000" w:sz="6" w:space="0"/>
            </w:tcBorders>
            <w:vAlign w:val="center"/>
          </w:tcPr>
          <w:p w14:paraId="6A1182F6">
            <w:pPr>
              <w:autoSpaceDE w:val="0"/>
              <w:spacing w:line="276" w:lineRule="auto"/>
              <w:jc w:val="center"/>
              <w:rPr>
                <w:rFonts w:hint="eastAsia" w:ascii="宋体" w:hAnsi="宋体"/>
              </w:rPr>
            </w:pPr>
            <w:r>
              <w:rPr>
                <w:rFonts w:hint="eastAsia" w:ascii="宋体" w:hAnsi="宋体" w:cs="宋体"/>
                <w:sz w:val="24"/>
              </w:rPr>
              <w:t>简要描述</w:t>
            </w:r>
          </w:p>
        </w:tc>
        <w:tc>
          <w:tcPr>
            <w:tcW w:w="1450" w:type="dxa"/>
            <w:tcBorders>
              <w:top w:val="single" w:color="000000" w:sz="6" w:space="0"/>
              <w:left w:val="single" w:color="000000" w:sz="6" w:space="0"/>
              <w:bottom w:val="single" w:color="000000" w:sz="6" w:space="0"/>
              <w:right w:val="single" w:color="000000" w:sz="6" w:space="0"/>
            </w:tcBorders>
            <w:vAlign w:val="center"/>
          </w:tcPr>
          <w:p w14:paraId="5699105C">
            <w:pPr>
              <w:autoSpaceDE w:val="0"/>
              <w:spacing w:line="276" w:lineRule="auto"/>
              <w:jc w:val="center"/>
              <w:rPr>
                <w:rFonts w:hint="eastAsia" w:ascii="宋体" w:hAnsi="宋体" w:cs="宋体"/>
                <w:sz w:val="24"/>
              </w:rPr>
            </w:pPr>
            <w:r>
              <w:rPr>
                <w:rFonts w:hint="eastAsia" w:ascii="宋体" w:hAnsi="宋体" w:cs="宋体"/>
                <w:sz w:val="24"/>
              </w:rPr>
              <w:t>合同金额</w:t>
            </w:r>
          </w:p>
          <w:p w14:paraId="11C83583">
            <w:pPr>
              <w:autoSpaceDE w:val="0"/>
              <w:spacing w:line="276" w:lineRule="auto"/>
              <w:jc w:val="center"/>
              <w:rPr>
                <w:rFonts w:hint="eastAsia" w:ascii="宋体" w:hAnsi="宋体"/>
              </w:rPr>
            </w:pPr>
            <w:r>
              <w:rPr>
                <w:rFonts w:hint="eastAsia" w:ascii="宋体" w:hAnsi="宋体" w:cs="宋体"/>
                <w:sz w:val="24"/>
              </w:rPr>
              <w:t>（万元）</w:t>
            </w:r>
          </w:p>
        </w:tc>
        <w:tc>
          <w:tcPr>
            <w:tcW w:w="1174" w:type="dxa"/>
            <w:tcBorders>
              <w:top w:val="single" w:color="000000" w:sz="6" w:space="0"/>
              <w:left w:val="single" w:color="000000" w:sz="6" w:space="0"/>
              <w:bottom w:val="single" w:color="000000" w:sz="6" w:space="0"/>
              <w:right w:val="single" w:color="000000" w:sz="6" w:space="0"/>
            </w:tcBorders>
            <w:vAlign w:val="center"/>
          </w:tcPr>
          <w:p w14:paraId="4B35A932">
            <w:pPr>
              <w:autoSpaceDE w:val="0"/>
              <w:spacing w:line="276" w:lineRule="auto"/>
              <w:jc w:val="center"/>
              <w:rPr>
                <w:rFonts w:hint="eastAsia" w:ascii="宋体" w:hAnsi="宋体"/>
              </w:rPr>
            </w:pPr>
            <w:r>
              <w:rPr>
                <w:rFonts w:hint="eastAsia" w:ascii="宋体" w:hAnsi="宋体" w:cs="宋体"/>
                <w:sz w:val="24"/>
              </w:rPr>
              <w:t>合同签订日期</w:t>
            </w:r>
          </w:p>
        </w:tc>
        <w:tc>
          <w:tcPr>
            <w:tcW w:w="1540" w:type="dxa"/>
            <w:tcBorders>
              <w:top w:val="single" w:color="000000" w:sz="6" w:space="0"/>
              <w:left w:val="single" w:color="000000" w:sz="6" w:space="0"/>
              <w:bottom w:val="single" w:color="000000" w:sz="6" w:space="0"/>
              <w:right w:val="single" w:color="000000" w:sz="6" w:space="0"/>
            </w:tcBorders>
            <w:vAlign w:val="center"/>
          </w:tcPr>
          <w:p w14:paraId="169E43B9">
            <w:pPr>
              <w:autoSpaceDE w:val="0"/>
              <w:spacing w:line="276" w:lineRule="auto"/>
              <w:jc w:val="center"/>
              <w:rPr>
                <w:rFonts w:hint="eastAsia" w:ascii="宋体" w:hAnsi="宋体"/>
              </w:rPr>
            </w:pPr>
            <w:r>
              <w:rPr>
                <w:rFonts w:hint="eastAsia" w:ascii="宋体" w:hAnsi="宋体" w:cs="宋体"/>
                <w:sz w:val="24"/>
              </w:rPr>
              <w:t>项目地址与采购单位联系电话</w:t>
            </w:r>
          </w:p>
        </w:tc>
        <w:tc>
          <w:tcPr>
            <w:tcW w:w="1250" w:type="dxa"/>
            <w:tcBorders>
              <w:top w:val="single" w:color="000000" w:sz="6" w:space="0"/>
              <w:left w:val="single" w:color="000000" w:sz="6" w:space="0"/>
              <w:bottom w:val="single" w:color="000000" w:sz="6" w:space="0"/>
              <w:right w:val="single" w:color="000000" w:sz="6" w:space="0"/>
            </w:tcBorders>
            <w:vAlign w:val="center"/>
          </w:tcPr>
          <w:p w14:paraId="0D4B15E9">
            <w:pPr>
              <w:autoSpaceDE w:val="0"/>
              <w:spacing w:line="276" w:lineRule="auto"/>
              <w:jc w:val="center"/>
              <w:rPr>
                <w:rFonts w:hint="eastAsia" w:ascii="宋体" w:hAnsi="宋体"/>
              </w:rPr>
            </w:pPr>
            <w:r>
              <w:rPr>
                <w:rFonts w:hint="eastAsia" w:ascii="宋体" w:hAnsi="宋体" w:cs="宋体"/>
                <w:sz w:val="24"/>
              </w:rPr>
              <w:t>所在页码</w:t>
            </w:r>
          </w:p>
        </w:tc>
      </w:tr>
      <w:tr w14:paraId="2F558BDA">
        <w:tblPrEx>
          <w:tblCellMar>
            <w:top w:w="0" w:type="dxa"/>
            <w:left w:w="108" w:type="dxa"/>
            <w:bottom w:w="0" w:type="dxa"/>
            <w:right w:w="108" w:type="dxa"/>
          </w:tblCellMar>
        </w:tblPrEx>
        <w:trPr>
          <w:trHeight w:val="894" w:hRule="atLeast"/>
        </w:trPr>
        <w:tc>
          <w:tcPr>
            <w:tcW w:w="1828" w:type="dxa"/>
            <w:tcBorders>
              <w:top w:val="single" w:color="000000" w:sz="6" w:space="0"/>
              <w:left w:val="single" w:color="000000" w:sz="6" w:space="0"/>
              <w:bottom w:val="single" w:color="000000" w:sz="6" w:space="0"/>
              <w:right w:val="single" w:color="000000" w:sz="6" w:space="0"/>
            </w:tcBorders>
          </w:tcPr>
          <w:p w14:paraId="5B973817">
            <w:pPr>
              <w:autoSpaceDE w:val="0"/>
              <w:snapToGrid w:val="0"/>
              <w:spacing w:line="360" w:lineRule="auto"/>
              <w:rPr>
                <w:rFonts w:hint="eastAsia" w:ascii="宋体" w:hAnsi="宋体" w:cs="宋体"/>
                <w:sz w:val="24"/>
              </w:rPr>
            </w:pPr>
          </w:p>
        </w:tc>
        <w:tc>
          <w:tcPr>
            <w:tcW w:w="966" w:type="dxa"/>
            <w:tcBorders>
              <w:top w:val="single" w:color="000000" w:sz="6" w:space="0"/>
              <w:left w:val="single" w:color="000000" w:sz="6" w:space="0"/>
              <w:bottom w:val="single" w:color="000000" w:sz="6" w:space="0"/>
              <w:right w:val="single" w:color="000000" w:sz="6" w:space="0"/>
            </w:tcBorders>
          </w:tcPr>
          <w:p w14:paraId="41EA1E0E">
            <w:pPr>
              <w:autoSpaceDE w:val="0"/>
              <w:snapToGrid w:val="0"/>
              <w:spacing w:line="360" w:lineRule="auto"/>
              <w:rPr>
                <w:rFonts w:hint="eastAsia" w:ascii="宋体" w:hAnsi="宋体" w:cs="宋体"/>
                <w:sz w:val="24"/>
              </w:rPr>
            </w:pPr>
          </w:p>
        </w:tc>
        <w:tc>
          <w:tcPr>
            <w:tcW w:w="1380" w:type="dxa"/>
            <w:tcBorders>
              <w:top w:val="single" w:color="000000" w:sz="6" w:space="0"/>
              <w:left w:val="single" w:color="000000" w:sz="6" w:space="0"/>
              <w:bottom w:val="single" w:color="000000" w:sz="6" w:space="0"/>
              <w:right w:val="single" w:color="000000" w:sz="6" w:space="0"/>
            </w:tcBorders>
          </w:tcPr>
          <w:p w14:paraId="0DBCCECB">
            <w:pPr>
              <w:autoSpaceDE w:val="0"/>
              <w:snapToGrid w:val="0"/>
              <w:spacing w:line="360" w:lineRule="auto"/>
              <w:rPr>
                <w:rFonts w:hint="eastAsia" w:ascii="宋体" w:hAnsi="宋体" w:cs="宋体"/>
                <w:sz w:val="24"/>
              </w:rPr>
            </w:pPr>
          </w:p>
        </w:tc>
        <w:tc>
          <w:tcPr>
            <w:tcW w:w="1450" w:type="dxa"/>
            <w:tcBorders>
              <w:top w:val="single" w:color="000000" w:sz="6" w:space="0"/>
              <w:left w:val="single" w:color="000000" w:sz="6" w:space="0"/>
              <w:bottom w:val="single" w:color="000000" w:sz="6" w:space="0"/>
              <w:right w:val="single" w:color="000000" w:sz="6" w:space="0"/>
            </w:tcBorders>
          </w:tcPr>
          <w:p w14:paraId="3A6F048B">
            <w:pPr>
              <w:autoSpaceDE w:val="0"/>
              <w:snapToGrid w:val="0"/>
              <w:spacing w:line="360" w:lineRule="auto"/>
              <w:rPr>
                <w:rFonts w:hint="eastAsia" w:ascii="宋体" w:hAnsi="宋体" w:cs="宋体"/>
                <w:sz w:val="24"/>
              </w:rPr>
            </w:pPr>
          </w:p>
        </w:tc>
        <w:tc>
          <w:tcPr>
            <w:tcW w:w="1174" w:type="dxa"/>
            <w:tcBorders>
              <w:top w:val="single" w:color="000000" w:sz="6" w:space="0"/>
              <w:left w:val="single" w:color="000000" w:sz="6" w:space="0"/>
              <w:bottom w:val="single" w:color="000000" w:sz="6" w:space="0"/>
              <w:right w:val="single" w:color="000000" w:sz="6" w:space="0"/>
            </w:tcBorders>
          </w:tcPr>
          <w:p w14:paraId="453CFC9C">
            <w:pPr>
              <w:autoSpaceDE w:val="0"/>
              <w:snapToGrid w:val="0"/>
              <w:spacing w:line="360" w:lineRule="auto"/>
              <w:rPr>
                <w:rFonts w:hint="eastAsia" w:ascii="宋体" w:hAnsi="宋体" w:cs="宋体"/>
                <w:sz w:val="24"/>
              </w:rPr>
            </w:pPr>
          </w:p>
        </w:tc>
        <w:tc>
          <w:tcPr>
            <w:tcW w:w="1540" w:type="dxa"/>
            <w:tcBorders>
              <w:top w:val="single" w:color="000000" w:sz="6" w:space="0"/>
              <w:left w:val="single" w:color="000000" w:sz="6" w:space="0"/>
              <w:bottom w:val="single" w:color="000000" w:sz="6" w:space="0"/>
              <w:right w:val="single" w:color="000000" w:sz="6" w:space="0"/>
            </w:tcBorders>
          </w:tcPr>
          <w:p w14:paraId="1505DB3A">
            <w:pPr>
              <w:autoSpaceDE w:val="0"/>
              <w:snapToGrid w:val="0"/>
              <w:spacing w:line="360" w:lineRule="auto"/>
              <w:rPr>
                <w:rFonts w:hint="eastAsia" w:ascii="宋体" w:hAnsi="宋体" w:cs="宋体"/>
                <w:sz w:val="24"/>
              </w:rPr>
            </w:pPr>
          </w:p>
        </w:tc>
        <w:tc>
          <w:tcPr>
            <w:tcW w:w="1250" w:type="dxa"/>
            <w:tcBorders>
              <w:top w:val="single" w:color="000000" w:sz="6" w:space="0"/>
              <w:left w:val="single" w:color="000000" w:sz="6" w:space="0"/>
              <w:bottom w:val="single" w:color="000000" w:sz="6" w:space="0"/>
              <w:right w:val="single" w:color="000000" w:sz="6" w:space="0"/>
            </w:tcBorders>
          </w:tcPr>
          <w:p w14:paraId="23E50CB4">
            <w:pPr>
              <w:autoSpaceDE w:val="0"/>
              <w:snapToGrid w:val="0"/>
              <w:spacing w:line="360" w:lineRule="auto"/>
              <w:rPr>
                <w:rFonts w:hint="eastAsia" w:ascii="宋体" w:hAnsi="宋体" w:cs="宋体"/>
                <w:sz w:val="24"/>
              </w:rPr>
            </w:pPr>
          </w:p>
        </w:tc>
      </w:tr>
      <w:tr w14:paraId="46C41B2B">
        <w:tblPrEx>
          <w:tblCellMar>
            <w:top w:w="0" w:type="dxa"/>
            <w:left w:w="108" w:type="dxa"/>
            <w:bottom w:w="0" w:type="dxa"/>
            <w:right w:w="108" w:type="dxa"/>
          </w:tblCellMar>
        </w:tblPrEx>
        <w:trPr>
          <w:trHeight w:val="920" w:hRule="atLeast"/>
        </w:trPr>
        <w:tc>
          <w:tcPr>
            <w:tcW w:w="1828" w:type="dxa"/>
            <w:tcBorders>
              <w:top w:val="single" w:color="000000" w:sz="6" w:space="0"/>
              <w:left w:val="single" w:color="000000" w:sz="6" w:space="0"/>
              <w:bottom w:val="single" w:color="000000" w:sz="6" w:space="0"/>
              <w:right w:val="single" w:color="000000" w:sz="6" w:space="0"/>
            </w:tcBorders>
          </w:tcPr>
          <w:p w14:paraId="01057D13">
            <w:pPr>
              <w:autoSpaceDE w:val="0"/>
              <w:snapToGrid w:val="0"/>
              <w:spacing w:line="360" w:lineRule="auto"/>
              <w:rPr>
                <w:rFonts w:hint="eastAsia" w:ascii="宋体" w:hAnsi="宋体" w:cs="宋体"/>
                <w:sz w:val="24"/>
              </w:rPr>
            </w:pPr>
          </w:p>
        </w:tc>
        <w:tc>
          <w:tcPr>
            <w:tcW w:w="966" w:type="dxa"/>
            <w:tcBorders>
              <w:top w:val="single" w:color="000000" w:sz="6" w:space="0"/>
              <w:left w:val="single" w:color="000000" w:sz="6" w:space="0"/>
              <w:bottom w:val="single" w:color="000000" w:sz="6" w:space="0"/>
              <w:right w:val="single" w:color="000000" w:sz="6" w:space="0"/>
            </w:tcBorders>
          </w:tcPr>
          <w:p w14:paraId="68584BBD">
            <w:pPr>
              <w:autoSpaceDE w:val="0"/>
              <w:snapToGrid w:val="0"/>
              <w:spacing w:line="360" w:lineRule="auto"/>
              <w:rPr>
                <w:rFonts w:hint="eastAsia" w:ascii="宋体" w:hAnsi="宋体" w:cs="宋体"/>
                <w:sz w:val="24"/>
              </w:rPr>
            </w:pPr>
          </w:p>
        </w:tc>
        <w:tc>
          <w:tcPr>
            <w:tcW w:w="1380" w:type="dxa"/>
            <w:tcBorders>
              <w:top w:val="single" w:color="000000" w:sz="6" w:space="0"/>
              <w:left w:val="single" w:color="000000" w:sz="6" w:space="0"/>
              <w:bottom w:val="single" w:color="000000" w:sz="6" w:space="0"/>
              <w:right w:val="single" w:color="000000" w:sz="6" w:space="0"/>
            </w:tcBorders>
          </w:tcPr>
          <w:p w14:paraId="14AF444C">
            <w:pPr>
              <w:autoSpaceDE w:val="0"/>
              <w:snapToGrid w:val="0"/>
              <w:spacing w:line="360" w:lineRule="auto"/>
              <w:rPr>
                <w:rFonts w:hint="eastAsia" w:ascii="宋体" w:hAnsi="宋体" w:cs="宋体"/>
                <w:sz w:val="24"/>
              </w:rPr>
            </w:pPr>
          </w:p>
        </w:tc>
        <w:tc>
          <w:tcPr>
            <w:tcW w:w="1450" w:type="dxa"/>
            <w:tcBorders>
              <w:top w:val="single" w:color="000000" w:sz="6" w:space="0"/>
              <w:left w:val="single" w:color="000000" w:sz="6" w:space="0"/>
              <w:bottom w:val="single" w:color="000000" w:sz="6" w:space="0"/>
              <w:right w:val="single" w:color="000000" w:sz="6" w:space="0"/>
            </w:tcBorders>
          </w:tcPr>
          <w:p w14:paraId="507725A6">
            <w:pPr>
              <w:autoSpaceDE w:val="0"/>
              <w:snapToGrid w:val="0"/>
              <w:spacing w:line="360" w:lineRule="auto"/>
              <w:rPr>
                <w:rFonts w:hint="eastAsia" w:ascii="宋体" w:hAnsi="宋体" w:cs="宋体"/>
                <w:sz w:val="24"/>
              </w:rPr>
            </w:pPr>
          </w:p>
        </w:tc>
        <w:tc>
          <w:tcPr>
            <w:tcW w:w="1174" w:type="dxa"/>
            <w:tcBorders>
              <w:top w:val="single" w:color="000000" w:sz="6" w:space="0"/>
              <w:left w:val="single" w:color="000000" w:sz="6" w:space="0"/>
              <w:bottom w:val="single" w:color="000000" w:sz="6" w:space="0"/>
              <w:right w:val="single" w:color="000000" w:sz="6" w:space="0"/>
            </w:tcBorders>
          </w:tcPr>
          <w:p w14:paraId="399C1BEA">
            <w:pPr>
              <w:autoSpaceDE w:val="0"/>
              <w:snapToGrid w:val="0"/>
              <w:spacing w:line="360" w:lineRule="auto"/>
              <w:rPr>
                <w:rFonts w:hint="eastAsia" w:ascii="宋体" w:hAnsi="宋体" w:cs="宋体"/>
                <w:sz w:val="24"/>
              </w:rPr>
            </w:pPr>
          </w:p>
        </w:tc>
        <w:tc>
          <w:tcPr>
            <w:tcW w:w="1540" w:type="dxa"/>
            <w:tcBorders>
              <w:top w:val="single" w:color="000000" w:sz="6" w:space="0"/>
              <w:left w:val="single" w:color="000000" w:sz="6" w:space="0"/>
              <w:bottom w:val="single" w:color="000000" w:sz="6" w:space="0"/>
              <w:right w:val="single" w:color="000000" w:sz="6" w:space="0"/>
            </w:tcBorders>
          </w:tcPr>
          <w:p w14:paraId="2E16B1A7">
            <w:pPr>
              <w:autoSpaceDE w:val="0"/>
              <w:snapToGrid w:val="0"/>
              <w:spacing w:line="360" w:lineRule="auto"/>
              <w:rPr>
                <w:rFonts w:hint="eastAsia" w:ascii="宋体" w:hAnsi="宋体" w:cs="宋体"/>
                <w:sz w:val="24"/>
              </w:rPr>
            </w:pPr>
          </w:p>
        </w:tc>
        <w:tc>
          <w:tcPr>
            <w:tcW w:w="1250" w:type="dxa"/>
            <w:tcBorders>
              <w:top w:val="single" w:color="000000" w:sz="6" w:space="0"/>
              <w:left w:val="single" w:color="000000" w:sz="6" w:space="0"/>
              <w:bottom w:val="single" w:color="000000" w:sz="6" w:space="0"/>
              <w:right w:val="single" w:color="000000" w:sz="6" w:space="0"/>
            </w:tcBorders>
          </w:tcPr>
          <w:p w14:paraId="34A410CC">
            <w:pPr>
              <w:autoSpaceDE w:val="0"/>
              <w:snapToGrid w:val="0"/>
              <w:spacing w:line="360" w:lineRule="auto"/>
              <w:rPr>
                <w:rFonts w:hint="eastAsia" w:ascii="宋体" w:hAnsi="宋体" w:cs="宋体"/>
                <w:sz w:val="24"/>
              </w:rPr>
            </w:pPr>
          </w:p>
        </w:tc>
      </w:tr>
      <w:tr w14:paraId="22BAFCED">
        <w:tblPrEx>
          <w:tblCellMar>
            <w:top w:w="0" w:type="dxa"/>
            <w:left w:w="108" w:type="dxa"/>
            <w:bottom w:w="0" w:type="dxa"/>
            <w:right w:w="108" w:type="dxa"/>
          </w:tblCellMar>
        </w:tblPrEx>
        <w:trPr>
          <w:trHeight w:val="920" w:hRule="atLeast"/>
        </w:trPr>
        <w:tc>
          <w:tcPr>
            <w:tcW w:w="1828" w:type="dxa"/>
            <w:tcBorders>
              <w:top w:val="single" w:color="000000" w:sz="6" w:space="0"/>
              <w:left w:val="single" w:color="000000" w:sz="6" w:space="0"/>
              <w:bottom w:val="single" w:color="000000" w:sz="6" w:space="0"/>
              <w:right w:val="single" w:color="000000" w:sz="6" w:space="0"/>
            </w:tcBorders>
          </w:tcPr>
          <w:p w14:paraId="3D062187">
            <w:pPr>
              <w:autoSpaceDE w:val="0"/>
              <w:snapToGrid w:val="0"/>
              <w:spacing w:line="360" w:lineRule="auto"/>
              <w:rPr>
                <w:rFonts w:hint="eastAsia" w:ascii="宋体" w:hAnsi="宋体" w:cs="宋体"/>
                <w:sz w:val="24"/>
              </w:rPr>
            </w:pPr>
          </w:p>
        </w:tc>
        <w:tc>
          <w:tcPr>
            <w:tcW w:w="966" w:type="dxa"/>
            <w:tcBorders>
              <w:top w:val="single" w:color="000000" w:sz="6" w:space="0"/>
              <w:left w:val="single" w:color="000000" w:sz="6" w:space="0"/>
              <w:bottom w:val="single" w:color="000000" w:sz="6" w:space="0"/>
              <w:right w:val="single" w:color="000000" w:sz="6" w:space="0"/>
            </w:tcBorders>
          </w:tcPr>
          <w:p w14:paraId="639F82A9">
            <w:pPr>
              <w:autoSpaceDE w:val="0"/>
              <w:snapToGrid w:val="0"/>
              <w:spacing w:line="360" w:lineRule="auto"/>
              <w:rPr>
                <w:rFonts w:hint="eastAsia" w:ascii="宋体" w:hAnsi="宋体" w:cs="宋体"/>
                <w:sz w:val="24"/>
              </w:rPr>
            </w:pPr>
          </w:p>
        </w:tc>
        <w:tc>
          <w:tcPr>
            <w:tcW w:w="1380" w:type="dxa"/>
            <w:tcBorders>
              <w:top w:val="single" w:color="000000" w:sz="6" w:space="0"/>
              <w:left w:val="single" w:color="000000" w:sz="6" w:space="0"/>
              <w:bottom w:val="single" w:color="000000" w:sz="6" w:space="0"/>
              <w:right w:val="single" w:color="000000" w:sz="6" w:space="0"/>
            </w:tcBorders>
          </w:tcPr>
          <w:p w14:paraId="61FD02F5">
            <w:pPr>
              <w:autoSpaceDE w:val="0"/>
              <w:snapToGrid w:val="0"/>
              <w:spacing w:line="360" w:lineRule="auto"/>
              <w:rPr>
                <w:rFonts w:hint="eastAsia" w:ascii="宋体" w:hAnsi="宋体" w:cs="宋体"/>
                <w:sz w:val="24"/>
              </w:rPr>
            </w:pPr>
          </w:p>
        </w:tc>
        <w:tc>
          <w:tcPr>
            <w:tcW w:w="1450" w:type="dxa"/>
            <w:tcBorders>
              <w:top w:val="single" w:color="000000" w:sz="6" w:space="0"/>
              <w:left w:val="single" w:color="000000" w:sz="6" w:space="0"/>
              <w:bottom w:val="single" w:color="000000" w:sz="6" w:space="0"/>
              <w:right w:val="single" w:color="000000" w:sz="6" w:space="0"/>
            </w:tcBorders>
          </w:tcPr>
          <w:p w14:paraId="40F5DA2D">
            <w:pPr>
              <w:autoSpaceDE w:val="0"/>
              <w:snapToGrid w:val="0"/>
              <w:spacing w:line="360" w:lineRule="auto"/>
              <w:rPr>
                <w:rFonts w:hint="eastAsia" w:ascii="宋体" w:hAnsi="宋体" w:cs="宋体"/>
                <w:sz w:val="24"/>
              </w:rPr>
            </w:pPr>
          </w:p>
        </w:tc>
        <w:tc>
          <w:tcPr>
            <w:tcW w:w="1174" w:type="dxa"/>
            <w:tcBorders>
              <w:top w:val="single" w:color="000000" w:sz="6" w:space="0"/>
              <w:left w:val="single" w:color="000000" w:sz="6" w:space="0"/>
              <w:bottom w:val="single" w:color="000000" w:sz="6" w:space="0"/>
              <w:right w:val="single" w:color="000000" w:sz="6" w:space="0"/>
            </w:tcBorders>
          </w:tcPr>
          <w:p w14:paraId="75C263E2">
            <w:pPr>
              <w:autoSpaceDE w:val="0"/>
              <w:snapToGrid w:val="0"/>
              <w:spacing w:line="360" w:lineRule="auto"/>
              <w:rPr>
                <w:rFonts w:hint="eastAsia" w:ascii="宋体" w:hAnsi="宋体" w:cs="宋体"/>
                <w:sz w:val="24"/>
              </w:rPr>
            </w:pPr>
          </w:p>
        </w:tc>
        <w:tc>
          <w:tcPr>
            <w:tcW w:w="1540" w:type="dxa"/>
            <w:tcBorders>
              <w:top w:val="single" w:color="000000" w:sz="6" w:space="0"/>
              <w:left w:val="single" w:color="000000" w:sz="6" w:space="0"/>
              <w:bottom w:val="single" w:color="000000" w:sz="6" w:space="0"/>
              <w:right w:val="single" w:color="000000" w:sz="6" w:space="0"/>
            </w:tcBorders>
          </w:tcPr>
          <w:p w14:paraId="7C79DE6F">
            <w:pPr>
              <w:autoSpaceDE w:val="0"/>
              <w:snapToGrid w:val="0"/>
              <w:spacing w:line="360" w:lineRule="auto"/>
              <w:rPr>
                <w:rFonts w:hint="eastAsia" w:ascii="宋体" w:hAnsi="宋体" w:cs="宋体"/>
                <w:sz w:val="24"/>
              </w:rPr>
            </w:pPr>
          </w:p>
        </w:tc>
        <w:tc>
          <w:tcPr>
            <w:tcW w:w="1250" w:type="dxa"/>
            <w:tcBorders>
              <w:top w:val="single" w:color="000000" w:sz="6" w:space="0"/>
              <w:left w:val="single" w:color="000000" w:sz="6" w:space="0"/>
              <w:bottom w:val="single" w:color="000000" w:sz="6" w:space="0"/>
              <w:right w:val="single" w:color="000000" w:sz="6" w:space="0"/>
            </w:tcBorders>
          </w:tcPr>
          <w:p w14:paraId="4BDC1695">
            <w:pPr>
              <w:autoSpaceDE w:val="0"/>
              <w:snapToGrid w:val="0"/>
              <w:spacing w:line="360" w:lineRule="auto"/>
              <w:rPr>
                <w:rFonts w:hint="eastAsia" w:ascii="宋体" w:hAnsi="宋体" w:cs="宋体"/>
                <w:sz w:val="24"/>
              </w:rPr>
            </w:pPr>
          </w:p>
        </w:tc>
      </w:tr>
    </w:tbl>
    <w:p w14:paraId="1C90C8F3">
      <w:pPr>
        <w:autoSpaceDE w:val="0"/>
        <w:spacing w:line="360" w:lineRule="auto"/>
        <w:rPr>
          <w:rFonts w:hint="eastAsia" w:ascii="宋体" w:hAnsi="宋体"/>
        </w:rPr>
      </w:pPr>
      <w:r>
        <w:rPr>
          <w:rFonts w:hint="eastAsia" w:ascii="宋体" w:hAnsi="宋体" w:cs="宋体"/>
          <w:b/>
          <w:sz w:val="24"/>
        </w:rPr>
        <w:t xml:space="preserve">  注：投标供应商可按上述的格式自行编制，须随表提交相应的业绩证明材料（详见评分要求）并注明所在投标商务文件页码。</w:t>
      </w:r>
    </w:p>
    <w:p w14:paraId="6BA40B33">
      <w:pPr>
        <w:snapToGrid w:val="0"/>
        <w:spacing w:line="360" w:lineRule="auto"/>
        <w:ind w:firstLine="576"/>
        <w:jc w:val="center"/>
        <w:rPr>
          <w:rFonts w:hint="eastAsia" w:ascii="宋体" w:hAnsi="宋体" w:cs="仿宋_GB2312"/>
          <w:sz w:val="24"/>
          <w:lang w:val="zh-CN"/>
        </w:rPr>
      </w:pPr>
      <w:r>
        <w:rPr>
          <w:rFonts w:hint="eastAsia" w:ascii="宋体" w:hAnsi="宋体" w:cs="仿宋_GB2312"/>
          <w:sz w:val="24"/>
          <w:lang w:val="zh-CN"/>
        </w:rPr>
        <w:t xml:space="preserve">                       投标供应商</w:t>
      </w:r>
      <w:r>
        <w:rPr>
          <w:rFonts w:ascii="宋体" w:hAnsi="宋体" w:cs="仿宋_GB2312"/>
          <w:sz w:val="24"/>
          <w:lang w:val="zh-CN"/>
        </w:rPr>
        <w:t xml:space="preserve">名称(电子签名)：                </w:t>
      </w:r>
    </w:p>
    <w:p w14:paraId="743F0530">
      <w:pPr>
        <w:snapToGrid w:val="0"/>
        <w:spacing w:line="360" w:lineRule="auto"/>
        <w:ind w:firstLine="576"/>
        <w:jc w:val="center"/>
        <w:rPr>
          <w:rFonts w:hint="eastAsia" w:ascii="宋体" w:hAnsi="宋体"/>
        </w:rPr>
      </w:pPr>
      <w:r>
        <w:rPr>
          <w:rFonts w:ascii="宋体" w:hAnsi="宋体" w:cs="仿宋_GB2312"/>
          <w:sz w:val="24"/>
          <w:lang w:val="zh-CN"/>
        </w:rPr>
        <w:t xml:space="preserve">                   日期：  年  月  日</w:t>
      </w:r>
    </w:p>
    <w:p w14:paraId="61C00054">
      <w:pPr>
        <w:jc w:val="center"/>
        <w:rPr>
          <w:rFonts w:hint="eastAsia" w:ascii="宋体" w:hAnsi="宋体" w:cs="宋体"/>
          <w:b/>
          <w:kern w:val="0"/>
          <w:sz w:val="32"/>
          <w:szCs w:val="32"/>
        </w:rPr>
      </w:pPr>
    </w:p>
    <w:p w14:paraId="1E3BCC8F">
      <w:pPr>
        <w:rPr>
          <w:rFonts w:hint="eastAsia" w:ascii="宋体" w:hAnsi="宋体"/>
          <w:b/>
          <w:kern w:val="0"/>
          <w:sz w:val="30"/>
          <w:szCs w:val="30"/>
        </w:rPr>
      </w:pPr>
      <w:r>
        <w:rPr>
          <w:rFonts w:hint="eastAsia" w:ascii="宋体" w:hAnsi="宋体"/>
          <w:b/>
          <w:kern w:val="0"/>
          <w:sz w:val="30"/>
          <w:szCs w:val="30"/>
        </w:rPr>
        <w:t>参考格式3</w:t>
      </w:r>
    </w:p>
    <w:p w14:paraId="36BEEA08">
      <w:pPr>
        <w:jc w:val="center"/>
        <w:rPr>
          <w:rFonts w:hint="eastAsia" w:ascii="宋体" w:hAnsi="宋体"/>
          <w:b/>
          <w:kern w:val="0"/>
          <w:sz w:val="28"/>
          <w:szCs w:val="28"/>
        </w:rPr>
      </w:pPr>
      <w:r>
        <w:rPr>
          <w:rFonts w:hint="eastAsia" w:ascii="宋体" w:hAnsi="宋体"/>
          <w:b/>
          <w:kern w:val="0"/>
          <w:sz w:val="28"/>
          <w:szCs w:val="28"/>
        </w:rPr>
        <w:t>拟投入项目成员情况表</w:t>
      </w:r>
    </w:p>
    <w:tbl>
      <w:tblPr>
        <w:tblStyle w:val="62"/>
        <w:tblW w:w="9279" w:type="dxa"/>
        <w:jc w:val="center"/>
        <w:tblLayout w:type="fixed"/>
        <w:tblCellMar>
          <w:top w:w="0" w:type="dxa"/>
          <w:left w:w="108" w:type="dxa"/>
          <w:bottom w:w="0" w:type="dxa"/>
          <w:right w:w="108" w:type="dxa"/>
        </w:tblCellMar>
      </w:tblPr>
      <w:tblGrid>
        <w:gridCol w:w="929"/>
        <w:gridCol w:w="929"/>
        <w:gridCol w:w="490"/>
        <w:gridCol w:w="693"/>
        <w:gridCol w:w="1258"/>
        <w:gridCol w:w="1090"/>
        <w:gridCol w:w="951"/>
        <w:gridCol w:w="1098"/>
        <w:gridCol w:w="700"/>
        <w:gridCol w:w="1141"/>
      </w:tblGrid>
      <w:tr w14:paraId="578552A9">
        <w:tblPrEx>
          <w:tblCellMar>
            <w:top w:w="0" w:type="dxa"/>
            <w:left w:w="108" w:type="dxa"/>
            <w:bottom w:w="0" w:type="dxa"/>
            <w:right w:w="108" w:type="dxa"/>
          </w:tblCellMar>
        </w:tblPrEx>
        <w:trPr>
          <w:trHeight w:val="510" w:hRule="atLeast"/>
          <w:jc w:val="center"/>
        </w:trPr>
        <w:tc>
          <w:tcPr>
            <w:tcW w:w="92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99F1B10">
            <w:pPr>
              <w:autoSpaceDE w:val="0"/>
              <w:snapToGrid w:val="0"/>
              <w:jc w:val="center"/>
              <w:rPr>
                <w:rFonts w:hint="eastAsia" w:ascii="宋体" w:hAnsi="宋体"/>
                <w:sz w:val="24"/>
              </w:rPr>
            </w:pPr>
            <w:r>
              <w:rPr>
                <w:rFonts w:hint="eastAsia" w:ascii="宋体" w:hAnsi="宋体"/>
                <w:sz w:val="24"/>
              </w:rPr>
              <w:t>团队</w:t>
            </w:r>
          </w:p>
          <w:p w14:paraId="40F82184">
            <w:pPr>
              <w:autoSpaceDE w:val="0"/>
              <w:snapToGrid w:val="0"/>
              <w:jc w:val="center"/>
              <w:rPr>
                <w:rFonts w:hint="eastAsia" w:ascii="宋体" w:hAnsi="宋体"/>
                <w:sz w:val="24"/>
              </w:rPr>
            </w:pPr>
            <w:r>
              <w:rPr>
                <w:rFonts w:hint="eastAsia" w:ascii="宋体" w:hAnsi="宋体"/>
                <w:sz w:val="24"/>
              </w:rPr>
              <w:t>职务</w:t>
            </w:r>
          </w:p>
        </w:tc>
        <w:tc>
          <w:tcPr>
            <w:tcW w:w="92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9937AFC">
            <w:pPr>
              <w:autoSpaceDE w:val="0"/>
              <w:snapToGrid w:val="0"/>
              <w:jc w:val="center"/>
              <w:rPr>
                <w:rFonts w:hint="eastAsia" w:ascii="宋体" w:hAnsi="宋体"/>
                <w:sz w:val="24"/>
              </w:rPr>
            </w:pPr>
            <w:r>
              <w:rPr>
                <w:rFonts w:hint="eastAsia" w:ascii="宋体" w:hAnsi="宋体"/>
                <w:sz w:val="24"/>
              </w:rPr>
              <w:t>姓名</w:t>
            </w:r>
          </w:p>
        </w:tc>
        <w:tc>
          <w:tcPr>
            <w:tcW w:w="49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AC68117">
            <w:pPr>
              <w:autoSpaceDE w:val="0"/>
              <w:snapToGrid w:val="0"/>
              <w:jc w:val="center"/>
              <w:rPr>
                <w:rFonts w:hint="eastAsia" w:ascii="宋体" w:hAnsi="宋体"/>
                <w:sz w:val="24"/>
              </w:rPr>
            </w:pPr>
            <w:r>
              <w:rPr>
                <w:rFonts w:hint="eastAsia" w:ascii="宋体" w:hAnsi="宋体"/>
                <w:sz w:val="24"/>
              </w:rPr>
              <w:t>性别</w:t>
            </w:r>
          </w:p>
        </w:tc>
        <w:tc>
          <w:tcPr>
            <w:tcW w:w="6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8C8E70F">
            <w:pPr>
              <w:autoSpaceDE w:val="0"/>
              <w:snapToGrid w:val="0"/>
              <w:jc w:val="center"/>
              <w:rPr>
                <w:rFonts w:hint="eastAsia" w:ascii="宋体" w:hAnsi="宋体"/>
                <w:sz w:val="24"/>
              </w:rPr>
            </w:pPr>
            <w:r>
              <w:rPr>
                <w:rFonts w:hint="eastAsia" w:ascii="宋体" w:hAnsi="宋体"/>
                <w:sz w:val="24"/>
              </w:rPr>
              <w:t>年龄</w:t>
            </w:r>
          </w:p>
        </w:tc>
        <w:tc>
          <w:tcPr>
            <w:tcW w:w="125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F662903">
            <w:pPr>
              <w:autoSpaceDE w:val="0"/>
              <w:snapToGrid w:val="0"/>
              <w:jc w:val="center"/>
              <w:rPr>
                <w:rFonts w:hint="eastAsia" w:ascii="宋体" w:hAnsi="宋体"/>
                <w:sz w:val="24"/>
              </w:rPr>
            </w:pPr>
            <w:r>
              <w:rPr>
                <w:rFonts w:hint="eastAsia" w:ascii="宋体" w:hAnsi="宋体"/>
                <w:sz w:val="24"/>
              </w:rPr>
              <w:t>身份证号码</w:t>
            </w:r>
          </w:p>
        </w:tc>
        <w:tc>
          <w:tcPr>
            <w:tcW w:w="109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C307EE7">
            <w:pPr>
              <w:autoSpaceDE w:val="0"/>
              <w:snapToGrid w:val="0"/>
              <w:jc w:val="center"/>
              <w:rPr>
                <w:rFonts w:hint="eastAsia" w:ascii="宋体" w:hAnsi="宋体"/>
                <w:sz w:val="24"/>
              </w:rPr>
            </w:pPr>
            <w:r>
              <w:rPr>
                <w:rFonts w:hint="eastAsia" w:ascii="宋体" w:hAnsi="宋体"/>
                <w:sz w:val="24"/>
              </w:rPr>
              <w:t>学历/专业</w:t>
            </w:r>
          </w:p>
        </w:tc>
        <w:tc>
          <w:tcPr>
            <w:tcW w:w="95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A3F1FC5">
            <w:pPr>
              <w:autoSpaceDE w:val="0"/>
              <w:snapToGrid w:val="0"/>
              <w:jc w:val="center"/>
              <w:rPr>
                <w:rFonts w:hint="eastAsia" w:ascii="宋体" w:hAnsi="宋体"/>
                <w:sz w:val="24"/>
              </w:rPr>
            </w:pPr>
            <w:r>
              <w:rPr>
                <w:rFonts w:hint="eastAsia" w:ascii="宋体" w:hAnsi="宋体"/>
                <w:sz w:val="24"/>
              </w:rPr>
              <w:t>职称/执业资格</w:t>
            </w:r>
          </w:p>
        </w:tc>
        <w:tc>
          <w:tcPr>
            <w:tcW w:w="109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8BE8DD2">
            <w:pPr>
              <w:autoSpaceDE w:val="0"/>
              <w:snapToGrid w:val="0"/>
              <w:jc w:val="center"/>
              <w:rPr>
                <w:rFonts w:hint="eastAsia" w:ascii="宋体" w:hAnsi="宋体"/>
                <w:sz w:val="24"/>
              </w:rPr>
            </w:pPr>
            <w:r>
              <w:rPr>
                <w:rFonts w:hint="eastAsia" w:ascii="宋体" w:hAnsi="宋体"/>
                <w:sz w:val="24"/>
              </w:rPr>
              <w:t>证书号码</w:t>
            </w:r>
          </w:p>
        </w:tc>
        <w:tc>
          <w:tcPr>
            <w:tcW w:w="7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407B3BA">
            <w:pPr>
              <w:autoSpaceDE w:val="0"/>
              <w:snapToGrid w:val="0"/>
              <w:jc w:val="center"/>
              <w:rPr>
                <w:rFonts w:hint="eastAsia" w:ascii="宋体" w:hAnsi="宋体"/>
                <w:sz w:val="24"/>
              </w:rPr>
            </w:pPr>
            <w:r>
              <w:rPr>
                <w:rFonts w:hint="eastAsia" w:ascii="宋体" w:hAnsi="宋体"/>
                <w:sz w:val="24"/>
              </w:rPr>
              <w:t>对应页码</w:t>
            </w:r>
          </w:p>
        </w:tc>
        <w:tc>
          <w:tcPr>
            <w:tcW w:w="114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4E6807B">
            <w:pPr>
              <w:autoSpaceDE w:val="0"/>
              <w:snapToGrid w:val="0"/>
              <w:jc w:val="center"/>
              <w:rPr>
                <w:rFonts w:hint="eastAsia" w:ascii="宋体" w:hAnsi="宋体"/>
                <w:sz w:val="24"/>
              </w:rPr>
            </w:pPr>
            <w:r>
              <w:rPr>
                <w:rFonts w:hint="eastAsia" w:ascii="宋体" w:hAnsi="宋体"/>
                <w:sz w:val="24"/>
              </w:rPr>
              <w:t>……</w:t>
            </w:r>
          </w:p>
          <w:p w14:paraId="037D3372">
            <w:pPr>
              <w:autoSpaceDE w:val="0"/>
              <w:snapToGrid w:val="0"/>
              <w:jc w:val="center"/>
              <w:rPr>
                <w:rFonts w:hint="eastAsia" w:ascii="宋体" w:hAnsi="宋体"/>
                <w:sz w:val="24"/>
              </w:rPr>
            </w:pPr>
            <w:r>
              <w:rPr>
                <w:rFonts w:hint="eastAsia" w:ascii="宋体" w:hAnsi="宋体"/>
                <w:sz w:val="24"/>
              </w:rPr>
              <w:t>自行补充</w:t>
            </w:r>
          </w:p>
        </w:tc>
      </w:tr>
      <w:tr w14:paraId="655F601C">
        <w:tblPrEx>
          <w:tblCellMar>
            <w:top w:w="0" w:type="dxa"/>
            <w:left w:w="108" w:type="dxa"/>
            <w:bottom w:w="0" w:type="dxa"/>
            <w:right w:w="108" w:type="dxa"/>
          </w:tblCellMar>
        </w:tblPrEx>
        <w:trPr>
          <w:trHeight w:val="510" w:hRule="atLeast"/>
          <w:jc w:val="center"/>
        </w:trPr>
        <w:tc>
          <w:tcPr>
            <w:tcW w:w="92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787E8CD">
            <w:pPr>
              <w:autoSpaceDE w:val="0"/>
              <w:snapToGrid w:val="0"/>
              <w:rPr>
                <w:rFonts w:hint="eastAsia" w:ascii="宋体" w:hAnsi="宋体"/>
                <w:sz w:val="24"/>
              </w:rPr>
            </w:pPr>
            <w:r>
              <w:rPr>
                <w:rFonts w:hint="eastAsia" w:ascii="宋体" w:hAnsi="宋体"/>
                <w:sz w:val="24"/>
              </w:rPr>
              <w:t>项目经理</w:t>
            </w:r>
          </w:p>
        </w:tc>
        <w:tc>
          <w:tcPr>
            <w:tcW w:w="92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A3DE98D">
            <w:pPr>
              <w:autoSpaceDE w:val="0"/>
              <w:snapToGrid w:val="0"/>
              <w:rPr>
                <w:rFonts w:hint="eastAsia" w:ascii="宋体" w:hAnsi="宋体"/>
                <w:sz w:val="24"/>
              </w:rPr>
            </w:pPr>
          </w:p>
        </w:tc>
        <w:tc>
          <w:tcPr>
            <w:tcW w:w="49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9C20F5D">
            <w:pPr>
              <w:autoSpaceDE w:val="0"/>
              <w:snapToGrid w:val="0"/>
              <w:rPr>
                <w:rFonts w:hint="eastAsia" w:ascii="宋体" w:hAnsi="宋体"/>
                <w:sz w:val="24"/>
              </w:rPr>
            </w:pPr>
          </w:p>
        </w:tc>
        <w:tc>
          <w:tcPr>
            <w:tcW w:w="6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6C65477">
            <w:pPr>
              <w:autoSpaceDE w:val="0"/>
              <w:snapToGrid w:val="0"/>
              <w:rPr>
                <w:rFonts w:hint="eastAsia" w:ascii="宋体" w:hAnsi="宋体"/>
                <w:sz w:val="24"/>
              </w:rPr>
            </w:pPr>
          </w:p>
        </w:tc>
        <w:tc>
          <w:tcPr>
            <w:tcW w:w="125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3D838BC">
            <w:pPr>
              <w:autoSpaceDE w:val="0"/>
              <w:snapToGrid w:val="0"/>
              <w:rPr>
                <w:rFonts w:hint="eastAsia" w:ascii="宋体" w:hAnsi="宋体"/>
                <w:sz w:val="24"/>
              </w:rPr>
            </w:pPr>
          </w:p>
        </w:tc>
        <w:tc>
          <w:tcPr>
            <w:tcW w:w="109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F2A2316">
            <w:pPr>
              <w:autoSpaceDE w:val="0"/>
              <w:snapToGrid w:val="0"/>
              <w:rPr>
                <w:rFonts w:hint="eastAsia" w:ascii="宋体" w:hAnsi="宋体"/>
                <w:sz w:val="24"/>
              </w:rPr>
            </w:pPr>
          </w:p>
        </w:tc>
        <w:tc>
          <w:tcPr>
            <w:tcW w:w="95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E4BB144">
            <w:pPr>
              <w:autoSpaceDE w:val="0"/>
              <w:snapToGrid w:val="0"/>
              <w:rPr>
                <w:rFonts w:hint="eastAsia" w:ascii="宋体" w:hAnsi="宋体"/>
                <w:sz w:val="24"/>
              </w:rPr>
            </w:pPr>
          </w:p>
        </w:tc>
        <w:tc>
          <w:tcPr>
            <w:tcW w:w="109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DC7F599">
            <w:pPr>
              <w:autoSpaceDE w:val="0"/>
              <w:snapToGrid w:val="0"/>
              <w:rPr>
                <w:rFonts w:hint="eastAsia" w:ascii="宋体" w:hAnsi="宋体"/>
                <w:sz w:val="24"/>
              </w:rPr>
            </w:pPr>
          </w:p>
        </w:tc>
        <w:tc>
          <w:tcPr>
            <w:tcW w:w="7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3B8413E">
            <w:pPr>
              <w:autoSpaceDE w:val="0"/>
              <w:snapToGrid w:val="0"/>
              <w:rPr>
                <w:rFonts w:hint="eastAsia" w:ascii="宋体" w:hAnsi="宋体"/>
                <w:sz w:val="24"/>
              </w:rPr>
            </w:pPr>
          </w:p>
        </w:tc>
        <w:tc>
          <w:tcPr>
            <w:tcW w:w="114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A46D40E">
            <w:pPr>
              <w:autoSpaceDE w:val="0"/>
              <w:snapToGrid w:val="0"/>
              <w:rPr>
                <w:rFonts w:hint="eastAsia" w:ascii="宋体" w:hAnsi="宋体"/>
                <w:sz w:val="24"/>
              </w:rPr>
            </w:pPr>
          </w:p>
        </w:tc>
      </w:tr>
      <w:tr w14:paraId="38614AE4">
        <w:tblPrEx>
          <w:tblCellMar>
            <w:top w:w="0" w:type="dxa"/>
            <w:left w:w="108" w:type="dxa"/>
            <w:bottom w:w="0" w:type="dxa"/>
            <w:right w:w="108" w:type="dxa"/>
          </w:tblCellMar>
        </w:tblPrEx>
        <w:trPr>
          <w:trHeight w:val="510" w:hRule="atLeast"/>
          <w:jc w:val="center"/>
        </w:trPr>
        <w:tc>
          <w:tcPr>
            <w:tcW w:w="92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68C9EAD">
            <w:pPr>
              <w:autoSpaceDE w:val="0"/>
              <w:snapToGrid w:val="0"/>
              <w:rPr>
                <w:rFonts w:hint="eastAsia" w:ascii="宋体" w:hAnsi="宋体"/>
                <w:sz w:val="24"/>
              </w:rPr>
            </w:pPr>
          </w:p>
        </w:tc>
        <w:tc>
          <w:tcPr>
            <w:tcW w:w="92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10157CA">
            <w:pPr>
              <w:autoSpaceDE w:val="0"/>
              <w:snapToGrid w:val="0"/>
              <w:rPr>
                <w:rFonts w:hint="eastAsia" w:ascii="宋体" w:hAnsi="宋体"/>
                <w:sz w:val="24"/>
              </w:rPr>
            </w:pPr>
          </w:p>
        </w:tc>
        <w:tc>
          <w:tcPr>
            <w:tcW w:w="49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FC9CE02">
            <w:pPr>
              <w:autoSpaceDE w:val="0"/>
              <w:snapToGrid w:val="0"/>
              <w:rPr>
                <w:rFonts w:hint="eastAsia" w:ascii="宋体" w:hAnsi="宋体"/>
                <w:sz w:val="24"/>
              </w:rPr>
            </w:pPr>
          </w:p>
        </w:tc>
        <w:tc>
          <w:tcPr>
            <w:tcW w:w="6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B9F2A7E">
            <w:pPr>
              <w:autoSpaceDE w:val="0"/>
              <w:snapToGrid w:val="0"/>
              <w:rPr>
                <w:rFonts w:hint="eastAsia" w:ascii="宋体" w:hAnsi="宋体"/>
                <w:sz w:val="24"/>
              </w:rPr>
            </w:pPr>
          </w:p>
        </w:tc>
        <w:tc>
          <w:tcPr>
            <w:tcW w:w="125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8AA67E1">
            <w:pPr>
              <w:autoSpaceDE w:val="0"/>
              <w:snapToGrid w:val="0"/>
              <w:rPr>
                <w:rFonts w:hint="eastAsia" w:ascii="宋体" w:hAnsi="宋体"/>
                <w:sz w:val="24"/>
              </w:rPr>
            </w:pPr>
          </w:p>
        </w:tc>
        <w:tc>
          <w:tcPr>
            <w:tcW w:w="109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B433CF5">
            <w:pPr>
              <w:autoSpaceDE w:val="0"/>
              <w:snapToGrid w:val="0"/>
              <w:rPr>
                <w:rFonts w:hint="eastAsia" w:ascii="宋体" w:hAnsi="宋体"/>
                <w:sz w:val="24"/>
              </w:rPr>
            </w:pPr>
          </w:p>
        </w:tc>
        <w:tc>
          <w:tcPr>
            <w:tcW w:w="95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A04D60E">
            <w:pPr>
              <w:autoSpaceDE w:val="0"/>
              <w:snapToGrid w:val="0"/>
              <w:rPr>
                <w:rFonts w:hint="eastAsia" w:ascii="宋体" w:hAnsi="宋体"/>
                <w:sz w:val="24"/>
              </w:rPr>
            </w:pPr>
          </w:p>
        </w:tc>
        <w:tc>
          <w:tcPr>
            <w:tcW w:w="109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34011D9">
            <w:pPr>
              <w:autoSpaceDE w:val="0"/>
              <w:snapToGrid w:val="0"/>
              <w:rPr>
                <w:rFonts w:hint="eastAsia" w:ascii="宋体" w:hAnsi="宋体"/>
                <w:sz w:val="24"/>
              </w:rPr>
            </w:pPr>
          </w:p>
        </w:tc>
        <w:tc>
          <w:tcPr>
            <w:tcW w:w="7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8FAEB17">
            <w:pPr>
              <w:autoSpaceDE w:val="0"/>
              <w:snapToGrid w:val="0"/>
              <w:rPr>
                <w:rFonts w:hint="eastAsia" w:ascii="宋体" w:hAnsi="宋体"/>
                <w:sz w:val="24"/>
              </w:rPr>
            </w:pPr>
          </w:p>
        </w:tc>
        <w:tc>
          <w:tcPr>
            <w:tcW w:w="114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16BFF65">
            <w:pPr>
              <w:autoSpaceDE w:val="0"/>
              <w:snapToGrid w:val="0"/>
              <w:rPr>
                <w:rFonts w:hint="eastAsia" w:ascii="宋体" w:hAnsi="宋体"/>
                <w:sz w:val="24"/>
              </w:rPr>
            </w:pPr>
          </w:p>
        </w:tc>
      </w:tr>
      <w:tr w14:paraId="3DD0A47F">
        <w:tblPrEx>
          <w:tblCellMar>
            <w:top w:w="0" w:type="dxa"/>
            <w:left w:w="108" w:type="dxa"/>
            <w:bottom w:w="0" w:type="dxa"/>
            <w:right w:w="108" w:type="dxa"/>
          </w:tblCellMar>
        </w:tblPrEx>
        <w:trPr>
          <w:trHeight w:val="510" w:hRule="atLeast"/>
          <w:jc w:val="center"/>
        </w:trPr>
        <w:tc>
          <w:tcPr>
            <w:tcW w:w="92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B7DE449">
            <w:pPr>
              <w:autoSpaceDE w:val="0"/>
              <w:snapToGrid w:val="0"/>
              <w:rPr>
                <w:rFonts w:hint="eastAsia" w:ascii="宋体" w:hAnsi="宋体"/>
                <w:sz w:val="24"/>
              </w:rPr>
            </w:pPr>
          </w:p>
        </w:tc>
        <w:tc>
          <w:tcPr>
            <w:tcW w:w="92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F6F913E">
            <w:pPr>
              <w:autoSpaceDE w:val="0"/>
              <w:snapToGrid w:val="0"/>
              <w:rPr>
                <w:rFonts w:hint="eastAsia" w:ascii="宋体" w:hAnsi="宋体"/>
                <w:sz w:val="24"/>
              </w:rPr>
            </w:pPr>
          </w:p>
        </w:tc>
        <w:tc>
          <w:tcPr>
            <w:tcW w:w="49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DDEB66E">
            <w:pPr>
              <w:autoSpaceDE w:val="0"/>
              <w:snapToGrid w:val="0"/>
              <w:rPr>
                <w:rFonts w:hint="eastAsia" w:ascii="宋体" w:hAnsi="宋体"/>
                <w:sz w:val="24"/>
              </w:rPr>
            </w:pPr>
          </w:p>
        </w:tc>
        <w:tc>
          <w:tcPr>
            <w:tcW w:w="6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443FC64">
            <w:pPr>
              <w:autoSpaceDE w:val="0"/>
              <w:snapToGrid w:val="0"/>
              <w:rPr>
                <w:rFonts w:hint="eastAsia" w:ascii="宋体" w:hAnsi="宋体"/>
                <w:sz w:val="24"/>
              </w:rPr>
            </w:pPr>
          </w:p>
        </w:tc>
        <w:tc>
          <w:tcPr>
            <w:tcW w:w="125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7F1306E">
            <w:pPr>
              <w:autoSpaceDE w:val="0"/>
              <w:snapToGrid w:val="0"/>
              <w:rPr>
                <w:rFonts w:hint="eastAsia" w:ascii="宋体" w:hAnsi="宋体"/>
                <w:sz w:val="24"/>
              </w:rPr>
            </w:pPr>
          </w:p>
        </w:tc>
        <w:tc>
          <w:tcPr>
            <w:tcW w:w="109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CC68E15">
            <w:pPr>
              <w:autoSpaceDE w:val="0"/>
              <w:snapToGrid w:val="0"/>
              <w:rPr>
                <w:rFonts w:hint="eastAsia" w:ascii="宋体" w:hAnsi="宋体"/>
                <w:sz w:val="24"/>
              </w:rPr>
            </w:pPr>
          </w:p>
        </w:tc>
        <w:tc>
          <w:tcPr>
            <w:tcW w:w="95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30C2923">
            <w:pPr>
              <w:autoSpaceDE w:val="0"/>
              <w:snapToGrid w:val="0"/>
              <w:rPr>
                <w:rFonts w:hint="eastAsia" w:ascii="宋体" w:hAnsi="宋体"/>
                <w:sz w:val="24"/>
              </w:rPr>
            </w:pPr>
          </w:p>
        </w:tc>
        <w:tc>
          <w:tcPr>
            <w:tcW w:w="109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4A8C0DE">
            <w:pPr>
              <w:autoSpaceDE w:val="0"/>
              <w:snapToGrid w:val="0"/>
              <w:rPr>
                <w:rFonts w:hint="eastAsia" w:ascii="宋体" w:hAnsi="宋体"/>
                <w:sz w:val="24"/>
              </w:rPr>
            </w:pPr>
          </w:p>
        </w:tc>
        <w:tc>
          <w:tcPr>
            <w:tcW w:w="7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C1E72BC">
            <w:pPr>
              <w:autoSpaceDE w:val="0"/>
              <w:snapToGrid w:val="0"/>
              <w:rPr>
                <w:rFonts w:hint="eastAsia" w:ascii="宋体" w:hAnsi="宋体"/>
                <w:sz w:val="24"/>
              </w:rPr>
            </w:pPr>
          </w:p>
        </w:tc>
        <w:tc>
          <w:tcPr>
            <w:tcW w:w="114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4E20398">
            <w:pPr>
              <w:autoSpaceDE w:val="0"/>
              <w:snapToGrid w:val="0"/>
              <w:rPr>
                <w:rFonts w:hint="eastAsia" w:ascii="宋体" w:hAnsi="宋体"/>
                <w:sz w:val="24"/>
              </w:rPr>
            </w:pPr>
          </w:p>
        </w:tc>
      </w:tr>
      <w:tr w14:paraId="2BC8C455">
        <w:tblPrEx>
          <w:tblCellMar>
            <w:top w:w="0" w:type="dxa"/>
            <w:left w:w="108" w:type="dxa"/>
            <w:bottom w:w="0" w:type="dxa"/>
            <w:right w:w="108" w:type="dxa"/>
          </w:tblCellMar>
        </w:tblPrEx>
        <w:trPr>
          <w:trHeight w:val="510" w:hRule="atLeast"/>
          <w:jc w:val="center"/>
        </w:trPr>
        <w:tc>
          <w:tcPr>
            <w:tcW w:w="92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7367121">
            <w:pPr>
              <w:autoSpaceDE w:val="0"/>
              <w:snapToGrid w:val="0"/>
              <w:rPr>
                <w:rFonts w:hint="eastAsia" w:ascii="宋体" w:hAnsi="宋体"/>
                <w:sz w:val="24"/>
              </w:rPr>
            </w:pPr>
          </w:p>
        </w:tc>
        <w:tc>
          <w:tcPr>
            <w:tcW w:w="92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3923963">
            <w:pPr>
              <w:autoSpaceDE w:val="0"/>
              <w:snapToGrid w:val="0"/>
              <w:rPr>
                <w:rFonts w:hint="eastAsia" w:ascii="宋体" w:hAnsi="宋体"/>
                <w:sz w:val="24"/>
              </w:rPr>
            </w:pPr>
          </w:p>
        </w:tc>
        <w:tc>
          <w:tcPr>
            <w:tcW w:w="49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8467ABD">
            <w:pPr>
              <w:autoSpaceDE w:val="0"/>
              <w:snapToGrid w:val="0"/>
              <w:rPr>
                <w:rFonts w:hint="eastAsia" w:ascii="宋体" w:hAnsi="宋体"/>
                <w:sz w:val="24"/>
              </w:rPr>
            </w:pPr>
          </w:p>
        </w:tc>
        <w:tc>
          <w:tcPr>
            <w:tcW w:w="6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8B7EF0F">
            <w:pPr>
              <w:autoSpaceDE w:val="0"/>
              <w:snapToGrid w:val="0"/>
              <w:rPr>
                <w:rFonts w:hint="eastAsia" w:ascii="宋体" w:hAnsi="宋体"/>
                <w:sz w:val="24"/>
              </w:rPr>
            </w:pPr>
          </w:p>
        </w:tc>
        <w:tc>
          <w:tcPr>
            <w:tcW w:w="125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BA6E25A">
            <w:pPr>
              <w:autoSpaceDE w:val="0"/>
              <w:snapToGrid w:val="0"/>
              <w:rPr>
                <w:rFonts w:hint="eastAsia" w:ascii="宋体" w:hAnsi="宋体"/>
                <w:sz w:val="24"/>
              </w:rPr>
            </w:pPr>
          </w:p>
        </w:tc>
        <w:tc>
          <w:tcPr>
            <w:tcW w:w="109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51713BA">
            <w:pPr>
              <w:autoSpaceDE w:val="0"/>
              <w:snapToGrid w:val="0"/>
              <w:rPr>
                <w:rFonts w:hint="eastAsia" w:ascii="宋体" w:hAnsi="宋体"/>
                <w:sz w:val="24"/>
              </w:rPr>
            </w:pPr>
          </w:p>
        </w:tc>
        <w:tc>
          <w:tcPr>
            <w:tcW w:w="95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90C2E9C">
            <w:pPr>
              <w:autoSpaceDE w:val="0"/>
              <w:snapToGrid w:val="0"/>
              <w:rPr>
                <w:rFonts w:hint="eastAsia" w:ascii="宋体" w:hAnsi="宋体"/>
                <w:sz w:val="24"/>
              </w:rPr>
            </w:pPr>
          </w:p>
        </w:tc>
        <w:tc>
          <w:tcPr>
            <w:tcW w:w="109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DD24E9F">
            <w:pPr>
              <w:autoSpaceDE w:val="0"/>
              <w:snapToGrid w:val="0"/>
              <w:rPr>
                <w:rFonts w:hint="eastAsia" w:ascii="宋体" w:hAnsi="宋体"/>
                <w:sz w:val="24"/>
              </w:rPr>
            </w:pPr>
          </w:p>
        </w:tc>
        <w:tc>
          <w:tcPr>
            <w:tcW w:w="7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054B1D9">
            <w:pPr>
              <w:autoSpaceDE w:val="0"/>
              <w:snapToGrid w:val="0"/>
              <w:rPr>
                <w:rFonts w:hint="eastAsia" w:ascii="宋体" w:hAnsi="宋体"/>
                <w:sz w:val="24"/>
              </w:rPr>
            </w:pPr>
          </w:p>
        </w:tc>
        <w:tc>
          <w:tcPr>
            <w:tcW w:w="114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1B141AF">
            <w:pPr>
              <w:autoSpaceDE w:val="0"/>
              <w:snapToGrid w:val="0"/>
              <w:rPr>
                <w:rFonts w:hint="eastAsia" w:ascii="宋体" w:hAnsi="宋体"/>
                <w:sz w:val="24"/>
              </w:rPr>
            </w:pPr>
          </w:p>
        </w:tc>
      </w:tr>
      <w:tr w14:paraId="1823600B">
        <w:tblPrEx>
          <w:tblCellMar>
            <w:top w:w="0" w:type="dxa"/>
            <w:left w:w="108" w:type="dxa"/>
            <w:bottom w:w="0" w:type="dxa"/>
            <w:right w:w="108" w:type="dxa"/>
          </w:tblCellMar>
        </w:tblPrEx>
        <w:trPr>
          <w:trHeight w:val="510" w:hRule="atLeast"/>
          <w:jc w:val="center"/>
        </w:trPr>
        <w:tc>
          <w:tcPr>
            <w:tcW w:w="92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99A20F6">
            <w:pPr>
              <w:autoSpaceDE w:val="0"/>
              <w:snapToGrid w:val="0"/>
              <w:rPr>
                <w:rFonts w:hint="eastAsia" w:ascii="宋体" w:hAnsi="宋体"/>
                <w:sz w:val="24"/>
              </w:rPr>
            </w:pPr>
          </w:p>
        </w:tc>
        <w:tc>
          <w:tcPr>
            <w:tcW w:w="92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160B3AE">
            <w:pPr>
              <w:autoSpaceDE w:val="0"/>
              <w:snapToGrid w:val="0"/>
              <w:rPr>
                <w:rFonts w:hint="eastAsia" w:ascii="宋体" w:hAnsi="宋体"/>
                <w:sz w:val="24"/>
              </w:rPr>
            </w:pPr>
          </w:p>
        </w:tc>
        <w:tc>
          <w:tcPr>
            <w:tcW w:w="49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6243F60">
            <w:pPr>
              <w:autoSpaceDE w:val="0"/>
              <w:snapToGrid w:val="0"/>
              <w:rPr>
                <w:rFonts w:hint="eastAsia" w:ascii="宋体" w:hAnsi="宋体"/>
                <w:sz w:val="24"/>
              </w:rPr>
            </w:pPr>
          </w:p>
        </w:tc>
        <w:tc>
          <w:tcPr>
            <w:tcW w:w="6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AFB3A72">
            <w:pPr>
              <w:autoSpaceDE w:val="0"/>
              <w:snapToGrid w:val="0"/>
              <w:rPr>
                <w:rFonts w:hint="eastAsia" w:ascii="宋体" w:hAnsi="宋体"/>
                <w:sz w:val="24"/>
              </w:rPr>
            </w:pPr>
          </w:p>
        </w:tc>
        <w:tc>
          <w:tcPr>
            <w:tcW w:w="125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E880EE2">
            <w:pPr>
              <w:autoSpaceDE w:val="0"/>
              <w:snapToGrid w:val="0"/>
              <w:rPr>
                <w:rFonts w:hint="eastAsia" w:ascii="宋体" w:hAnsi="宋体"/>
                <w:sz w:val="24"/>
              </w:rPr>
            </w:pPr>
          </w:p>
        </w:tc>
        <w:tc>
          <w:tcPr>
            <w:tcW w:w="109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D0C4F17">
            <w:pPr>
              <w:autoSpaceDE w:val="0"/>
              <w:snapToGrid w:val="0"/>
              <w:rPr>
                <w:rFonts w:hint="eastAsia" w:ascii="宋体" w:hAnsi="宋体"/>
                <w:sz w:val="24"/>
              </w:rPr>
            </w:pPr>
          </w:p>
        </w:tc>
        <w:tc>
          <w:tcPr>
            <w:tcW w:w="95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9BE5DD6">
            <w:pPr>
              <w:autoSpaceDE w:val="0"/>
              <w:snapToGrid w:val="0"/>
              <w:rPr>
                <w:rFonts w:hint="eastAsia" w:ascii="宋体" w:hAnsi="宋体"/>
                <w:sz w:val="24"/>
              </w:rPr>
            </w:pPr>
          </w:p>
        </w:tc>
        <w:tc>
          <w:tcPr>
            <w:tcW w:w="109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F0FEC9E">
            <w:pPr>
              <w:autoSpaceDE w:val="0"/>
              <w:snapToGrid w:val="0"/>
              <w:rPr>
                <w:rFonts w:hint="eastAsia" w:ascii="宋体" w:hAnsi="宋体"/>
                <w:sz w:val="24"/>
              </w:rPr>
            </w:pPr>
          </w:p>
        </w:tc>
        <w:tc>
          <w:tcPr>
            <w:tcW w:w="7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A74FC29">
            <w:pPr>
              <w:autoSpaceDE w:val="0"/>
              <w:snapToGrid w:val="0"/>
              <w:rPr>
                <w:rFonts w:hint="eastAsia" w:ascii="宋体" w:hAnsi="宋体"/>
                <w:sz w:val="24"/>
              </w:rPr>
            </w:pPr>
          </w:p>
        </w:tc>
        <w:tc>
          <w:tcPr>
            <w:tcW w:w="114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435658F">
            <w:pPr>
              <w:autoSpaceDE w:val="0"/>
              <w:snapToGrid w:val="0"/>
              <w:rPr>
                <w:rFonts w:hint="eastAsia" w:ascii="宋体" w:hAnsi="宋体"/>
                <w:sz w:val="24"/>
              </w:rPr>
            </w:pPr>
          </w:p>
        </w:tc>
      </w:tr>
      <w:tr w14:paraId="715576F4">
        <w:tblPrEx>
          <w:tblCellMar>
            <w:top w:w="0" w:type="dxa"/>
            <w:left w:w="108" w:type="dxa"/>
            <w:bottom w:w="0" w:type="dxa"/>
            <w:right w:w="108" w:type="dxa"/>
          </w:tblCellMar>
        </w:tblPrEx>
        <w:trPr>
          <w:trHeight w:val="510" w:hRule="atLeast"/>
          <w:jc w:val="center"/>
        </w:trPr>
        <w:tc>
          <w:tcPr>
            <w:tcW w:w="92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68AE1BE">
            <w:pPr>
              <w:autoSpaceDE w:val="0"/>
              <w:snapToGrid w:val="0"/>
              <w:rPr>
                <w:rFonts w:hint="eastAsia" w:ascii="宋体" w:hAnsi="宋体"/>
                <w:sz w:val="24"/>
              </w:rPr>
            </w:pPr>
          </w:p>
        </w:tc>
        <w:tc>
          <w:tcPr>
            <w:tcW w:w="92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6EFF781">
            <w:pPr>
              <w:autoSpaceDE w:val="0"/>
              <w:snapToGrid w:val="0"/>
              <w:rPr>
                <w:rFonts w:hint="eastAsia" w:ascii="宋体" w:hAnsi="宋体"/>
                <w:sz w:val="24"/>
              </w:rPr>
            </w:pPr>
          </w:p>
        </w:tc>
        <w:tc>
          <w:tcPr>
            <w:tcW w:w="49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237387B">
            <w:pPr>
              <w:autoSpaceDE w:val="0"/>
              <w:snapToGrid w:val="0"/>
              <w:rPr>
                <w:rFonts w:hint="eastAsia" w:ascii="宋体" w:hAnsi="宋体"/>
                <w:sz w:val="24"/>
              </w:rPr>
            </w:pPr>
          </w:p>
        </w:tc>
        <w:tc>
          <w:tcPr>
            <w:tcW w:w="6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F1457C6">
            <w:pPr>
              <w:autoSpaceDE w:val="0"/>
              <w:snapToGrid w:val="0"/>
              <w:rPr>
                <w:rFonts w:hint="eastAsia" w:ascii="宋体" w:hAnsi="宋体"/>
                <w:sz w:val="24"/>
              </w:rPr>
            </w:pPr>
          </w:p>
        </w:tc>
        <w:tc>
          <w:tcPr>
            <w:tcW w:w="125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B6E82E9">
            <w:pPr>
              <w:autoSpaceDE w:val="0"/>
              <w:snapToGrid w:val="0"/>
              <w:rPr>
                <w:rFonts w:hint="eastAsia" w:ascii="宋体" w:hAnsi="宋体"/>
                <w:sz w:val="24"/>
              </w:rPr>
            </w:pPr>
          </w:p>
        </w:tc>
        <w:tc>
          <w:tcPr>
            <w:tcW w:w="109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B2673CF">
            <w:pPr>
              <w:autoSpaceDE w:val="0"/>
              <w:snapToGrid w:val="0"/>
              <w:rPr>
                <w:rFonts w:hint="eastAsia" w:ascii="宋体" w:hAnsi="宋体"/>
                <w:sz w:val="24"/>
              </w:rPr>
            </w:pPr>
          </w:p>
        </w:tc>
        <w:tc>
          <w:tcPr>
            <w:tcW w:w="95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CFBE927">
            <w:pPr>
              <w:autoSpaceDE w:val="0"/>
              <w:snapToGrid w:val="0"/>
              <w:rPr>
                <w:rFonts w:hint="eastAsia" w:ascii="宋体" w:hAnsi="宋体"/>
                <w:sz w:val="24"/>
              </w:rPr>
            </w:pPr>
          </w:p>
        </w:tc>
        <w:tc>
          <w:tcPr>
            <w:tcW w:w="109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03C0C42">
            <w:pPr>
              <w:autoSpaceDE w:val="0"/>
              <w:snapToGrid w:val="0"/>
              <w:rPr>
                <w:rFonts w:hint="eastAsia" w:ascii="宋体" w:hAnsi="宋体"/>
                <w:sz w:val="24"/>
              </w:rPr>
            </w:pPr>
          </w:p>
        </w:tc>
        <w:tc>
          <w:tcPr>
            <w:tcW w:w="7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1AB99CC">
            <w:pPr>
              <w:autoSpaceDE w:val="0"/>
              <w:snapToGrid w:val="0"/>
              <w:rPr>
                <w:rFonts w:hint="eastAsia" w:ascii="宋体" w:hAnsi="宋体"/>
                <w:sz w:val="24"/>
              </w:rPr>
            </w:pPr>
          </w:p>
        </w:tc>
        <w:tc>
          <w:tcPr>
            <w:tcW w:w="114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456E793">
            <w:pPr>
              <w:autoSpaceDE w:val="0"/>
              <w:snapToGrid w:val="0"/>
              <w:rPr>
                <w:rFonts w:hint="eastAsia" w:ascii="宋体" w:hAnsi="宋体"/>
                <w:sz w:val="24"/>
              </w:rPr>
            </w:pPr>
          </w:p>
        </w:tc>
      </w:tr>
    </w:tbl>
    <w:p w14:paraId="09703051">
      <w:pPr>
        <w:snapToGrid w:val="0"/>
        <w:spacing w:line="360" w:lineRule="auto"/>
        <w:ind w:firstLine="576"/>
        <w:jc w:val="center"/>
        <w:rPr>
          <w:rFonts w:hint="eastAsia" w:ascii="宋体" w:hAnsi="宋体" w:cs="仿宋_GB2312"/>
          <w:sz w:val="24"/>
          <w:lang w:val="zh-CN"/>
        </w:rPr>
      </w:pPr>
      <w:r>
        <w:rPr>
          <w:rFonts w:ascii="宋体" w:hAnsi="宋体" w:cs="仿宋_GB2312"/>
          <w:sz w:val="24"/>
          <w:lang w:val="zh-CN"/>
        </w:rPr>
        <w:t xml:space="preserve"> </w:t>
      </w:r>
      <w:r>
        <w:rPr>
          <w:rFonts w:hint="eastAsia" w:ascii="宋体" w:hAnsi="宋体" w:cs="仿宋_GB2312"/>
          <w:sz w:val="24"/>
        </w:rPr>
        <w:t xml:space="preserve">            </w:t>
      </w:r>
      <w:r>
        <w:rPr>
          <w:rFonts w:hint="eastAsia" w:ascii="宋体" w:hAnsi="宋体" w:cs="仿宋_GB2312"/>
          <w:sz w:val="24"/>
          <w:lang w:val="zh-CN"/>
        </w:rPr>
        <w:t>投标供应商</w:t>
      </w:r>
      <w:r>
        <w:rPr>
          <w:rFonts w:ascii="宋体" w:hAnsi="宋体" w:cs="仿宋_GB2312"/>
          <w:sz w:val="24"/>
          <w:lang w:val="zh-CN"/>
        </w:rPr>
        <w:t xml:space="preserve">名称(电子签名)：                </w:t>
      </w:r>
    </w:p>
    <w:p w14:paraId="0298880E">
      <w:pPr>
        <w:snapToGrid w:val="0"/>
        <w:spacing w:line="360" w:lineRule="auto"/>
        <w:ind w:firstLine="576"/>
        <w:jc w:val="center"/>
        <w:rPr>
          <w:rFonts w:hint="eastAsia" w:ascii="宋体" w:hAnsi="宋体" w:cs="仿宋_GB2312"/>
          <w:b/>
          <w:sz w:val="32"/>
          <w:szCs w:val="32"/>
        </w:rPr>
      </w:pPr>
      <w:r>
        <w:rPr>
          <w:rFonts w:ascii="宋体" w:hAnsi="宋体" w:cs="仿宋_GB2312"/>
          <w:sz w:val="24"/>
          <w:lang w:val="zh-CN"/>
        </w:rPr>
        <w:t xml:space="preserve">                   日期：  年  月  日</w:t>
      </w:r>
    </w:p>
    <w:p w14:paraId="5B981F83">
      <w:pPr>
        <w:rPr>
          <w:rFonts w:hint="eastAsia" w:ascii="宋体" w:hAnsi="宋体"/>
          <w:b/>
          <w:kern w:val="0"/>
          <w:sz w:val="30"/>
          <w:szCs w:val="30"/>
        </w:rPr>
      </w:pPr>
      <w:r>
        <w:rPr>
          <w:rFonts w:hint="eastAsia" w:ascii="宋体" w:hAnsi="宋体"/>
          <w:b/>
          <w:kern w:val="0"/>
          <w:sz w:val="30"/>
          <w:szCs w:val="30"/>
        </w:rPr>
        <w:t>参考格式4</w:t>
      </w:r>
    </w:p>
    <w:p w14:paraId="14A1546F">
      <w:pPr>
        <w:widowControl/>
        <w:jc w:val="center"/>
        <w:rPr>
          <w:rFonts w:hint="eastAsia" w:ascii="宋体" w:hAnsi="宋体"/>
          <w:b/>
          <w:kern w:val="0"/>
          <w:sz w:val="28"/>
          <w:szCs w:val="28"/>
        </w:rPr>
      </w:pPr>
      <w:r>
        <w:rPr>
          <w:rFonts w:hint="eastAsia" w:ascii="宋体" w:hAnsi="宋体"/>
          <w:b/>
          <w:kern w:val="0"/>
          <w:sz w:val="28"/>
          <w:szCs w:val="28"/>
        </w:rPr>
        <w:t>拟投入本项目的主要团队成员情况表</w:t>
      </w:r>
    </w:p>
    <w:tbl>
      <w:tblPr>
        <w:tblStyle w:val="62"/>
        <w:tblW w:w="88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0"/>
        <w:gridCol w:w="294"/>
        <w:gridCol w:w="1098"/>
        <w:gridCol w:w="747"/>
        <w:gridCol w:w="674"/>
        <w:gridCol w:w="1106"/>
        <w:gridCol w:w="314"/>
        <w:gridCol w:w="1439"/>
        <w:gridCol w:w="1807"/>
      </w:tblGrid>
      <w:tr w14:paraId="380AF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142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A092371">
            <w:pPr>
              <w:pStyle w:val="955"/>
              <w:tabs>
                <w:tab w:val="left" w:pos="483"/>
              </w:tabs>
              <w:spacing w:before="104"/>
              <w:jc w:val="center"/>
              <w:rPr>
                <w:rFonts w:hint="eastAsia" w:ascii="宋体" w:hAnsi="宋体"/>
                <w:sz w:val="24"/>
              </w:rPr>
            </w:pPr>
            <w:r>
              <w:rPr>
                <w:rFonts w:hint="eastAsia" w:ascii="宋体" w:hAnsi="宋体"/>
                <w:sz w:val="24"/>
              </w:rPr>
              <w:t>姓</w:t>
            </w:r>
            <w:r>
              <w:rPr>
                <w:rFonts w:hint="eastAsia" w:ascii="宋体" w:hAnsi="宋体"/>
                <w:sz w:val="24"/>
              </w:rPr>
              <w:tab/>
            </w:r>
            <w:r>
              <w:rPr>
                <w:rFonts w:hint="eastAsia" w:ascii="宋体" w:hAnsi="宋体"/>
                <w:sz w:val="24"/>
              </w:rPr>
              <w:t>名</w:t>
            </w:r>
          </w:p>
        </w:tc>
        <w:tc>
          <w:tcPr>
            <w:tcW w:w="1392"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AEC201F">
            <w:pPr>
              <w:pStyle w:val="955"/>
              <w:tabs>
                <w:tab w:val="left" w:pos="483"/>
              </w:tabs>
              <w:spacing w:before="104"/>
              <w:jc w:val="center"/>
              <w:rPr>
                <w:rFonts w:hint="eastAsia" w:ascii="宋体" w:hAnsi="宋体"/>
                <w:sz w:val="24"/>
              </w:rPr>
            </w:pPr>
          </w:p>
        </w:tc>
        <w:tc>
          <w:tcPr>
            <w:tcW w:w="1421"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6789881">
            <w:pPr>
              <w:pStyle w:val="955"/>
              <w:tabs>
                <w:tab w:val="left" w:pos="483"/>
              </w:tabs>
              <w:spacing w:before="104"/>
              <w:jc w:val="center"/>
              <w:rPr>
                <w:rFonts w:hint="eastAsia" w:ascii="宋体" w:hAnsi="宋体"/>
                <w:sz w:val="24"/>
              </w:rPr>
            </w:pPr>
            <w:r>
              <w:rPr>
                <w:rFonts w:hint="eastAsia" w:ascii="宋体" w:hAnsi="宋体"/>
                <w:sz w:val="24"/>
              </w:rPr>
              <w:t>性</w:t>
            </w:r>
            <w:r>
              <w:rPr>
                <w:rFonts w:hint="eastAsia" w:ascii="宋体" w:hAnsi="宋体"/>
                <w:sz w:val="24"/>
              </w:rPr>
              <w:tab/>
            </w:r>
            <w:r>
              <w:rPr>
                <w:rFonts w:hint="eastAsia" w:ascii="宋体" w:hAnsi="宋体"/>
                <w:sz w:val="24"/>
              </w:rPr>
              <w:t>别</w:t>
            </w:r>
          </w:p>
        </w:tc>
        <w:tc>
          <w:tcPr>
            <w:tcW w:w="1420"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37014F7">
            <w:pPr>
              <w:pStyle w:val="955"/>
              <w:tabs>
                <w:tab w:val="left" w:pos="483"/>
              </w:tabs>
              <w:spacing w:before="104"/>
              <w:jc w:val="center"/>
              <w:rPr>
                <w:rFonts w:hint="eastAsia" w:ascii="宋体" w:hAnsi="宋体"/>
                <w:sz w:val="24"/>
              </w:rPr>
            </w:pPr>
          </w:p>
        </w:tc>
        <w:tc>
          <w:tcPr>
            <w:tcW w:w="143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52D6B2C">
            <w:pPr>
              <w:pStyle w:val="955"/>
              <w:tabs>
                <w:tab w:val="left" w:pos="483"/>
              </w:tabs>
              <w:spacing w:before="104"/>
              <w:jc w:val="center"/>
              <w:rPr>
                <w:rFonts w:hint="eastAsia" w:ascii="宋体" w:hAnsi="宋体"/>
                <w:sz w:val="24"/>
              </w:rPr>
            </w:pPr>
            <w:r>
              <w:rPr>
                <w:rFonts w:hint="eastAsia" w:ascii="宋体" w:hAnsi="宋体"/>
                <w:sz w:val="24"/>
              </w:rPr>
              <w:t>年</w:t>
            </w:r>
            <w:r>
              <w:rPr>
                <w:rFonts w:hint="eastAsia" w:ascii="宋体" w:hAnsi="宋体"/>
                <w:sz w:val="24"/>
              </w:rPr>
              <w:tab/>
            </w:r>
            <w:r>
              <w:rPr>
                <w:rFonts w:hint="eastAsia" w:ascii="宋体" w:hAnsi="宋体"/>
                <w:sz w:val="24"/>
              </w:rPr>
              <w:t>龄</w:t>
            </w:r>
          </w:p>
        </w:tc>
        <w:tc>
          <w:tcPr>
            <w:tcW w:w="180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9309338">
            <w:pPr>
              <w:pStyle w:val="955"/>
              <w:tabs>
                <w:tab w:val="left" w:pos="483"/>
              </w:tabs>
              <w:spacing w:before="104"/>
              <w:jc w:val="center"/>
              <w:rPr>
                <w:rFonts w:hint="eastAsia" w:ascii="宋体" w:hAnsi="宋体"/>
                <w:sz w:val="24"/>
              </w:rPr>
            </w:pPr>
          </w:p>
        </w:tc>
      </w:tr>
      <w:tr w14:paraId="2505C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142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D8F6C51">
            <w:pPr>
              <w:pStyle w:val="955"/>
              <w:tabs>
                <w:tab w:val="left" w:pos="483"/>
              </w:tabs>
              <w:spacing w:before="104"/>
              <w:jc w:val="center"/>
              <w:rPr>
                <w:rFonts w:hint="eastAsia" w:ascii="宋体" w:hAnsi="宋体"/>
                <w:sz w:val="24"/>
              </w:rPr>
            </w:pPr>
            <w:r>
              <w:rPr>
                <w:rFonts w:hint="eastAsia" w:ascii="宋体" w:hAnsi="宋体"/>
                <w:sz w:val="24"/>
              </w:rPr>
              <w:t>身份证号码</w:t>
            </w:r>
          </w:p>
        </w:tc>
        <w:tc>
          <w:tcPr>
            <w:tcW w:w="4233" w:type="dxa"/>
            <w:gridSpan w:val="6"/>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1889F4E">
            <w:pPr>
              <w:pStyle w:val="955"/>
              <w:tabs>
                <w:tab w:val="left" w:pos="483"/>
              </w:tabs>
              <w:spacing w:before="104"/>
              <w:jc w:val="center"/>
              <w:rPr>
                <w:rFonts w:hint="eastAsia" w:ascii="宋体" w:hAnsi="宋体"/>
                <w:sz w:val="24"/>
              </w:rPr>
            </w:pPr>
          </w:p>
        </w:tc>
        <w:tc>
          <w:tcPr>
            <w:tcW w:w="143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5E0AC6A">
            <w:pPr>
              <w:pStyle w:val="955"/>
              <w:tabs>
                <w:tab w:val="left" w:pos="483"/>
              </w:tabs>
              <w:spacing w:before="104"/>
              <w:jc w:val="center"/>
              <w:rPr>
                <w:rFonts w:hint="eastAsia" w:ascii="宋体" w:hAnsi="宋体"/>
                <w:sz w:val="24"/>
              </w:rPr>
            </w:pPr>
            <w:r>
              <w:rPr>
                <w:rFonts w:hint="eastAsia" w:ascii="宋体" w:hAnsi="宋体"/>
                <w:sz w:val="24"/>
              </w:rPr>
              <w:t>学</w:t>
            </w:r>
            <w:r>
              <w:rPr>
                <w:rFonts w:hint="eastAsia" w:ascii="宋体" w:hAnsi="宋体"/>
                <w:sz w:val="24"/>
              </w:rPr>
              <w:tab/>
            </w:r>
            <w:r>
              <w:rPr>
                <w:rFonts w:hint="eastAsia" w:ascii="宋体" w:hAnsi="宋体"/>
                <w:sz w:val="24"/>
              </w:rPr>
              <w:t>历</w:t>
            </w:r>
          </w:p>
        </w:tc>
        <w:tc>
          <w:tcPr>
            <w:tcW w:w="180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EAAFB41">
            <w:pPr>
              <w:pStyle w:val="955"/>
              <w:tabs>
                <w:tab w:val="left" w:pos="483"/>
              </w:tabs>
              <w:spacing w:before="104"/>
              <w:jc w:val="center"/>
              <w:rPr>
                <w:rFonts w:hint="eastAsia" w:ascii="宋体" w:hAnsi="宋体"/>
                <w:sz w:val="24"/>
              </w:rPr>
            </w:pPr>
          </w:p>
        </w:tc>
      </w:tr>
      <w:tr w14:paraId="24A82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142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9F93660">
            <w:pPr>
              <w:pStyle w:val="955"/>
              <w:tabs>
                <w:tab w:val="left" w:pos="483"/>
              </w:tabs>
              <w:spacing w:before="104"/>
              <w:jc w:val="center"/>
              <w:rPr>
                <w:rFonts w:hint="eastAsia" w:ascii="宋体" w:hAnsi="宋体"/>
                <w:sz w:val="24"/>
              </w:rPr>
            </w:pPr>
            <w:r>
              <w:rPr>
                <w:rFonts w:hint="eastAsia" w:ascii="宋体" w:hAnsi="宋体"/>
                <w:sz w:val="24"/>
              </w:rPr>
              <w:t>拟任职务</w:t>
            </w:r>
          </w:p>
        </w:tc>
        <w:tc>
          <w:tcPr>
            <w:tcW w:w="1392"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D4D5500">
            <w:pPr>
              <w:pStyle w:val="955"/>
              <w:tabs>
                <w:tab w:val="left" w:pos="483"/>
              </w:tabs>
              <w:spacing w:before="104"/>
              <w:jc w:val="center"/>
              <w:rPr>
                <w:rFonts w:hint="eastAsia" w:ascii="宋体" w:hAnsi="宋体"/>
                <w:sz w:val="24"/>
              </w:rPr>
            </w:pPr>
          </w:p>
        </w:tc>
        <w:tc>
          <w:tcPr>
            <w:tcW w:w="1421"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4E0DA73">
            <w:pPr>
              <w:pStyle w:val="955"/>
              <w:tabs>
                <w:tab w:val="left" w:pos="483"/>
              </w:tabs>
              <w:spacing w:before="104"/>
              <w:jc w:val="center"/>
              <w:rPr>
                <w:rFonts w:hint="eastAsia" w:ascii="宋体" w:hAnsi="宋体"/>
                <w:sz w:val="24"/>
              </w:rPr>
            </w:pPr>
            <w:r>
              <w:rPr>
                <w:rFonts w:hint="eastAsia" w:ascii="宋体" w:hAnsi="宋体"/>
                <w:sz w:val="24"/>
              </w:rPr>
              <w:t>职</w:t>
            </w:r>
            <w:r>
              <w:rPr>
                <w:rFonts w:hint="eastAsia" w:ascii="宋体" w:hAnsi="宋体"/>
                <w:sz w:val="24"/>
              </w:rPr>
              <w:tab/>
            </w:r>
            <w:r>
              <w:rPr>
                <w:rFonts w:hint="eastAsia" w:ascii="宋体" w:hAnsi="宋体"/>
                <w:sz w:val="24"/>
              </w:rPr>
              <w:t>称</w:t>
            </w:r>
          </w:p>
        </w:tc>
        <w:tc>
          <w:tcPr>
            <w:tcW w:w="1420"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B162993">
            <w:pPr>
              <w:pStyle w:val="955"/>
              <w:tabs>
                <w:tab w:val="left" w:pos="483"/>
              </w:tabs>
              <w:spacing w:before="104"/>
              <w:jc w:val="center"/>
              <w:rPr>
                <w:rFonts w:hint="eastAsia" w:ascii="宋体" w:hAnsi="宋体"/>
                <w:sz w:val="24"/>
              </w:rPr>
            </w:pPr>
          </w:p>
        </w:tc>
        <w:tc>
          <w:tcPr>
            <w:tcW w:w="143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FA3AAAD">
            <w:pPr>
              <w:pStyle w:val="955"/>
              <w:tabs>
                <w:tab w:val="left" w:pos="483"/>
              </w:tabs>
              <w:spacing w:before="104"/>
              <w:jc w:val="center"/>
              <w:rPr>
                <w:rFonts w:hint="eastAsia" w:ascii="宋体" w:hAnsi="宋体"/>
                <w:sz w:val="24"/>
              </w:rPr>
            </w:pPr>
            <w:r>
              <w:rPr>
                <w:rFonts w:hint="eastAsia" w:ascii="宋体" w:hAnsi="宋体"/>
                <w:sz w:val="24"/>
              </w:rPr>
              <w:t>证书编号</w:t>
            </w:r>
          </w:p>
        </w:tc>
        <w:tc>
          <w:tcPr>
            <w:tcW w:w="180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A0D13FD">
            <w:pPr>
              <w:pStyle w:val="955"/>
              <w:tabs>
                <w:tab w:val="left" w:pos="483"/>
              </w:tabs>
              <w:spacing w:before="104"/>
              <w:jc w:val="center"/>
              <w:rPr>
                <w:rFonts w:hint="eastAsia" w:ascii="宋体" w:hAnsi="宋体"/>
                <w:sz w:val="24"/>
              </w:rPr>
            </w:pPr>
          </w:p>
        </w:tc>
      </w:tr>
      <w:tr w14:paraId="35A77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142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FAD2258">
            <w:pPr>
              <w:pStyle w:val="955"/>
              <w:tabs>
                <w:tab w:val="left" w:pos="483"/>
              </w:tabs>
              <w:spacing w:before="104"/>
              <w:jc w:val="center"/>
              <w:rPr>
                <w:rFonts w:hint="eastAsia" w:ascii="宋体" w:hAnsi="宋体"/>
                <w:sz w:val="24"/>
              </w:rPr>
            </w:pPr>
            <w:r>
              <w:rPr>
                <w:rFonts w:hint="eastAsia" w:ascii="宋体" w:hAnsi="宋体"/>
                <w:sz w:val="24"/>
              </w:rPr>
              <w:t>执业证书</w:t>
            </w:r>
          </w:p>
        </w:tc>
        <w:tc>
          <w:tcPr>
            <w:tcW w:w="1392"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D5ECE2F">
            <w:pPr>
              <w:pStyle w:val="955"/>
              <w:tabs>
                <w:tab w:val="left" w:pos="483"/>
              </w:tabs>
              <w:spacing w:before="104"/>
              <w:jc w:val="center"/>
              <w:rPr>
                <w:rFonts w:hint="eastAsia" w:ascii="宋体" w:hAnsi="宋体"/>
                <w:sz w:val="24"/>
              </w:rPr>
            </w:pPr>
          </w:p>
        </w:tc>
        <w:tc>
          <w:tcPr>
            <w:tcW w:w="1421"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A20BAEE">
            <w:pPr>
              <w:pStyle w:val="955"/>
              <w:tabs>
                <w:tab w:val="left" w:pos="483"/>
              </w:tabs>
              <w:spacing w:before="104"/>
              <w:jc w:val="center"/>
              <w:rPr>
                <w:rFonts w:hint="eastAsia" w:ascii="宋体" w:hAnsi="宋体"/>
                <w:sz w:val="24"/>
              </w:rPr>
            </w:pPr>
            <w:r>
              <w:rPr>
                <w:rFonts w:hint="eastAsia" w:ascii="宋体" w:hAnsi="宋体"/>
                <w:sz w:val="24"/>
              </w:rPr>
              <w:t>证书编号</w:t>
            </w:r>
          </w:p>
        </w:tc>
        <w:tc>
          <w:tcPr>
            <w:tcW w:w="1420"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39BADCE">
            <w:pPr>
              <w:pStyle w:val="955"/>
              <w:tabs>
                <w:tab w:val="left" w:pos="483"/>
              </w:tabs>
              <w:spacing w:before="104"/>
              <w:jc w:val="center"/>
              <w:rPr>
                <w:rFonts w:hint="eastAsia" w:ascii="宋体" w:hAnsi="宋体"/>
                <w:sz w:val="24"/>
              </w:rPr>
            </w:pPr>
          </w:p>
        </w:tc>
        <w:tc>
          <w:tcPr>
            <w:tcW w:w="143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7695C29">
            <w:pPr>
              <w:pStyle w:val="955"/>
              <w:tabs>
                <w:tab w:val="left" w:pos="483"/>
              </w:tabs>
              <w:spacing w:before="104"/>
              <w:jc w:val="center"/>
              <w:rPr>
                <w:rFonts w:hint="eastAsia" w:ascii="宋体" w:hAnsi="宋体"/>
                <w:sz w:val="24"/>
              </w:rPr>
            </w:pPr>
          </w:p>
        </w:tc>
        <w:tc>
          <w:tcPr>
            <w:tcW w:w="180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C5D5DFF">
            <w:pPr>
              <w:pStyle w:val="955"/>
              <w:tabs>
                <w:tab w:val="left" w:pos="483"/>
              </w:tabs>
              <w:spacing w:before="104"/>
              <w:jc w:val="center"/>
              <w:rPr>
                <w:rFonts w:hint="eastAsia" w:ascii="宋体" w:hAnsi="宋体"/>
                <w:sz w:val="24"/>
              </w:rPr>
            </w:pPr>
          </w:p>
        </w:tc>
      </w:tr>
      <w:tr w14:paraId="02D29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jc w:val="center"/>
        </w:trPr>
        <w:tc>
          <w:tcPr>
            <w:tcW w:w="8899" w:type="dxa"/>
            <w:gridSpan w:val="9"/>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DC89237">
            <w:pPr>
              <w:pStyle w:val="955"/>
              <w:tabs>
                <w:tab w:val="left" w:pos="483"/>
              </w:tabs>
              <w:spacing w:before="104"/>
              <w:jc w:val="center"/>
              <w:rPr>
                <w:rFonts w:hint="eastAsia" w:ascii="宋体" w:hAnsi="宋体"/>
                <w:sz w:val="24"/>
              </w:rPr>
            </w:pPr>
            <w:r>
              <w:rPr>
                <w:rFonts w:hint="eastAsia" w:ascii="宋体" w:hAnsi="宋体"/>
                <w:sz w:val="24"/>
              </w:rPr>
              <w:t>参加工作时间</w:t>
            </w:r>
          </w:p>
        </w:tc>
      </w:tr>
      <w:tr w14:paraId="4BBDB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jc w:val="center"/>
        </w:trPr>
        <w:tc>
          <w:tcPr>
            <w:tcW w:w="1714"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F47DE53">
            <w:pPr>
              <w:pStyle w:val="955"/>
              <w:tabs>
                <w:tab w:val="left" w:pos="483"/>
              </w:tabs>
              <w:spacing w:before="104"/>
              <w:jc w:val="center"/>
              <w:rPr>
                <w:rFonts w:hint="eastAsia" w:ascii="宋体" w:hAnsi="宋体"/>
                <w:sz w:val="24"/>
              </w:rPr>
            </w:pPr>
            <w:r>
              <w:rPr>
                <w:rFonts w:hint="eastAsia" w:ascii="宋体" w:hAnsi="宋体"/>
                <w:sz w:val="24"/>
              </w:rPr>
              <w:t>起止时间</w:t>
            </w:r>
          </w:p>
        </w:tc>
        <w:tc>
          <w:tcPr>
            <w:tcW w:w="2519" w:type="dxa"/>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89DF9DE">
            <w:pPr>
              <w:pStyle w:val="955"/>
              <w:tabs>
                <w:tab w:val="left" w:pos="483"/>
              </w:tabs>
              <w:spacing w:before="104"/>
              <w:jc w:val="center"/>
              <w:rPr>
                <w:rFonts w:hint="eastAsia" w:ascii="宋体" w:hAnsi="宋体"/>
                <w:sz w:val="24"/>
              </w:rPr>
            </w:pPr>
            <w:r>
              <w:rPr>
                <w:rFonts w:hint="eastAsia" w:ascii="宋体" w:hAnsi="宋体"/>
                <w:sz w:val="24"/>
              </w:rPr>
              <w:t>任职单位</w:t>
            </w:r>
          </w:p>
        </w:tc>
        <w:tc>
          <w:tcPr>
            <w:tcW w:w="2859" w:type="dxa"/>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68BAD0A">
            <w:pPr>
              <w:pStyle w:val="955"/>
              <w:tabs>
                <w:tab w:val="left" w:pos="483"/>
              </w:tabs>
              <w:spacing w:before="104"/>
              <w:jc w:val="center"/>
              <w:rPr>
                <w:rFonts w:hint="eastAsia" w:ascii="宋体" w:hAnsi="宋体"/>
                <w:sz w:val="24"/>
              </w:rPr>
            </w:pPr>
            <w:r>
              <w:rPr>
                <w:rFonts w:hint="eastAsia" w:ascii="宋体" w:hAnsi="宋体"/>
                <w:sz w:val="24"/>
              </w:rPr>
              <w:t>职务</w:t>
            </w:r>
          </w:p>
        </w:tc>
        <w:tc>
          <w:tcPr>
            <w:tcW w:w="180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7A2FE74">
            <w:pPr>
              <w:pStyle w:val="955"/>
              <w:tabs>
                <w:tab w:val="left" w:pos="483"/>
              </w:tabs>
              <w:spacing w:before="104"/>
              <w:jc w:val="center"/>
              <w:rPr>
                <w:rFonts w:hint="eastAsia" w:ascii="宋体" w:hAnsi="宋体"/>
                <w:sz w:val="24"/>
              </w:rPr>
            </w:pPr>
            <w:r>
              <w:rPr>
                <w:rFonts w:hint="eastAsia" w:ascii="宋体" w:hAnsi="宋体"/>
                <w:sz w:val="24"/>
              </w:rPr>
              <w:t>备注</w:t>
            </w:r>
          </w:p>
        </w:tc>
      </w:tr>
      <w:tr w14:paraId="1C689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jc w:val="center"/>
        </w:trPr>
        <w:tc>
          <w:tcPr>
            <w:tcW w:w="1714"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24FBA97">
            <w:pPr>
              <w:pStyle w:val="955"/>
              <w:tabs>
                <w:tab w:val="left" w:pos="483"/>
              </w:tabs>
              <w:spacing w:before="104"/>
              <w:jc w:val="center"/>
              <w:rPr>
                <w:rFonts w:hint="eastAsia" w:ascii="宋体" w:hAnsi="宋体"/>
                <w:sz w:val="24"/>
              </w:rPr>
            </w:pPr>
          </w:p>
        </w:tc>
        <w:tc>
          <w:tcPr>
            <w:tcW w:w="2519" w:type="dxa"/>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53439E1">
            <w:pPr>
              <w:pStyle w:val="955"/>
              <w:tabs>
                <w:tab w:val="left" w:pos="483"/>
              </w:tabs>
              <w:spacing w:before="104"/>
              <w:jc w:val="center"/>
              <w:rPr>
                <w:rFonts w:hint="eastAsia" w:ascii="宋体" w:hAnsi="宋体"/>
                <w:sz w:val="24"/>
              </w:rPr>
            </w:pPr>
          </w:p>
        </w:tc>
        <w:tc>
          <w:tcPr>
            <w:tcW w:w="2859" w:type="dxa"/>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23C30B8">
            <w:pPr>
              <w:pStyle w:val="955"/>
              <w:tabs>
                <w:tab w:val="left" w:pos="483"/>
              </w:tabs>
              <w:spacing w:before="104"/>
              <w:jc w:val="center"/>
              <w:rPr>
                <w:rFonts w:hint="eastAsia" w:ascii="宋体" w:hAnsi="宋体"/>
                <w:sz w:val="24"/>
              </w:rPr>
            </w:pPr>
          </w:p>
        </w:tc>
        <w:tc>
          <w:tcPr>
            <w:tcW w:w="180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8C2D177">
            <w:pPr>
              <w:pStyle w:val="955"/>
              <w:tabs>
                <w:tab w:val="left" w:pos="483"/>
              </w:tabs>
              <w:spacing w:before="104"/>
              <w:jc w:val="center"/>
              <w:rPr>
                <w:rFonts w:hint="eastAsia" w:ascii="宋体" w:hAnsi="宋体"/>
                <w:sz w:val="24"/>
              </w:rPr>
            </w:pPr>
          </w:p>
        </w:tc>
      </w:tr>
      <w:tr w14:paraId="6C5171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jc w:val="center"/>
        </w:trPr>
        <w:tc>
          <w:tcPr>
            <w:tcW w:w="1714"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D46ABD8">
            <w:pPr>
              <w:pStyle w:val="955"/>
              <w:tabs>
                <w:tab w:val="left" w:pos="483"/>
              </w:tabs>
              <w:spacing w:before="104"/>
              <w:jc w:val="center"/>
              <w:rPr>
                <w:rFonts w:hint="eastAsia" w:ascii="宋体" w:hAnsi="宋体"/>
                <w:sz w:val="24"/>
              </w:rPr>
            </w:pPr>
          </w:p>
        </w:tc>
        <w:tc>
          <w:tcPr>
            <w:tcW w:w="2519" w:type="dxa"/>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8E0FF0F">
            <w:pPr>
              <w:pStyle w:val="955"/>
              <w:tabs>
                <w:tab w:val="left" w:pos="483"/>
              </w:tabs>
              <w:spacing w:before="104"/>
              <w:jc w:val="center"/>
              <w:rPr>
                <w:rFonts w:hint="eastAsia" w:ascii="宋体" w:hAnsi="宋体"/>
                <w:sz w:val="24"/>
              </w:rPr>
            </w:pPr>
          </w:p>
        </w:tc>
        <w:tc>
          <w:tcPr>
            <w:tcW w:w="2859" w:type="dxa"/>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42731ED">
            <w:pPr>
              <w:pStyle w:val="955"/>
              <w:tabs>
                <w:tab w:val="left" w:pos="483"/>
              </w:tabs>
              <w:spacing w:before="104"/>
              <w:jc w:val="center"/>
              <w:rPr>
                <w:rFonts w:hint="eastAsia" w:ascii="宋体" w:hAnsi="宋体"/>
                <w:sz w:val="24"/>
              </w:rPr>
            </w:pPr>
          </w:p>
        </w:tc>
        <w:tc>
          <w:tcPr>
            <w:tcW w:w="180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5961E0E">
            <w:pPr>
              <w:pStyle w:val="955"/>
              <w:tabs>
                <w:tab w:val="left" w:pos="483"/>
              </w:tabs>
              <w:spacing w:before="104"/>
              <w:jc w:val="center"/>
              <w:rPr>
                <w:rFonts w:hint="eastAsia" w:ascii="宋体" w:hAnsi="宋体"/>
                <w:sz w:val="24"/>
              </w:rPr>
            </w:pPr>
          </w:p>
        </w:tc>
      </w:tr>
      <w:tr w14:paraId="2C415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jc w:val="center"/>
        </w:trPr>
        <w:tc>
          <w:tcPr>
            <w:tcW w:w="8899" w:type="dxa"/>
            <w:gridSpan w:val="9"/>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9857178">
            <w:pPr>
              <w:pStyle w:val="955"/>
              <w:tabs>
                <w:tab w:val="left" w:pos="483"/>
              </w:tabs>
              <w:spacing w:before="104"/>
              <w:jc w:val="center"/>
              <w:rPr>
                <w:rFonts w:hint="eastAsia" w:ascii="宋体" w:hAnsi="宋体"/>
                <w:sz w:val="24"/>
                <w:lang w:eastAsia="zh-CN"/>
              </w:rPr>
            </w:pPr>
            <w:r>
              <w:rPr>
                <w:rFonts w:hint="eastAsia" w:ascii="宋体" w:hAnsi="宋体"/>
                <w:sz w:val="24"/>
                <w:lang w:eastAsia="zh-CN"/>
              </w:rPr>
              <w:t>已成功实施的类似项目情况</w:t>
            </w:r>
          </w:p>
        </w:tc>
      </w:tr>
      <w:tr w14:paraId="10AA2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1714"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773C635">
            <w:pPr>
              <w:pStyle w:val="955"/>
              <w:tabs>
                <w:tab w:val="left" w:pos="483"/>
              </w:tabs>
              <w:spacing w:before="104"/>
              <w:jc w:val="center"/>
              <w:rPr>
                <w:rFonts w:hint="eastAsia" w:ascii="宋体" w:hAnsi="宋体"/>
                <w:sz w:val="24"/>
              </w:rPr>
            </w:pPr>
            <w:r>
              <w:rPr>
                <w:rFonts w:hint="eastAsia" w:ascii="宋体" w:hAnsi="宋体"/>
                <w:sz w:val="24"/>
              </w:rPr>
              <w:t>项目名称</w:t>
            </w:r>
          </w:p>
        </w:tc>
        <w:tc>
          <w:tcPr>
            <w:tcW w:w="1845"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EC74FFF">
            <w:pPr>
              <w:pStyle w:val="955"/>
              <w:tabs>
                <w:tab w:val="left" w:pos="483"/>
              </w:tabs>
              <w:spacing w:before="104"/>
              <w:jc w:val="center"/>
              <w:rPr>
                <w:rFonts w:hint="eastAsia" w:ascii="宋体" w:hAnsi="宋体"/>
                <w:sz w:val="24"/>
              </w:rPr>
            </w:pPr>
            <w:r>
              <w:rPr>
                <w:rFonts w:hint="eastAsia" w:ascii="宋体" w:hAnsi="宋体"/>
                <w:sz w:val="24"/>
              </w:rPr>
              <w:t>采购人</w:t>
            </w:r>
          </w:p>
        </w:tc>
        <w:tc>
          <w:tcPr>
            <w:tcW w:w="1780"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41AAFAB">
            <w:pPr>
              <w:pStyle w:val="955"/>
              <w:tabs>
                <w:tab w:val="left" w:pos="483"/>
              </w:tabs>
              <w:spacing w:before="104"/>
              <w:jc w:val="center"/>
              <w:rPr>
                <w:rFonts w:hint="eastAsia" w:ascii="宋体" w:hAnsi="宋体"/>
                <w:sz w:val="24"/>
              </w:rPr>
            </w:pPr>
            <w:r>
              <w:rPr>
                <w:rFonts w:hint="eastAsia" w:ascii="宋体" w:hAnsi="宋体"/>
                <w:sz w:val="24"/>
              </w:rPr>
              <w:t>起止年月</w:t>
            </w:r>
          </w:p>
        </w:tc>
        <w:tc>
          <w:tcPr>
            <w:tcW w:w="1753"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6A2A0AC">
            <w:pPr>
              <w:pStyle w:val="955"/>
              <w:tabs>
                <w:tab w:val="left" w:pos="483"/>
              </w:tabs>
              <w:spacing w:before="104"/>
              <w:jc w:val="center"/>
              <w:rPr>
                <w:rFonts w:hint="eastAsia" w:ascii="宋体" w:hAnsi="宋体"/>
                <w:sz w:val="24"/>
              </w:rPr>
            </w:pPr>
            <w:r>
              <w:rPr>
                <w:rFonts w:hint="eastAsia" w:ascii="宋体" w:hAnsi="宋体"/>
                <w:sz w:val="24"/>
              </w:rPr>
              <w:t>该项目中任职</w:t>
            </w:r>
          </w:p>
        </w:tc>
        <w:tc>
          <w:tcPr>
            <w:tcW w:w="180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453D9DD">
            <w:pPr>
              <w:pStyle w:val="955"/>
              <w:tabs>
                <w:tab w:val="left" w:pos="483"/>
              </w:tabs>
              <w:spacing w:before="104"/>
              <w:jc w:val="center"/>
              <w:rPr>
                <w:rFonts w:hint="eastAsia" w:ascii="宋体" w:hAnsi="宋体"/>
                <w:sz w:val="24"/>
              </w:rPr>
            </w:pPr>
            <w:r>
              <w:rPr>
                <w:rFonts w:hint="eastAsia" w:ascii="宋体" w:hAnsi="宋体"/>
                <w:sz w:val="24"/>
              </w:rPr>
              <w:t>项目类型</w:t>
            </w:r>
          </w:p>
        </w:tc>
      </w:tr>
      <w:tr w14:paraId="1A5CE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jc w:val="center"/>
        </w:trPr>
        <w:tc>
          <w:tcPr>
            <w:tcW w:w="1714"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F5AB1D5">
            <w:pPr>
              <w:pStyle w:val="955"/>
              <w:tabs>
                <w:tab w:val="left" w:pos="483"/>
              </w:tabs>
              <w:spacing w:before="104"/>
              <w:jc w:val="center"/>
              <w:rPr>
                <w:rFonts w:hint="eastAsia" w:ascii="宋体" w:hAnsi="宋体"/>
                <w:sz w:val="24"/>
              </w:rPr>
            </w:pPr>
          </w:p>
        </w:tc>
        <w:tc>
          <w:tcPr>
            <w:tcW w:w="1845"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CB75D36">
            <w:pPr>
              <w:pStyle w:val="955"/>
              <w:tabs>
                <w:tab w:val="left" w:pos="483"/>
              </w:tabs>
              <w:spacing w:before="104"/>
              <w:jc w:val="center"/>
              <w:rPr>
                <w:rFonts w:hint="eastAsia" w:ascii="宋体" w:hAnsi="宋体"/>
                <w:sz w:val="24"/>
              </w:rPr>
            </w:pPr>
          </w:p>
        </w:tc>
        <w:tc>
          <w:tcPr>
            <w:tcW w:w="1780"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E1EE25C">
            <w:pPr>
              <w:pStyle w:val="955"/>
              <w:tabs>
                <w:tab w:val="left" w:pos="483"/>
              </w:tabs>
              <w:spacing w:before="104"/>
              <w:jc w:val="center"/>
              <w:rPr>
                <w:rFonts w:hint="eastAsia" w:ascii="宋体" w:hAnsi="宋体"/>
                <w:sz w:val="24"/>
              </w:rPr>
            </w:pPr>
          </w:p>
        </w:tc>
        <w:tc>
          <w:tcPr>
            <w:tcW w:w="1753"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3D003F7">
            <w:pPr>
              <w:pStyle w:val="955"/>
              <w:tabs>
                <w:tab w:val="left" w:pos="483"/>
              </w:tabs>
              <w:spacing w:before="104"/>
              <w:jc w:val="center"/>
              <w:rPr>
                <w:rFonts w:hint="eastAsia" w:ascii="宋体" w:hAnsi="宋体"/>
                <w:sz w:val="24"/>
              </w:rPr>
            </w:pPr>
          </w:p>
        </w:tc>
        <w:tc>
          <w:tcPr>
            <w:tcW w:w="180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6C1F3F8">
            <w:pPr>
              <w:pStyle w:val="955"/>
              <w:tabs>
                <w:tab w:val="left" w:pos="483"/>
              </w:tabs>
              <w:spacing w:before="104"/>
              <w:jc w:val="center"/>
              <w:rPr>
                <w:rFonts w:hint="eastAsia" w:ascii="宋体" w:hAnsi="宋体"/>
                <w:sz w:val="24"/>
              </w:rPr>
            </w:pPr>
          </w:p>
        </w:tc>
      </w:tr>
      <w:tr w14:paraId="0B5F4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714"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AA2C1A1">
            <w:pPr>
              <w:pStyle w:val="955"/>
              <w:tabs>
                <w:tab w:val="left" w:pos="483"/>
              </w:tabs>
              <w:spacing w:before="104"/>
              <w:jc w:val="center"/>
              <w:rPr>
                <w:rFonts w:hint="eastAsia" w:ascii="宋体" w:hAnsi="宋体"/>
                <w:sz w:val="24"/>
              </w:rPr>
            </w:pPr>
          </w:p>
        </w:tc>
        <w:tc>
          <w:tcPr>
            <w:tcW w:w="1845"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F013D12">
            <w:pPr>
              <w:pStyle w:val="955"/>
              <w:tabs>
                <w:tab w:val="left" w:pos="483"/>
              </w:tabs>
              <w:spacing w:before="104"/>
              <w:jc w:val="center"/>
              <w:rPr>
                <w:rFonts w:hint="eastAsia" w:ascii="宋体" w:hAnsi="宋体"/>
                <w:sz w:val="24"/>
              </w:rPr>
            </w:pPr>
          </w:p>
        </w:tc>
        <w:tc>
          <w:tcPr>
            <w:tcW w:w="1780"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1F18BD0">
            <w:pPr>
              <w:pStyle w:val="955"/>
              <w:tabs>
                <w:tab w:val="left" w:pos="483"/>
              </w:tabs>
              <w:spacing w:before="104"/>
              <w:jc w:val="center"/>
              <w:rPr>
                <w:rFonts w:hint="eastAsia" w:ascii="宋体" w:hAnsi="宋体"/>
                <w:sz w:val="24"/>
              </w:rPr>
            </w:pPr>
          </w:p>
        </w:tc>
        <w:tc>
          <w:tcPr>
            <w:tcW w:w="1753"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B92E3AD">
            <w:pPr>
              <w:pStyle w:val="955"/>
              <w:tabs>
                <w:tab w:val="left" w:pos="483"/>
              </w:tabs>
              <w:spacing w:before="104"/>
              <w:jc w:val="center"/>
              <w:rPr>
                <w:rFonts w:hint="eastAsia" w:ascii="宋体" w:hAnsi="宋体"/>
                <w:sz w:val="24"/>
              </w:rPr>
            </w:pPr>
          </w:p>
        </w:tc>
        <w:tc>
          <w:tcPr>
            <w:tcW w:w="180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76F4AF1">
            <w:pPr>
              <w:pStyle w:val="955"/>
              <w:tabs>
                <w:tab w:val="left" w:pos="483"/>
              </w:tabs>
              <w:spacing w:before="104"/>
              <w:jc w:val="center"/>
              <w:rPr>
                <w:rFonts w:hint="eastAsia" w:ascii="宋体" w:hAnsi="宋体"/>
                <w:sz w:val="24"/>
              </w:rPr>
            </w:pPr>
          </w:p>
        </w:tc>
      </w:tr>
      <w:tr w14:paraId="440E9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714"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204051E">
            <w:pPr>
              <w:pStyle w:val="955"/>
              <w:tabs>
                <w:tab w:val="left" w:pos="483"/>
              </w:tabs>
              <w:spacing w:before="104"/>
              <w:jc w:val="center"/>
              <w:rPr>
                <w:rFonts w:hint="eastAsia" w:ascii="宋体" w:hAnsi="宋体"/>
                <w:sz w:val="24"/>
              </w:rPr>
            </w:pPr>
          </w:p>
        </w:tc>
        <w:tc>
          <w:tcPr>
            <w:tcW w:w="1845"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1717B56">
            <w:pPr>
              <w:pStyle w:val="955"/>
              <w:tabs>
                <w:tab w:val="left" w:pos="483"/>
              </w:tabs>
              <w:spacing w:before="104"/>
              <w:jc w:val="center"/>
              <w:rPr>
                <w:rFonts w:hint="eastAsia" w:ascii="宋体" w:hAnsi="宋体"/>
                <w:sz w:val="24"/>
              </w:rPr>
            </w:pPr>
          </w:p>
        </w:tc>
        <w:tc>
          <w:tcPr>
            <w:tcW w:w="1780"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5B7959A">
            <w:pPr>
              <w:pStyle w:val="955"/>
              <w:tabs>
                <w:tab w:val="left" w:pos="483"/>
              </w:tabs>
              <w:spacing w:before="104"/>
              <w:jc w:val="center"/>
              <w:rPr>
                <w:rFonts w:hint="eastAsia" w:ascii="宋体" w:hAnsi="宋体"/>
                <w:sz w:val="24"/>
              </w:rPr>
            </w:pPr>
          </w:p>
        </w:tc>
        <w:tc>
          <w:tcPr>
            <w:tcW w:w="1753"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7E43287">
            <w:pPr>
              <w:pStyle w:val="955"/>
              <w:tabs>
                <w:tab w:val="left" w:pos="483"/>
              </w:tabs>
              <w:spacing w:before="104"/>
              <w:jc w:val="center"/>
              <w:rPr>
                <w:rFonts w:hint="eastAsia" w:ascii="宋体" w:hAnsi="宋体"/>
                <w:sz w:val="24"/>
              </w:rPr>
            </w:pPr>
          </w:p>
        </w:tc>
        <w:tc>
          <w:tcPr>
            <w:tcW w:w="180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4F0614C">
            <w:pPr>
              <w:pStyle w:val="955"/>
              <w:tabs>
                <w:tab w:val="left" w:pos="483"/>
              </w:tabs>
              <w:spacing w:before="104"/>
              <w:jc w:val="center"/>
              <w:rPr>
                <w:rFonts w:hint="eastAsia" w:ascii="宋体" w:hAnsi="宋体"/>
                <w:sz w:val="24"/>
              </w:rPr>
            </w:pPr>
          </w:p>
        </w:tc>
      </w:tr>
      <w:tr w14:paraId="53B68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jc w:val="center"/>
        </w:trPr>
        <w:tc>
          <w:tcPr>
            <w:tcW w:w="1714"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29DF68B">
            <w:pPr>
              <w:pStyle w:val="955"/>
              <w:tabs>
                <w:tab w:val="left" w:pos="483"/>
              </w:tabs>
              <w:spacing w:before="104"/>
              <w:jc w:val="center"/>
              <w:rPr>
                <w:rFonts w:hint="eastAsia" w:ascii="宋体" w:hAnsi="宋体"/>
                <w:sz w:val="24"/>
              </w:rPr>
            </w:pPr>
          </w:p>
        </w:tc>
        <w:tc>
          <w:tcPr>
            <w:tcW w:w="1845"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93B09A2">
            <w:pPr>
              <w:pStyle w:val="955"/>
              <w:tabs>
                <w:tab w:val="left" w:pos="483"/>
              </w:tabs>
              <w:spacing w:before="104"/>
              <w:jc w:val="center"/>
              <w:rPr>
                <w:rFonts w:hint="eastAsia" w:ascii="宋体" w:hAnsi="宋体"/>
                <w:sz w:val="24"/>
              </w:rPr>
            </w:pPr>
          </w:p>
        </w:tc>
        <w:tc>
          <w:tcPr>
            <w:tcW w:w="1780"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05ADF51">
            <w:pPr>
              <w:pStyle w:val="955"/>
              <w:tabs>
                <w:tab w:val="left" w:pos="483"/>
              </w:tabs>
              <w:spacing w:before="104"/>
              <w:jc w:val="center"/>
              <w:rPr>
                <w:rFonts w:hint="eastAsia" w:ascii="宋体" w:hAnsi="宋体"/>
                <w:sz w:val="24"/>
              </w:rPr>
            </w:pPr>
          </w:p>
        </w:tc>
        <w:tc>
          <w:tcPr>
            <w:tcW w:w="1753"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5756714">
            <w:pPr>
              <w:pStyle w:val="955"/>
              <w:tabs>
                <w:tab w:val="left" w:pos="483"/>
              </w:tabs>
              <w:spacing w:before="104"/>
              <w:jc w:val="center"/>
              <w:rPr>
                <w:rFonts w:hint="eastAsia" w:ascii="宋体" w:hAnsi="宋体"/>
                <w:sz w:val="24"/>
              </w:rPr>
            </w:pPr>
          </w:p>
        </w:tc>
        <w:tc>
          <w:tcPr>
            <w:tcW w:w="180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E73E417">
            <w:pPr>
              <w:pStyle w:val="955"/>
              <w:tabs>
                <w:tab w:val="left" w:pos="483"/>
              </w:tabs>
              <w:spacing w:before="104"/>
              <w:jc w:val="center"/>
              <w:rPr>
                <w:rFonts w:hint="eastAsia" w:ascii="宋体" w:hAnsi="宋体"/>
                <w:sz w:val="24"/>
              </w:rPr>
            </w:pPr>
          </w:p>
        </w:tc>
      </w:tr>
      <w:tr w14:paraId="5DDD3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714"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462D019">
            <w:pPr>
              <w:pStyle w:val="955"/>
              <w:tabs>
                <w:tab w:val="left" w:pos="483"/>
              </w:tabs>
              <w:spacing w:before="104"/>
              <w:jc w:val="center"/>
              <w:rPr>
                <w:rFonts w:hint="eastAsia" w:ascii="宋体" w:hAnsi="宋体"/>
                <w:sz w:val="24"/>
              </w:rPr>
            </w:pPr>
          </w:p>
        </w:tc>
        <w:tc>
          <w:tcPr>
            <w:tcW w:w="1845"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9300B58">
            <w:pPr>
              <w:pStyle w:val="955"/>
              <w:tabs>
                <w:tab w:val="left" w:pos="483"/>
              </w:tabs>
              <w:spacing w:before="104"/>
              <w:jc w:val="center"/>
              <w:rPr>
                <w:rFonts w:hint="eastAsia" w:ascii="宋体" w:hAnsi="宋体"/>
                <w:sz w:val="24"/>
              </w:rPr>
            </w:pPr>
          </w:p>
        </w:tc>
        <w:tc>
          <w:tcPr>
            <w:tcW w:w="1780"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AF96C5C">
            <w:pPr>
              <w:pStyle w:val="955"/>
              <w:tabs>
                <w:tab w:val="left" w:pos="483"/>
              </w:tabs>
              <w:spacing w:before="104"/>
              <w:jc w:val="center"/>
              <w:rPr>
                <w:rFonts w:hint="eastAsia" w:ascii="宋体" w:hAnsi="宋体"/>
                <w:sz w:val="24"/>
              </w:rPr>
            </w:pPr>
          </w:p>
        </w:tc>
        <w:tc>
          <w:tcPr>
            <w:tcW w:w="1753"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0028B9D">
            <w:pPr>
              <w:pStyle w:val="955"/>
              <w:tabs>
                <w:tab w:val="left" w:pos="483"/>
              </w:tabs>
              <w:spacing w:before="104"/>
              <w:jc w:val="center"/>
              <w:rPr>
                <w:rFonts w:hint="eastAsia" w:ascii="宋体" w:hAnsi="宋体"/>
                <w:sz w:val="24"/>
              </w:rPr>
            </w:pPr>
          </w:p>
        </w:tc>
        <w:tc>
          <w:tcPr>
            <w:tcW w:w="180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3AE0653">
            <w:pPr>
              <w:pStyle w:val="955"/>
              <w:tabs>
                <w:tab w:val="left" w:pos="483"/>
              </w:tabs>
              <w:spacing w:before="104"/>
              <w:jc w:val="center"/>
              <w:rPr>
                <w:rFonts w:hint="eastAsia" w:ascii="宋体" w:hAnsi="宋体"/>
                <w:sz w:val="24"/>
              </w:rPr>
            </w:pPr>
          </w:p>
        </w:tc>
      </w:tr>
    </w:tbl>
    <w:p w14:paraId="6EA376B4">
      <w:pPr>
        <w:autoSpaceDE w:val="0"/>
        <w:autoSpaceDN w:val="0"/>
        <w:snapToGrid w:val="0"/>
        <w:spacing w:line="360" w:lineRule="auto"/>
        <w:rPr>
          <w:rFonts w:hint="eastAsia" w:ascii="宋体" w:hAnsi="宋体"/>
          <w:b/>
          <w:sz w:val="24"/>
        </w:rPr>
      </w:pPr>
      <w:r>
        <w:rPr>
          <w:rFonts w:hint="eastAsia" w:ascii="宋体" w:hAnsi="宋体"/>
          <w:b/>
          <w:sz w:val="24"/>
        </w:rPr>
        <w:t>参考格式，可酌情调整补充</w:t>
      </w:r>
    </w:p>
    <w:p w14:paraId="1F2405BA">
      <w:pPr>
        <w:rPr>
          <w:rFonts w:hint="eastAsia" w:ascii="宋体" w:hAnsi="宋体"/>
          <w:b/>
          <w:kern w:val="0"/>
          <w:sz w:val="32"/>
        </w:rPr>
      </w:pPr>
    </w:p>
    <w:p w14:paraId="166CD180">
      <w:pPr>
        <w:snapToGrid w:val="0"/>
        <w:spacing w:line="360" w:lineRule="auto"/>
        <w:ind w:firstLine="4320" w:firstLineChars="1800"/>
        <w:rPr>
          <w:rFonts w:hint="eastAsia" w:ascii="宋体" w:hAnsi="宋体" w:cs="仿宋_GB2312"/>
          <w:sz w:val="24"/>
          <w:lang w:val="zh-CN"/>
        </w:rPr>
      </w:pPr>
      <w:r>
        <w:rPr>
          <w:rFonts w:hint="eastAsia" w:ascii="宋体" w:hAnsi="宋体" w:cs="仿宋_GB2312"/>
          <w:sz w:val="24"/>
          <w:lang w:val="zh-CN"/>
        </w:rPr>
        <w:t>投标供应商</w:t>
      </w:r>
      <w:r>
        <w:rPr>
          <w:rFonts w:ascii="宋体" w:hAnsi="宋体" w:cs="仿宋_GB2312"/>
          <w:sz w:val="24"/>
          <w:lang w:val="zh-CN"/>
        </w:rPr>
        <w:t xml:space="preserve">名称(电子签名)：                </w:t>
      </w:r>
    </w:p>
    <w:p w14:paraId="049A151D">
      <w:pPr>
        <w:snapToGrid w:val="0"/>
        <w:spacing w:line="360" w:lineRule="auto"/>
        <w:ind w:firstLine="576"/>
        <w:jc w:val="center"/>
        <w:rPr>
          <w:rFonts w:hint="eastAsia" w:ascii="宋体" w:hAnsi="宋体" w:cs="仿宋_GB2312"/>
          <w:b/>
          <w:sz w:val="32"/>
          <w:szCs w:val="32"/>
        </w:rPr>
      </w:pPr>
      <w:r>
        <w:rPr>
          <w:rFonts w:ascii="宋体" w:hAnsi="宋体" w:cs="仿宋_GB2312"/>
          <w:sz w:val="24"/>
          <w:lang w:val="zh-CN"/>
        </w:rPr>
        <w:t xml:space="preserve">                  </w:t>
      </w:r>
      <w:r>
        <w:rPr>
          <w:rFonts w:hint="eastAsia" w:ascii="宋体" w:hAnsi="宋体" w:cs="仿宋_GB2312"/>
          <w:sz w:val="24"/>
        </w:rPr>
        <w:t xml:space="preserve">     </w:t>
      </w:r>
      <w:r>
        <w:rPr>
          <w:rFonts w:ascii="宋体" w:hAnsi="宋体" w:cs="仿宋_GB2312"/>
          <w:sz w:val="24"/>
          <w:lang w:val="zh-CN"/>
        </w:rPr>
        <w:t xml:space="preserve"> 日期：  年  月  日</w:t>
      </w:r>
    </w:p>
    <w:p w14:paraId="51A4E06B">
      <w:pPr>
        <w:rPr>
          <w:rFonts w:hint="eastAsia" w:ascii="宋体" w:hAnsi="宋体" w:cs="宋体"/>
          <w:b/>
          <w:kern w:val="0"/>
          <w:sz w:val="32"/>
          <w:szCs w:val="32"/>
        </w:rPr>
      </w:pPr>
    </w:p>
    <w:p w14:paraId="73852613">
      <w:pPr>
        <w:rPr>
          <w:rFonts w:hint="eastAsia" w:ascii="宋体" w:hAnsi="宋体" w:cs="宋体"/>
          <w:b/>
          <w:kern w:val="0"/>
          <w:sz w:val="32"/>
          <w:szCs w:val="32"/>
        </w:rPr>
      </w:pPr>
      <w:r>
        <w:rPr>
          <w:rFonts w:hint="eastAsia" w:ascii="宋体" w:hAnsi="宋体" w:cs="宋体"/>
          <w:b/>
          <w:kern w:val="0"/>
          <w:sz w:val="32"/>
          <w:szCs w:val="32"/>
        </w:rPr>
        <w:br w:type="page"/>
      </w:r>
    </w:p>
    <w:p w14:paraId="6F5F3247">
      <w:pPr>
        <w:ind w:firstLine="2891" w:firstLineChars="900"/>
        <w:rPr>
          <w:rFonts w:hint="eastAsia" w:ascii="宋体" w:hAnsi="宋体" w:cs="宋体"/>
          <w:b/>
          <w:kern w:val="0"/>
          <w:sz w:val="32"/>
          <w:szCs w:val="32"/>
        </w:rPr>
      </w:pPr>
      <w:r>
        <w:rPr>
          <w:rFonts w:hint="eastAsia" w:ascii="宋体" w:hAnsi="宋体" w:cs="宋体"/>
          <w:b/>
          <w:kern w:val="0"/>
          <w:sz w:val="32"/>
          <w:szCs w:val="32"/>
        </w:rPr>
        <w:t>六、投标标的清单</w:t>
      </w:r>
    </w:p>
    <w:tbl>
      <w:tblPr>
        <w:tblStyle w:val="62"/>
        <w:tblW w:w="9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1413"/>
        <w:gridCol w:w="1150"/>
        <w:gridCol w:w="1301"/>
        <w:gridCol w:w="2865"/>
        <w:gridCol w:w="1727"/>
      </w:tblGrid>
      <w:tr w14:paraId="013B1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761" w:type="dxa"/>
            <w:tcBorders>
              <w:top w:val="single" w:color="auto" w:sz="4" w:space="0"/>
              <w:left w:val="single" w:color="auto" w:sz="4" w:space="0"/>
              <w:bottom w:val="single" w:color="auto" w:sz="4" w:space="0"/>
              <w:right w:val="single" w:color="auto" w:sz="4" w:space="0"/>
            </w:tcBorders>
            <w:vAlign w:val="center"/>
          </w:tcPr>
          <w:p w14:paraId="6315F4F2">
            <w:pPr>
              <w:spacing w:line="360" w:lineRule="auto"/>
              <w:jc w:val="center"/>
              <w:rPr>
                <w:rFonts w:hint="eastAsia" w:ascii="宋体" w:hAnsi="宋体" w:cs="宋体"/>
                <w:b/>
                <w:sz w:val="24"/>
              </w:rPr>
            </w:pPr>
            <w:r>
              <w:rPr>
                <w:rFonts w:hint="eastAsia" w:ascii="宋体" w:hAnsi="宋体" w:cs="宋体"/>
                <w:b/>
                <w:sz w:val="24"/>
              </w:rPr>
              <w:t>序号</w:t>
            </w:r>
          </w:p>
        </w:tc>
        <w:tc>
          <w:tcPr>
            <w:tcW w:w="1413" w:type="dxa"/>
            <w:tcBorders>
              <w:top w:val="single" w:color="auto" w:sz="4" w:space="0"/>
              <w:left w:val="single" w:color="auto" w:sz="4" w:space="0"/>
              <w:bottom w:val="single" w:color="auto" w:sz="4" w:space="0"/>
              <w:right w:val="single" w:color="auto" w:sz="4" w:space="0"/>
            </w:tcBorders>
            <w:vAlign w:val="center"/>
          </w:tcPr>
          <w:p w14:paraId="63A144A7">
            <w:pPr>
              <w:spacing w:line="360" w:lineRule="auto"/>
              <w:jc w:val="center"/>
              <w:rPr>
                <w:rFonts w:hint="eastAsia" w:ascii="宋体" w:hAnsi="宋体" w:cs="宋体"/>
                <w:b/>
                <w:sz w:val="24"/>
              </w:rPr>
            </w:pPr>
            <w:r>
              <w:rPr>
                <w:rFonts w:hint="eastAsia" w:ascii="宋体" w:hAnsi="宋体" w:cs="宋体"/>
                <w:b/>
                <w:sz w:val="24"/>
              </w:rPr>
              <w:t>货物名称</w:t>
            </w:r>
          </w:p>
        </w:tc>
        <w:tc>
          <w:tcPr>
            <w:tcW w:w="1150" w:type="dxa"/>
            <w:tcBorders>
              <w:top w:val="single" w:color="auto" w:sz="4" w:space="0"/>
              <w:left w:val="single" w:color="auto" w:sz="4" w:space="0"/>
              <w:bottom w:val="single" w:color="auto" w:sz="4" w:space="0"/>
              <w:right w:val="single" w:color="auto" w:sz="4" w:space="0"/>
            </w:tcBorders>
          </w:tcPr>
          <w:p w14:paraId="2BE74A63">
            <w:pPr>
              <w:spacing w:line="360" w:lineRule="auto"/>
              <w:jc w:val="center"/>
              <w:rPr>
                <w:rFonts w:hint="eastAsia" w:ascii="宋体" w:hAnsi="宋体" w:cs="宋体"/>
                <w:b/>
                <w:sz w:val="24"/>
              </w:rPr>
            </w:pPr>
          </w:p>
          <w:p w14:paraId="793507E2">
            <w:pPr>
              <w:spacing w:line="360" w:lineRule="auto"/>
              <w:jc w:val="center"/>
              <w:rPr>
                <w:rFonts w:hint="eastAsia" w:ascii="宋体" w:hAnsi="宋体" w:cs="宋体"/>
                <w:b/>
                <w:sz w:val="24"/>
              </w:rPr>
            </w:pPr>
            <w:r>
              <w:rPr>
                <w:rFonts w:hint="eastAsia" w:ascii="宋体" w:hAnsi="宋体" w:cs="宋体"/>
                <w:b/>
                <w:sz w:val="24"/>
              </w:rPr>
              <w:t>品牌（如果有）</w:t>
            </w:r>
          </w:p>
        </w:tc>
        <w:tc>
          <w:tcPr>
            <w:tcW w:w="1301" w:type="dxa"/>
            <w:tcBorders>
              <w:top w:val="single" w:color="auto" w:sz="4" w:space="0"/>
              <w:left w:val="single" w:color="auto" w:sz="4" w:space="0"/>
              <w:bottom w:val="single" w:color="auto" w:sz="4" w:space="0"/>
              <w:right w:val="single" w:color="auto" w:sz="4" w:space="0"/>
            </w:tcBorders>
            <w:vAlign w:val="center"/>
          </w:tcPr>
          <w:p w14:paraId="72114062">
            <w:pPr>
              <w:spacing w:line="360" w:lineRule="auto"/>
              <w:jc w:val="center"/>
              <w:rPr>
                <w:rFonts w:hint="eastAsia" w:ascii="宋体" w:hAnsi="宋体" w:cs="宋体"/>
                <w:b/>
                <w:sz w:val="24"/>
              </w:rPr>
            </w:pPr>
            <w:r>
              <w:rPr>
                <w:rFonts w:hint="eastAsia" w:ascii="宋体" w:hAnsi="宋体" w:cs="宋体"/>
                <w:b/>
                <w:sz w:val="24"/>
              </w:rPr>
              <w:t>规格型号</w:t>
            </w:r>
          </w:p>
        </w:tc>
        <w:tc>
          <w:tcPr>
            <w:tcW w:w="2865" w:type="dxa"/>
            <w:tcBorders>
              <w:top w:val="single" w:color="auto" w:sz="4" w:space="0"/>
              <w:left w:val="single" w:color="auto" w:sz="4" w:space="0"/>
              <w:bottom w:val="single" w:color="auto" w:sz="4" w:space="0"/>
              <w:right w:val="single" w:color="auto" w:sz="4" w:space="0"/>
            </w:tcBorders>
            <w:vAlign w:val="center"/>
          </w:tcPr>
          <w:p w14:paraId="3598B15E">
            <w:pPr>
              <w:spacing w:line="360" w:lineRule="auto"/>
              <w:jc w:val="center"/>
              <w:rPr>
                <w:rFonts w:hint="eastAsia" w:ascii="宋体" w:hAnsi="宋体" w:cs="宋体"/>
                <w:b/>
                <w:sz w:val="24"/>
              </w:rPr>
            </w:pPr>
            <w:r>
              <w:rPr>
                <w:rFonts w:hint="eastAsia" w:ascii="宋体" w:hAnsi="宋体" w:cs="宋体"/>
                <w:b/>
                <w:sz w:val="24"/>
              </w:rPr>
              <w:t>数量</w:t>
            </w:r>
          </w:p>
        </w:tc>
        <w:tc>
          <w:tcPr>
            <w:tcW w:w="1727" w:type="dxa"/>
            <w:tcBorders>
              <w:top w:val="single" w:color="auto" w:sz="4" w:space="0"/>
              <w:left w:val="single" w:color="auto" w:sz="4" w:space="0"/>
              <w:bottom w:val="single" w:color="auto" w:sz="4" w:space="0"/>
              <w:right w:val="single" w:color="auto" w:sz="4" w:space="0"/>
            </w:tcBorders>
            <w:vAlign w:val="center"/>
          </w:tcPr>
          <w:p w14:paraId="05E3E106">
            <w:pPr>
              <w:spacing w:line="360" w:lineRule="auto"/>
              <w:jc w:val="center"/>
              <w:rPr>
                <w:rFonts w:hint="eastAsia" w:ascii="宋体" w:hAnsi="宋体" w:cs="宋体"/>
                <w:b/>
                <w:sz w:val="24"/>
              </w:rPr>
            </w:pPr>
            <w:r>
              <w:rPr>
                <w:rFonts w:hint="eastAsia" w:ascii="宋体" w:hAnsi="宋体" w:cs="宋体"/>
                <w:b/>
                <w:sz w:val="24"/>
              </w:rPr>
              <w:t>备注</w:t>
            </w:r>
          </w:p>
        </w:tc>
      </w:tr>
      <w:tr w14:paraId="5BAB8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761" w:type="dxa"/>
            <w:tcBorders>
              <w:top w:val="single" w:color="auto" w:sz="4" w:space="0"/>
              <w:left w:val="single" w:color="auto" w:sz="4" w:space="0"/>
              <w:bottom w:val="single" w:color="auto" w:sz="4" w:space="0"/>
              <w:right w:val="single" w:color="auto" w:sz="4" w:space="0"/>
            </w:tcBorders>
            <w:vAlign w:val="center"/>
          </w:tcPr>
          <w:p w14:paraId="53FE9769">
            <w:pPr>
              <w:spacing w:line="360" w:lineRule="auto"/>
              <w:jc w:val="center"/>
              <w:rPr>
                <w:rFonts w:hint="eastAsia" w:ascii="宋体" w:hAnsi="宋体" w:cs="宋体"/>
                <w:sz w:val="24"/>
              </w:rPr>
            </w:pPr>
            <w:r>
              <w:rPr>
                <w:rFonts w:hint="eastAsia" w:ascii="宋体" w:hAnsi="宋体" w:cs="宋体"/>
                <w:sz w:val="24"/>
              </w:rPr>
              <w:t>1</w:t>
            </w:r>
          </w:p>
        </w:tc>
        <w:tc>
          <w:tcPr>
            <w:tcW w:w="1413" w:type="dxa"/>
            <w:tcBorders>
              <w:top w:val="single" w:color="auto" w:sz="4" w:space="0"/>
              <w:left w:val="single" w:color="auto" w:sz="4" w:space="0"/>
              <w:bottom w:val="single" w:color="auto" w:sz="4" w:space="0"/>
              <w:right w:val="single" w:color="auto" w:sz="4" w:space="0"/>
            </w:tcBorders>
            <w:vAlign w:val="center"/>
          </w:tcPr>
          <w:p w14:paraId="42516131">
            <w:pPr>
              <w:snapToGrid w:val="0"/>
              <w:spacing w:line="360" w:lineRule="auto"/>
              <w:jc w:val="center"/>
              <w:rPr>
                <w:rFonts w:hint="eastAsia" w:ascii="宋体" w:hAnsi="宋体" w:cs="宋体"/>
                <w:sz w:val="24"/>
              </w:rPr>
            </w:pPr>
          </w:p>
        </w:tc>
        <w:tc>
          <w:tcPr>
            <w:tcW w:w="1150" w:type="dxa"/>
            <w:tcBorders>
              <w:top w:val="single" w:color="auto" w:sz="4" w:space="0"/>
              <w:left w:val="single" w:color="auto" w:sz="4" w:space="0"/>
              <w:bottom w:val="single" w:color="auto" w:sz="4" w:space="0"/>
              <w:right w:val="single" w:color="auto" w:sz="4" w:space="0"/>
            </w:tcBorders>
            <w:vAlign w:val="center"/>
          </w:tcPr>
          <w:p w14:paraId="786DC990">
            <w:pPr>
              <w:snapToGrid w:val="0"/>
              <w:spacing w:line="360" w:lineRule="auto"/>
              <w:jc w:val="center"/>
              <w:rPr>
                <w:rFonts w:hint="eastAsia" w:ascii="宋体" w:hAnsi="宋体" w:cs="宋体"/>
                <w:sz w:val="24"/>
              </w:rPr>
            </w:pPr>
          </w:p>
        </w:tc>
        <w:tc>
          <w:tcPr>
            <w:tcW w:w="1301" w:type="dxa"/>
            <w:tcBorders>
              <w:top w:val="single" w:color="auto" w:sz="4" w:space="0"/>
              <w:left w:val="single" w:color="auto" w:sz="4" w:space="0"/>
              <w:bottom w:val="single" w:color="auto" w:sz="4" w:space="0"/>
              <w:right w:val="single" w:color="auto" w:sz="4" w:space="0"/>
            </w:tcBorders>
            <w:vAlign w:val="center"/>
          </w:tcPr>
          <w:p w14:paraId="6ADA02E3">
            <w:pPr>
              <w:snapToGrid w:val="0"/>
              <w:spacing w:line="360" w:lineRule="auto"/>
              <w:jc w:val="center"/>
              <w:rPr>
                <w:rFonts w:hint="eastAsia" w:ascii="宋体" w:hAnsi="宋体" w:cs="宋体"/>
                <w:sz w:val="24"/>
              </w:rPr>
            </w:pPr>
          </w:p>
        </w:tc>
        <w:tc>
          <w:tcPr>
            <w:tcW w:w="2865" w:type="dxa"/>
            <w:tcBorders>
              <w:top w:val="single" w:color="auto" w:sz="4" w:space="0"/>
              <w:left w:val="single" w:color="auto" w:sz="4" w:space="0"/>
              <w:bottom w:val="single" w:color="auto" w:sz="4" w:space="0"/>
              <w:right w:val="single" w:color="auto" w:sz="4" w:space="0"/>
            </w:tcBorders>
            <w:vAlign w:val="center"/>
          </w:tcPr>
          <w:p w14:paraId="7CC9AD07">
            <w:pPr>
              <w:spacing w:line="360" w:lineRule="auto"/>
              <w:jc w:val="center"/>
              <w:rPr>
                <w:rFonts w:hint="eastAsia" w:ascii="宋体" w:hAnsi="宋体" w:cs="宋体"/>
                <w:sz w:val="24"/>
              </w:rPr>
            </w:pPr>
          </w:p>
        </w:tc>
        <w:tc>
          <w:tcPr>
            <w:tcW w:w="1727" w:type="dxa"/>
            <w:tcBorders>
              <w:top w:val="single" w:color="auto" w:sz="4" w:space="0"/>
              <w:left w:val="single" w:color="auto" w:sz="4" w:space="0"/>
              <w:bottom w:val="single" w:color="auto" w:sz="4" w:space="0"/>
              <w:right w:val="single" w:color="auto" w:sz="4" w:space="0"/>
            </w:tcBorders>
            <w:vAlign w:val="center"/>
          </w:tcPr>
          <w:p w14:paraId="504FFDEF">
            <w:pPr>
              <w:spacing w:line="360" w:lineRule="auto"/>
              <w:jc w:val="center"/>
              <w:rPr>
                <w:rFonts w:hint="eastAsia" w:ascii="宋体" w:hAnsi="宋体" w:cs="宋体"/>
                <w:sz w:val="24"/>
              </w:rPr>
            </w:pPr>
          </w:p>
        </w:tc>
      </w:tr>
      <w:tr w14:paraId="75C99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761" w:type="dxa"/>
            <w:tcBorders>
              <w:top w:val="single" w:color="auto" w:sz="4" w:space="0"/>
              <w:left w:val="single" w:color="auto" w:sz="4" w:space="0"/>
              <w:bottom w:val="single" w:color="auto" w:sz="4" w:space="0"/>
              <w:right w:val="single" w:color="auto" w:sz="4" w:space="0"/>
            </w:tcBorders>
            <w:vAlign w:val="center"/>
          </w:tcPr>
          <w:p w14:paraId="1E769DE2">
            <w:pPr>
              <w:spacing w:line="360" w:lineRule="auto"/>
              <w:jc w:val="center"/>
              <w:rPr>
                <w:rFonts w:hint="eastAsia" w:ascii="宋体" w:hAnsi="宋体" w:cs="宋体"/>
                <w:sz w:val="24"/>
              </w:rPr>
            </w:pPr>
            <w:r>
              <w:rPr>
                <w:rFonts w:hint="eastAsia" w:ascii="宋体" w:hAnsi="宋体" w:cs="宋体"/>
                <w:sz w:val="24"/>
              </w:rPr>
              <w:t>2</w:t>
            </w:r>
          </w:p>
        </w:tc>
        <w:tc>
          <w:tcPr>
            <w:tcW w:w="1413" w:type="dxa"/>
            <w:tcBorders>
              <w:top w:val="single" w:color="auto" w:sz="4" w:space="0"/>
              <w:left w:val="single" w:color="auto" w:sz="4" w:space="0"/>
              <w:bottom w:val="single" w:color="auto" w:sz="4" w:space="0"/>
              <w:right w:val="single" w:color="auto" w:sz="4" w:space="0"/>
            </w:tcBorders>
            <w:vAlign w:val="center"/>
          </w:tcPr>
          <w:p w14:paraId="148241E0">
            <w:pPr>
              <w:snapToGrid w:val="0"/>
              <w:spacing w:line="360" w:lineRule="auto"/>
              <w:jc w:val="center"/>
              <w:rPr>
                <w:rFonts w:hint="eastAsia" w:ascii="宋体" w:hAnsi="宋体" w:cs="宋体"/>
                <w:sz w:val="24"/>
              </w:rPr>
            </w:pPr>
          </w:p>
        </w:tc>
        <w:tc>
          <w:tcPr>
            <w:tcW w:w="1150" w:type="dxa"/>
            <w:tcBorders>
              <w:top w:val="single" w:color="auto" w:sz="4" w:space="0"/>
              <w:left w:val="single" w:color="auto" w:sz="4" w:space="0"/>
              <w:bottom w:val="single" w:color="auto" w:sz="4" w:space="0"/>
              <w:right w:val="single" w:color="auto" w:sz="4" w:space="0"/>
            </w:tcBorders>
            <w:vAlign w:val="center"/>
          </w:tcPr>
          <w:p w14:paraId="23C50F28">
            <w:pPr>
              <w:snapToGrid w:val="0"/>
              <w:spacing w:line="360" w:lineRule="auto"/>
              <w:jc w:val="center"/>
              <w:rPr>
                <w:rFonts w:hint="eastAsia" w:ascii="宋体" w:hAnsi="宋体" w:cs="宋体"/>
                <w:sz w:val="24"/>
              </w:rPr>
            </w:pPr>
          </w:p>
        </w:tc>
        <w:tc>
          <w:tcPr>
            <w:tcW w:w="1301" w:type="dxa"/>
            <w:tcBorders>
              <w:top w:val="single" w:color="auto" w:sz="4" w:space="0"/>
              <w:left w:val="single" w:color="auto" w:sz="4" w:space="0"/>
              <w:bottom w:val="single" w:color="auto" w:sz="4" w:space="0"/>
              <w:right w:val="single" w:color="auto" w:sz="4" w:space="0"/>
            </w:tcBorders>
            <w:vAlign w:val="center"/>
          </w:tcPr>
          <w:p w14:paraId="135885AB">
            <w:pPr>
              <w:snapToGrid w:val="0"/>
              <w:spacing w:line="360" w:lineRule="auto"/>
              <w:jc w:val="center"/>
              <w:rPr>
                <w:rFonts w:hint="eastAsia" w:ascii="宋体" w:hAnsi="宋体" w:cs="宋体"/>
                <w:sz w:val="24"/>
              </w:rPr>
            </w:pPr>
          </w:p>
        </w:tc>
        <w:tc>
          <w:tcPr>
            <w:tcW w:w="2865" w:type="dxa"/>
            <w:tcBorders>
              <w:top w:val="single" w:color="auto" w:sz="4" w:space="0"/>
              <w:left w:val="single" w:color="auto" w:sz="4" w:space="0"/>
              <w:bottom w:val="single" w:color="auto" w:sz="4" w:space="0"/>
              <w:right w:val="single" w:color="auto" w:sz="4" w:space="0"/>
            </w:tcBorders>
            <w:vAlign w:val="center"/>
          </w:tcPr>
          <w:p w14:paraId="3CDC3222">
            <w:pPr>
              <w:spacing w:line="360" w:lineRule="auto"/>
              <w:jc w:val="center"/>
              <w:rPr>
                <w:rFonts w:hint="eastAsia" w:ascii="宋体" w:hAnsi="宋体" w:cs="宋体"/>
                <w:sz w:val="24"/>
              </w:rPr>
            </w:pPr>
          </w:p>
        </w:tc>
        <w:tc>
          <w:tcPr>
            <w:tcW w:w="1727" w:type="dxa"/>
            <w:tcBorders>
              <w:top w:val="single" w:color="auto" w:sz="4" w:space="0"/>
              <w:left w:val="single" w:color="auto" w:sz="4" w:space="0"/>
              <w:bottom w:val="single" w:color="auto" w:sz="4" w:space="0"/>
              <w:right w:val="single" w:color="auto" w:sz="4" w:space="0"/>
            </w:tcBorders>
            <w:vAlign w:val="center"/>
          </w:tcPr>
          <w:p w14:paraId="4FC4658E">
            <w:pPr>
              <w:spacing w:line="360" w:lineRule="auto"/>
              <w:jc w:val="center"/>
              <w:rPr>
                <w:rFonts w:hint="eastAsia" w:ascii="宋体" w:hAnsi="宋体" w:cs="宋体"/>
                <w:sz w:val="24"/>
              </w:rPr>
            </w:pPr>
          </w:p>
        </w:tc>
      </w:tr>
      <w:tr w14:paraId="55BF5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61" w:type="dxa"/>
            <w:tcBorders>
              <w:top w:val="single" w:color="auto" w:sz="4" w:space="0"/>
              <w:left w:val="single" w:color="auto" w:sz="4" w:space="0"/>
              <w:bottom w:val="single" w:color="auto" w:sz="4" w:space="0"/>
              <w:right w:val="single" w:color="auto" w:sz="4" w:space="0"/>
            </w:tcBorders>
            <w:vAlign w:val="center"/>
          </w:tcPr>
          <w:p w14:paraId="4D0A7752">
            <w:pPr>
              <w:spacing w:line="360" w:lineRule="auto"/>
              <w:jc w:val="center"/>
              <w:rPr>
                <w:rFonts w:hint="eastAsia" w:ascii="宋体" w:hAnsi="宋体" w:cs="宋体"/>
                <w:sz w:val="24"/>
              </w:rPr>
            </w:pPr>
            <w:r>
              <w:rPr>
                <w:rFonts w:hint="eastAsia" w:ascii="宋体" w:hAnsi="宋体" w:cs="宋体"/>
                <w:sz w:val="24"/>
              </w:rPr>
              <w:t>……</w:t>
            </w:r>
          </w:p>
        </w:tc>
        <w:tc>
          <w:tcPr>
            <w:tcW w:w="1413" w:type="dxa"/>
            <w:tcBorders>
              <w:top w:val="single" w:color="auto" w:sz="4" w:space="0"/>
              <w:left w:val="single" w:color="auto" w:sz="4" w:space="0"/>
              <w:bottom w:val="single" w:color="auto" w:sz="4" w:space="0"/>
              <w:right w:val="single" w:color="auto" w:sz="4" w:space="0"/>
            </w:tcBorders>
            <w:vAlign w:val="center"/>
          </w:tcPr>
          <w:p w14:paraId="24AC8FA7">
            <w:pPr>
              <w:snapToGrid w:val="0"/>
              <w:spacing w:line="360" w:lineRule="auto"/>
              <w:jc w:val="center"/>
              <w:rPr>
                <w:rFonts w:hint="eastAsia" w:ascii="宋体" w:hAnsi="宋体" w:cs="宋体"/>
                <w:sz w:val="24"/>
              </w:rPr>
            </w:pPr>
          </w:p>
        </w:tc>
        <w:tc>
          <w:tcPr>
            <w:tcW w:w="1150" w:type="dxa"/>
            <w:tcBorders>
              <w:top w:val="single" w:color="auto" w:sz="4" w:space="0"/>
              <w:left w:val="single" w:color="auto" w:sz="4" w:space="0"/>
              <w:bottom w:val="single" w:color="auto" w:sz="4" w:space="0"/>
              <w:right w:val="single" w:color="auto" w:sz="4" w:space="0"/>
            </w:tcBorders>
            <w:vAlign w:val="center"/>
          </w:tcPr>
          <w:p w14:paraId="488F13B9">
            <w:pPr>
              <w:snapToGrid w:val="0"/>
              <w:spacing w:line="360" w:lineRule="auto"/>
              <w:jc w:val="center"/>
              <w:rPr>
                <w:rFonts w:hint="eastAsia" w:ascii="宋体" w:hAnsi="宋体" w:cs="宋体"/>
                <w:sz w:val="24"/>
              </w:rPr>
            </w:pPr>
          </w:p>
        </w:tc>
        <w:tc>
          <w:tcPr>
            <w:tcW w:w="1301" w:type="dxa"/>
            <w:tcBorders>
              <w:top w:val="single" w:color="auto" w:sz="4" w:space="0"/>
              <w:left w:val="single" w:color="auto" w:sz="4" w:space="0"/>
              <w:bottom w:val="single" w:color="auto" w:sz="4" w:space="0"/>
              <w:right w:val="single" w:color="auto" w:sz="4" w:space="0"/>
            </w:tcBorders>
            <w:vAlign w:val="center"/>
          </w:tcPr>
          <w:p w14:paraId="1340625E">
            <w:pPr>
              <w:snapToGrid w:val="0"/>
              <w:spacing w:line="360" w:lineRule="auto"/>
              <w:jc w:val="center"/>
              <w:rPr>
                <w:rFonts w:hint="eastAsia" w:ascii="宋体" w:hAnsi="宋体" w:cs="宋体"/>
                <w:sz w:val="24"/>
              </w:rPr>
            </w:pPr>
          </w:p>
        </w:tc>
        <w:tc>
          <w:tcPr>
            <w:tcW w:w="2865" w:type="dxa"/>
            <w:tcBorders>
              <w:top w:val="single" w:color="auto" w:sz="4" w:space="0"/>
              <w:left w:val="single" w:color="auto" w:sz="4" w:space="0"/>
              <w:bottom w:val="single" w:color="auto" w:sz="4" w:space="0"/>
              <w:right w:val="single" w:color="auto" w:sz="4" w:space="0"/>
            </w:tcBorders>
            <w:vAlign w:val="center"/>
          </w:tcPr>
          <w:p w14:paraId="2F676CEC">
            <w:pPr>
              <w:spacing w:line="360" w:lineRule="auto"/>
              <w:jc w:val="center"/>
              <w:rPr>
                <w:rFonts w:hint="eastAsia" w:ascii="宋体" w:hAnsi="宋体" w:cs="宋体"/>
                <w:sz w:val="24"/>
              </w:rPr>
            </w:pPr>
          </w:p>
        </w:tc>
        <w:tc>
          <w:tcPr>
            <w:tcW w:w="1727" w:type="dxa"/>
            <w:tcBorders>
              <w:top w:val="single" w:color="auto" w:sz="4" w:space="0"/>
              <w:left w:val="single" w:color="auto" w:sz="4" w:space="0"/>
              <w:bottom w:val="single" w:color="auto" w:sz="4" w:space="0"/>
              <w:right w:val="single" w:color="auto" w:sz="4" w:space="0"/>
            </w:tcBorders>
            <w:vAlign w:val="center"/>
          </w:tcPr>
          <w:p w14:paraId="5242087F">
            <w:pPr>
              <w:spacing w:line="360" w:lineRule="auto"/>
              <w:jc w:val="center"/>
              <w:rPr>
                <w:rFonts w:hint="eastAsia" w:ascii="宋体" w:hAnsi="宋体" w:cs="宋体"/>
                <w:sz w:val="24"/>
              </w:rPr>
            </w:pPr>
          </w:p>
        </w:tc>
      </w:tr>
    </w:tbl>
    <w:p w14:paraId="6698C9B5">
      <w:pPr>
        <w:spacing w:line="360" w:lineRule="auto"/>
        <w:ind w:right="420"/>
        <w:rPr>
          <w:rFonts w:hint="eastAsia" w:ascii="宋体" w:hAnsi="宋体" w:cs="宋体"/>
          <w:sz w:val="24"/>
        </w:rPr>
      </w:pPr>
      <w:r>
        <w:rPr>
          <w:rFonts w:hint="eastAsia" w:ascii="宋体" w:hAnsi="宋体" w:cs="宋体"/>
          <w:sz w:val="24"/>
        </w:rPr>
        <w:t>注：按本格式和要求提供。</w:t>
      </w:r>
    </w:p>
    <w:p w14:paraId="7747072E">
      <w:pPr>
        <w:jc w:val="center"/>
        <w:rPr>
          <w:rFonts w:hint="eastAsia" w:ascii="宋体" w:hAnsi="宋体" w:cs="宋体"/>
          <w:b/>
          <w:kern w:val="0"/>
          <w:sz w:val="32"/>
          <w:szCs w:val="32"/>
        </w:rPr>
      </w:pPr>
    </w:p>
    <w:p w14:paraId="57DCF550">
      <w:pPr>
        <w:jc w:val="center"/>
        <w:rPr>
          <w:rFonts w:hint="eastAsia" w:ascii="宋体" w:hAnsi="宋体" w:cs="宋体"/>
          <w:b/>
          <w:kern w:val="0"/>
          <w:sz w:val="32"/>
          <w:szCs w:val="32"/>
        </w:rPr>
      </w:pPr>
    </w:p>
    <w:p w14:paraId="0B9BB379">
      <w:pPr>
        <w:jc w:val="center"/>
        <w:rPr>
          <w:rFonts w:hint="eastAsia" w:ascii="宋体" w:hAnsi="宋体" w:cs="宋体"/>
          <w:b/>
          <w:kern w:val="0"/>
          <w:sz w:val="32"/>
          <w:szCs w:val="32"/>
        </w:rPr>
      </w:pPr>
    </w:p>
    <w:p w14:paraId="5F7F3D5B">
      <w:pPr>
        <w:jc w:val="center"/>
        <w:rPr>
          <w:rFonts w:hint="eastAsia" w:ascii="宋体" w:hAnsi="宋体" w:cs="宋体"/>
          <w:b/>
          <w:kern w:val="0"/>
          <w:sz w:val="32"/>
          <w:szCs w:val="32"/>
        </w:rPr>
      </w:pPr>
      <w:r>
        <w:rPr>
          <w:rFonts w:hint="eastAsia" w:ascii="宋体" w:hAnsi="宋体" w:cs="宋体"/>
          <w:b/>
          <w:kern w:val="0"/>
          <w:sz w:val="32"/>
          <w:szCs w:val="32"/>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96"/>
        <w:gridCol w:w="1074"/>
        <w:gridCol w:w="3023"/>
        <w:gridCol w:w="3132"/>
        <w:gridCol w:w="1276"/>
      </w:tblGrid>
      <w:tr w14:paraId="5E7F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gridSpan w:val="2"/>
          </w:tcPr>
          <w:p w14:paraId="7595C0EA">
            <w:pPr>
              <w:jc w:val="center"/>
              <w:rPr>
                <w:rFonts w:hint="eastAsia" w:ascii="宋体" w:hAnsi="宋体" w:cs="宋体"/>
                <w:b/>
                <w:bCs/>
                <w:sz w:val="24"/>
              </w:rPr>
            </w:pPr>
            <w:r>
              <w:rPr>
                <w:rFonts w:hint="eastAsia" w:ascii="宋体" w:hAnsi="宋体" w:cs="宋体"/>
                <w:b/>
                <w:bCs/>
                <w:sz w:val="24"/>
              </w:rPr>
              <w:t>序号</w:t>
            </w:r>
          </w:p>
        </w:tc>
        <w:tc>
          <w:tcPr>
            <w:tcW w:w="4097" w:type="dxa"/>
            <w:gridSpan w:val="2"/>
          </w:tcPr>
          <w:p w14:paraId="7C2780DB">
            <w:pPr>
              <w:jc w:val="center"/>
              <w:rPr>
                <w:rFonts w:hint="eastAsia" w:ascii="宋体" w:hAnsi="宋体" w:cs="宋体"/>
                <w:b/>
                <w:bCs/>
                <w:sz w:val="24"/>
              </w:rPr>
            </w:pPr>
            <w:r>
              <w:rPr>
                <w:rFonts w:hint="eastAsia" w:ascii="宋体" w:hAnsi="宋体" w:cs="宋体"/>
                <w:b/>
                <w:bCs/>
                <w:sz w:val="24"/>
              </w:rPr>
              <w:t>招标文件章节及具体内容</w:t>
            </w:r>
          </w:p>
        </w:tc>
        <w:tc>
          <w:tcPr>
            <w:tcW w:w="3132" w:type="dxa"/>
          </w:tcPr>
          <w:p w14:paraId="5D257FA8">
            <w:pPr>
              <w:jc w:val="center"/>
              <w:rPr>
                <w:rFonts w:hint="eastAsia" w:ascii="宋体" w:hAnsi="宋体" w:cs="宋体"/>
                <w:b/>
                <w:bCs/>
                <w:sz w:val="24"/>
              </w:rPr>
            </w:pPr>
            <w:r>
              <w:rPr>
                <w:rFonts w:hint="eastAsia" w:ascii="宋体" w:hAnsi="宋体" w:cs="宋体"/>
                <w:b/>
                <w:bCs/>
                <w:sz w:val="24"/>
              </w:rPr>
              <w:t>投标文件章节及具体内容</w:t>
            </w:r>
          </w:p>
        </w:tc>
        <w:tc>
          <w:tcPr>
            <w:tcW w:w="1276" w:type="dxa"/>
          </w:tcPr>
          <w:p w14:paraId="1FDC6B1D">
            <w:pPr>
              <w:jc w:val="center"/>
              <w:rPr>
                <w:rFonts w:hint="eastAsia" w:ascii="宋体" w:hAnsi="宋体" w:cs="宋体"/>
                <w:b/>
                <w:bCs/>
                <w:sz w:val="24"/>
              </w:rPr>
            </w:pPr>
            <w:r>
              <w:rPr>
                <w:rFonts w:hint="eastAsia" w:ascii="宋体" w:hAnsi="宋体" w:cs="宋体"/>
                <w:b/>
                <w:bCs/>
                <w:sz w:val="24"/>
              </w:rPr>
              <w:t>偏离说明</w:t>
            </w:r>
          </w:p>
        </w:tc>
      </w:tr>
      <w:tr w14:paraId="53956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4" w:type="dxa"/>
            <w:gridSpan w:val="6"/>
          </w:tcPr>
          <w:p w14:paraId="78FE7468">
            <w:pPr>
              <w:jc w:val="center"/>
              <w:rPr>
                <w:rFonts w:hint="eastAsia" w:ascii="宋体" w:hAnsi="宋体" w:cs="宋体"/>
                <w:b/>
                <w:bCs/>
                <w:sz w:val="24"/>
              </w:rPr>
            </w:pPr>
            <w:r>
              <w:rPr>
                <w:rFonts w:hint="eastAsia" w:ascii="宋体" w:hAnsi="宋体" w:cs="宋体"/>
                <w:b/>
                <w:bCs/>
                <w:sz w:val="24"/>
              </w:rPr>
              <w:t>商务偏离表</w:t>
            </w:r>
          </w:p>
        </w:tc>
      </w:tr>
      <w:tr w14:paraId="029E2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gridSpan w:val="2"/>
          </w:tcPr>
          <w:p w14:paraId="61443FC6">
            <w:pPr>
              <w:jc w:val="center"/>
              <w:rPr>
                <w:rFonts w:hint="eastAsia" w:ascii="宋体" w:hAnsi="宋体" w:cs="宋体"/>
                <w:kern w:val="0"/>
                <w:sz w:val="24"/>
              </w:rPr>
            </w:pPr>
            <w:r>
              <w:rPr>
                <w:rFonts w:hint="eastAsia" w:ascii="宋体" w:hAnsi="宋体" w:cs="宋体"/>
                <w:kern w:val="0"/>
                <w:sz w:val="24"/>
              </w:rPr>
              <w:t>1</w:t>
            </w:r>
          </w:p>
        </w:tc>
        <w:tc>
          <w:tcPr>
            <w:tcW w:w="4097" w:type="dxa"/>
            <w:gridSpan w:val="2"/>
          </w:tcPr>
          <w:p w14:paraId="6E5AAEF1">
            <w:pPr>
              <w:jc w:val="center"/>
              <w:rPr>
                <w:rFonts w:hint="eastAsia" w:ascii="宋体" w:hAnsi="宋体" w:cs="宋体"/>
                <w:b/>
                <w:kern w:val="0"/>
                <w:sz w:val="32"/>
                <w:szCs w:val="32"/>
              </w:rPr>
            </w:pPr>
          </w:p>
        </w:tc>
        <w:tc>
          <w:tcPr>
            <w:tcW w:w="3132" w:type="dxa"/>
          </w:tcPr>
          <w:p w14:paraId="4B137C94">
            <w:pPr>
              <w:jc w:val="center"/>
              <w:rPr>
                <w:rFonts w:hint="eastAsia" w:ascii="宋体" w:hAnsi="宋体" w:cs="宋体"/>
                <w:b/>
                <w:kern w:val="0"/>
                <w:sz w:val="32"/>
                <w:szCs w:val="32"/>
              </w:rPr>
            </w:pPr>
          </w:p>
        </w:tc>
        <w:tc>
          <w:tcPr>
            <w:tcW w:w="1276" w:type="dxa"/>
          </w:tcPr>
          <w:p w14:paraId="4B73B7FA">
            <w:pPr>
              <w:jc w:val="center"/>
              <w:rPr>
                <w:rFonts w:hint="eastAsia" w:ascii="宋体" w:hAnsi="宋体" w:cs="宋体"/>
                <w:b/>
                <w:kern w:val="0"/>
                <w:sz w:val="32"/>
                <w:szCs w:val="32"/>
              </w:rPr>
            </w:pPr>
          </w:p>
        </w:tc>
      </w:tr>
      <w:tr w14:paraId="451F9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gridSpan w:val="2"/>
          </w:tcPr>
          <w:p w14:paraId="5DD8926D">
            <w:pPr>
              <w:jc w:val="center"/>
              <w:rPr>
                <w:rFonts w:hint="eastAsia" w:ascii="宋体" w:hAnsi="宋体" w:cs="宋体"/>
                <w:kern w:val="0"/>
                <w:sz w:val="24"/>
              </w:rPr>
            </w:pPr>
            <w:r>
              <w:rPr>
                <w:rFonts w:hint="eastAsia" w:ascii="宋体" w:hAnsi="宋体" w:cs="宋体"/>
                <w:kern w:val="0"/>
                <w:sz w:val="24"/>
              </w:rPr>
              <w:t>2</w:t>
            </w:r>
          </w:p>
        </w:tc>
        <w:tc>
          <w:tcPr>
            <w:tcW w:w="4097" w:type="dxa"/>
            <w:gridSpan w:val="2"/>
          </w:tcPr>
          <w:p w14:paraId="5DFF81E4">
            <w:pPr>
              <w:jc w:val="center"/>
              <w:rPr>
                <w:rFonts w:hint="eastAsia" w:ascii="宋体" w:hAnsi="宋体" w:cs="宋体"/>
                <w:b/>
                <w:kern w:val="0"/>
                <w:sz w:val="32"/>
                <w:szCs w:val="32"/>
              </w:rPr>
            </w:pPr>
          </w:p>
        </w:tc>
        <w:tc>
          <w:tcPr>
            <w:tcW w:w="3132" w:type="dxa"/>
          </w:tcPr>
          <w:p w14:paraId="4D118E13">
            <w:pPr>
              <w:jc w:val="center"/>
              <w:rPr>
                <w:rFonts w:hint="eastAsia" w:ascii="宋体" w:hAnsi="宋体" w:cs="宋体"/>
                <w:b/>
                <w:kern w:val="0"/>
                <w:sz w:val="32"/>
                <w:szCs w:val="32"/>
              </w:rPr>
            </w:pPr>
          </w:p>
        </w:tc>
        <w:tc>
          <w:tcPr>
            <w:tcW w:w="1276" w:type="dxa"/>
          </w:tcPr>
          <w:p w14:paraId="5EFA9C8E">
            <w:pPr>
              <w:jc w:val="center"/>
              <w:rPr>
                <w:rFonts w:hint="eastAsia" w:ascii="宋体" w:hAnsi="宋体" w:cs="宋体"/>
                <w:b/>
                <w:kern w:val="0"/>
                <w:sz w:val="32"/>
                <w:szCs w:val="32"/>
              </w:rPr>
            </w:pPr>
          </w:p>
        </w:tc>
      </w:tr>
      <w:tr w14:paraId="57D98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gridSpan w:val="2"/>
          </w:tcPr>
          <w:p w14:paraId="7315DCEF">
            <w:pPr>
              <w:jc w:val="center"/>
              <w:rPr>
                <w:rFonts w:hint="eastAsia" w:ascii="宋体" w:hAnsi="宋体" w:cs="宋体"/>
                <w:kern w:val="0"/>
                <w:sz w:val="24"/>
              </w:rPr>
            </w:pPr>
            <w:r>
              <w:rPr>
                <w:rFonts w:hint="eastAsia" w:ascii="宋体" w:hAnsi="宋体" w:cs="宋体"/>
                <w:kern w:val="0"/>
                <w:sz w:val="24"/>
              </w:rPr>
              <w:t>……</w:t>
            </w:r>
          </w:p>
        </w:tc>
        <w:tc>
          <w:tcPr>
            <w:tcW w:w="4097" w:type="dxa"/>
            <w:gridSpan w:val="2"/>
          </w:tcPr>
          <w:p w14:paraId="2F87204F">
            <w:pPr>
              <w:jc w:val="center"/>
              <w:rPr>
                <w:rFonts w:hint="eastAsia" w:ascii="宋体" w:hAnsi="宋体" w:cs="宋体"/>
                <w:b/>
                <w:kern w:val="0"/>
                <w:sz w:val="32"/>
                <w:szCs w:val="32"/>
              </w:rPr>
            </w:pPr>
          </w:p>
        </w:tc>
        <w:tc>
          <w:tcPr>
            <w:tcW w:w="3132" w:type="dxa"/>
          </w:tcPr>
          <w:p w14:paraId="3142ED03">
            <w:pPr>
              <w:jc w:val="center"/>
              <w:rPr>
                <w:rFonts w:hint="eastAsia" w:ascii="宋体" w:hAnsi="宋体" w:cs="宋体"/>
                <w:b/>
                <w:kern w:val="0"/>
                <w:sz w:val="32"/>
                <w:szCs w:val="32"/>
              </w:rPr>
            </w:pPr>
          </w:p>
        </w:tc>
        <w:tc>
          <w:tcPr>
            <w:tcW w:w="1276" w:type="dxa"/>
          </w:tcPr>
          <w:p w14:paraId="6B03D600">
            <w:pPr>
              <w:jc w:val="center"/>
              <w:rPr>
                <w:rFonts w:hint="eastAsia" w:ascii="宋体" w:hAnsi="宋体" w:cs="宋体"/>
                <w:b/>
                <w:kern w:val="0"/>
                <w:sz w:val="32"/>
                <w:szCs w:val="32"/>
              </w:rPr>
            </w:pPr>
          </w:p>
        </w:tc>
      </w:tr>
      <w:tr w14:paraId="7FD5B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4" w:type="dxa"/>
            <w:gridSpan w:val="6"/>
          </w:tcPr>
          <w:p w14:paraId="02D6B605">
            <w:pPr>
              <w:jc w:val="center"/>
              <w:rPr>
                <w:rFonts w:hint="eastAsia" w:ascii="宋体" w:hAnsi="宋体" w:cs="宋体"/>
                <w:b/>
                <w:kern w:val="0"/>
                <w:sz w:val="32"/>
                <w:szCs w:val="32"/>
              </w:rPr>
            </w:pPr>
            <w:r>
              <w:rPr>
                <w:rFonts w:hint="eastAsia" w:ascii="宋体" w:hAnsi="宋体" w:cs="宋体"/>
                <w:b/>
                <w:bCs/>
                <w:sz w:val="24"/>
              </w:rPr>
              <w:t>技术偏离表</w:t>
            </w:r>
          </w:p>
        </w:tc>
      </w:tr>
      <w:tr w14:paraId="18578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14:paraId="46D446B3">
            <w:pPr>
              <w:jc w:val="center"/>
              <w:rPr>
                <w:rFonts w:hint="eastAsia" w:ascii="宋体" w:hAnsi="宋体" w:cs="宋体"/>
                <w:b/>
                <w:bCs/>
                <w:sz w:val="24"/>
              </w:rPr>
            </w:pPr>
            <w:r>
              <w:rPr>
                <w:rFonts w:hint="eastAsia" w:ascii="宋体" w:hAnsi="宋体" w:cs="宋体"/>
                <w:b/>
                <w:bCs/>
                <w:sz w:val="24"/>
              </w:rPr>
              <w:t>序号</w:t>
            </w:r>
          </w:p>
        </w:tc>
        <w:tc>
          <w:tcPr>
            <w:tcW w:w="1270" w:type="dxa"/>
            <w:gridSpan w:val="2"/>
          </w:tcPr>
          <w:p w14:paraId="00A1B44A">
            <w:pPr>
              <w:jc w:val="center"/>
              <w:rPr>
                <w:rFonts w:hint="eastAsia" w:ascii="宋体" w:hAnsi="宋体" w:cs="宋体"/>
                <w:b/>
                <w:bCs/>
                <w:sz w:val="24"/>
              </w:rPr>
            </w:pPr>
            <w:r>
              <w:rPr>
                <w:rFonts w:hint="eastAsia" w:ascii="宋体" w:hAnsi="宋体" w:cs="宋体"/>
                <w:b/>
                <w:bCs/>
                <w:sz w:val="24"/>
              </w:rPr>
              <w:t>货物名称/型号</w:t>
            </w:r>
          </w:p>
        </w:tc>
        <w:tc>
          <w:tcPr>
            <w:tcW w:w="3023" w:type="dxa"/>
          </w:tcPr>
          <w:p w14:paraId="53B0EF71">
            <w:pPr>
              <w:jc w:val="center"/>
              <w:rPr>
                <w:rFonts w:hint="eastAsia" w:ascii="宋体" w:hAnsi="宋体" w:cs="宋体"/>
                <w:b/>
                <w:bCs/>
                <w:sz w:val="24"/>
              </w:rPr>
            </w:pPr>
            <w:r>
              <w:rPr>
                <w:rFonts w:hint="eastAsia" w:ascii="宋体" w:hAnsi="宋体" w:cs="宋体"/>
                <w:b/>
                <w:bCs/>
                <w:sz w:val="24"/>
              </w:rPr>
              <w:t>招标文件章节及具体内容</w:t>
            </w:r>
          </w:p>
        </w:tc>
        <w:tc>
          <w:tcPr>
            <w:tcW w:w="3132" w:type="dxa"/>
          </w:tcPr>
          <w:p w14:paraId="49429394">
            <w:pPr>
              <w:jc w:val="center"/>
              <w:rPr>
                <w:rFonts w:hint="eastAsia" w:ascii="宋体" w:hAnsi="宋体" w:cs="宋体"/>
                <w:b/>
                <w:bCs/>
                <w:sz w:val="24"/>
              </w:rPr>
            </w:pPr>
            <w:r>
              <w:rPr>
                <w:rFonts w:hint="eastAsia" w:ascii="宋体" w:hAnsi="宋体" w:cs="宋体"/>
                <w:b/>
                <w:bCs/>
                <w:sz w:val="24"/>
              </w:rPr>
              <w:t>投标文件章节及具体内容</w:t>
            </w:r>
          </w:p>
        </w:tc>
        <w:tc>
          <w:tcPr>
            <w:tcW w:w="1276" w:type="dxa"/>
          </w:tcPr>
          <w:p w14:paraId="6D89F8DF">
            <w:pPr>
              <w:jc w:val="center"/>
              <w:rPr>
                <w:rFonts w:hint="eastAsia" w:ascii="宋体" w:hAnsi="宋体" w:cs="宋体"/>
                <w:b/>
                <w:bCs/>
                <w:sz w:val="24"/>
              </w:rPr>
            </w:pPr>
            <w:r>
              <w:rPr>
                <w:rFonts w:hint="eastAsia" w:ascii="宋体" w:hAnsi="宋体" w:cs="宋体"/>
                <w:b/>
                <w:bCs/>
                <w:sz w:val="24"/>
              </w:rPr>
              <w:t>偏离说明</w:t>
            </w:r>
          </w:p>
        </w:tc>
      </w:tr>
      <w:tr w14:paraId="7911D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14:paraId="27DE2678">
            <w:pPr>
              <w:jc w:val="center"/>
              <w:rPr>
                <w:rFonts w:hint="eastAsia" w:ascii="宋体" w:hAnsi="宋体" w:cs="宋体"/>
                <w:kern w:val="0"/>
                <w:sz w:val="24"/>
              </w:rPr>
            </w:pPr>
            <w:r>
              <w:rPr>
                <w:rFonts w:hint="eastAsia" w:ascii="宋体" w:hAnsi="宋体" w:cs="宋体"/>
                <w:kern w:val="0"/>
                <w:sz w:val="24"/>
              </w:rPr>
              <w:t>1</w:t>
            </w:r>
          </w:p>
        </w:tc>
        <w:tc>
          <w:tcPr>
            <w:tcW w:w="1270" w:type="dxa"/>
            <w:gridSpan w:val="2"/>
          </w:tcPr>
          <w:p w14:paraId="6BD34A89">
            <w:pPr>
              <w:jc w:val="center"/>
              <w:rPr>
                <w:rFonts w:hint="eastAsia" w:ascii="宋体" w:hAnsi="宋体" w:cs="宋体"/>
                <w:b/>
                <w:kern w:val="0"/>
                <w:sz w:val="32"/>
                <w:szCs w:val="32"/>
              </w:rPr>
            </w:pPr>
          </w:p>
        </w:tc>
        <w:tc>
          <w:tcPr>
            <w:tcW w:w="3023" w:type="dxa"/>
          </w:tcPr>
          <w:p w14:paraId="2030B0E6">
            <w:pPr>
              <w:jc w:val="center"/>
              <w:rPr>
                <w:rFonts w:hint="eastAsia" w:ascii="宋体" w:hAnsi="宋体" w:cs="宋体"/>
                <w:b/>
                <w:kern w:val="0"/>
                <w:sz w:val="32"/>
                <w:szCs w:val="32"/>
              </w:rPr>
            </w:pPr>
          </w:p>
        </w:tc>
        <w:tc>
          <w:tcPr>
            <w:tcW w:w="3132" w:type="dxa"/>
          </w:tcPr>
          <w:p w14:paraId="78BED679">
            <w:pPr>
              <w:jc w:val="center"/>
              <w:rPr>
                <w:rFonts w:hint="eastAsia" w:ascii="宋体" w:hAnsi="宋体" w:cs="宋体"/>
                <w:b/>
                <w:kern w:val="0"/>
                <w:sz w:val="32"/>
                <w:szCs w:val="32"/>
              </w:rPr>
            </w:pPr>
          </w:p>
        </w:tc>
        <w:tc>
          <w:tcPr>
            <w:tcW w:w="1276" w:type="dxa"/>
          </w:tcPr>
          <w:p w14:paraId="3115B7A4">
            <w:pPr>
              <w:jc w:val="center"/>
              <w:rPr>
                <w:rFonts w:hint="eastAsia" w:ascii="宋体" w:hAnsi="宋体" w:cs="宋体"/>
                <w:b/>
                <w:kern w:val="0"/>
                <w:sz w:val="32"/>
                <w:szCs w:val="32"/>
              </w:rPr>
            </w:pPr>
          </w:p>
        </w:tc>
      </w:tr>
      <w:tr w14:paraId="0763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14:paraId="7C636635">
            <w:pPr>
              <w:jc w:val="center"/>
              <w:rPr>
                <w:rFonts w:hint="eastAsia" w:ascii="宋体" w:hAnsi="宋体" w:cs="宋体"/>
                <w:kern w:val="0"/>
                <w:sz w:val="24"/>
              </w:rPr>
            </w:pPr>
            <w:r>
              <w:rPr>
                <w:rFonts w:hint="eastAsia" w:ascii="宋体" w:hAnsi="宋体" w:cs="宋体"/>
                <w:kern w:val="0"/>
                <w:sz w:val="24"/>
              </w:rPr>
              <w:t>2</w:t>
            </w:r>
          </w:p>
        </w:tc>
        <w:tc>
          <w:tcPr>
            <w:tcW w:w="1270" w:type="dxa"/>
            <w:gridSpan w:val="2"/>
          </w:tcPr>
          <w:p w14:paraId="7F954171">
            <w:pPr>
              <w:jc w:val="center"/>
              <w:rPr>
                <w:rFonts w:hint="eastAsia" w:ascii="宋体" w:hAnsi="宋体" w:cs="宋体"/>
                <w:b/>
                <w:kern w:val="0"/>
                <w:sz w:val="32"/>
                <w:szCs w:val="32"/>
              </w:rPr>
            </w:pPr>
          </w:p>
        </w:tc>
        <w:tc>
          <w:tcPr>
            <w:tcW w:w="3023" w:type="dxa"/>
          </w:tcPr>
          <w:p w14:paraId="4224C474">
            <w:pPr>
              <w:jc w:val="center"/>
              <w:rPr>
                <w:rFonts w:hint="eastAsia" w:ascii="宋体" w:hAnsi="宋体" w:cs="宋体"/>
                <w:b/>
                <w:kern w:val="0"/>
                <w:sz w:val="32"/>
                <w:szCs w:val="32"/>
              </w:rPr>
            </w:pPr>
          </w:p>
        </w:tc>
        <w:tc>
          <w:tcPr>
            <w:tcW w:w="3132" w:type="dxa"/>
          </w:tcPr>
          <w:p w14:paraId="1E1185F9">
            <w:pPr>
              <w:jc w:val="center"/>
              <w:rPr>
                <w:rFonts w:hint="eastAsia" w:ascii="宋体" w:hAnsi="宋体" w:cs="宋体"/>
                <w:b/>
                <w:kern w:val="0"/>
                <w:sz w:val="32"/>
                <w:szCs w:val="32"/>
              </w:rPr>
            </w:pPr>
          </w:p>
        </w:tc>
        <w:tc>
          <w:tcPr>
            <w:tcW w:w="1276" w:type="dxa"/>
          </w:tcPr>
          <w:p w14:paraId="3B0D9D4D">
            <w:pPr>
              <w:jc w:val="center"/>
              <w:rPr>
                <w:rFonts w:hint="eastAsia" w:ascii="宋体" w:hAnsi="宋体" w:cs="宋体"/>
                <w:b/>
                <w:kern w:val="0"/>
                <w:sz w:val="32"/>
                <w:szCs w:val="32"/>
              </w:rPr>
            </w:pPr>
          </w:p>
        </w:tc>
      </w:tr>
      <w:tr w14:paraId="0F93F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14:paraId="0681D5AA">
            <w:pPr>
              <w:jc w:val="center"/>
              <w:rPr>
                <w:rFonts w:hint="eastAsia" w:ascii="宋体" w:hAnsi="宋体" w:cs="宋体"/>
                <w:kern w:val="0"/>
                <w:sz w:val="24"/>
              </w:rPr>
            </w:pPr>
            <w:r>
              <w:rPr>
                <w:rFonts w:hint="eastAsia" w:ascii="宋体" w:hAnsi="宋体" w:cs="宋体"/>
                <w:kern w:val="0"/>
                <w:sz w:val="24"/>
              </w:rPr>
              <w:t>3</w:t>
            </w:r>
          </w:p>
        </w:tc>
        <w:tc>
          <w:tcPr>
            <w:tcW w:w="1270" w:type="dxa"/>
            <w:gridSpan w:val="2"/>
          </w:tcPr>
          <w:p w14:paraId="1D2541CC">
            <w:pPr>
              <w:jc w:val="center"/>
              <w:rPr>
                <w:rFonts w:hint="eastAsia" w:ascii="宋体" w:hAnsi="宋体" w:cs="宋体"/>
                <w:b/>
                <w:kern w:val="0"/>
                <w:sz w:val="32"/>
                <w:szCs w:val="32"/>
              </w:rPr>
            </w:pPr>
          </w:p>
        </w:tc>
        <w:tc>
          <w:tcPr>
            <w:tcW w:w="3023" w:type="dxa"/>
          </w:tcPr>
          <w:p w14:paraId="4382BB9E">
            <w:pPr>
              <w:jc w:val="center"/>
              <w:rPr>
                <w:rFonts w:hint="eastAsia" w:ascii="宋体" w:hAnsi="宋体" w:cs="宋体"/>
                <w:b/>
                <w:kern w:val="0"/>
                <w:sz w:val="32"/>
                <w:szCs w:val="32"/>
              </w:rPr>
            </w:pPr>
          </w:p>
        </w:tc>
        <w:tc>
          <w:tcPr>
            <w:tcW w:w="3132" w:type="dxa"/>
          </w:tcPr>
          <w:p w14:paraId="28854CF9">
            <w:pPr>
              <w:jc w:val="center"/>
              <w:rPr>
                <w:rFonts w:hint="eastAsia" w:ascii="宋体" w:hAnsi="宋体" w:cs="宋体"/>
                <w:b/>
                <w:kern w:val="0"/>
                <w:sz w:val="32"/>
                <w:szCs w:val="32"/>
              </w:rPr>
            </w:pPr>
          </w:p>
        </w:tc>
        <w:tc>
          <w:tcPr>
            <w:tcW w:w="1276" w:type="dxa"/>
          </w:tcPr>
          <w:p w14:paraId="69B8336C">
            <w:pPr>
              <w:jc w:val="center"/>
              <w:rPr>
                <w:rFonts w:hint="eastAsia" w:ascii="宋体" w:hAnsi="宋体" w:cs="宋体"/>
                <w:b/>
                <w:kern w:val="0"/>
                <w:sz w:val="32"/>
                <w:szCs w:val="32"/>
              </w:rPr>
            </w:pPr>
          </w:p>
        </w:tc>
      </w:tr>
    </w:tbl>
    <w:p w14:paraId="459538D3">
      <w:pPr>
        <w:jc w:val="left"/>
        <w:rPr>
          <w:rFonts w:hint="eastAsia" w:ascii="宋体" w:hAnsi="宋体" w:cs="宋体"/>
          <w:kern w:val="0"/>
          <w:sz w:val="24"/>
        </w:rPr>
      </w:pPr>
      <w:r>
        <w:rPr>
          <w:rFonts w:hint="eastAsia" w:ascii="宋体" w:hAnsi="宋体" w:cs="宋体"/>
          <w:kern w:val="0"/>
          <w:sz w:val="24"/>
        </w:rPr>
        <w:t>投标供应商保证：除商务技术偏离表列出的偏离外，投标供应商响应招标文件的全部要求。有佐证材料的请标明佐证材料页码。</w:t>
      </w:r>
    </w:p>
    <w:p w14:paraId="0631D17F">
      <w:pPr>
        <w:jc w:val="center"/>
        <w:rPr>
          <w:rFonts w:hint="eastAsia" w:ascii="宋体" w:hAnsi="宋体" w:cs="宋体"/>
          <w:b/>
          <w:kern w:val="0"/>
          <w:sz w:val="32"/>
          <w:szCs w:val="32"/>
        </w:rPr>
      </w:pPr>
    </w:p>
    <w:p w14:paraId="4973410C">
      <w:pPr>
        <w:spacing w:line="360" w:lineRule="auto"/>
        <w:ind w:right="420"/>
        <w:rPr>
          <w:rFonts w:hint="eastAsia" w:ascii="宋体" w:hAnsi="宋体" w:cs="宋体"/>
          <w:sz w:val="24"/>
        </w:rPr>
      </w:pPr>
      <w:r>
        <w:rPr>
          <w:rFonts w:hint="eastAsia" w:ascii="宋体" w:hAnsi="宋体" w:cs="宋体"/>
          <w:sz w:val="24"/>
        </w:rPr>
        <w:t>注：1.按本格式和要求提供。</w:t>
      </w:r>
    </w:p>
    <w:p w14:paraId="317545BA">
      <w:pPr>
        <w:spacing w:line="360" w:lineRule="auto"/>
        <w:ind w:right="420" w:firstLine="480" w:firstLineChars="200"/>
        <w:rPr>
          <w:rFonts w:hint="eastAsia" w:ascii="宋体" w:hAnsi="宋体" w:cs="宋体"/>
          <w:sz w:val="24"/>
        </w:rPr>
      </w:pPr>
      <w:r>
        <w:rPr>
          <w:rFonts w:hint="eastAsia" w:ascii="宋体" w:hAnsi="宋体" w:cs="宋体"/>
          <w:sz w:val="24"/>
        </w:rPr>
        <w:t>2.本表格所反映的偏离情况与“符合性审查资料”、“评标标准相应的商务技术资料”不一致的，以“符合性审查资料”、“评标标准相应的商务技术资料”为准。</w:t>
      </w:r>
    </w:p>
    <w:p w14:paraId="5C4E6829">
      <w:pPr>
        <w:spacing w:line="360" w:lineRule="auto"/>
        <w:ind w:right="420" w:firstLine="480" w:firstLineChars="200"/>
        <w:rPr>
          <w:rFonts w:hint="eastAsia" w:ascii="宋体" w:hAnsi="宋体" w:cs="宋体"/>
          <w:b/>
          <w:bCs/>
          <w:sz w:val="32"/>
          <w:szCs w:val="32"/>
        </w:rPr>
      </w:pPr>
      <w:r>
        <w:rPr>
          <w:rFonts w:hint="eastAsia" w:ascii="宋体" w:hAnsi="宋体" w:cs="宋体"/>
          <w:sz w:val="24"/>
        </w:rPr>
        <w:t>3.投标人须保证：除商务技术偏离表列出的偏离外，投标人响应招标文件的全部非实质性要求。</w:t>
      </w:r>
    </w:p>
    <w:p w14:paraId="63B4F733">
      <w:pPr>
        <w:ind w:firstLine="1911" w:firstLineChars="595"/>
        <w:rPr>
          <w:rFonts w:hint="eastAsia" w:ascii="宋体" w:hAnsi="宋体" w:cs="宋体"/>
          <w:b/>
          <w:bCs/>
          <w:sz w:val="32"/>
          <w:szCs w:val="32"/>
        </w:rPr>
      </w:pPr>
    </w:p>
    <w:p w14:paraId="323F2C46">
      <w:pPr>
        <w:rPr>
          <w:rFonts w:hint="eastAsia" w:ascii="宋体" w:hAnsi="宋体" w:cs="宋体"/>
          <w:b/>
          <w:bCs/>
          <w:sz w:val="32"/>
          <w:szCs w:val="32"/>
        </w:rPr>
      </w:pPr>
      <w:r>
        <w:rPr>
          <w:rFonts w:hint="eastAsia" w:ascii="宋体" w:hAnsi="宋体" w:cs="宋体"/>
          <w:b/>
          <w:bCs/>
          <w:sz w:val="32"/>
          <w:szCs w:val="32"/>
        </w:rPr>
        <w:br w:type="page"/>
      </w:r>
    </w:p>
    <w:p w14:paraId="3D8D9D69">
      <w:pPr>
        <w:spacing w:line="360" w:lineRule="auto"/>
        <w:jc w:val="center"/>
        <w:rPr>
          <w:rFonts w:hint="eastAsia" w:ascii="宋体" w:hAnsi="宋体" w:cs="宋体"/>
          <w:b/>
          <w:kern w:val="0"/>
          <w:sz w:val="32"/>
          <w:szCs w:val="32"/>
        </w:rPr>
      </w:pPr>
      <w:r>
        <w:rPr>
          <w:rFonts w:hint="eastAsia" w:ascii="宋体" w:hAnsi="宋体" w:cs="宋体"/>
          <w:b/>
          <w:bCs/>
          <w:sz w:val="32"/>
          <w:szCs w:val="32"/>
        </w:rPr>
        <w:t>八</w:t>
      </w:r>
      <w:r>
        <w:rPr>
          <w:rFonts w:hint="eastAsia" w:ascii="宋体" w:hAnsi="宋体" w:cs="宋体"/>
          <w:b/>
          <w:kern w:val="0"/>
          <w:sz w:val="32"/>
          <w:szCs w:val="32"/>
        </w:rPr>
        <w:t>、</w:t>
      </w:r>
      <w:r>
        <w:rPr>
          <w:rFonts w:hint="eastAsia" w:ascii="宋体" w:hAnsi="宋体" w:cs="宋体"/>
          <w:b/>
          <w:kern w:val="0"/>
          <w:sz w:val="32"/>
          <w:szCs w:val="32"/>
          <w:lang w:val="zh-CN"/>
        </w:rPr>
        <w:t>廉洁自律承诺书</w:t>
      </w:r>
    </w:p>
    <w:p w14:paraId="79D4BD4C">
      <w:pPr>
        <w:adjustRightInd/>
        <w:snapToGrid w:val="0"/>
        <w:spacing w:line="360" w:lineRule="auto"/>
        <w:rPr>
          <w:rFonts w:hint="eastAsia" w:ascii="宋体" w:hAnsi="宋体" w:cs="仿宋_GB2312"/>
          <w:snapToGrid w:val="0"/>
          <w:kern w:val="0"/>
          <w:sz w:val="24"/>
          <w:szCs w:val="20"/>
        </w:rPr>
      </w:pPr>
      <w:r>
        <w:rPr>
          <w:rFonts w:hint="eastAsia" w:ascii="宋体" w:hAnsi="宋体" w:cs="仿宋_GB2312"/>
          <w:snapToGrid w:val="0"/>
          <w:kern w:val="0"/>
          <w:sz w:val="24"/>
          <w:szCs w:val="20"/>
          <w:lang w:eastAsia="zh-CN"/>
        </w:rPr>
        <w:t>杭州第九中学树范学校</w:t>
      </w:r>
      <w:r>
        <w:rPr>
          <w:rFonts w:hint="eastAsia" w:ascii="宋体" w:hAnsi="宋体" w:cs="仿宋_GB2312"/>
          <w:snapToGrid w:val="0"/>
          <w:kern w:val="0"/>
          <w:sz w:val="24"/>
          <w:szCs w:val="20"/>
        </w:rPr>
        <w:t>、杭州洲源招标代理有限公司：</w:t>
      </w:r>
    </w:p>
    <w:p w14:paraId="2F34340C">
      <w:pPr>
        <w:adjustRightInd/>
        <w:snapToGrid w:val="0"/>
        <w:spacing w:line="360" w:lineRule="auto"/>
        <w:ind w:firstLine="424" w:firstLineChars="177"/>
        <w:rPr>
          <w:rFonts w:hint="eastAsia" w:ascii="宋体" w:hAnsi="宋体" w:cs="仿宋_GB2312"/>
          <w:snapToGrid w:val="0"/>
          <w:kern w:val="0"/>
          <w:sz w:val="24"/>
          <w:szCs w:val="20"/>
        </w:rPr>
      </w:pPr>
      <w:r>
        <w:rPr>
          <w:rFonts w:hint="eastAsia" w:ascii="宋体" w:hAnsi="宋体" w:cs="仿宋_GB2312"/>
          <w:snapToGrid w:val="0"/>
          <w:kern w:val="0"/>
          <w:sz w:val="24"/>
          <w:szCs w:val="20"/>
        </w:rPr>
        <w:t>我单位响应你单位项目招标要求参加投标。在这次投标过程中和中标后，我们将严格遵守国家法律法规要求，并郑重承诺：</w:t>
      </w:r>
    </w:p>
    <w:p w14:paraId="02FD9883">
      <w:pPr>
        <w:adjustRightInd/>
        <w:snapToGrid w:val="0"/>
        <w:spacing w:line="360" w:lineRule="auto"/>
        <w:ind w:firstLine="424" w:firstLineChars="177"/>
        <w:rPr>
          <w:rFonts w:hint="eastAsia" w:ascii="宋体" w:hAnsi="宋体" w:cs="仿宋_GB2312"/>
          <w:snapToGrid w:val="0"/>
          <w:kern w:val="0"/>
          <w:sz w:val="24"/>
          <w:szCs w:val="20"/>
        </w:rPr>
      </w:pPr>
      <w:r>
        <w:rPr>
          <w:rFonts w:hint="eastAsia" w:ascii="宋体" w:hAnsi="宋体" w:cs="仿宋_GB2312"/>
          <w:snapToGrid w:val="0"/>
          <w:kern w:val="0"/>
          <w:sz w:val="24"/>
          <w:szCs w:val="20"/>
        </w:rPr>
        <w:t xml:space="preserve">一、不向项目有关人员及部门赠送礼金礼物、有价证券、回扣以及中介费、介绍费、咨询费等好处费； </w:t>
      </w:r>
    </w:p>
    <w:p w14:paraId="3A2F21DD">
      <w:pPr>
        <w:adjustRightInd/>
        <w:snapToGrid w:val="0"/>
        <w:spacing w:line="360" w:lineRule="auto"/>
        <w:ind w:firstLine="424" w:firstLineChars="177"/>
        <w:rPr>
          <w:rFonts w:hint="eastAsia" w:ascii="宋体" w:hAnsi="宋体" w:cs="仿宋_GB2312"/>
          <w:snapToGrid w:val="0"/>
          <w:kern w:val="0"/>
          <w:sz w:val="24"/>
          <w:szCs w:val="20"/>
        </w:rPr>
      </w:pPr>
      <w:r>
        <w:rPr>
          <w:rFonts w:hint="eastAsia" w:ascii="宋体" w:hAnsi="宋体" w:cs="仿宋_GB2312"/>
          <w:snapToGrid w:val="0"/>
          <w:kern w:val="0"/>
          <w:sz w:val="24"/>
          <w:szCs w:val="20"/>
        </w:rPr>
        <w:t xml:space="preserve">二、不为项目有关人员及部门报销应由你方单位或个人支付的费用； </w:t>
      </w:r>
    </w:p>
    <w:p w14:paraId="0C05F15D">
      <w:pPr>
        <w:adjustRightInd/>
        <w:snapToGrid w:val="0"/>
        <w:spacing w:line="360" w:lineRule="auto"/>
        <w:ind w:firstLine="424" w:firstLineChars="177"/>
        <w:rPr>
          <w:rFonts w:hint="eastAsia" w:ascii="宋体" w:hAnsi="宋体" w:cs="仿宋_GB2312"/>
          <w:snapToGrid w:val="0"/>
          <w:kern w:val="0"/>
          <w:sz w:val="24"/>
          <w:szCs w:val="20"/>
        </w:rPr>
      </w:pPr>
      <w:r>
        <w:rPr>
          <w:rFonts w:hint="eastAsia" w:ascii="宋体" w:hAnsi="宋体" w:cs="仿宋_GB2312"/>
          <w:snapToGrid w:val="0"/>
          <w:kern w:val="0"/>
          <w:sz w:val="24"/>
          <w:szCs w:val="20"/>
        </w:rPr>
        <w:t xml:space="preserve">三、不向项目有关人员及部门提供有可能影响公正的宴请和健身娱乐等活动； </w:t>
      </w:r>
    </w:p>
    <w:p w14:paraId="0DBA57A3">
      <w:pPr>
        <w:adjustRightInd/>
        <w:snapToGrid w:val="0"/>
        <w:spacing w:line="360" w:lineRule="auto"/>
        <w:ind w:firstLine="424" w:firstLineChars="177"/>
        <w:rPr>
          <w:rFonts w:hint="eastAsia" w:ascii="宋体" w:hAnsi="宋体" w:cs="仿宋_GB2312"/>
          <w:snapToGrid w:val="0"/>
          <w:kern w:val="0"/>
          <w:sz w:val="24"/>
          <w:szCs w:val="20"/>
        </w:rPr>
      </w:pPr>
      <w:r>
        <w:rPr>
          <w:rFonts w:hint="eastAsia" w:ascii="宋体" w:hAnsi="宋体" w:cs="仿宋_GB2312"/>
          <w:snapToGrid w:val="0"/>
          <w:kern w:val="0"/>
          <w:sz w:val="24"/>
          <w:szCs w:val="20"/>
        </w:rPr>
        <w:t>四、不为项目有关人员及部门出国（境）、旅游等提供方便；</w:t>
      </w:r>
    </w:p>
    <w:p w14:paraId="2EAA6A61">
      <w:pPr>
        <w:adjustRightInd/>
        <w:snapToGrid w:val="0"/>
        <w:spacing w:line="360" w:lineRule="auto"/>
        <w:ind w:firstLine="424" w:firstLineChars="177"/>
        <w:rPr>
          <w:rFonts w:hint="eastAsia" w:ascii="宋体" w:hAnsi="宋体" w:cs="仿宋_GB2312"/>
          <w:snapToGrid w:val="0"/>
          <w:kern w:val="0"/>
          <w:sz w:val="24"/>
          <w:szCs w:val="20"/>
        </w:rPr>
      </w:pPr>
      <w:r>
        <w:rPr>
          <w:rFonts w:hint="eastAsia" w:ascii="宋体" w:hAnsi="宋体" w:cs="仿宋_GB2312"/>
          <w:snapToGrid w:val="0"/>
          <w:kern w:val="0"/>
          <w:sz w:val="24"/>
          <w:szCs w:val="20"/>
        </w:rPr>
        <w:t>五、不为项目有关人员个人装修住房、婚丧嫁娶、配偶子女工作安排等提供</w:t>
      </w:r>
    </w:p>
    <w:p w14:paraId="0461B92F">
      <w:pPr>
        <w:adjustRightInd/>
        <w:snapToGrid w:val="0"/>
        <w:spacing w:line="360" w:lineRule="auto"/>
        <w:ind w:firstLine="424" w:firstLineChars="177"/>
        <w:rPr>
          <w:rFonts w:hint="eastAsia" w:ascii="宋体" w:hAnsi="宋体" w:cs="仿宋_GB2312"/>
          <w:snapToGrid w:val="0"/>
          <w:kern w:val="0"/>
          <w:sz w:val="24"/>
          <w:szCs w:val="20"/>
        </w:rPr>
      </w:pPr>
      <w:r>
        <w:rPr>
          <w:rFonts w:hint="eastAsia" w:ascii="宋体" w:hAnsi="宋体" w:cs="仿宋_GB2312"/>
          <w:snapToGrid w:val="0"/>
          <w:kern w:val="0"/>
          <w:sz w:val="24"/>
          <w:szCs w:val="20"/>
        </w:rPr>
        <w:t>好处；</w:t>
      </w:r>
    </w:p>
    <w:p w14:paraId="067ECB7F">
      <w:pPr>
        <w:adjustRightInd/>
        <w:snapToGrid w:val="0"/>
        <w:spacing w:line="360" w:lineRule="auto"/>
        <w:ind w:firstLine="424" w:firstLineChars="177"/>
        <w:rPr>
          <w:rFonts w:hint="eastAsia" w:ascii="宋体" w:hAnsi="宋体" w:cs="仿宋_GB2312"/>
          <w:snapToGrid w:val="0"/>
          <w:kern w:val="0"/>
          <w:sz w:val="24"/>
          <w:szCs w:val="20"/>
        </w:rPr>
      </w:pPr>
      <w:r>
        <w:rPr>
          <w:rFonts w:hint="eastAsia" w:ascii="宋体" w:hAnsi="宋体" w:cs="仿宋_GB2312"/>
          <w:snapToGrid w:val="0"/>
          <w:kern w:val="0"/>
          <w:sz w:val="24"/>
          <w:szCs w:val="20"/>
        </w:rPr>
        <w:t xml:space="preserve">六、严格遵守《中华人民共和国政府采购法》、《中华人民共和国招标投标法》、《中华人民共和国民法典》等法律法规，诚实守信，合法经营，坚决抵制各种违法违纪行为。 </w:t>
      </w:r>
    </w:p>
    <w:p w14:paraId="307C3B75">
      <w:pPr>
        <w:adjustRightInd/>
        <w:snapToGrid w:val="0"/>
        <w:spacing w:line="360" w:lineRule="auto"/>
        <w:ind w:firstLine="424" w:firstLineChars="177"/>
        <w:rPr>
          <w:rFonts w:hint="eastAsia" w:ascii="宋体" w:hAnsi="宋体" w:cs="宋体"/>
          <w:kern w:val="0"/>
          <w:sz w:val="24"/>
          <w:lang w:val="zh-CN"/>
        </w:rPr>
      </w:pPr>
      <w:r>
        <w:rPr>
          <w:rFonts w:hint="eastAsia" w:ascii="宋体" w:hAnsi="宋体" w:cs="仿宋_GB2312"/>
          <w:snapToGrid w:val="0"/>
          <w:kern w:val="0"/>
          <w:sz w:val="24"/>
          <w:szCs w:val="20"/>
        </w:rPr>
        <w:t>如违反上述承诺，你单位有权立即取消我单位投标、中标或在建项目的建设资格，有权拒绝我单位在一定时期内进入你单位进行项目建设或其他经营活动，并通报市财政局。由此引起的相应损失均由我单位承担。</w:t>
      </w:r>
    </w:p>
    <w:p w14:paraId="583ED5E5">
      <w:pPr>
        <w:adjustRightInd/>
        <w:snapToGrid w:val="0"/>
        <w:spacing w:line="336" w:lineRule="auto"/>
        <w:ind w:firstLine="4915" w:firstLineChars="2048"/>
        <w:rPr>
          <w:rFonts w:hint="eastAsia" w:ascii="宋体" w:hAnsi="宋体" w:cs="宋体"/>
          <w:kern w:val="0"/>
          <w:sz w:val="24"/>
          <w:lang w:val="zh-CN"/>
        </w:rPr>
      </w:pPr>
    </w:p>
    <w:p w14:paraId="6AC82CC0">
      <w:pPr>
        <w:adjustRightInd/>
        <w:snapToGrid w:val="0"/>
        <w:spacing w:line="336" w:lineRule="auto"/>
        <w:ind w:firstLine="4915" w:firstLineChars="2048"/>
        <w:rPr>
          <w:rFonts w:hint="eastAsia" w:ascii="宋体" w:hAnsi="宋体" w:cs="宋体"/>
          <w:kern w:val="0"/>
          <w:sz w:val="24"/>
          <w:lang w:val="zh-CN"/>
        </w:rPr>
      </w:pPr>
    </w:p>
    <w:p w14:paraId="0860AD1C">
      <w:pPr>
        <w:adjustRightInd/>
        <w:snapToGrid w:val="0"/>
        <w:spacing w:line="336" w:lineRule="auto"/>
        <w:ind w:firstLine="4915" w:firstLineChars="2048"/>
        <w:rPr>
          <w:rFonts w:hint="eastAsia" w:ascii="宋体" w:hAnsi="宋体" w:cs="仿宋_GB2312"/>
          <w:snapToGrid w:val="0"/>
          <w:kern w:val="0"/>
          <w:sz w:val="24"/>
          <w:szCs w:val="20"/>
        </w:rPr>
      </w:pPr>
      <w:r>
        <w:rPr>
          <w:rFonts w:hint="eastAsia" w:ascii="宋体" w:hAnsi="宋体" w:cs="宋体"/>
          <w:kern w:val="0"/>
          <w:sz w:val="24"/>
          <w:lang w:val="zh-CN"/>
        </w:rPr>
        <w:t>投标供应商名称（</w:t>
      </w:r>
      <w:r>
        <w:rPr>
          <w:rFonts w:hint="eastAsia" w:ascii="宋体" w:hAnsi="宋体" w:cs="宋体"/>
          <w:sz w:val="24"/>
        </w:rPr>
        <w:t>电子签名</w:t>
      </w:r>
      <w:r>
        <w:rPr>
          <w:rFonts w:hint="eastAsia" w:ascii="宋体" w:hAnsi="宋体" w:cs="宋体"/>
          <w:kern w:val="0"/>
          <w:sz w:val="24"/>
          <w:lang w:val="zh-CN"/>
        </w:rPr>
        <w:t>）：</w:t>
      </w:r>
    </w:p>
    <w:p w14:paraId="7B3A2CCE">
      <w:pPr>
        <w:spacing w:line="360" w:lineRule="auto"/>
        <w:jc w:val="center"/>
        <w:rPr>
          <w:rFonts w:hint="eastAsia" w:ascii="宋体" w:hAnsi="宋体" w:cs="宋体"/>
          <w:sz w:val="24"/>
        </w:rPr>
      </w:pPr>
      <w:r>
        <w:rPr>
          <w:rFonts w:hint="eastAsia" w:ascii="宋体" w:hAnsi="宋体" w:cs="宋体"/>
          <w:kern w:val="0"/>
          <w:sz w:val="24"/>
        </w:rPr>
        <w:t xml:space="preserve">                           </w:t>
      </w:r>
      <w:r>
        <w:rPr>
          <w:rFonts w:hint="eastAsia" w:ascii="宋体" w:hAnsi="宋体" w:cs="宋体"/>
          <w:kern w:val="0"/>
          <w:sz w:val="24"/>
          <w:lang w:val="zh-CN"/>
        </w:rPr>
        <w:t>日期</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22BB5FDE">
      <w:pPr>
        <w:spacing w:line="360" w:lineRule="auto"/>
        <w:ind w:right="420"/>
        <w:rPr>
          <w:rFonts w:hint="eastAsia" w:ascii="宋体" w:hAnsi="宋体" w:cs="宋体"/>
          <w:sz w:val="24"/>
        </w:rPr>
      </w:pPr>
      <w:r>
        <w:rPr>
          <w:rFonts w:hint="eastAsia" w:ascii="宋体" w:hAnsi="宋体" w:cs="宋体"/>
          <w:sz w:val="24"/>
        </w:rPr>
        <w:t>注：按本格式和要求提供。</w:t>
      </w:r>
    </w:p>
    <w:p w14:paraId="01898230">
      <w:pPr>
        <w:spacing w:line="360" w:lineRule="auto"/>
        <w:jc w:val="center"/>
        <w:rPr>
          <w:rFonts w:hint="eastAsia" w:ascii="宋体" w:hAnsi="宋体" w:cs="宋体"/>
          <w:b/>
          <w:bCs/>
          <w:sz w:val="24"/>
        </w:rPr>
        <w:sectPr>
          <w:headerReference r:id="rId15" w:type="first"/>
          <w:footerReference r:id="rId17" w:type="first"/>
          <w:headerReference r:id="rId14" w:type="default"/>
          <w:footerReference r:id="rId16"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44100290">
      <w:pPr>
        <w:spacing w:line="360" w:lineRule="auto"/>
        <w:jc w:val="center"/>
        <w:outlineLvl w:val="0"/>
        <w:rPr>
          <w:rFonts w:hint="eastAsia" w:ascii="宋体" w:hAnsi="宋体" w:cs="宋体"/>
          <w:b/>
          <w:kern w:val="0"/>
          <w:sz w:val="36"/>
          <w:szCs w:val="36"/>
        </w:rPr>
      </w:pPr>
    </w:p>
    <w:p w14:paraId="3E8C700A">
      <w:pPr>
        <w:spacing w:line="360" w:lineRule="auto"/>
        <w:jc w:val="center"/>
        <w:outlineLvl w:val="0"/>
        <w:rPr>
          <w:rFonts w:hint="eastAsia" w:ascii="宋体" w:hAnsi="宋体" w:cs="宋体"/>
          <w:b/>
          <w:kern w:val="0"/>
          <w:sz w:val="36"/>
          <w:szCs w:val="36"/>
        </w:rPr>
      </w:pPr>
      <w:r>
        <w:rPr>
          <w:rFonts w:hint="eastAsia" w:ascii="宋体" w:hAnsi="宋体" w:cs="宋体"/>
          <w:b/>
          <w:kern w:val="0"/>
          <w:sz w:val="36"/>
          <w:szCs w:val="36"/>
        </w:rPr>
        <w:t>报价文件部分</w:t>
      </w:r>
    </w:p>
    <w:p w14:paraId="323C7DFA">
      <w:pPr>
        <w:spacing w:line="360" w:lineRule="auto"/>
        <w:jc w:val="center"/>
        <w:outlineLvl w:val="0"/>
        <w:rPr>
          <w:rFonts w:hint="eastAsia" w:ascii="宋体" w:hAnsi="宋体" w:cs="宋体"/>
          <w:b/>
          <w:kern w:val="0"/>
          <w:sz w:val="36"/>
          <w:szCs w:val="36"/>
        </w:rPr>
      </w:pPr>
      <w:r>
        <w:rPr>
          <w:rFonts w:hint="eastAsia" w:ascii="宋体" w:hAnsi="宋体" w:cs="宋体"/>
          <w:b/>
          <w:kern w:val="0"/>
          <w:sz w:val="36"/>
          <w:szCs w:val="36"/>
        </w:rPr>
        <w:t>目录</w:t>
      </w:r>
    </w:p>
    <w:p w14:paraId="4C83F2A4">
      <w:pPr>
        <w:spacing w:line="360" w:lineRule="auto"/>
        <w:jc w:val="center"/>
        <w:outlineLvl w:val="0"/>
        <w:rPr>
          <w:rFonts w:hint="eastAsia" w:ascii="宋体" w:hAnsi="宋体" w:cs="宋体"/>
          <w:b/>
          <w:kern w:val="0"/>
          <w:sz w:val="36"/>
          <w:szCs w:val="36"/>
        </w:rPr>
      </w:pPr>
    </w:p>
    <w:p w14:paraId="06B84DBB">
      <w:pPr>
        <w:numPr>
          <w:ilvl w:val="0"/>
          <w:numId w:val="26"/>
        </w:numPr>
        <w:snapToGrid w:val="0"/>
        <w:spacing w:line="360" w:lineRule="auto"/>
        <w:rPr>
          <w:rFonts w:hint="eastAsia" w:ascii="宋体" w:hAnsi="宋体" w:cs="宋体"/>
          <w:sz w:val="24"/>
        </w:rPr>
      </w:pPr>
      <w:r>
        <w:rPr>
          <w:rFonts w:hint="eastAsia" w:ascii="宋体" w:hAnsi="宋体" w:cs="宋体"/>
          <w:sz w:val="24"/>
        </w:rPr>
        <w:t>开标一览表（报价表）………………………………………………………（页码）</w:t>
      </w:r>
    </w:p>
    <w:p w14:paraId="68DAF4B8">
      <w:pPr>
        <w:numPr>
          <w:ilvl w:val="0"/>
          <w:numId w:val="26"/>
        </w:numPr>
        <w:snapToGrid w:val="0"/>
        <w:spacing w:line="360" w:lineRule="auto"/>
        <w:rPr>
          <w:rFonts w:hint="eastAsia" w:ascii="宋体" w:hAnsi="宋体" w:cs="宋体"/>
          <w:sz w:val="24"/>
        </w:rPr>
      </w:pPr>
      <w:r>
        <w:rPr>
          <w:rFonts w:hint="eastAsia" w:ascii="宋体" w:hAnsi="宋体" w:cs="宋体"/>
          <w:sz w:val="24"/>
        </w:rPr>
        <w:t>报价明细表……………………………………………………………………（页码）</w:t>
      </w:r>
    </w:p>
    <w:p w14:paraId="404F3A3E">
      <w:pPr>
        <w:numPr>
          <w:ilvl w:val="0"/>
          <w:numId w:val="26"/>
        </w:numPr>
        <w:snapToGrid w:val="0"/>
        <w:spacing w:line="360" w:lineRule="auto"/>
        <w:rPr>
          <w:rFonts w:hint="eastAsia" w:ascii="宋体" w:hAnsi="宋体" w:cs="宋体"/>
          <w:sz w:val="24"/>
        </w:rPr>
      </w:pPr>
      <w:r>
        <w:rPr>
          <w:rFonts w:hint="eastAsia" w:ascii="宋体" w:hAnsi="宋体" w:cs="宋体"/>
          <w:sz w:val="24"/>
        </w:rPr>
        <w:t>报价情况说明（如果有）……………………………………………………（页码）</w:t>
      </w:r>
    </w:p>
    <w:p w14:paraId="29C378CA">
      <w:pPr>
        <w:numPr>
          <w:ilvl w:val="0"/>
          <w:numId w:val="26"/>
        </w:numPr>
        <w:snapToGrid w:val="0"/>
        <w:spacing w:line="360" w:lineRule="auto"/>
        <w:rPr>
          <w:rFonts w:hint="eastAsia" w:ascii="宋体" w:hAnsi="宋体" w:cs="宋体"/>
          <w:sz w:val="24"/>
        </w:rPr>
      </w:pPr>
      <w:r>
        <w:rPr>
          <w:rFonts w:hint="eastAsia" w:ascii="宋体" w:hAnsi="宋体" w:cs="宋体"/>
          <w:sz w:val="24"/>
        </w:rPr>
        <w:t>中小企业声明函………………………………………………………………（页码）</w:t>
      </w:r>
    </w:p>
    <w:p w14:paraId="40FBA9DF">
      <w:pPr>
        <w:snapToGrid w:val="0"/>
        <w:spacing w:line="360" w:lineRule="auto"/>
        <w:ind w:right="480"/>
        <w:jc w:val="center"/>
        <w:rPr>
          <w:rFonts w:hint="eastAsia" w:ascii="宋体" w:hAnsi="宋体" w:cs="宋体"/>
          <w:b/>
          <w:kern w:val="0"/>
          <w:sz w:val="32"/>
          <w:szCs w:val="32"/>
        </w:rPr>
      </w:pPr>
    </w:p>
    <w:p w14:paraId="15D9BE10">
      <w:pPr>
        <w:snapToGrid w:val="0"/>
        <w:spacing w:line="360" w:lineRule="auto"/>
        <w:ind w:right="480"/>
        <w:jc w:val="center"/>
        <w:rPr>
          <w:rFonts w:hint="eastAsia" w:ascii="宋体" w:hAnsi="宋体" w:cs="宋体"/>
          <w:b/>
          <w:kern w:val="0"/>
          <w:sz w:val="32"/>
          <w:szCs w:val="32"/>
        </w:rPr>
      </w:pPr>
    </w:p>
    <w:p w14:paraId="13CFFDF1">
      <w:pPr>
        <w:snapToGrid w:val="0"/>
        <w:spacing w:line="360" w:lineRule="auto"/>
        <w:ind w:right="480"/>
        <w:jc w:val="center"/>
        <w:rPr>
          <w:rFonts w:hint="eastAsia" w:ascii="宋体" w:hAnsi="宋体" w:cs="宋体"/>
          <w:b/>
          <w:kern w:val="0"/>
          <w:sz w:val="32"/>
          <w:szCs w:val="32"/>
        </w:rPr>
      </w:pPr>
    </w:p>
    <w:p w14:paraId="0D7B83D5">
      <w:pPr>
        <w:snapToGrid w:val="0"/>
        <w:spacing w:line="360" w:lineRule="auto"/>
        <w:ind w:right="480"/>
        <w:jc w:val="center"/>
        <w:rPr>
          <w:rFonts w:hint="eastAsia" w:ascii="宋体" w:hAnsi="宋体" w:cs="宋体"/>
          <w:b/>
          <w:kern w:val="0"/>
          <w:sz w:val="32"/>
          <w:szCs w:val="32"/>
        </w:rPr>
      </w:pPr>
    </w:p>
    <w:p w14:paraId="2EAD6475">
      <w:pPr>
        <w:snapToGrid w:val="0"/>
        <w:spacing w:line="360" w:lineRule="auto"/>
        <w:ind w:right="480"/>
        <w:jc w:val="center"/>
        <w:rPr>
          <w:rFonts w:hint="eastAsia" w:ascii="宋体" w:hAnsi="宋体" w:cs="宋体"/>
          <w:b/>
          <w:kern w:val="0"/>
          <w:sz w:val="32"/>
          <w:szCs w:val="32"/>
        </w:rPr>
      </w:pPr>
    </w:p>
    <w:p w14:paraId="1DEAB6A4">
      <w:pPr>
        <w:snapToGrid w:val="0"/>
        <w:spacing w:line="360" w:lineRule="auto"/>
        <w:ind w:right="480"/>
        <w:jc w:val="center"/>
        <w:rPr>
          <w:rFonts w:hint="eastAsia" w:ascii="宋体" w:hAnsi="宋体" w:cs="宋体"/>
          <w:b/>
          <w:kern w:val="0"/>
          <w:sz w:val="32"/>
          <w:szCs w:val="32"/>
        </w:rPr>
      </w:pPr>
    </w:p>
    <w:p w14:paraId="6546FF46">
      <w:pPr>
        <w:snapToGrid w:val="0"/>
        <w:spacing w:line="360" w:lineRule="auto"/>
        <w:ind w:right="480"/>
        <w:jc w:val="center"/>
        <w:rPr>
          <w:rFonts w:hint="eastAsia" w:ascii="宋体" w:hAnsi="宋体" w:cs="宋体"/>
          <w:b/>
          <w:kern w:val="0"/>
          <w:sz w:val="32"/>
          <w:szCs w:val="32"/>
        </w:rPr>
      </w:pPr>
    </w:p>
    <w:p w14:paraId="71F5E33B">
      <w:pPr>
        <w:snapToGrid w:val="0"/>
        <w:spacing w:line="360" w:lineRule="auto"/>
        <w:ind w:right="480"/>
        <w:jc w:val="center"/>
        <w:rPr>
          <w:rFonts w:hint="eastAsia" w:ascii="宋体" w:hAnsi="宋体" w:cs="宋体"/>
          <w:b/>
          <w:kern w:val="0"/>
          <w:sz w:val="32"/>
          <w:szCs w:val="32"/>
        </w:rPr>
      </w:pPr>
    </w:p>
    <w:p w14:paraId="09BF1DFA">
      <w:pPr>
        <w:snapToGrid w:val="0"/>
        <w:spacing w:line="360" w:lineRule="auto"/>
        <w:ind w:right="480"/>
        <w:jc w:val="center"/>
        <w:rPr>
          <w:rFonts w:hint="eastAsia" w:ascii="宋体" w:hAnsi="宋体" w:cs="宋体"/>
          <w:b/>
          <w:kern w:val="0"/>
          <w:sz w:val="32"/>
          <w:szCs w:val="32"/>
        </w:rPr>
      </w:pPr>
    </w:p>
    <w:p w14:paraId="6AC377FA">
      <w:pPr>
        <w:snapToGrid w:val="0"/>
        <w:spacing w:line="360" w:lineRule="auto"/>
        <w:ind w:right="480"/>
        <w:jc w:val="center"/>
        <w:rPr>
          <w:rFonts w:hint="eastAsia" w:ascii="宋体" w:hAnsi="宋体" w:cs="宋体"/>
          <w:b/>
          <w:kern w:val="0"/>
          <w:sz w:val="32"/>
          <w:szCs w:val="32"/>
        </w:rPr>
      </w:pPr>
    </w:p>
    <w:p w14:paraId="675232DD">
      <w:pPr>
        <w:snapToGrid w:val="0"/>
        <w:spacing w:line="360" w:lineRule="auto"/>
        <w:ind w:right="480"/>
        <w:jc w:val="center"/>
        <w:rPr>
          <w:rFonts w:hint="eastAsia" w:ascii="宋体" w:hAnsi="宋体" w:cs="宋体"/>
          <w:b/>
          <w:kern w:val="0"/>
          <w:sz w:val="32"/>
          <w:szCs w:val="32"/>
        </w:rPr>
      </w:pPr>
    </w:p>
    <w:p w14:paraId="1B0E448A">
      <w:pPr>
        <w:snapToGrid w:val="0"/>
        <w:spacing w:line="360" w:lineRule="auto"/>
        <w:ind w:right="480"/>
        <w:jc w:val="center"/>
        <w:rPr>
          <w:rFonts w:hint="eastAsia" w:ascii="宋体" w:hAnsi="宋体" w:cs="宋体"/>
          <w:b/>
          <w:kern w:val="0"/>
          <w:sz w:val="32"/>
          <w:szCs w:val="32"/>
        </w:rPr>
      </w:pPr>
    </w:p>
    <w:p w14:paraId="6B62CFF0">
      <w:pPr>
        <w:snapToGrid w:val="0"/>
        <w:spacing w:line="360" w:lineRule="auto"/>
        <w:ind w:right="480"/>
        <w:jc w:val="center"/>
        <w:rPr>
          <w:rFonts w:hint="eastAsia" w:ascii="宋体" w:hAnsi="宋体" w:cs="宋体"/>
          <w:b/>
          <w:kern w:val="0"/>
          <w:sz w:val="32"/>
          <w:szCs w:val="32"/>
        </w:rPr>
      </w:pPr>
    </w:p>
    <w:p w14:paraId="48C975F1">
      <w:pPr>
        <w:snapToGrid w:val="0"/>
        <w:spacing w:line="360" w:lineRule="auto"/>
        <w:ind w:right="480"/>
        <w:jc w:val="center"/>
        <w:rPr>
          <w:rFonts w:hint="eastAsia" w:ascii="宋体" w:hAnsi="宋体" w:cs="宋体"/>
          <w:b/>
          <w:kern w:val="0"/>
          <w:sz w:val="32"/>
          <w:szCs w:val="32"/>
        </w:rPr>
      </w:pPr>
    </w:p>
    <w:p w14:paraId="2C9F6296">
      <w:pPr>
        <w:snapToGrid w:val="0"/>
        <w:spacing w:line="360" w:lineRule="auto"/>
        <w:ind w:right="480"/>
        <w:jc w:val="center"/>
        <w:rPr>
          <w:rFonts w:hint="eastAsia" w:ascii="宋体" w:hAnsi="宋体" w:cs="宋体"/>
          <w:b/>
          <w:kern w:val="0"/>
          <w:sz w:val="32"/>
          <w:szCs w:val="32"/>
        </w:rPr>
      </w:pPr>
    </w:p>
    <w:p w14:paraId="5FE8FEBE">
      <w:pPr>
        <w:pStyle w:val="691"/>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sectPr>
          <w:headerReference r:id="rId19" w:type="first"/>
          <w:footerReference r:id="rId21" w:type="first"/>
          <w:headerReference r:id="rId18" w:type="default"/>
          <w:footerReference r:id="rId20"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5C593E1A">
      <w:pPr>
        <w:pStyle w:val="691"/>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pPr>
      <w:r>
        <w:rPr>
          <w:rFonts w:hint="eastAsia" w:ascii="宋体" w:hAnsi="宋体" w:eastAsia="宋体" w:cs="宋体"/>
          <w:kern w:val="2"/>
          <w:sz w:val="32"/>
          <w:szCs w:val="32"/>
        </w:rPr>
        <w:t>一、开标一览表（报价表）</w:t>
      </w:r>
    </w:p>
    <w:p w14:paraId="3BB8D82C">
      <w:pPr>
        <w:snapToGrid w:val="0"/>
        <w:spacing w:line="360" w:lineRule="auto"/>
        <w:rPr>
          <w:rFonts w:hint="eastAsia" w:ascii="宋体" w:hAnsi="宋体" w:cs="宋体"/>
          <w:kern w:val="0"/>
          <w:sz w:val="24"/>
        </w:rPr>
      </w:pPr>
      <w:r>
        <w:rPr>
          <w:rFonts w:hint="eastAsia" w:ascii="宋体" w:hAnsi="宋体" w:cs="宋体"/>
          <w:sz w:val="24"/>
          <w:lang w:eastAsia="zh-CN"/>
        </w:rPr>
        <w:t>杭州第九中学树范学校</w:t>
      </w:r>
      <w:r>
        <w:rPr>
          <w:rFonts w:hint="eastAsia" w:ascii="宋体" w:hAnsi="宋体" w:cs="宋体"/>
          <w:sz w:val="24"/>
        </w:rPr>
        <w:t>、杭州洲源招标代理有限公司</w:t>
      </w:r>
      <w:r>
        <w:rPr>
          <w:rFonts w:hint="eastAsia" w:ascii="宋体" w:hAnsi="宋体" w:cs="宋体"/>
          <w:kern w:val="0"/>
          <w:sz w:val="24"/>
          <w:lang w:val="zh-CN"/>
        </w:rPr>
        <w:t>：</w:t>
      </w:r>
    </w:p>
    <w:p w14:paraId="47990E00">
      <w:pPr>
        <w:snapToGrid w:val="0"/>
        <w:spacing w:line="360" w:lineRule="auto"/>
        <w:ind w:firstLine="482"/>
        <w:rPr>
          <w:rFonts w:hint="eastAsia" w:ascii="宋体" w:hAnsi="宋体" w:cs="宋体"/>
          <w:kern w:val="0"/>
          <w:sz w:val="24"/>
          <w:lang w:val="zh-CN"/>
        </w:rPr>
      </w:pPr>
      <w:r>
        <w:rPr>
          <w:rFonts w:hint="eastAsia" w:ascii="宋体" w:hAnsi="宋体" w:cs="宋体"/>
          <w:kern w:val="0"/>
          <w:sz w:val="24"/>
          <w:lang w:val="zh-CN"/>
        </w:rPr>
        <w:t>按你方招标文件要求，我们</w:t>
      </w:r>
      <w:r>
        <w:rPr>
          <w:rFonts w:hint="eastAsia" w:ascii="宋体" w:hAnsi="宋体" w:cs="宋体"/>
          <w:kern w:val="0"/>
          <w:sz w:val="24"/>
          <w:u w:val="single"/>
        </w:rPr>
        <w:t xml:space="preserve"> </w:t>
      </w:r>
      <w:r>
        <w:rPr>
          <w:rFonts w:hint="eastAsia" w:ascii="宋体" w:hAnsi="宋体" w:cs="宋体"/>
          <w:kern w:val="0"/>
          <w:sz w:val="24"/>
          <w:u w:val="single"/>
          <w:lang w:val="zh-CN"/>
        </w:rPr>
        <w:t>（</w:t>
      </w:r>
      <w:r>
        <w:rPr>
          <w:rFonts w:hint="eastAsia" w:ascii="宋体" w:hAnsi="宋体" w:cs="宋体"/>
          <w:kern w:val="0"/>
          <w:sz w:val="24"/>
          <w:u w:val="single"/>
        </w:rPr>
        <w:t>投标人名称</w:t>
      </w:r>
      <w:r>
        <w:rPr>
          <w:rFonts w:hint="eastAsia" w:ascii="宋体" w:hAnsi="宋体" w:cs="宋体"/>
          <w:kern w:val="0"/>
          <w:sz w:val="24"/>
          <w:u w:val="single"/>
          <w:lang w:val="zh-CN"/>
        </w:rPr>
        <w:t>）</w:t>
      </w:r>
      <w:r>
        <w:rPr>
          <w:rFonts w:hint="eastAsia" w:ascii="宋体" w:hAnsi="宋体" w:cs="宋体"/>
          <w:kern w:val="0"/>
          <w:sz w:val="24"/>
          <w:u w:val="single"/>
        </w:rPr>
        <w:t xml:space="preserve">  </w:t>
      </w:r>
      <w:r>
        <w:rPr>
          <w:rFonts w:hint="eastAsia" w:ascii="宋体" w:hAnsi="宋体" w:cs="宋体"/>
          <w:kern w:val="0"/>
          <w:sz w:val="24"/>
          <w:lang w:val="zh-CN"/>
        </w:rPr>
        <w:t>，谨此向你方发出要约如下：如你方接受本投标，我方承诺按照如下开标一览表（报价表）的价格完成</w:t>
      </w:r>
      <w:r>
        <w:rPr>
          <w:rFonts w:hint="eastAsia" w:ascii="宋体" w:hAnsi="宋体" w:cs="宋体"/>
          <w:sz w:val="24"/>
          <w:lang w:eastAsia="zh-CN"/>
        </w:rPr>
        <w:t>杭州第九中学树范学校厨房设备采购项目</w:t>
      </w:r>
      <w:r>
        <w:rPr>
          <w:rFonts w:hint="eastAsia" w:ascii="宋体" w:hAnsi="宋体" w:cs="宋体"/>
          <w:sz w:val="24"/>
        </w:rPr>
        <w:t xml:space="preserve"> </w:t>
      </w:r>
      <w:r>
        <w:rPr>
          <w:rFonts w:hint="eastAsia" w:ascii="宋体" w:hAnsi="宋体" w:cs="宋体"/>
          <w:kern w:val="0"/>
          <w:sz w:val="24"/>
          <w:lang w:val="zh-CN"/>
        </w:rPr>
        <w:t>【项目编号：</w:t>
      </w:r>
      <w:r>
        <w:rPr>
          <w:rFonts w:hint="eastAsia" w:ascii="宋体" w:hAnsi="宋体" w:cs="宋体"/>
          <w:sz w:val="24"/>
        </w:rPr>
        <w:t xml:space="preserve"> </w:t>
      </w:r>
      <w:r>
        <w:rPr>
          <w:rFonts w:hint="eastAsia" w:ascii="宋体" w:hAnsi="宋体" w:cs="宋体"/>
          <w:sz w:val="24"/>
          <w:lang w:eastAsia="zh-CN"/>
        </w:rPr>
        <w:t>ZYZB-GK-2025-002</w:t>
      </w:r>
      <w:r>
        <w:rPr>
          <w:rFonts w:hint="eastAsia" w:ascii="宋体" w:hAnsi="宋体" w:cs="宋体"/>
          <w:sz w:val="24"/>
        </w:rPr>
        <w:t>】的实施</w:t>
      </w:r>
      <w:r>
        <w:rPr>
          <w:rFonts w:hint="eastAsia" w:ascii="宋体" w:hAnsi="宋体" w:cs="宋体"/>
          <w:kern w:val="0"/>
          <w:sz w:val="24"/>
          <w:lang w:val="zh-CN"/>
        </w:rPr>
        <w:t>。</w:t>
      </w:r>
    </w:p>
    <w:p w14:paraId="544507EC">
      <w:pPr>
        <w:spacing w:line="360" w:lineRule="auto"/>
        <w:jc w:val="center"/>
        <w:rPr>
          <w:rFonts w:hint="eastAsia"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2"/>
        <w:tblW w:w="14796" w:type="dxa"/>
        <w:tblInd w:w="-2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417"/>
        <w:gridCol w:w="1842"/>
        <w:gridCol w:w="3117"/>
        <w:gridCol w:w="993"/>
        <w:gridCol w:w="1558"/>
        <w:gridCol w:w="1988"/>
        <w:gridCol w:w="3118"/>
      </w:tblGrid>
      <w:tr w14:paraId="5EB1D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763" w:type="dxa"/>
            <w:vAlign w:val="center"/>
          </w:tcPr>
          <w:p w14:paraId="0E6D8E7E">
            <w:pPr>
              <w:spacing w:line="360" w:lineRule="auto"/>
              <w:jc w:val="center"/>
              <w:rPr>
                <w:rFonts w:hint="eastAsia" w:ascii="宋体" w:hAnsi="宋体" w:cs="宋体"/>
                <w:b/>
                <w:sz w:val="24"/>
              </w:rPr>
            </w:pPr>
            <w:r>
              <w:rPr>
                <w:rFonts w:hint="eastAsia" w:ascii="宋体" w:hAnsi="宋体" w:cs="宋体"/>
                <w:b/>
                <w:sz w:val="24"/>
              </w:rPr>
              <w:t>序号</w:t>
            </w:r>
          </w:p>
        </w:tc>
        <w:tc>
          <w:tcPr>
            <w:tcW w:w="1417" w:type="dxa"/>
            <w:vAlign w:val="center"/>
          </w:tcPr>
          <w:p w14:paraId="2CE0FF32">
            <w:pPr>
              <w:spacing w:line="360" w:lineRule="auto"/>
              <w:jc w:val="center"/>
              <w:rPr>
                <w:rFonts w:hint="eastAsia" w:ascii="宋体" w:hAnsi="宋体" w:cs="宋体"/>
                <w:b/>
                <w:sz w:val="24"/>
              </w:rPr>
            </w:pPr>
            <w:r>
              <w:rPr>
                <w:rFonts w:hint="eastAsia" w:ascii="宋体" w:hAnsi="宋体" w:cs="宋体"/>
                <w:b/>
                <w:sz w:val="24"/>
              </w:rPr>
              <w:t>名称</w:t>
            </w:r>
          </w:p>
        </w:tc>
        <w:tc>
          <w:tcPr>
            <w:tcW w:w="1842" w:type="dxa"/>
          </w:tcPr>
          <w:p w14:paraId="4F1F7118">
            <w:pPr>
              <w:spacing w:line="360" w:lineRule="auto"/>
              <w:rPr>
                <w:rFonts w:hint="eastAsia" w:ascii="宋体" w:hAnsi="宋体" w:cs="宋体"/>
                <w:b/>
                <w:sz w:val="24"/>
              </w:rPr>
            </w:pPr>
            <w:r>
              <w:rPr>
                <w:rFonts w:hint="eastAsia" w:ascii="宋体" w:hAnsi="宋体" w:cs="宋体"/>
                <w:b/>
                <w:sz w:val="24"/>
              </w:rPr>
              <w:t>品牌（如果有）</w:t>
            </w:r>
          </w:p>
        </w:tc>
        <w:tc>
          <w:tcPr>
            <w:tcW w:w="3117" w:type="dxa"/>
            <w:vAlign w:val="center"/>
          </w:tcPr>
          <w:p w14:paraId="60D7EB84">
            <w:pPr>
              <w:spacing w:line="360" w:lineRule="auto"/>
              <w:jc w:val="center"/>
              <w:rPr>
                <w:rFonts w:hint="eastAsia" w:ascii="宋体" w:hAnsi="宋体" w:cs="宋体"/>
                <w:b/>
                <w:sz w:val="24"/>
              </w:rPr>
            </w:pPr>
            <w:r>
              <w:rPr>
                <w:rFonts w:hint="eastAsia" w:ascii="宋体" w:hAnsi="宋体" w:cs="宋体"/>
                <w:b/>
                <w:sz w:val="24"/>
              </w:rPr>
              <w:t>规格型号</w:t>
            </w:r>
          </w:p>
        </w:tc>
        <w:tc>
          <w:tcPr>
            <w:tcW w:w="993" w:type="dxa"/>
            <w:vAlign w:val="center"/>
          </w:tcPr>
          <w:p w14:paraId="2483A03E">
            <w:pPr>
              <w:spacing w:line="360" w:lineRule="auto"/>
              <w:jc w:val="center"/>
              <w:rPr>
                <w:rFonts w:hint="eastAsia" w:ascii="宋体" w:hAnsi="宋体" w:cs="宋体"/>
                <w:b/>
                <w:sz w:val="24"/>
              </w:rPr>
            </w:pPr>
            <w:r>
              <w:rPr>
                <w:rFonts w:hint="eastAsia" w:ascii="宋体" w:hAnsi="宋体" w:cs="宋体"/>
                <w:b/>
                <w:sz w:val="24"/>
              </w:rPr>
              <w:t>数量</w:t>
            </w:r>
          </w:p>
        </w:tc>
        <w:tc>
          <w:tcPr>
            <w:tcW w:w="1558" w:type="dxa"/>
            <w:vAlign w:val="center"/>
          </w:tcPr>
          <w:p w14:paraId="41ECCCA1">
            <w:pPr>
              <w:spacing w:line="360" w:lineRule="auto"/>
              <w:jc w:val="center"/>
              <w:rPr>
                <w:rFonts w:hint="eastAsia" w:ascii="宋体" w:hAnsi="宋体" w:cs="宋体"/>
                <w:b/>
                <w:sz w:val="24"/>
              </w:rPr>
            </w:pPr>
            <w:r>
              <w:rPr>
                <w:rFonts w:hint="eastAsia" w:ascii="宋体" w:hAnsi="宋体" w:cs="宋体"/>
                <w:b/>
                <w:sz w:val="24"/>
              </w:rPr>
              <w:t>单价</w:t>
            </w:r>
          </w:p>
        </w:tc>
        <w:tc>
          <w:tcPr>
            <w:tcW w:w="1988" w:type="dxa"/>
            <w:vAlign w:val="center"/>
          </w:tcPr>
          <w:p w14:paraId="1F0A9D98">
            <w:pPr>
              <w:spacing w:line="360" w:lineRule="auto"/>
              <w:jc w:val="center"/>
              <w:rPr>
                <w:rFonts w:hint="eastAsia" w:ascii="宋体" w:hAnsi="宋体" w:cs="宋体"/>
                <w:b/>
                <w:sz w:val="24"/>
              </w:rPr>
            </w:pPr>
            <w:r>
              <w:rPr>
                <w:rFonts w:hint="eastAsia" w:ascii="宋体" w:hAnsi="宋体" w:cs="宋体"/>
                <w:b/>
                <w:sz w:val="24"/>
              </w:rPr>
              <w:t>合计</w:t>
            </w:r>
          </w:p>
        </w:tc>
        <w:tc>
          <w:tcPr>
            <w:tcW w:w="3118" w:type="dxa"/>
            <w:vAlign w:val="center"/>
          </w:tcPr>
          <w:p w14:paraId="60AD94E5">
            <w:pPr>
              <w:spacing w:line="360" w:lineRule="auto"/>
              <w:jc w:val="center"/>
              <w:rPr>
                <w:rFonts w:hint="eastAsia" w:ascii="宋体" w:hAnsi="宋体" w:cs="宋体"/>
                <w:b/>
                <w:sz w:val="24"/>
              </w:rPr>
            </w:pPr>
            <w:r>
              <w:rPr>
                <w:rFonts w:hint="eastAsia" w:ascii="宋体" w:hAnsi="宋体" w:cs="宋体"/>
                <w:b/>
                <w:bCs/>
                <w:sz w:val="24"/>
              </w:rPr>
              <w:t>项目经理</w:t>
            </w:r>
          </w:p>
        </w:tc>
      </w:tr>
      <w:tr w14:paraId="59BDD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63" w:type="dxa"/>
            <w:vAlign w:val="center"/>
          </w:tcPr>
          <w:p w14:paraId="1BC28CD5">
            <w:pPr>
              <w:spacing w:line="360" w:lineRule="auto"/>
              <w:jc w:val="center"/>
              <w:rPr>
                <w:rFonts w:hint="eastAsia" w:ascii="宋体" w:hAnsi="宋体" w:cs="宋体"/>
                <w:sz w:val="24"/>
              </w:rPr>
            </w:pPr>
            <w:r>
              <w:rPr>
                <w:rFonts w:hint="eastAsia" w:ascii="宋体" w:hAnsi="宋体" w:cs="宋体"/>
                <w:sz w:val="24"/>
              </w:rPr>
              <w:t>1</w:t>
            </w:r>
          </w:p>
        </w:tc>
        <w:tc>
          <w:tcPr>
            <w:tcW w:w="1417" w:type="dxa"/>
            <w:vAlign w:val="center"/>
          </w:tcPr>
          <w:p w14:paraId="40DF04FC">
            <w:pPr>
              <w:snapToGrid w:val="0"/>
              <w:spacing w:line="360" w:lineRule="auto"/>
              <w:jc w:val="center"/>
              <w:rPr>
                <w:rFonts w:hint="eastAsia" w:ascii="宋体" w:hAnsi="宋体" w:cs="宋体"/>
                <w:sz w:val="24"/>
              </w:rPr>
            </w:pPr>
            <w:r>
              <w:rPr>
                <w:rFonts w:hint="eastAsia" w:ascii="宋体" w:hAnsi="宋体" w:cs="宋体"/>
                <w:sz w:val="24"/>
              </w:rPr>
              <w:t>X</w:t>
            </w:r>
            <w:r>
              <w:rPr>
                <w:rFonts w:ascii="宋体" w:hAnsi="宋体" w:cs="宋体"/>
                <w:sz w:val="24"/>
              </w:rPr>
              <w:t>X</w:t>
            </w:r>
          </w:p>
        </w:tc>
        <w:tc>
          <w:tcPr>
            <w:tcW w:w="1842" w:type="dxa"/>
            <w:vAlign w:val="center"/>
          </w:tcPr>
          <w:p w14:paraId="58D7CEC0">
            <w:pPr>
              <w:snapToGrid w:val="0"/>
              <w:spacing w:line="360" w:lineRule="auto"/>
              <w:jc w:val="center"/>
              <w:rPr>
                <w:rFonts w:hint="eastAsia" w:ascii="宋体" w:hAnsi="宋体" w:cs="宋体"/>
                <w:sz w:val="24"/>
              </w:rPr>
            </w:pPr>
          </w:p>
        </w:tc>
        <w:tc>
          <w:tcPr>
            <w:tcW w:w="3117" w:type="dxa"/>
            <w:vAlign w:val="center"/>
          </w:tcPr>
          <w:p w14:paraId="44CA7B6D">
            <w:pPr>
              <w:snapToGrid w:val="0"/>
              <w:spacing w:line="360" w:lineRule="auto"/>
              <w:jc w:val="center"/>
              <w:rPr>
                <w:rFonts w:hint="eastAsia" w:ascii="宋体" w:hAnsi="宋体" w:cs="宋体"/>
                <w:sz w:val="24"/>
              </w:rPr>
            </w:pPr>
          </w:p>
        </w:tc>
        <w:tc>
          <w:tcPr>
            <w:tcW w:w="993" w:type="dxa"/>
            <w:vAlign w:val="center"/>
          </w:tcPr>
          <w:p w14:paraId="3643122C">
            <w:pPr>
              <w:snapToGrid w:val="0"/>
              <w:spacing w:line="360" w:lineRule="auto"/>
              <w:jc w:val="center"/>
              <w:rPr>
                <w:rFonts w:hint="eastAsia" w:ascii="宋体" w:hAnsi="宋体" w:cs="宋体"/>
                <w:sz w:val="24"/>
              </w:rPr>
            </w:pPr>
          </w:p>
        </w:tc>
        <w:tc>
          <w:tcPr>
            <w:tcW w:w="1558" w:type="dxa"/>
            <w:vAlign w:val="center"/>
          </w:tcPr>
          <w:p w14:paraId="1815E55E">
            <w:pPr>
              <w:spacing w:line="360" w:lineRule="auto"/>
              <w:jc w:val="center"/>
              <w:rPr>
                <w:rFonts w:hint="eastAsia" w:ascii="宋体" w:hAnsi="宋体" w:cs="宋体"/>
                <w:sz w:val="24"/>
              </w:rPr>
            </w:pPr>
          </w:p>
        </w:tc>
        <w:tc>
          <w:tcPr>
            <w:tcW w:w="1988" w:type="dxa"/>
            <w:vAlign w:val="center"/>
          </w:tcPr>
          <w:p w14:paraId="1F5CB6C3">
            <w:pPr>
              <w:spacing w:line="360" w:lineRule="auto"/>
              <w:jc w:val="center"/>
              <w:rPr>
                <w:rFonts w:hint="eastAsia" w:ascii="宋体" w:hAnsi="宋体" w:cs="宋体"/>
                <w:sz w:val="24"/>
              </w:rPr>
            </w:pPr>
          </w:p>
        </w:tc>
        <w:tc>
          <w:tcPr>
            <w:tcW w:w="3118" w:type="dxa"/>
            <w:vAlign w:val="center"/>
          </w:tcPr>
          <w:p w14:paraId="231F6611">
            <w:pPr>
              <w:spacing w:line="360" w:lineRule="auto"/>
              <w:jc w:val="center"/>
              <w:rPr>
                <w:rFonts w:hint="eastAsia" w:ascii="宋体" w:hAnsi="宋体" w:cs="宋体"/>
                <w:sz w:val="24"/>
              </w:rPr>
            </w:pPr>
          </w:p>
        </w:tc>
      </w:tr>
      <w:tr w14:paraId="6481A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63" w:type="dxa"/>
            <w:vAlign w:val="center"/>
          </w:tcPr>
          <w:p w14:paraId="59D802CF">
            <w:pPr>
              <w:spacing w:line="360" w:lineRule="auto"/>
              <w:jc w:val="center"/>
              <w:rPr>
                <w:rFonts w:hint="eastAsia" w:ascii="宋体" w:hAnsi="宋体" w:cs="宋体"/>
                <w:sz w:val="24"/>
              </w:rPr>
            </w:pPr>
            <w:r>
              <w:rPr>
                <w:rFonts w:hint="eastAsia" w:ascii="宋体" w:hAnsi="宋体" w:cs="宋体"/>
                <w:sz w:val="24"/>
              </w:rPr>
              <w:t>2</w:t>
            </w:r>
          </w:p>
        </w:tc>
        <w:tc>
          <w:tcPr>
            <w:tcW w:w="1417" w:type="dxa"/>
            <w:vAlign w:val="center"/>
          </w:tcPr>
          <w:p w14:paraId="56F66EA4">
            <w:pPr>
              <w:snapToGrid w:val="0"/>
              <w:spacing w:line="360" w:lineRule="auto"/>
              <w:jc w:val="center"/>
              <w:rPr>
                <w:rFonts w:hint="eastAsia" w:ascii="宋体" w:hAnsi="宋体" w:cs="宋体"/>
                <w:sz w:val="24"/>
              </w:rPr>
            </w:pPr>
            <w:r>
              <w:rPr>
                <w:rFonts w:hint="eastAsia" w:ascii="宋体" w:hAnsi="宋体" w:cs="宋体"/>
                <w:sz w:val="24"/>
              </w:rPr>
              <w:t>X</w:t>
            </w:r>
            <w:r>
              <w:rPr>
                <w:rFonts w:ascii="宋体" w:hAnsi="宋体" w:cs="宋体"/>
                <w:sz w:val="24"/>
              </w:rPr>
              <w:t>X</w:t>
            </w:r>
          </w:p>
        </w:tc>
        <w:tc>
          <w:tcPr>
            <w:tcW w:w="1842" w:type="dxa"/>
            <w:vAlign w:val="center"/>
          </w:tcPr>
          <w:p w14:paraId="40F1D883">
            <w:pPr>
              <w:snapToGrid w:val="0"/>
              <w:spacing w:line="360" w:lineRule="auto"/>
              <w:jc w:val="center"/>
              <w:rPr>
                <w:rFonts w:hint="eastAsia" w:ascii="宋体" w:hAnsi="宋体" w:cs="宋体"/>
                <w:sz w:val="24"/>
              </w:rPr>
            </w:pPr>
          </w:p>
        </w:tc>
        <w:tc>
          <w:tcPr>
            <w:tcW w:w="3117" w:type="dxa"/>
            <w:vAlign w:val="center"/>
          </w:tcPr>
          <w:p w14:paraId="31867BF2">
            <w:pPr>
              <w:snapToGrid w:val="0"/>
              <w:spacing w:line="360" w:lineRule="auto"/>
              <w:jc w:val="center"/>
              <w:rPr>
                <w:rFonts w:hint="eastAsia" w:ascii="宋体" w:hAnsi="宋体" w:cs="宋体"/>
                <w:sz w:val="24"/>
              </w:rPr>
            </w:pPr>
          </w:p>
        </w:tc>
        <w:tc>
          <w:tcPr>
            <w:tcW w:w="993" w:type="dxa"/>
            <w:vAlign w:val="center"/>
          </w:tcPr>
          <w:p w14:paraId="1F8A2B68">
            <w:pPr>
              <w:snapToGrid w:val="0"/>
              <w:spacing w:line="360" w:lineRule="auto"/>
              <w:jc w:val="center"/>
              <w:rPr>
                <w:rFonts w:hint="eastAsia" w:ascii="宋体" w:hAnsi="宋体" w:cs="宋体"/>
                <w:sz w:val="24"/>
              </w:rPr>
            </w:pPr>
          </w:p>
        </w:tc>
        <w:tc>
          <w:tcPr>
            <w:tcW w:w="1558" w:type="dxa"/>
            <w:vAlign w:val="center"/>
          </w:tcPr>
          <w:p w14:paraId="4531CD93">
            <w:pPr>
              <w:spacing w:line="360" w:lineRule="auto"/>
              <w:jc w:val="center"/>
              <w:rPr>
                <w:rFonts w:hint="eastAsia" w:ascii="宋体" w:hAnsi="宋体" w:cs="宋体"/>
                <w:sz w:val="24"/>
              </w:rPr>
            </w:pPr>
          </w:p>
        </w:tc>
        <w:tc>
          <w:tcPr>
            <w:tcW w:w="1988" w:type="dxa"/>
            <w:vAlign w:val="center"/>
          </w:tcPr>
          <w:p w14:paraId="4B8C9D96">
            <w:pPr>
              <w:spacing w:line="360" w:lineRule="auto"/>
              <w:jc w:val="center"/>
              <w:rPr>
                <w:rFonts w:hint="eastAsia" w:ascii="宋体" w:hAnsi="宋体" w:cs="宋体"/>
                <w:sz w:val="24"/>
              </w:rPr>
            </w:pPr>
          </w:p>
        </w:tc>
        <w:tc>
          <w:tcPr>
            <w:tcW w:w="3118" w:type="dxa"/>
            <w:vAlign w:val="center"/>
          </w:tcPr>
          <w:p w14:paraId="307F90BB">
            <w:pPr>
              <w:spacing w:line="360" w:lineRule="auto"/>
              <w:jc w:val="center"/>
              <w:rPr>
                <w:rFonts w:hint="eastAsia" w:ascii="宋体" w:hAnsi="宋体" w:cs="宋体"/>
                <w:sz w:val="24"/>
              </w:rPr>
            </w:pPr>
          </w:p>
        </w:tc>
      </w:tr>
      <w:tr w14:paraId="539FC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63" w:type="dxa"/>
            <w:vAlign w:val="center"/>
          </w:tcPr>
          <w:p w14:paraId="555B3C3C">
            <w:pPr>
              <w:spacing w:line="360" w:lineRule="auto"/>
              <w:jc w:val="center"/>
              <w:rPr>
                <w:rFonts w:hint="eastAsia" w:ascii="宋体" w:hAnsi="宋体" w:cs="宋体"/>
                <w:sz w:val="24"/>
              </w:rPr>
            </w:pPr>
            <w:r>
              <w:rPr>
                <w:rFonts w:hint="eastAsia" w:ascii="宋体" w:hAnsi="宋体" w:cs="宋体"/>
                <w:sz w:val="24"/>
              </w:rPr>
              <w:t>…</w:t>
            </w:r>
          </w:p>
        </w:tc>
        <w:tc>
          <w:tcPr>
            <w:tcW w:w="1417" w:type="dxa"/>
            <w:vAlign w:val="center"/>
          </w:tcPr>
          <w:p w14:paraId="373A41EB">
            <w:pPr>
              <w:snapToGrid w:val="0"/>
              <w:spacing w:line="360" w:lineRule="auto"/>
              <w:jc w:val="center"/>
              <w:rPr>
                <w:rFonts w:hint="eastAsia" w:ascii="宋体" w:hAnsi="宋体" w:cs="宋体"/>
                <w:sz w:val="24"/>
              </w:rPr>
            </w:pPr>
          </w:p>
        </w:tc>
        <w:tc>
          <w:tcPr>
            <w:tcW w:w="1842" w:type="dxa"/>
            <w:vAlign w:val="center"/>
          </w:tcPr>
          <w:p w14:paraId="530EBEC8">
            <w:pPr>
              <w:snapToGrid w:val="0"/>
              <w:spacing w:line="360" w:lineRule="auto"/>
              <w:jc w:val="center"/>
              <w:rPr>
                <w:rFonts w:hint="eastAsia" w:ascii="宋体" w:hAnsi="宋体" w:cs="宋体"/>
                <w:sz w:val="24"/>
              </w:rPr>
            </w:pPr>
          </w:p>
        </w:tc>
        <w:tc>
          <w:tcPr>
            <w:tcW w:w="3117" w:type="dxa"/>
            <w:vAlign w:val="center"/>
          </w:tcPr>
          <w:p w14:paraId="544B1ED1">
            <w:pPr>
              <w:snapToGrid w:val="0"/>
              <w:spacing w:line="360" w:lineRule="auto"/>
              <w:jc w:val="center"/>
              <w:rPr>
                <w:rFonts w:hint="eastAsia" w:ascii="宋体" w:hAnsi="宋体" w:cs="宋体"/>
                <w:sz w:val="24"/>
              </w:rPr>
            </w:pPr>
          </w:p>
        </w:tc>
        <w:tc>
          <w:tcPr>
            <w:tcW w:w="993" w:type="dxa"/>
            <w:vAlign w:val="center"/>
          </w:tcPr>
          <w:p w14:paraId="50513DA4">
            <w:pPr>
              <w:snapToGrid w:val="0"/>
              <w:spacing w:line="360" w:lineRule="auto"/>
              <w:jc w:val="center"/>
              <w:rPr>
                <w:rFonts w:hint="eastAsia" w:ascii="宋体" w:hAnsi="宋体" w:cs="宋体"/>
                <w:sz w:val="24"/>
              </w:rPr>
            </w:pPr>
          </w:p>
        </w:tc>
        <w:tc>
          <w:tcPr>
            <w:tcW w:w="1558" w:type="dxa"/>
            <w:vAlign w:val="center"/>
          </w:tcPr>
          <w:p w14:paraId="61B3D173">
            <w:pPr>
              <w:spacing w:line="360" w:lineRule="auto"/>
              <w:jc w:val="center"/>
              <w:rPr>
                <w:rFonts w:hint="eastAsia" w:ascii="宋体" w:hAnsi="宋体" w:cs="宋体"/>
                <w:sz w:val="24"/>
              </w:rPr>
            </w:pPr>
          </w:p>
        </w:tc>
        <w:tc>
          <w:tcPr>
            <w:tcW w:w="1988" w:type="dxa"/>
            <w:vAlign w:val="center"/>
          </w:tcPr>
          <w:p w14:paraId="6C902852">
            <w:pPr>
              <w:spacing w:line="360" w:lineRule="auto"/>
              <w:jc w:val="center"/>
              <w:rPr>
                <w:rFonts w:hint="eastAsia" w:ascii="宋体" w:hAnsi="宋体" w:cs="宋体"/>
                <w:sz w:val="24"/>
              </w:rPr>
            </w:pPr>
          </w:p>
        </w:tc>
        <w:tc>
          <w:tcPr>
            <w:tcW w:w="3118" w:type="dxa"/>
            <w:vAlign w:val="center"/>
          </w:tcPr>
          <w:p w14:paraId="6D4D57FA">
            <w:pPr>
              <w:spacing w:line="360" w:lineRule="auto"/>
              <w:jc w:val="center"/>
              <w:rPr>
                <w:rFonts w:hint="eastAsia" w:ascii="宋体" w:hAnsi="宋体" w:cs="宋体"/>
                <w:sz w:val="24"/>
              </w:rPr>
            </w:pPr>
            <w:r>
              <w:rPr>
                <w:rFonts w:hint="eastAsia" w:ascii="宋体" w:hAnsi="宋体" w:cs="宋体"/>
                <w:sz w:val="24"/>
              </w:rPr>
              <w:t>质量标准</w:t>
            </w:r>
          </w:p>
        </w:tc>
      </w:tr>
      <w:tr w14:paraId="5598C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63" w:type="dxa"/>
            <w:vAlign w:val="center"/>
          </w:tcPr>
          <w:p w14:paraId="75D3D0E3">
            <w:pPr>
              <w:spacing w:line="360" w:lineRule="auto"/>
              <w:jc w:val="center"/>
              <w:rPr>
                <w:rFonts w:hint="eastAsia" w:ascii="宋体" w:hAnsi="宋体" w:cs="宋体"/>
                <w:sz w:val="24"/>
              </w:rPr>
            </w:pPr>
          </w:p>
        </w:tc>
        <w:tc>
          <w:tcPr>
            <w:tcW w:w="1417" w:type="dxa"/>
            <w:vAlign w:val="center"/>
          </w:tcPr>
          <w:p w14:paraId="3553D4C7">
            <w:pPr>
              <w:snapToGrid w:val="0"/>
              <w:spacing w:line="360" w:lineRule="auto"/>
              <w:jc w:val="center"/>
              <w:rPr>
                <w:rFonts w:hint="eastAsia" w:ascii="宋体" w:hAnsi="宋体" w:cs="宋体"/>
                <w:sz w:val="24"/>
              </w:rPr>
            </w:pPr>
          </w:p>
        </w:tc>
        <w:tc>
          <w:tcPr>
            <w:tcW w:w="1842" w:type="dxa"/>
            <w:vAlign w:val="center"/>
          </w:tcPr>
          <w:p w14:paraId="14C77C8F">
            <w:pPr>
              <w:snapToGrid w:val="0"/>
              <w:spacing w:line="360" w:lineRule="auto"/>
              <w:jc w:val="center"/>
              <w:rPr>
                <w:rFonts w:hint="eastAsia" w:ascii="宋体" w:hAnsi="宋体" w:cs="宋体"/>
                <w:sz w:val="24"/>
              </w:rPr>
            </w:pPr>
          </w:p>
        </w:tc>
        <w:tc>
          <w:tcPr>
            <w:tcW w:w="3117" w:type="dxa"/>
            <w:vAlign w:val="center"/>
          </w:tcPr>
          <w:p w14:paraId="6417A95F">
            <w:pPr>
              <w:snapToGrid w:val="0"/>
              <w:spacing w:line="360" w:lineRule="auto"/>
              <w:jc w:val="center"/>
              <w:rPr>
                <w:rFonts w:hint="eastAsia" w:ascii="宋体" w:hAnsi="宋体" w:cs="宋体"/>
                <w:sz w:val="24"/>
              </w:rPr>
            </w:pPr>
          </w:p>
        </w:tc>
        <w:tc>
          <w:tcPr>
            <w:tcW w:w="993" w:type="dxa"/>
            <w:vAlign w:val="center"/>
          </w:tcPr>
          <w:p w14:paraId="15D6B131">
            <w:pPr>
              <w:snapToGrid w:val="0"/>
              <w:spacing w:line="360" w:lineRule="auto"/>
              <w:jc w:val="center"/>
              <w:rPr>
                <w:rFonts w:hint="eastAsia" w:ascii="宋体" w:hAnsi="宋体" w:cs="宋体"/>
                <w:sz w:val="24"/>
              </w:rPr>
            </w:pPr>
          </w:p>
        </w:tc>
        <w:tc>
          <w:tcPr>
            <w:tcW w:w="1558" w:type="dxa"/>
            <w:vAlign w:val="center"/>
          </w:tcPr>
          <w:p w14:paraId="58ABA9F7">
            <w:pPr>
              <w:spacing w:line="360" w:lineRule="auto"/>
              <w:jc w:val="center"/>
              <w:rPr>
                <w:rFonts w:hint="eastAsia" w:ascii="宋体" w:hAnsi="宋体" w:cs="宋体"/>
                <w:sz w:val="24"/>
              </w:rPr>
            </w:pPr>
          </w:p>
        </w:tc>
        <w:tc>
          <w:tcPr>
            <w:tcW w:w="1988" w:type="dxa"/>
            <w:vAlign w:val="center"/>
          </w:tcPr>
          <w:p w14:paraId="3A32F361">
            <w:pPr>
              <w:spacing w:line="360" w:lineRule="auto"/>
              <w:jc w:val="center"/>
              <w:rPr>
                <w:rFonts w:hint="eastAsia" w:ascii="宋体" w:hAnsi="宋体" w:cs="宋体"/>
                <w:sz w:val="24"/>
              </w:rPr>
            </w:pPr>
          </w:p>
        </w:tc>
        <w:tc>
          <w:tcPr>
            <w:tcW w:w="3118" w:type="dxa"/>
            <w:vAlign w:val="center"/>
          </w:tcPr>
          <w:p w14:paraId="1FDB2DAB">
            <w:pPr>
              <w:spacing w:line="360" w:lineRule="auto"/>
              <w:jc w:val="center"/>
              <w:rPr>
                <w:rFonts w:hint="eastAsia" w:ascii="宋体" w:hAnsi="宋体" w:cs="宋体"/>
                <w:sz w:val="24"/>
              </w:rPr>
            </w:pPr>
          </w:p>
        </w:tc>
      </w:tr>
      <w:tr w14:paraId="47460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63" w:type="dxa"/>
            <w:vAlign w:val="center"/>
          </w:tcPr>
          <w:p w14:paraId="76C0FCF4">
            <w:pPr>
              <w:spacing w:line="360" w:lineRule="auto"/>
              <w:jc w:val="center"/>
              <w:rPr>
                <w:rFonts w:hint="eastAsia" w:ascii="宋体" w:hAnsi="宋体" w:cs="宋体"/>
                <w:sz w:val="24"/>
              </w:rPr>
            </w:pPr>
          </w:p>
        </w:tc>
        <w:tc>
          <w:tcPr>
            <w:tcW w:w="1417" w:type="dxa"/>
            <w:vAlign w:val="center"/>
          </w:tcPr>
          <w:p w14:paraId="5028FFD8">
            <w:pPr>
              <w:snapToGrid w:val="0"/>
              <w:spacing w:line="360" w:lineRule="auto"/>
              <w:jc w:val="center"/>
              <w:rPr>
                <w:rFonts w:hint="eastAsia" w:ascii="宋体" w:hAnsi="宋体" w:cs="宋体"/>
                <w:sz w:val="24"/>
              </w:rPr>
            </w:pPr>
          </w:p>
        </w:tc>
        <w:tc>
          <w:tcPr>
            <w:tcW w:w="1842" w:type="dxa"/>
            <w:vAlign w:val="center"/>
          </w:tcPr>
          <w:p w14:paraId="624E88F9">
            <w:pPr>
              <w:snapToGrid w:val="0"/>
              <w:spacing w:line="360" w:lineRule="auto"/>
              <w:jc w:val="center"/>
              <w:rPr>
                <w:rFonts w:hint="eastAsia" w:ascii="宋体" w:hAnsi="宋体" w:cs="宋体"/>
                <w:sz w:val="24"/>
              </w:rPr>
            </w:pPr>
          </w:p>
        </w:tc>
        <w:tc>
          <w:tcPr>
            <w:tcW w:w="3117" w:type="dxa"/>
            <w:vAlign w:val="center"/>
          </w:tcPr>
          <w:p w14:paraId="6B924543">
            <w:pPr>
              <w:snapToGrid w:val="0"/>
              <w:spacing w:line="360" w:lineRule="auto"/>
              <w:jc w:val="center"/>
              <w:rPr>
                <w:rFonts w:hint="eastAsia" w:ascii="宋体" w:hAnsi="宋体" w:cs="宋体"/>
                <w:sz w:val="24"/>
              </w:rPr>
            </w:pPr>
          </w:p>
        </w:tc>
        <w:tc>
          <w:tcPr>
            <w:tcW w:w="993" w:type="dxa"/>
            <w:vAlign w:val="center"/>
          </w:tcPr>
          <w:p w14:paraId="365E0BE1">
            <w:pPr>
              <w:snapToGrid w:val="0"/>
              <w:spacing w:line="360" w:lineRule="auto"/>
              <w:jc w:val="center"/>
              <w:rPr>
                <w:rFonts w:hint="eastAsia" w:ascii="宋体" w:hAnsi="宋体" w:cs="宋体"/>
                <w:sz w:val="24"/>
              </w:rPr>
            </w:pPr>
          </w:p>
        </w:tc>
        <w:tc>
          <w:tcPr>
            <w:tcW w:w="1558" w:type="dxa"/>
            <w:vAlign w:val="center"/>
          </w:tcPr>
          <w:p w14:paraId="2B3F9C0E">
            <w:pPr>
              <w:spacing w:line="360" w:lineRule="auto"/>
              <w:jc w:val="center"/>
              <w:rPr>
                <w:rFonts w:hint="eastAsia" w:ascii="宋体" w:hAnsi="宋体" w:cs="宋体"/>
                <w:sz w:val="24"/>
              </w:rPr>
            </w:pPr>
          </w:p>
        </w:tc>
        <w:tc>
          <w:tcPr>
            <w:tcW w:w="1988" w:type="dxa"/>
            <w:vAlign w:val="center"/>
          </w:tcPr>
          <w:p w14:paraId="0C7FAEE5">
            <w:pPr>
              <w:spacing w:line="360" w:lineRule="auto"/>
              <w:jc w:val="center"/>
              <w:rPr>
                <w:rFonts w:hint="eastAsia" w:ascii="宋体" w:hAnsi="宋体" w:cs="宋体"/>
                <w:sz w:val="24"/>
              </w:rPr>
            </w:pPr>
          </w:p>
        </w:tc>
        <w:tc>
          <w:tcPr>
            <w:tcW w:w="3118" w:type="dxa"/>
            <w:vAlign w:val="center"/>
          </w:tcPr>
          <w:p w14:paraId="004FC092">
            <w:pPr>
              <w:spacing w:line="360" w:lineRule="auto"/>
              <w:jc w:val="center"/>
              <w:rPr>
                <w:rFonts w:hint="eastAsia" w:ascii="宋体" w:hAnsi="宋体" w:cs="宋体"/>
                <w:sz w:val="24"/>
              </w:rPr>
            </w:pPr>
          </w:p>
        </w:tc>
      </w:tr>
      <w:tr w14:paraId="3002E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4022" w:type="dxa"/>
            <w:gridSpan w:val="3"/>
            <w:vAlign w:val="center"/>
          </w:tcPr>
          <w:p w14:paraId="218BED2F">
            <w:pPr>
              <w:spacing w:line="360" w:lineRule="auto"/>
              <w:jc w:val="center"/>
              <w:rPr>
                <w:rFonts w:hint="eastAsia" w:ascii="宋体" w:hAnsi="宋体" w:cs="宋体"/>
                <w:b/>
                <w:sz w:val="24"/>
              </w:rPr>
            </w:pPr>
            <w:r>
              <w:rPr>
                <w:rFonts w:hint="eastAsia" w:ascii="宋体" w:hAnsi="宋体" w:cs="宋体"/>
                <w:b/>
                <w:sz w:val="24"/>
              </w:rPr>
              <w:t>投标报价（小写）</w:t>
            </w:r>
          </w:p>
        </w:tc>
        <w:tc>
          <w:tcPr>
            <w:tcW w:w="7656" w:type="dxa"/>
            <w:gridSpan w:val="4"/>
            <w:vAlign w:val="center"/>
          </w:tcPr>
          <w:p w14:paraId="2F85A2C8">
            <w:pPr>
              <w:spacing w:line="360" w:lineRule="auto"/>
              <w:jc w:val="center"/>
              <w:rPr>
                <w:rFonts w:hint="eastAsia" w:ascii="宋体" w:hAnsi="宋体" w:cs="宋体"/>
                <w:sz w:val="24"/>
              </w:rPr>
            </w:pPr>
          </w:p>
        </w:tc>
        <w:tc>
          <w:tcPr>
            <w:tcW w:w="3118" w:type="dxa"/>
            <w:vAlign w:val="center"/>
          </w:tcPr>
          <w:p w14:paraId="6D79BBB2">
            <w:pPr>
              <w:spacing w:line="360" w:lineRule="auto"/>
              <w:jc w:val="center"/>
              <w:rPr>
                <w:rFonts w:hint="eastAsia" w:ascii="宋体" w:hAnsi="宋体" w:cs="宋体"/>
                <w:sz w:val="24"/>
              </w:rPr>
            </w:pPr>
            <w:r>
              <w:rPr>
                <w:rFonts w:hint="eastAsia" w:ascii="宋体" w:hAnsi="宋体" w:cs="宋体"/>
                <w:sz w:val="24"/>
              </w:rPr>
              <w:t>实施期</w:t>
            </w:r>
          </w:p>
        </w:tc>
      </w:tr>
      <w:tr w14:paraId="60A0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022" w:type="dxa"/>
            <w:gridSpan w:val="3"/>
            <w:vAlign w:val="center"/>
          </w:tcPr>
          <w:p w14:paraId="72299126">
            <w:pPr>
              <w:spacing w:line="360" w:lineRule="auto"/>
              <w:jc w:val="center"/>
              <w:rPr>
                <w:rFonts w:hint="eastAsia" w:ascii="宋体" w:hAnsi="宋体" w:cs="宋体"/>
                <w:b/>
                <w:sz w:val="24"/>
              </w:rPr>
            </w:pPr>
            <w:r>
              <w:rPr>
                <w:rFonts w:hint="eastAsia" w:ascii="宋体" w:hAnsi="宋体" w:cs="宋体"/>
                <w:b/>
                <w:sz w:val="24"/>
              </w:rPr>
              <w:t>投标报价（大写）</w:t>
            </w:r>
          </w:p>
        </w:tc>
        <w:tc>
          <w:tcPr>
            <w:tcW w:w="7656" w:type="dxa"/>
            <w:gridSpan w:val="4"/>
            <w:vAlign w:val="center"/>
          </w:tcPr>
          <w:p w14:paraId="7D42E76B">
            <w:pPr>
              <w:spacing w:line="360" w:lineRule="auto"/>
              <w:jc w:val="center"/>
              <w:rPr>
                <w:rFonts w:hint="eastAsia" w:ascii="宋体" w:hAnsi="宋体" w:cs="宋体"/>
                <w:sz w:val="24"/>
              </w:rPr>
            </w:pPr>
          </w:p>
        </w:tc>
        <w:tc>
          <w:tcPr>
            <w:tcW w:w="3118" w:type="dxa"/>
            <w:vAlign w:val="center"/>
          </w:tcPr>
          <w:p w14:paraId="3F0D6B00">
            <w:pPr>
              <w:spacing w:line="360" w:lineRule="auto"/>
              <w:jc w:val="center"/>
              <w:rPr>
                <w:rFonts w:hint="eastAsia" w:ascii="宋体" w:hAnsi="宋体" w:cs="宋体"/>
                <w:sz w:val="24"/>
              </w:rPr>
            </w:pPr>
          </w:p>
        </w:tc>
      </w:tr>
    </w:tbl>
    <w:p w14:paraId="16580B95">
      <w:pPr>
        <w:snapToGrid w:val="0"/>
        <w:spacing w:line="360" w:lineRule="auto"/>
        <w:ind w:left="480"/>
        <w:rPr>
          <w:rFonts w:hint="eastAsia" w:ascii="宋体" w:hAnsi="宋体" w:cs="宋体"/>
          <w:b/>
          <w:kern w:val="0"/>
          <w:sz w:val="24"/>
          <w:lang w:val="zh-CN"/>
        </w:rPr>
      </w:pPr>
      <w:r>
        <w:rPr>
          <w:rFonts w:hint="eastAsia" w:ascii="宋体" w:hAnsi="宋体" w:cs="宋体"/>
          <w:b/>
          <w:kern w:val="0"/>
          <w:sz w:val="24"/>
          <w:lang w:val="zh-CN"/>
        </w:rPr>
        <w:t>注：</w:t>
      </w:r>
    </w:p>
    <w:p w14:paraId="6154F318">
      <w:pPr>
        <w:spacing w:line="360" w:lineRule="auto"/>
        <w:ind w:left="-2" w:leftChars="-1" w:firstLine="480" w:firstLineChars="200"/>
        <w:rPr>
          <w:rFonts w:hint="eastAsia" w:ascii="宋体" w:hAnsi="宋体" w:cs="宋体"/>
          <w:kern w:val="0"/>
          <w:sz w:val="24"/>
        </w:rPr>
      </w:pPr>
      <w:r>
        <w:rPr>
          <w:rFonts w:hint="eastAsia" w:ascii="宋体" w:hAnsi="宋体" w:cs="宋体"/>
          <w:kern w:val="0"/>
          <w:sz w:val="24"/>
          <w:lang w:val="zh-CN"/>
        </w:rPr>
        <w:t>1、投标供应商需按本表格式填写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b/>
          <w:kern w:val="0"/>
          <w:sz w:val="24"/>
          <w:lang w:val="zh-CN"/>
        </w:rPr>
        <w:t>。</w:t>
      </w:r>
      <w:r>
        <w:rPr>
          <w:rFonts w:hint="eastAsia" w:ascii="宋体" w:hAnsi="宋体" w:cs="宋体"/>
          <w:b/>
          <w:kern w:val="0"/>
          <w:sz w:val="24"/>
        </w:rPr>
        <w:t>若上述表格不足以说明报价情况，可附报价明细表做进一步补充说明；</w:t>
      </w:r>
    </w:p>
    <w:p w14:paraId="225648BD">
      <w:pPr>
        <w:spacing w:line="360" w:lineRule="auto"/>
        <w:ind w:firstLine="480" w:firstLineChars="200"/>
        <w:rPr>
          <w:rFonts w:hint="eastAsia"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b/>
          <w:bCs/>
          <w:kern w:val="0"/>
          <w:sz w:val="24"/>
          <w:lang w:val="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删除）部分产品、服务单价为零的，视作已包含在总价中。</w:t>
      </w:r>
      <w:r>
        <w:rPr>
          <w:rFonts w:hint="eastAsia" w:ascii="宋体" w:hAnsi="宋体" w:cs="宋体"/>
          <w:b/>
          <w:kern w:val="0"/>
          <w:sz w:val="24"/>
          <w:lang w:val="zh-CN"/>
        </w:rPr>
        <w:t>采购内容未包含在《开标一览表（报价表）》名称栏中，投标供应商不能作出合理解释的，</w:t>
      </w:r>
      <w:r>
        <w:rPr>
          <w:rFonts w:hint="eastAsia" w:ascii="宋体" w:hAnsi="宋体" w:cs="宋体"/>
          <w:b/>
          <w:kern w:val="0"/>
          <w:sz w:val="24"/>
        </w:rPr>
        <w:t>视为</w:t>
      </w:r>
      <w:r>
        <w:rPr>
          <w:rFonts w:hint="eastAsia" w:ascii="宋体" w:hAnsi="宋体" w:cs="宋体"/>
          <w:b/>
          <w:sz w:val="24"/>
        </w:rPr>
        <w:t>投标文件含有采购人不能接受的附加条件的，投标无效。</w:t>
      </w:r>
    </w:p>
    <w:p w14:paraId="12D624B5">
      <w:pPr>
        <w:snapToGrid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3、特别提示：采购机构将对项目名称和项目编号，中标供应商名称、地址和中标金额，主要中标标的名称、服务范围、服务要求、服务时间、服务标准等予以公示。</w:t>
      </w:r>
    </w:p>
    <w:p w14:paraId="47AC1026">
      <w:pPr>
        <w:snapToGrid w:val="0"/>
        <w:spacing w:line="360" w:lineRule="auto"/>
        <w:ind w:firstLine="480" w:firstLineChars="200"/>
        <w:jc w:val="left"/>
        <w:rPr>
          <w:rFonts w:hint="eastAsia" w:ascii="宋体" w:hAnsi="宋体" w:cs="宋体"/>
          <w:kern w:val="0"/>
          <w:sz w:val="24"/>
          <w:lang w:val="zh-CN"/>
        </w:rPr>
      </w:pPr>
      <w:r>
        <w:rPr>
          <w:rFonts w:ascii="宋体" w:hAnsi="宋体" w:cs="宋体"/>
          <w:kern w:val="0"/>
          <w:sz w:val="24"/>
          <w:szCs w:val="22"/>
          <w:lang w:val="zh-CN"/>
        </w:rPr>
        <w:t>4</w:t>
      </w:r>
      <w:r>
        <w:rPr>
          <w:rFonts w:hint="eastAsia" w:ascii="宋体" w:hAnsi="宋体" w:cs="宋体"/>
          <w:kern w:val="0"/>
          <w:sz w:val="24"/>
          <w:szCs w:val="22"/>
          <w:lang w:val="zh-CN"/>
        </w:rPr>
        <w:t>、</w:t>
      </w:r>
      <w:r>
        <w:rPr>
          <w:rFonts w:hint="eastAsia" w:ascii="宋体" w:hAnsi="宋体" w:cs="宋体"/>
          <w:kern w:val="0"/>
          <w:sz w:val="24"/>
        </w:rPr>
        <w:t>项目经理应与商务技术文件中一致</w:t>
      </w:r>
      <w:r>
        <w:rPr>
          <w:rFonts w:hint="eastAsia" w:ascii="宋体" w:hAnsi="宋体" w:cs="宋体"/>
          <w:kern w:val="0"/>
          <w:sz w:val="24"/>
          <w:lang w:val="zh-CN"/>
        </w:rPr>
        <w:t>。</w:t>
      </w:r>
    </w:p>
    <w:p w14:paraId="1CC8F3E4">
      <w:pPr>
        <w:pStyle w:val="2"/>
        <w:rPr>
          <w:lang w:val="zh-CN"/>
        </w:rPr>
      </w:pPr>
    </w:p>
    <w:p w14:paraId="4F0A7E99">
      <w:pPr>
        <w:spacing w:line="360" w:lineRule="auto"/>
        <w:ind w:firstLine="482" w:firstLineChars="200"/>
        <w:rPr>
          <w:rFonts w:hint="eastAsia" w:ascii="宋体" w:hAnsi="宋体" w:cs="宋体"/>
          <w:b/>
          <w:kern w:val="0"/>
          <w:sz w:val="24"/>
        </w:rPr>
      </w:pPr>
    </w:p>
    <w:p w14:paraId="3A970D2A">
      <w:pPr>
        <w:pStyle w:val="691"/>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pPr>
    </w:p>
    <w:p w14:paraId="27A1814F">
      <w:pPr>
        <w:pStyle w:val="691"/>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sectPr>
          <w:pgSz w:w="16838" w:h="11906" w:orient="landscape"/>
          <w:pgMar w:top="1418" w:right="1247" w:bottom="1418" w:left="1276" w:header="851" w:footer="992" w:gutter="0"/>
          <w:pgBorders>
            <w:top w:val="none" w:sz="0" w:space="0"/>
            <w:left w:val="none" w:sz="0" w:space="0"/>
            <w:bottom w:val="none" w:sz="0" w:space="0"/>
            <w:right w:val="none" w:sz="0" w:space="0"/>
          </w:pgBorders>
          <w:cols w:space="720" w:num="1"/>
          <w:titlePg/>
          <w:docGrid w:linePitch="312" w:charSpace="0"/>
        </w:sectPr>
      </w:pPr>
    </w:p>
    <w:p w14:paraId="1400E71A">
      <w:pPr>
        <w:pStyle w:val="691"/>
        <w:keepNext w:val="0"/>
        <w:pageBreakBefore w:val="0"/>
        <w:tabs>
          <w:tab w:val="clear" w:pos="720"/>
        </w:tabs>
        <w:snapToGrid w:val="0"/>
        <w:spacing w:before="120" w:after="120"/>
        <w:outlineLvl w:val="9"/>
        <w:rPr>
          <w:rFonts w:hint="eastAsia" w:asciiTheme="minorEastAsia" w:hAnsiTheme="minorEastAsia" w:eastAsiaTheme="minorEastAsia" w:cstheme="minorEastAsia"/>
          <w:kern w:val="2"/>
          <w:sz w:val="32"/>
          <w:szCs w:val="32"/>
        </w:rPr>
      </w:pPr>
      <w:r>
        <w:rPr>
          <w:rFonts w:hint="eastAsia" w:asciiTheme="minorEastAsia" w:hAnsiTheme="minorEastAsia" w:eastAsiaTheme="minorEastAsia" w:cstheme="minorEastAsia"/>
          <w:kern w:val="2"/>
          <w:sz w:val="32"/>
          <w:szCs w:val="32"/>
        </w:rPr>
        <w:t>二、报价情况说明（如果有）</w:t>
      </w:r>
    </w:p>
    <w:p w14:paraId="6697012C">
      <w:pPr>
        <w:pStyle w:val="691"/>
        <w:keepNext w:val="0"/>
        <w:pageBreakBefore w:val="0"/>
        <w:tabs>
          <w:tab w:val="clear" w:pos="720"/>
        </w:tabs>
        <w:snapToGrid w:val="0"/>
        <w:spacing w:before="120" w:after="120"/>
        <w:outlineLvl w:val="9"/>
        <w:rPr>
          <w:rFonts w:hint="eastAsia" w:ascii="宋体" w:hAnsi="宋体" w:eastAsia="宋体" w:cs="宋体"/>
          <w:kern w:val="2"/>
          <w:sz w:val="32"/>
          <w:szCs w:val="32"/>
        </w:rPr>
      </w:pPr>
    </w:p>
    <w:p w14:paraId="4A6EA52E">
      <w:pPr>
        <w:pStyle w:val="691"/>
        <w:keepNext w:val="0"/>
        <w:pageBreakBefore w:val="0"/>
        <w:tabs>
          <w:tab w:val="clear" w:pos="720"/>
        </w:tabs>
        <w:snapToGrid w:val="0"/>
        <w:spacing w:before="120" w:after="120"/>
        <w:outlineLvl w:val="9"/>
        <w:rPr>
          <w:rFonts w:hint="eastAsia" w:ascii="宋体" w:hAnsi="宋体" w:eastAsia="宋体" w:cs="宋体"/>
          <w:kern w:val="2"/>
          <w:sz w:val="32"/>
          <w:szCs w:val="32"/>
        </w:rPr>
      </w:pPr>
    </w:p>
    <w:p w14:paraId="44792D8F">
      <w:pPr>
        <w:pStyle w:val="691"/>
        <w:keepNext w:val="0"/>
        <w:pageBreakBefore w:val="0"/>
        <w:tabs>
          <w:tab w:val="clear" w:pos="720"/>
        </w:tabs>
        <w:snapToGrid w:val="0"/>
        <w:spacing w:before="120" w:after="120"/>
        <w:outlineLvl w:val="9"/>
        <w:rPr>
          <w:rFonts w:hint="eastAsia" w:ascii="宋体" w:hAnsi="宋体" w:eastAsia="宋体" w:cs="宋体"/>
          <w:kern w:val="2"/>
          <w:sz w:val="32"/>
          <w:szCs w:val="32"/>
        </w:rPr>
      </w:pPr>
      <w:r>
        <w:rPr>
          <w:rFonts w:hint="eastAsia" w:ascii="宋体" w:hAnsi="宋体" w:eastAsia="宋体" w:cs="宋体"/>
          <w:kern w:val="2"/>
          <w:sz w:val="32"/>
          <w:szCs w:val="32"/>
        </w:rPr>
        <w:t>三、报价明细表</w:t>
      </w:r>
    </w:p>
    <w:p w14:paraId="347E5EF6">
      <w:pPr>
        <w:pStyle w:val="691"/>
        <w:keepNext w:val="0"/>
        <w:pageBreakBefore w:val="0"/>
        <w:tabs>
          <w:tab w:val="clear" w:pos="720"/>
        </w:tabs>
        <w:snapToGrid w:val="0"/>
        <w:spacing w:before="120" w:after="120"/>
        <w:outlineLvl w:val="9"/>
        <w:rPr>
          <w:rFonts w:hint="eastAsia" w:ascii="宋体" w:hAnsi="宋体" w:eastAsia="宋体" w:cs="宋体"/>
          <w:kern w:val="2"/>
          <w:sz w:val="28"/>
          <w:szCs w:val="28"/>
        </w:rPr>
      </w:pPr>
      <w:r>
        <w:rPr>
          <w:rFonts w:hint="eastAsia" w:ascii="宋体" w:hAnsi="宋体" w:eastAsia="宋体" w:cs="宋体"/>
          <w:kern w:val="2"/>
          <w:sz w:val="28"/>
          <w:szCs w:val="28"/>
        </w:rPr>
        <w:t>（对</w:t>
      </w:r>
      <w:r>
        <w:rPr>
          <w:rFonts w:hint="eastAsia" w:ascii="宋体" w:hAnsi="宋体" w:eastAsia="宋体" w:cs="宋体"/>
          <w:kern w:val="2"/>
          <w:sz w:val="28"/>
          <w:szCs w:val="28"/>
          <w:lang w:val="zh-CN"/>
        </w:rPr>
        <w:t>开标一览表报价组成做补充说明，</w:t>
      </w:r>
      <w:r>
        <w:rPr>
          <w:rFonts w:hint="eastAsia" w:ascii="宋体" w:hAnsi="宋体" w:eastAsia="宋体" w:cs="宋体"/>
          <w:kern w:val="2"/>
          <w:sz w:val="28"/>
          <w:szCs w:val="28"/>
        </w:rPr>
        <w:t>格式可自拟）</w:t>
      </w:r>
    </w:p>
    <w:tbl>
      <w:tblPr>
        <w:tblStyle w:val="63"/>
        <w:tblW w:w="93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1849"/>
        <w:gridCol w:w="1909"/>
        <w:gridCol w:w="1295"/>
        <w:gridCol w:w="1375"/>
        <w:gridCol w:w="1868"/>
      </w:tblGrid>
      <w:tr w14:paraId="512FE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41" w:type="dxa"/>
          </w:tcPr>
          <w:p w14:paraId="48F47D2C">
            <w:pPr>
              <w:pStyle w:val="691"/>
              <w:keepNext w:val="0"/>
              <w:pageBreakBefore w:val="0"/>
              <w:tabs>
                <w:tab w:val="clear" w:pos="720"/>
              </w:tabs>
              <w:snapToGrid w:val="0"/>
              <w:spacing w:before="120" w:after="120" w:line="240" w:lineRule="auto"/>
              <w:outlineLvl w:val="9"/>
              <w:rPr>
                <w:rFonts w:hint="eastAsia" w:ascii="宋体" w:hAnsi="宋体" w:eastAsia="宋体" w:cs="宋体"/>
                <w:kern w:val="2"/>
                <w:sz w:val="24"/>
                <w:szCs w:val="24"/>
              </w:rPr>
            </w:pPr>
            <w:r>
              <w:rPr>
                <w:rFonts w:hint="eastAsia" w:ascii="宋体" w:hAnsi="宋体" w:eastAsia="宋体" w:cs="宋体"/>
                <w:kern w:val="2"/>
                <w:sz w:val="24"/>
                <w:szCs w:val="24"/>
              </w:rPr>
              <w:t>序号</w:t>
            </w:r>
          </w:p>
        </w:tc>
        <w:tc>
          <w:tcPr>
            <w:tcW w:w="1849" w:type="dxa"/>
          </w:tcPr>
          <w:p w14:paraId="5322267A">
            <w:pPr>
              <w:pStyle w:val="691"/>
              <w:keepNext w:val="0"/>
              <w:pageBreakBefore w:val="0"/>
              <w:tabs>
                <w:tab w:val="clear" w:pos="720"/>
              </w:tabs>
              <w:snapToGrid w:val="0"/>
              <w:spacing w:before="120" w:after="120" w:line="240" w:lineRule="auto"/>
              <w:outlineLvl w:val="9"/>
              <w:rPr>
                <w:rFonts w:hint="eastAsia" w:ascii="宋体" w:hAnsi="宋体" w:eastAsia="宋体" w:cs="宋体"/>
                <w:kern w:val="2"/>
                <w:sz w:val="24"/>
                <w:szCs w:val="24"/>
              </w:rPr>
            </w:pPr>
            <w:r>
              <w:rPr>
                <w:rFonts w:hint="eastAsia" w:ascii="宋体" w:hAnsi="宋体" w:eastAsia="宋体" w:cs="宋体"/>
                <w:kern w:val="2"/>
                <w:sz w:val="24"/>
                <w:szCs w:val="24"/>
              </w:rPr>
              <w:t>产品名称/规格型号</w:t>
            </w:r>
          </w:p>
        </w:tc>
        <w:tc>
          <w:tcPr>
            <w:tcW w:w="1909" w:type="dxa"/>
          </w:tcPr>
          <w:p w14:paraId="4D213E6C">
            <w:pPr>
              <w:pStyle w:val="691"/>
              <w:keepNext w:val="0"/>
              <w:pageBreakBefore w:val="0"/>
              <w:tabs>
                <w:tab w:val="clear" w:pos="720"/>
              </w:tabs>
              <w:snapToGrid w:val="0"/>
              <w:spacing w:before="120" w:after="120" w:line="240" w:lineRule="auto"/>
              <w:outlineLvl w:val="9"/>
              <w:rPr>
                <w:rFonts w:hint="eastAsia" w:ascii="宋体" w:hAnsi="宋体" w:eastAsia="宋体" w:cs="宋体"/>
                <w:kern w:val="2"/>
                <w:sz w:val="24"/>
                <w:szCs w:val="24"/>
              </w:rPr>
            </w:pPr>
            <w:r>
              <w:rPr>
                <w:rFonts w:hint="eastAsia" w:ascii="宋体" w:hAnsi="宋体" w:eastAsia="宋体" w:cs="宋体"/>
                <w:kern w:val="2"/>
                <w:sz w:val="24"/>
                <w:szCs w:val="24"/>
              </w:rPr>
              <w:t>详细描述</w:t>
            </w:r>
          </w:p>
        </w:tc>
        <w:tc>
          <w:tcPr>
            <w:tcW w:w="1295" w:type="dxa"/>
          </w:tcPr>
          <w:p w14:paraId="0A601D59">
            <w:pPr>
              <w:pStyle w:val="691"/>
              <w:keepNext w:val="0"/>
              <w:pageBreakBefore w:val="0"/>
              <w:tabs>
                <w:tab w:val="clear" w:pos="720"/>
              </w:tabs>
              <w:snapToGrid w:val="0"/>
              <w:spacing w:before="120" w:after="120" w:line="240" w:lineRule="auto"/>
              <w:outlineLvl w:val="9"/>
              <w:rPr>
                <w:rFonts w:hint="eastAsia" w:ascii="宋体" w:hAnsi="宋体" w:eastAsia="宋体" w:cs="宋体"/>
                <w:kern w:val="2"/>
                <w:sz w:val="24"/>
                <w:szCs w:val="24"/>
              </w:rPr>
            </w:pPr>
            <w:r>
              <w:rPr>
                <w:rFonts w:hint="eastAsia" w:ascii="宋体" w:hAnsi="宋体" w:eastAsia="宋体" w:cs="宋体"/>
                <w:kern w:val="2"/>
                <w:sz w:val="24"/>
                <w:szCs w:val="24"/>
              </w:rPr>
              <w:t>单价</w:t>
            </w:r>
          </w:p>
        </w:tc>
        <w:tc>
          <w:tcPr>
            <w:tcW w:w="1375" w:type="dxa"/>
          </w:tcPr>
          <w:p w14:paraId="453F51E0">
            <w:pPr>
              <w:pStyle w:val="691"/>
              <w:keepNext w:val="0"/>
              <w:pageBreakBefore w:val="0"/>
              <w:tabs>
                <w:tab w:val="clear" w:pos="720"/>
              </w:tabs>
              <w:snapToGrid w:val="0"/>
              <w:spacing w:before="120" w:after="120" w:line="240" w:lineRule="auto"/>
              <w:outlineLvl w:val="9"/>
              <w:rPr>
                <w:rFonts w:hint="eastAsia" w:ascii="宋体" w:hAnsi="宋体" w:eastAsia="宋体" w:cs="宋体"/>
                <w:kern w:val="2"/>
                <w:sz w:val="24"/>
                <w:szCs w:val="24"/>
              </w:rPr>
            </w:pPr>
            <w:r>
              <w:rPr>
                <w:rFonts w:hint="eastAsia" w:ascii="宋体" w:hAnsi="宋体" w:eastAsia="宋体" w:cs="宋体"/>
                <w:kern w:val="2"/>
                <w:sz w:val="24"/>
                <w:szCs w:val="24"/>
              </w:rPr>
              <w:t>数量</w:t>
            </w:r>
          </w:p>
        </w:tc>
        <w:tc>
          <w:tcPr>
            <w:tcW w:w="1868" w:type="dxa"/>
          </w:tcPr>
          <w:p w14:paraId="6A80E204">
            <w:pPr>
              <w:pStyle w:val="691"/>
              <w:keepNext w:val="0"/>
              <w:pageBreakBefore w:val="0"/>
              <w:tabs>
                <w:tab w:val="clear" w:pos="720"/>
              </w:tabs>
              <w:snapToGrid w:val="0"/>
              <w:spacing w:before="120" w:after="120" w:line="240" w:lineRule="auto"/>
              <w:outlineLvl w:val="9"/>
              <w:rPr>
                <w:rFonts w:hint="eastAsia" w:ascii="宋体" w:hAnsi="宋体" w:eastAsia="宋体" w:cs="宋体"/>
                <w:kern w:val="2"/>
                <w:sz w:val="24"/>
                <w:szCs w:val="24"/>
              </w:rPr>
            </w:pPr>
            <w:r>
              <w:rPr>
                <w:rFonts w:hint="eastAsia" w:ascii="宋体" w:hAnsi="宋体" w:eastAsia="宋体" w:cs="宋体"/>
                <w:kern w:val="2"/>
                <w:sz w:val="24"/>
                <w:szCs w:val="24"/>
              </w:rPr>
              <w:t>合价</w:t>
            </w:r>
          </w:p>
        </w:tc>
      </w:tr>
      <w:tr w14:paraId="51D6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41" w:type="dxa"/>
          </w:tcPr>
          <w:p w14:paraId="6E4E4BFD">
            <w:pPr>
              <w:pStyle w:val="691"/>
              <w:keepNext w:val="0"/>
              <w:pageBreakBefore w:val="0"/>
              <w:tabs>
                <w:tab w:val="clear" w:pos="720"/>
              </w:tabs>
              <w:snapToGrid w:val="0"/>
              <w:spacing w:before="120" w:after="120" w:line="240" w:lineRule="auto"/>
              <w:outlineLvl w:val="9"/>
              <w:rPr>
                <w:rFonts w:hint="eastAsia" w:ascii="宋体" w:hAnsi="宋体" w:eastAsia="宋体" w:cs="宋体"/>
                <w:b w:val="0"/>
                <w:bCs/>
                <w:kern w:val="2"/>
                <w:sz w:val="24"/>
                <w:szCs w:val="24"/>
              </w:rPr>
            </w:pPr>
            <w:r>
              <w:rPr>
                <w:rFonts w:hint="eastAsia" w:ascii="宋体" w:hAnsi="宋体" w:eastAsia="宋体" w:cs="宋体"/>
                <w:b w:val="0"/>
                <w:bCs/>
                <w:kern w:val="2"/>
                <w:sz w:val="24"/>
                <w:szCs w:val="24"/>
              </w:rPr>
              <w:t>1</w:t>
            </w:r>
          </w:p>
        </w:tc>
        <w:tc>
          <w:tcPr>
            <w:tcW w:w="1849" w:type="dxa"/>
          </w:tcPr>
          <w:p w14:paraId="4814D24B">
            <w:pPr>
              <w:pStyle w:val="691"/>
              <w:keepNext w:val="0"/>
              <w:pageBreakBefore w:val="0"/>
              <w:tabs>
                <w:tab w:val="clear" w:pos="720"/>
              </w:tabs>
              <w:snapToGrid w:val="0"/>
              <w:spacing w:before="120" w:after="120" w:line="240" w:lineRule="auto"/>
              <w:jc w:val="both"/>
              <w:outlineLvl w:val="9"/>
              <w:rPr>
                <w:rFonts w:hint="eastAsia" w:ascii="宋体" w:hAnsi="宋体" w:eastAsia="宋体" w:cs="宋体"/>
                <w:b w:val="0"/>
                <w:bCs/>
                <w:kern w:val="2"/>
                <w:sz w:val="24"/>
                <w:szCs w:val="24"/>
              </w:rPr>
            </w:pPr>
          </w:p>
        </w:tc>
        <w:tc>
          <w:tcPr>
            <w:tcW w:w="1909" w:type="dxa"/>
          </w:tcPr>
          <w:p w14:paraId="2537D4D8">
            <w:pPr>
              <w:pStyle w:val="691"/>
              <w:keepNext w:val="0"/>
              <w:pageBreakBefore w:val="0"/>
              <w:tabs>
                <w:tab w:val="clear" w:pos="720"/>
              </w:tabs>
              <w:snapToGrid w:val="0"/>
              <w:spacing w:before="120" w:after="120" w:line="240" w:lineRule="auto"/>
              <w:jc w:val="both"/>
              <w:outlineLvl w:val="9"/>
              <w:rPr>
                <w:rFonts w:hint="eastAsia" w:ascii="宋体" w:hAnsi="宋体" w:eastAsia="宋体" w:cs="宋体"/>
                <w:b w:val="0"/>
                <w:bCs/>
                <w:kern w:val="2"/>
                <w:sz w:val="24"/>
                <w:szCs w:val="24"/>
              </w:rPr>
            </w:pPr>
          </w:p>
        </w:tc>
        <w:tc>
          <w:tcPr>
            <w:tcW w:w="1295" w:type="dxa"/>
          </w:tcPr>
          <w:p w14:paraId="769CE4BB">
            <w:pPr>
              <w:pStyle w:val="691"/>
              <w:keepNext w:val="0"/>
              <w:pageBreakBefore w:val="0"/>
              <w:tabs>
                <w:tab w:val="clear" w:pos="720"/>
              </w:tabs>
              <w:snapToGrid w:val="0"/>
              <w:spacing w:before="120" w:after="120" w:line="240" w:lineRule="auto"/>
              <w:jc w:val="both"/>
              <w:outlineLvl w:val="9"/>
              <w:rPr>
                <w:rFonts w:hint="eastAsia" w:ascii="宋体" w:hAnsi="宋体" w:eastAsia="宋体" w:cs="宋体"/>
                <w:kern w:val="2"/>
                <w:sz w:val="24"/>
                <w:szCs w:val="24"/>
              </w:rPr>
            </w:pPr>
          </w:p>
        </w:tc>
        <w:tc>
          <w:tcPr>
            <w:tcW w:w="1375" w:type="dxa"/>
          </w:tcPr>
          <w:p w14:paraId="29D587BF">
            <w:pPr>
              <w:pStyle w:val="691"/>
              <w:keepNext w:val="0"/>
              <w:pageBreakBefore w:val="0"/>
              <w:tabs>
                <w:tab w:val="clear" w:pos="720"/>
              </w:tabs>
              <w:snapToGrid w:val="0"/>
              <w:spacing w:before="120" w:after="120" w:line="240" w:lineRule="auto"/>
              <w:jc w:val="both"/>
              <w:outlineLvl w:val="9"/>
              <w:rPr>
                <w:rFonts w:hint="eastAsia" w:ascii="宋体" w:hAnsi="宋体" w:eastAsia="宋体" w:cs="宋体"/>
                <w:kern w:val="2"/>
                <w:sz w:val="24"/>
                <w:szCs w:val="24"/>
              </w:rPr>
            </w:pPr>
          </w:p>
        </w:tc>
        <w:tc>
          <w:tcPr>
            <w:tcW w:w="1868" w:type="dxa"/>
          </w:tcPr>
          <w:p w14:paraId="18DF2CA2">
            <w:pPr>
              <w:pStyle w:val="691"/>
              <w:keepNext w:val="0"/>
              <w:pageBreakBefore w:val="0"/>
              <w:tabs>
                <w:tab w:val="clear" w:pos="720"/>
              </w:tabs>
              <w:snapToGrid w:val="0"/>
              <w:spacing w:before="120" w:after="120" w:line="240" w:lineRule="auto"/>
              <w:jc w:val="both"/>
              <w:outlineLvl w:val="9"/>
              <w:rPr>
                <w:rFonts w:hint="eastAsia" w:ascii="宋体" w:hAnsi="宋体" w:eastAsia="宋体" w:cs="宋体"/>
                <w:kern w:val="2"/>
                <w:sz w:val="24"/>
                <w:szCs w:val="24"/>
              </w:rPr>
            </w:pPr>
          </w:p>
        </w:tc>
      </w:tr>
      <w:tr w14:paraId="3AE68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41" w:type="dxa"/>
          </w:tcPr>
          <w:p w14:paraId="5C1B75A6">
            <w:pPr>
              <w:pStyle w:val="691"/>
              <w:keepNext w:val="0"/>
              <w:pageBreakBefore w:val="0"/>
              <w:tabs>
                <w:tab w:val="clear" w:pos="720"/>
              </w:tabs>
              <w:snapToGrid w:val="0"/>
              <w:spacing w:before="120" w:after="120" w:line="240" w:lineRule="auto"/>
              <w:outlineLvl w:val="9"/>
              <w:rPr>
                <w:rFonts w:hint="eastAsia" w:ascii="宋体" w:hAnsi="宋体" w:eastAsia="宋体" w:cs="宋体"/>
                <w:b w:val="0"/>
                <w:bCs/>
                <w:kern w:val="2"/>
                <w:sz w:val="24"/>
                <w:szCs w:val="24"/>
              </w:rPr>
            </w:pPr>
            <w:r>
              <w:rPr>
                <w:rFonts w:hint="eastAsia" w:ascii="宋体" w:hAnsi="宋体" w:eastAsia="宋体" w:cs="宋体"/>
                <w:b w:val="0"/>
                <w:bCs/>
                <w:kern w:val="2"/>
                <w:sz w:val="24"/>
                <w:szCs w:val="24"/>
              </w:rPr>
              <w:t>2</w:t>
            </w:r>
          </w:p>
        </w:tc>
        <w:tc>
          <w:tcPr>
            <w:tcW w:w="1849" w:type="dxa"/>
          </w:tcPr>
          <w:p w14:paraId="495B70CC">
            <w:pPr>
              <w:pStyle w:val="691"/>
              <w:keepNext w:val="0"/>
              <w:pageBreakBefore w:val="0"/>
              <w:tabs>
                <w:tab w:val="clear" w:pos="720"/>
              </w:tabs>
              <w:snapToGrid w:val="0"/>
              <w:spacing w:before="120" w:after="120" w:line="240" w:lineRule="auto"/>
              <w:jc w:val="both"/>
              <w:outlineLvl w:val="9"/>
              <w:rPr>
                <w:rFonts w:hint="eastAsia" w:ascii="宋体" w:hAnsi="宋体" w:eastAsia="宋体" w:cs="宋体"/>
                <w:b w:val="0"/>
                <w:bCs/>
                <w:kern w:val="2"/>
                <w:sz w:val="24"/>
                <w:szCs w:val="24"/>
              </w:rPr>
            </w:pPr>
          </w:p>
        </w:tc>
        <w:tc>
          <w:tcPr>
            <w:tcW w:w="1909" w:type="dxa"/>
          </w:tcPr>
          <w:p w14:paraId="4B4C4986">
            <w:pPr>
              <w:pStyle w:val="691"/>
              <w:keepNext w:val="0"/>
              <w:pageBreakBefore w:val="0"/>
              <w:tabs>
                <w:tab w:val="clear" w:pos="720"/>
              </w:tabs>
              <w:snapToGrid w:val="0"/>
              <w:spacing w:before="120" w:after="120" w:line="240" w:lineRule="auto"/>
              <w:jc w:val="both"/>
              <w:outlineLvl w:val="9"/>
              <w:rPr>
                <w:rFonts w:hint="eastAsia" w:ascii="宋体" w:hAnsi="宋体" w:eastAsia="宋体" w:cs="宋体"/>
                <w:b w:val="0"/>
                <w:bCs/>
                <w:kern w:val="2"/>
                <w:sz w:val="24"/>
                <w:szCs w:val="24"/>
              </w:rPr>
            </w:pPr>
          </w:p>
        </w:tc>
        <w:tc>
          <w:tcPr>
            <w:tcW w:w="1295" w:type="dxa"/>
          </w:tcPr>
          <w:p w14:paraId="272666CF">
            <w:pPr>
              <w:pStyle w:val="691"/>
              <w:keepNext w:val="0"/>
              <w:pageBreakBefore w:val="0"/>
              <w:tabs>
                <w:tab w:val="clear" w:pos="720"/>
              </w:tabs>
              <w:snapToGrid w:val="0"/>
              <w:spacing w:before="120" w:after="120" w:line="240" w:lineRule="auto"/>
              <w:jc w:val="both"/>
              <w:outlineLvl w:val="9"/>
              <w:rPr>
                <w:rFonts w:hint="eastAsia" w:ascii="宋体" w:hAnsi="宋体" w:eastAsia="宋体" w:cs="宋体"/>
                <w:kern w:val="2"/>
                <w:sz w:val="24"/>
                <w:szCs w:val="24"/>
              </w:rPr>
            </w:pPr>
          </w:p>
        </w:tc>
        <w:tc>
          <w:tcPr>
            <w:tcW w:w="1375" w:type="dxa"/>
          </w:tcPr>
          <w:p w14:paraId="685081D1">
            <w:pPr>
              <w:pStyle w:val="691"/>
              <w:keepNext w:val="0"/>
              <w:pageBreakBefore w:val="0"/>
              <w:tabs>
                <w:tab w:val="clear" w:pos="720"/>
              </w:tabs>
              <w:snapToGrid w:val="0"/>
              <w:spacing w:before="120" w:after="120" w:line="240" w:lineRule="auto"/>
              <w:jc w:val="both"/>
              <w:outlineLvl w:val="9"/>
              <w:rPr>
                <w:rFonts w:hint="eastAsia" w:ascii="宋体" w:hAnsi="宋体" w:eastAsia="宋体" w:cs="宋体"/>
                <w:kern w:val="2"/>
                <w:sz w:val="24"/>
                <w:szCs w:val="24"/>
              </w:rPr>
            </w:pPr>
          </w:p>
        </w:tc>
        <w:tc>
          <w:tcPr>
            <w:tcW w:w="1868" w:type="dxa"/>
          </w:tcPr>
          <w:p w14:paraId="67A17FFF">
            <w:pPr>
              <w:pStyle w:val="691"/>
              <w:keepNext w:val="0"/>
              <w:pageBreakBefore w:val="0"/>
              <w:tabs>
                <w:tab w:val="clear" w:pos="720"/>
              </w:tabs>
              <w:snapToGrid w:val="0"/>
              <w:spacing w:before="120" w:after="120" w:line="240" w:lineRule="auto"/>
              <w:jc w:val="both"/>
              <w:outlineLvl w:val="9"/>
              <w:rPr>
                <w:rFonts w:hint="eastAsia" w:ascii="宋体" w:hAnsi="宋体" w:eastAsia="宋体" w:cs="宋体"/>
                <w:kern w:val="2"/>
                <w:sz w:val="24"/>
                <w:szCs w:val="24"/>
              </w:rPr>
            </w:pPr>
          </w:p>
        </w:tc>
      </w:tr>
      <w:tr w14:paraId="527CD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41" w:type="dxa"/>
          </w:tcPr>
          <w:p w14:paraId="4B3CC4F4">
            <w:pPr>
              <w:pStyle w:val="691"/>
              <w:keepNext w:val="0"/>
              <w:pageBreakBefore w:val="0"/>
              <w:tabs>
                <w:tab w:val="clear" w:pos="720"/>
              </w:tabs>
              <w:snapToGrid w:val="0"/>
              <w:spacing w:before="120" w:after="120" w:line="240" w:lineRule="auto"/>
              <w:outlineLvl w:val="9"/>
              <w:rPr>
                <w:rFonts w:hint="eastAsia" w:ascii="宋体" w:hAnsi="宋体" w:eastAsia="宋体" w:cs="宋体"/>
                <w:b w:val="0"/>
                <w:bCs/>
                <w:kern w:val="2"/>
                <w:sz w:val="24"/>
                <w:szCs w:val="24"/>
              </w:rPr>
            </w:pPr>
            <w:r>
              <w:rPr>
                <w:rFonts w:hint="eastAsia" w:ascii="宋体" w:hAnsi="宋体" w:eastAsia="宋体" w:cs="宋体"/>
                <w:b w:val="0"/>
                <w:bCs/>
                <w:kern w:val="2"/>
                <w:sz w:val="24"/>
                <w:szCs w:val="24"/>
              </w:rPr>
              <w:t>3</w:t>
            </w:r>
          </w:p>
        </w:tc>
        <w:tc>
          <w:tcPr>
            <w:tcW w:w="1849" w:type="dxa"/>
          </w:tcPr>
          <w:p w14:paraId="676A3E9E">
            <w:pPr>
              <w:pStyle w:val="691"/>
              <w:keepNext w:val="0"/>
              <w:pageBreakBefore w:val="0"/>
              <w:tabs>
                <w:tab w:val="clear" w:pos="720"/>
              </w:tabs>
              <w:snapToGrid w:val="0"/>
              <w:spacing w:before="120" w:after="120" w:line="240" w:lineRule="auto"/>
              <w:jc w:val="both"/>
              <w:outlineLvl w:val="9"/>
              <w:rPr>
                <w:rFonts w:hint="eastAsia" w:ascii="宋体" w:hAnsi="宋体" w:eastAsia="宋体" w:cs="宋体"/>
                <w:b w:val="0"/>
                <w:bCs/>
                <w:kern w:val="2"/>
                <w:sz w:val="24"/>
                <w:szCs w:val="24"/>
              </w:rPr>
            </w:pPr>
          </w:p>
        </w:tc>
        <w:tc>
          <w:tcPr>
            <w:tcW w:w="1909" w:type="dxa"/>
          </w:tcPr>
          <w:p w14:paraId="5F44F2B5">
            <w:pPr>
              <w:pStyle w:val="691"/>
              <w:keepNext w:val="0"/>
              <w:pageBreakBefore w:val="0"/>
              <w:tabs>
                <w:tab w:val="clear" w:pos="720"/>
              </w:tabs>
              <w:snapToGrid w:val="0"/>
              <w:spacing w:before="120" w:after="120" w:line="240" w:lineRule="auto"/>
              <w:jc w:val="both"/>
              <w:outlineLvl w:val="9"/>
              <w:rPr>
                <w:rFonts w:hint="eastAsia" w:ascii="宋体" w:hAnsi="宋体" w:eastAsia="宋体" w:cs="宋体"/>
                <w:b w:val="0"/>
                <w:bCs/>
                <w:kern w:val="2"/>
                <w:sz w:val="24"/>
                <w:szCs w:val="24"/>
              </w:rPr>
            </w:pPr>
          </w:p>
        </w:tc>
        <w:tc>
          <w:tcPr>
            <w:tcW w:w="1295" w:type="dxa"/>
          </w:tcPr>
          <w:p w14:paraId="326729EB">
            <w:pPr>
              <w:pStyle w:val="691"/>
              <w:keepNext w:val="0"/>
              <w:pageBreakBefore w:val="0"/>
              <w:tabs>
                <w:tab w:val="clear" w:pos="720"/>
              </w:tabs>
              <w:snapToGrid w:val="0"/>
              <w:spacing w:before="120" w:after="120" w:line="240" w:lineRule="auto"/>
              <w:jc w:val="both"/>
              <w:outlineLvl w:val="9"/>
              <w:rPr>
                <w:rFonts w:hint="eastAsia" w:ascii="宋体" w:hAnsi="宋体" w:eastAsia="宋体" w:cs="宋体"/>
                <w:kern w:val="2"/>
                <w:sz w:val="24"/>
                <w:szCs w:val="24"/>
              </w:rPr>
            </w:pPr>
          </w:p>
        </w:tc>
        <w:tc>
          <w:tcPr>
            <w:tcW w:w="1375" w:type="dxa"/>
          </w:tcPr>
          <w:p w14:paraId="3AF11849">
            <w:pPr>
              <w:pStyle w:val="691"/>
              <w:keepNext w:val="0"/>
              <w:pageBreakBefore w:val="0"/>
              <w:tabs>
                <w:tab w:val="clear" w:pos="720"/>
              </w:tabs>
              <w:snapToGrid w:val="0"/>
              <w:spacing w:before="120" w:after="120" w:line="240" w:lineRule="auto"/>
              <w:jc w:val="both"/>
              <w:outlineLvl w:val="9"/>
              <w:rPr>
                <w:rFonts w:hint="eastAsia" w:ascii="宋体" w:hAnsi="宋体" w:eastAsia="宋体" w:cs="宋体"/>
                <w:kern w:val="2"/>
                <w:sz w:val="24"/>
                <w:szCs w:val="24"/>
              </w:rPr>
            </w:pPr>
          </w:p>
        </w:tc>
        <w:tc>
          <w:tcPr>
            <w:tcW w:w="1868" w:type="dxa"/>
          </w:tcPr>
          <w:p w14:paraId="7AC4777A">
            <w:pPr>
              <w:pStyle w:val="691"/>
              <w:keepNext w:val="0"/>
              <w:pageBreakBefore w:val="0"/>
              <w:tabs>
                <w:tab w:val="clear" w:pos="720"/>
              </w:tabs>
              <w:snapToGrid w:val="0"/>
              <w:spacing w:before="120" w:after="120" w:line="240" w:lineRule="auto"/>
              <w:jc w:val="both"/>
              <w:outlineLvl w:val="9"/>
              <w:rPr>
                <w:rFonts w:hint="eastAsia" w:ascii="宋体" w:hAnsi="宋体" w:eastAsia="宋体" w:cs="宋体"/>
                <w:kern w:val="2"/>
                <w:sz w:val="24"/>
                <w:szCs w:val="24"/>
              </w:rPr>
            </w:pPr>
          </w:p>
        </w:tc>
      </w:tr>
      <w:tr w14:paraId="6018D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041" w:type="dxa"/>
          </w:tcPr>
          <w:p w14:paraId="21A563DE">
            <w:pPr>
              <w:pStyle w:val="691"/>
              <w:keepNext w:val="0"/>
              <w:pageBreakBefore w:val="0"/>
              <w:tabs>
                <w:tab w:val="clear" w:pos="720"/>
              </w:tabs>
              <w:snapToGrid w:val="0"/>
              <w:spacing w:before="120" w:after="120" w:line="240" w:lineRule="auto"/>
              <w:outlineLvl w:val="9"/>
              <w:rPr>
                <w:rFonts w:hint="eastAsia" w:ascii="宋体" w:hAnsi="宋体" w:eastAsia="宋体" w:cs="宋体"/>
                <w:b w:val="0"/>
                <w:bCs/>
                <w:kern w:val="2"/>
                <w:sz w:val="24"/>
                <w:szCs w:val="24"/>
              </w:rPr>
            </w:pPr>
            <w:r>
              <w:rPr>
                <w:rFonts w:hint="eastAsia" w:ascii="宋体" w:hAnsi="宋体" w:eastAsia="宋体" w:cs="宋体"/>
                <w:b w:val="0"/>
                <w:bCs/>
                <w:kern w:val="2"/>
                <w:sz w:val="24"/>
                <w:szCs w:val="24"/>
              </w:rPr>
              <w:t>……</w:t>
            </w:r>
          </w:p>
        </w:tc>
        <w:tc>
          <w:tcPr>
            <w:tcW w:w="1849" w:type="dxa"/>
          </w:tcPr>
          <w:p w14:paraId="7A932373">
            <w:pPr>
              <w:pStyle w:val="691"/>
              <w:keepNext w:val="0"/>
              <w:pageBreakBefore w:val="0"/>
              <w:tabs>
                <w:tab w:val="clear" w:pos="720"/>
              </w:tabs>
              <w:snapToGrid w:val="0"/>
              <w:spacing w:before="120" w:after="120" w:line="240" w:lineRule="auto"/>
              <w:jc w:val="both"/>
              <w:outlineLvl w:val="9"/>
              <w:rPr>
                <w:rFonts w:hint="eastAsia" w:ascii="宋体" w:hAnsi="宋体" w:eastAsia="宋体" w:cs="宋体"/>
                <w:b w:val="0"/>
                <w:bCs/>
                <w:kern w:val="2"/>
                <w:sz w:val="24"/>
                <w:szCs w:val="24"/>
              </w:rPr>
            </w:pPr>
          </w:p>
        </w:tc>
        <w:tc>
          <w:tcPr>
            <w:tcW w:w="1909" w:type="dxa"/>
          </w:tcPr>
          <w:p w14:paraId="0591EA94">
            <w:pPr>
              <w:pStyle w:val="691"/>
              <w:keepNext w:val="0"/>
              <w:pageBreakBefore w:val="0"/>
              <w:tabs>
                <w:tab w:val="clear" w:pos="720"/>
              </w:tabs>
              <w:snapToGrid w:val="0"/>
              <w:spacing w:before="120" w:after="120" w:line="240" w:lineRule="auto"/>
              <w:jc w:val="both"/>
              <w:outlineLvl w:val="9"/>
              <w:rPr>
                <w:rFonts w:hint="eastAsia" w:ascii="宋体" w:hAnsi="宋体" w:eastAsia="宋体" w:cs="宋体"/>
                <w:b w:val="0"/>
                <w:bCs/>
                <w:kern w:val="2"/>
                <w:sz w:val="24"/>
                <w:szCs w:val="24"/>
              </w:rPr>
            </w:pPr>
          </w:p>
        </w:tc>
        <w:tc>
          <w:tcPr>
            <w:tcW w:w="1295" w:type="dxa"/>
          </w:tcPr>
          <w:p w14:paraId="1C9F606D">
            <w:pPr>
              <w:pStyle w:val="691"/>
              <w:keepNext w:val="0"/>
              <w:pageBreakBefore w:val="0"/>
              <w:tabs>
                <w:tab w:val="clear" w:pos="720"/>
              </w:tabs>
              <w:snapToGrid w:val="0"/>
              <w:spacing w:before="120" w:after="120" w:line="240" w:lineRule="auto"/>
              <w:jc w:val="both"/>
              <w:outlineLvl w:val="9"/>
              <w:rPr>
                <w:rFonts w:hint="eastAsia" w:ascii="宋体" w:hAnsi="宋体" w:eastAsia="宋体" w:cs="宋体"/>
                <w:kern w:val="2"/>
                <w:sz w:val="24"/>
                <w:szCs w:val="24"/>
              </w:rPr>
            </w:pPr>
          </w:p>
        </w:tc>
        <w:tc>
          <w:tcPr>
            <w:tcW w:w="1375" w:type="dxa"/>
          </w:tcPr>
          <w:p w14:paraId="17C2F921">
            <w:pPr>
              <w:pStyle w:val="691"/>
              <w:keepNext w:val="0"/>
              <w:pageBreakBefore w:val="0"/>
              <w:tabs>
                <w:tab w:val="clear" w:pos="720"/>
              </w:tabs>
              <w:snapToGrid w:val="0"/>
              <w:spacing w:before="120" w:after="120" w:line="240" w:lineRule="auto"/>
              <w:jc w:val="both"/>
              <w:outlineLvl w:val="9"/>
              <w:rPr>
                <w:rFonts w:hint="eastAsia" w:ascii="宋体" w:hAnsi="宋体" w:eastAsia="宋体" w:cs="宋体"/>
                <w:kern w:val="2"/>
                <w:sz w:val="24"/>
                <w:szCs w:val="24"/>
              </w:rPr>
            </w:pPr>
          </w:p>
        </w:tc>
        <w:tc>
          <w:tcPr>
            <w:tcW w:w="1868" w:type="dxa"/>
          </w:tcPr>
          <w:p w14:paraId="1DEEEC6E">
            <w:pPr>
              <w:pStyle w:val="691"/>
              <w:keepNext w:val="0"/>
              <w:pageBreakBefore w:val="0"/>
              <w:tabs>
                <w:tab w:val="clear" w:pos="720"/>
              </w:tabs>
              <w:snapToGrid w:val="0"/>
              <w:spacing w:before="120" w:after="120" w:line="240" w:lineRule="auto"/>
              <w:jc w:val="both"/>
              <w:outlineLvl w:val="9"/>
              <w:rPr>
                <w:rFonts w:hint="eastAsia" w:ascii="宋体" w:hAnsi="宋体" w:eastAsia="宋体" w:cs="宋体"/>
                <w:kern w:val="2"/>
                <w:sz w:val="24"/>
                <w:szCs w:val="24"/>
              </w:rPr>
            </w:pPr>
          </w:p>
        </w:tc>
      </w:tr>
      <w:tr w14:paraId="010AA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6094" w:type="dxa"/>
            <w:gridSpan w:val="4"/>
          </w:tcPr>
          <w:p w14:paraId="398CD758">
            <w:pPr>
              <w:pStyle w:val="691"/>
              <w:keepNext w:val="0"/>
              <w:pageBreakBefore w:val="0"/>
              <w:tabs>
                <w:tab w:val="clear" w:pos="720"/>
              </w:tabs>
              <w:snapToGrid w:val="0"/>
              <w:spacing w:before="120" w:after="120" w:line="240" w:lineRule="auto"/>
              <w:jc w:val="both"/>
              <w:outlineLvl w:val="9"/>
              <w:rPr>
                <w:rFonts w:hint="eastAsia" w:ascii="宋体" w:hAnsi="宋体" w:eastAsia="宋体" w:cs="宋体"/>
                <w:kern w:val="2"/>
                <w:sz w:val="24"/>
                <w:szCs w:val="24"/>
              </w:rPr>
            </w:pPr>
            <w:r>
              <w:rPr>
                <w:rFonts w:hint="eastAsia" w:ascii="宋体" w:hAnsi="宋体" w:eastAsia="宋体" w:cs="宋体"/>
                <w:kern w:val="2"/>
                <w:sz w:val="24"/>
                <w:szCs w:val="24"/>
              </w:rPr>
              <w:t>合计（大写）</w:t>
            </w:r>
          </w:p>
        </w:tc>
        <w:tc>
          <w:tcPr>
            <w:tcW w:w="1375" w:type="dxa"/>
          </w:tcPr>
          <w:p w14:paraId="4617A41F">
            <w:pPr>
              <w:pStyle w:val="691"/>
              <w:keepNext w:val="0"/>
              <w:pageBreakBefore w:val="0"/>
              <w:tabs>
                <w:tab w:val="clear" w:pos="720"/>
              </w:tabs>
              <w:snapToGrid w:val="0"/>
              <w:spacing w:before="120" w:after="120" w:line="240" w:lineRule="auto"/>
              <w:jc w:val="both"/>
              <w:outlineLvl w:val="9"/>
              <w:rPr>
                <w:rFonts w:hint="eastAsia" w:ascii="宋体" w:hAnsi="宋体" w:eastAsia="宋体" w:cs="宋体"/>
                <w:kern w:val="2"/>
                <w:sz w:val="24"/>
                <w:szCs w:val="24"/>
              </w:rPr>
            </w:pPr>
          </w:p>
        </w:tc>
        <w:tc>
          <w:tcPr>
            <w:tcW w:w="1868" w:type="dxa"/>
          </w:tcPr>
          <w:p w14:paraId="074073B3">
            <w:pPr>
              <w:pStyle w:val="691"/>
              <w:keepNext w:val="0"/>
              <w:pageBreakBefore w:val="0"/>
              <w:tabs>
                <w:tab w:val="clear" w:pos="720"/>
              </w:tabs>
              <w:snapToGrid w:val="0"/>
              <w:spacing w:before="120" w:after="120" w:line="240" w:lineRule="auto"/>
              <w:jc w:val="both"/>
              <w:outlineLvl w:val="9"/>
              <w:rPr>
                <w:rFonts w:hint="eastAsia" w:ascii="宋体" w:hAnsi="宋体" w:eastAsia="宋体" w:cs="宋体"/>
                <w:kern w:val="2"/>
                <w:sz w:val="24"/>
                <w:szCs w:val="24"/>
              </w:rPr>
            </w:pPr>
          </w:p>
        </w:tc>
      </w:tr>
    </w:tbl>
    <w:p w14:paraId="272E0159">
      <w:pPr>
        <w:pStyle w:val="691"/>
        <w:keepNext w:val="0"/>
        <w:pageBreakBefore w:val="0"/>
        <w:tabs>
          <w:tab w:val="clear" w:pos="720"/>
        </w:tabs>
        <w:snapToGrid w:val="0"/>
        <w:spacing w:before="120" w:after="120"/>
        <w:jc w:val="both"/>
        <w:outlineLvl w:val="9"/>
        <w:rPr>
          <w:rFonts w:hint="eastAsia" w:ascii="宋体" w:hAnsi="宋体" w:eastAsia="宋体" w:cs="宋体"/>
          <w:kern w:val="2"/>
          <w:sz w:val="32"/>
          <w:szCs w:val="32"/>
        </w:rPr>
      </w:pPr>
    </w:p>
    <w:p w14:paraId="51271696">
      <w:pPr>
        <w:pStyle w:val="691"/>
        <w:keepNext w:val="0"/>
        <w:pageBreakBefore w:val="0"/>
        <w:tabs>
          <w:tab w:val="clear" w:pos="720"/>
        </w:tabs>
        <w:snapToGrid w:val="0"/>
        <w:spacing w:before="120" w:after="120"/>
        <w:jc w:val="both"/>
        <w:outlineLvl w:val="9"/>
        <w:rPr>
          <w:rFonts w:hint="eastAsia" w:ascii="宋体" w:hAnsi="宋体" w:eastAsia="宋体" w:cs="宋体"/>
          <w:kern w:val="2"/>
          <w:sz w:val="32"/>
          <w:szCs w:val="32"/>
        </w:rPr>
      </w:pPr>
    </w:p>
    <w:p w14:paraId="31CD2AC7">
      <w:pPr>
        <w:pStyle w:val="691"/>
        <w:keepNext w:val="0"/>
        <w:pageBreakBefore w:val="0"/>
        <w:tabs>
          <w:tab w:val="clear" w:pos="720"/>
        </w:tabs>
        <w:snapToGrid w:val="0"/>
        <w:spacing w:before="120" w:after="120"/>
        <w:outlineLvl w:val="9"/>
        <w:rPr>
          <w:rFonts w:hint="eastAsia" w:ascii="宋体" w:hAnsi="宋体" w:eastAsia="宋体" w:cs="宋体"/>
          <w:sz w:val="32"/>
          <w:szCs w:val="32"/>
        </w:rPr>
      </w:pPr>
      <w:r>
        <w:rPr>
          <w:rFonts w:hint="eastAsia" w:ascii="宋体" w:hAnsi="宋体" w:eastAsia="宋体" w:cs="宋体"/>
          <w:sz w:val="32"/>
          <w:szCs w:val="32"/>
        </w:rPr>
        <w:t>四、中小企业声明函（如果有）</w:t>
      </w:r>
    </w:p>
    <w:p w14:paraId="2D86DA7C">
      <w:pPr>
        <w:widowControl/>
        <w:spacing w:line="360" w:lineRule="auto"/>
        <w:ind w:firstLine="120" w:firstLineChars="50"/>
        <w:jc w:val="left"/>
        <w:rPr>
          <w:rFonts w:hint="eastAsia" w:ascii="宋体" w:hAnsi="宋体" w:cs="宋体"/>
          <w:b/>
          <w:kern w:val="0"/>
          <w:sz w:val="36"/>
          <w:szCs w:val="36"/>
        </w:rPr>
      </w:pPr>
      <w:r>
        <w:rPr>
          <w:rFonts w:hint="eastAsia" w:ascii="宋体" w:hAnsi="宋体" w:cs="宋体"/>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sz w:val="24"/>
        </w:rPr>
        <w:t>7</w:t>
      </w:r>
      <w:r>
        <w:rPr>
          <w:rFonts w:hint="eastAsia" w:ascii="宋体" w:hAnsi="宋体" w:cs="宋体"/>
          <w:b/>
          <w:sz w:val="24"/>
        </w:rPr>
        <w:t>）。]</w:t>
      </w:r>
    </w:p>
    <w:p w14:paraId="252E296A">
      <w:pPr>
        <w:spacing w:line="360" w:lineRule="auto"/>
        <w:ind w:right="420" w:firstLine="3614" w:firstLineChars="1000"/>
        <w:rPr>
          <w:rFonts w:hint="eastAsia" w:ascii="宋体" w:hAnsi="宋体" w:cs="宋体"/>
          <w:b/>
          <w:kern w:val="0"/>
          <w:sz w:val="36"/>
          <w:szCs w:val="36"/>
        </w:rPr>
      </w:pPr>
    </w:p>
    <w:p w14:paraId="25BBBE14">
      <w:pPr>
        <w:spacing w:line="360" w:lineRule="auto"/>
        <w:ind w:right="420" w:firstLine="3614" w:firstLineChars="1000"/>
        <w:rPr>
          <w:rFonts w:hint="eastAsia" w:ascii="宋体" w:hAnsi="宋体" w:cs="宋体"/>
          <w:b/>
          <w:kern w:val="0"/>
          <w:sz w:val="36"/>
          <w:szCs w:val="36"/>
        </w:rPr>
      </w:pPr>
    </w:p>
    <w:p w14:paraId="7E3834FF">
      <w:pPr>
        <w:spacing w:line="360" w:lineRule="auto"/>
        <w:ind w:right="420" w:firstLine="3614" w:firstLineChars="1000"/>
        <w:rPr>
          <w:rFonts w:hint="eastAsia" w:ascii="宋体" w:hAnsi="宋体" w:cs="宋体"/>
          <w:b/>
          <w:kern w:val="0"/>
          <w:sz w:val="36"/>
          <w:szCs w:val="36"/>
        </w:rPr>
      </w:pPr>
    </w:p>
    <w:p w14:paraId="147FF49A">
      <w:pPr>
        <w:rPr>
          <w:rFonts w:hint="eastAsia" w:ascii="宋体" w:hAnsi="宋体" w:cs="宋体"/>
          <w:b/>
          <w:sz w:val="32"/>
          <w:szCs w:val="32"/>
        </w:rPr>
      </w:pPr>
      <w:r>
        <w:rPr>
          <w:rFonts w:hint="eastAsia" w:ascii="宋体" w:hAnsi="宋体" w:cs="宋体"/>
          <w:b/>
          <w:sz w:val="32"/>
          <w:szCs w:val="32"/>
        </w:rPr>
        <w:br w:type="page"/>
      </w:r>
    </w:p>
    <w:p w14:paraId="4B60D819">
      <w:pPr>
        <w:pStyle w:val="2"/>
        <w:keepNext w:val="0"/>
        <w:keepLines w:val="0"/>
        <w:pageBreakBefore/>
        <w:widowControl/>
        <w:spacing w:before="100" w:beforeAutospacing="1" w:after="100" w:afterAutospacing="1" w:line="360" w:lineRule="auto"/>
        <w:ind w:left="1290" w:firstLine="3092" w:firstLineChars="700"/>
        <w:rPr>
          <w:rFonts w:hint="eastAsia" w:ascii="宋体" w:hAnsi="宋体" w:cs="宋体"/>
        </w:rPr>
      </w:pPr>
      <w:bookmarkStart w:id="401" w:name="_Toc465665161"/>
      <w:r>
        <w:rPr>
          <w:rFonts w:hint="eastAsia" w:ascii="宋体" w:hAnsi="宋体" w:cs="宋体"/>
        </w:rPr>
        <w:t>附件</w:t>
      </w:r>
      <w:bookmarkEnd w:id="401"/>
    </w:p>
    <w:p w14:paraId="29282848">
      <w:pPr>
        <w:spacing w:line="360" w:lineRule="auto"/>
        <w:rPr>
          <w:rFonts w:hint="eastAsia" w:ascii="宋体" w:hAnsi="宋体" w:cs="宋体"/>
          <w:b/>
          <w:spacing w:val="6"/>
          <w:sz w:val="32"/>
          <w:szCs w:val="32"/>
        </w:rPr>
      </w:pPr>
      <w:r>
        <w:rPr>
          <w:rFonts w:hint="eastAsia" w:ascii="宋体" w:hAnsi="宋体" w:cs="宋体"/>
          <w:b/>
          <w:spacing w:val="6"/>
          <w:sz w:val="32"/>
          <w:szCs w:val="32"/>
        </w:rPr>
        <w:t>附件1：</w:t>
      </w:r>
    </w:p>
    <w:p w14:paraId="3E848F0A">
      <w:pPr>
        <w:spacing w:line="360" w:lineRule="auto"/>
        <w:jc w:val="center"/>
        <w:rPr>
          <w:rFonts w:hint="eastAsia" w:ascii="宋体" w:hAnsi="宋体" w:cs="宋体"/>
          <w:b/>
          <w:spacing w:val="6"/>
          <w:sz w:val="32"/>
          <w:szCs w:val="32"/>
        </w:rPr>
      </w:pPr>
      <w:bookmarkStart w:id="402" w:name="OLE_LINK14"/>
      <w:bookmarkStart w:id="403" w:name="OLE_LINK13"/>
      <w:r>
        <w:rPr>
          <w:rFonts w:hint="eastAsia" w:ascii="宋体" w:hAnsi="宋体" w:cs="宋体"/>
          <w:b/>
          <w:spacing w:val="6"/>
          <w:sz w:val="32"/>
          <w:szCs w:val="32"/>
        </w:rPr>
        <w:t>残疾人福利性单位声明函</w:t>
      </w:r>
    </w:p>
    <w:bookmarkEnd w:id="402"/>
    <w:bookmarkEnd w:id="403"/>
    <w:p w14:paraId="3F49C1D1">
      <w:pPr>
        <w:spacing w:line="360" w:lineRule="auto"/>
        <w:rPr>
          <w:rFonts w:hint="eastAsia" w:ascii="宋体" w:hAnsi="宋体" w:cs="宋体"/>
          <w:b/>
          <w:spacing w:val="6"/>
          <w:sz w:val="30"/>
          <w:szCs w:val="30"/>
        </w:rPr>
      </w:pPr>
    </w:p>
    <w:p w14:paraId="272C5F53">
      <w:pPr>
        <w:spacing w:line="360" w:lineRule="auto"/>
        <w:ind w:firstLine="480" w:firstLineChars="200"/>
        <w:rPr>
          <w:rFonts w:hint="eastAsia"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D62315E">
      <w:pPr>
        <w:spacing w:line="360" w:lineRule="auto"/>
        <w:ind w:firstLine="480" w:firstLineChars="200"/>
        <w:rPr>
          <w:rFonts w:hint="eastAsia" w:ascii="宋体" w:hAnsi="宋体" w:cs="宋体"/>
          <w:sz w:val="24"/>
        </w:rPr>
      </w:pPr>
      <w:r>
        <w:rPr>
          <w:rFonts w:hint="eastAsia" w:ascii="宋体" w:hAnsi="宋体" w:cs="宋体"/>
          <w:sz w:val="24"/>
        </w:rPr>
        <w:t>本单位对上述声明的真实性负责。如有虚假，将依法承担相应责任。</w:t>
      </w:r>
    </w:p>
    <w:p w14:paraId="47504710">
      <w:pPr>
        <w:spacing w:line="360" w:lineRule="auto"/>
        <w:ind w:firstLine="480" w:firstLineChars="200"/>
        <w:rPr>
          <w:rFonts w:hint="eastAsia" w:ascii="宋体" w:hAnsi="宋体" w:cs="宋体"/>
          <w:sz w:val="24"/>
        </w:rPr>
      </w:pPr>
    </w:p>
    <w:p w14:paraId="01341AD4">
      <w:pPr>
        <w:spacing w:line="360" w:lineRule="auto"/>
        <w:ind w:firstLine="480" w:firstLineChars="200"/>
        <w:rPr>
          <w:rFonts w:hint="eastAsia" w:ascii="宋体" w:hAnsi="宋体" w:cs="宋体"/>
          <w:sz w:val="24"/>
        </w:rPr>
      </w:pPr>
    </w:p>
    <w:p w14:paraId="2EE34EE0">
      <w:pPr>
        <w:tabs>
          <w:tab w:val="left" w:pos="4860"/>
        </w:tabs>
        <w:spacing w:line="360" w:lineRule="auto"/>
        <w:ind w:right="1560" w:firstLine="480" w:firstLineChars="200"/>
        <w:jc w:val="center"/>
        <w:rPr>
          <w:rFonts w:hint="eastAsia" w:ascii="宋体" w:hAnsi="宋体" w:cs="宋体"/>
          <w:sz w:val="24"/>
        </w:rPr>
      </w:pPr>
      <w:r>
        <w:rPr>
          <w:rFonts w:hint="eastAsia" w:ascii="宋体" w:hAnsi="宋体" w:cs="宋体"/>
          <w:sz w:val="24"/>
        </w:rPr>
        <w:t xml:space="preserve">               </w:t>
      </w:r>
      <w:r>
        <w:rPr>
          <w:rFonts w:hint="eastAsia" w:ascii="宋体" w:hAnsi="宋体" w:cs="宋体"/>
          <w:kern w:val="0"/>
          <w:sz w:val="24"/>
          <w:lang w:val="zh-CN"/>
        </w:rPr>
        <w:t>投标供应商名称（电子签名）</w:t>
      </w:r>
      <w:r>
        <w:rPr>
          <w:rFonts w:hint="eastAsia" w:ascii="宋体" w:hAnsi="宋体" w:cs="宋体"/>
          <w:sz w:val="24"/>
        </w:rPr>
        <w:t>：</w:t>
      </w:r>
    </w:p>
    <w:p w14:paraId="16C0AC4D">
      <w:pPr>
        <w:tabs>
          <w:tab w:val="left" w:pos="4860"/>
        </w:tabs>
        <w:spacing w:line="360" w:lineRule="auto"/>
        <w:ind w:right="1560" w:firstLine="3360" w:firstLineChars="1400"/>
        <w:rPr>
          <w:rFonts w:hint="eastAsia" w:ascii="宋体" w:hAnsi="宋体" w:cs="宋体"/>
          <w:sz w:val="24"/>
        </w:rPr>
      </w:pPr>
      <w:r>
        <w:rPr>
          <w:rFonts w:hint="eastAsia" w:ascii="宋体" w:hAnsi="宋体" w:cs="宋体"/>
          <w:sz w:val="24"/>
        </w:rPr>
        <w:t>日  期：</w:t>
      </w:r>
    </w:p>
    <w:p w14:paraId="5DD25E52">
      <w:pPr>
        <w:spacing w:line="360" w:lineRule="auto"/>
        <w:ind w:firstLine="480" w:firstLineChars="200"/>
        <w:rPr>
          <w:rFonts w:hint="eastAsia" w:ascii="宋体" w:hAnsi="宋体" w:cs="宋体"/>
          <w:sz w:val="24"/>
        </w:rPr>
      </w:pPr>
    </w:p>
    <w:p w14:paraId="1FBB47D4">
      <w:pPr>
        <w:spacing w:line="360" w:lineRule="auto"/>
        <w:ind w:firstLine="420" w:firstLineChars="200"/>
        <w:rPr>
          <w:rFonts w:hint="eastAsia" w:ascii="宋体" w:hAnsi="宋体" w:cs="宋体"/>
        </w:rPr>
      </w:pPr>
    </w:p>
    <w:p w14:paraId="28910D1E">
      <w:pPr>
        <w:spacing w:line="360" w:lineRule="auto"/>
        <w:ind w:firstLine="420" w:firstLineChars="200"/>
        <w:rPr>
          <w:rFonts w:hint="eastAsia" w:ascii="宋体" w:hAnsi="宋体" w:cs="宋体"/>
        </w:rPr>
      </w:pPr>
    </w:p>
    <w:p w14:paraId="67D2450E">
      <w:pPr>
        <w:spacing w:line="360" w:lineRule="auto"/>
        <w:ind w:firstLine="420" w:firstLineChars="200"/>
        <w:rPr>
          <w:rFonts w:hint="eastAsia" w:ascii="宋体" w:hAnsi="宋体" w:cs="宋体"/>
        </w:rPr>
      </w:pPr>
    </w:p>
    <w:p w14:paraId="434B6C94">
      <w:pPr>
        <w:spacing w:line="360" w:lineRule="auto"/>
        <w:ind w:firstLine="420" w:firstLineChars="200"/>
        <w:rPr>
          <w:rFonts w:hint="eastAsia" w:ascii="宋体" w:hAnsi="宋体" w:cs="宋体"/>
        </w:rPr>
      </w:pPr>
    </w:p>
    <w:p w14:paraId="758FA843">
      <w:pPr>
        <w:spacing w:line="360" w:lineRule="auto"/>
        <w:rPr>
          <w:rFonts w:hint="eastAsia" w:ascii="宋体" w:hAnsi="宋体" w:cs="宋体"/>
          <w:b/>
          <w:sz w:val="24"/>
        </w:rPr>
      </w:pPr>
    </w:p>
    <w:p w14:paraId="5D3C7A36">
      <w:pPr>
        <w:spacing w:line="360" w:lineRule="auto"/>
        <w:rPr>
          <w:rFonts w:hint="eastAsia" w:ascii="宋体" w:hAnsi="宋体" w:cs="宋体"/>
          <w:b/>
          <w:sz w:val="24"/>
        </w:rPr>
      </w:pPr>
    </w:p>
    <w:p w14:paraId="0111FF48">
      <w:pPr>
        <w:spacing w:line="360" w:lineRule="auto"/>
        <w:rPr>
          <w:rFonts w:hint="eastAsia" w:ascii="宋体" w:hAnsi="宋体" w:cs="宋体"/>
          <w:b/>
          <w:sz w:val="24"/>
        </w:rPr>
      </w:pPr>
    </w:p>
    <w:p w14:paraId="3659C2A0">
      <w:pPr>
        <w:spacing w:line="360" w:lineRule="auto"/>
        <w:rPr>
          <w:rFonts w:hint="eastAsia" w:ascii="宋体" w:hAnsi="宋体" w:cs="宋体"/>
          <w:b/>
          <w:sz w:val="24"/>
        </w:rPr>
      </w:pPr>
    </w:p>
    <w:p w14:paraId="31D4D462">
      <w:pPr>
        <w:spacing w:line="360" w:lineRule="auto"/>
        <w:rPr>
          <w:rFonts w:hint="eastAsia" w:ascii="宋体" w:hAnsi="宋体" w:cs="宋体"/>
          <w:b/>
          <w:sz w:val="24"/>
        </w:rPr>
      </w:pPr>
    </w:p>
    <w:p w14:paraId="5A958745">
      <w:pPr>
        <w:spacing w:line="360" w:lineRule="auto"/>
        <w:rPr>
          <w:rFonts w:hint="eastAsia" w:ascii="宋体" w:hAnsi="宋体" w:cs="宋体"/>
          <w:b/>
          <w:sz w:val="24"/>
        </w:rPr>
      </w:pPr>
    </w:p>
    <w:p w14:paraId="018BABFA">
      <w:pPr>
        <w:spacing w:line="360" w:lineRule="auto"/>
        <w:rPr>
          <w:rFonts w:hint="eastAsia" w:ascii="宋体" w:hAnsi="宋体" w:cs="宋体"/>
          <w:b/>
          <w:sz w:val="24"/>
        </w:rPr>
      </w:pPr>
    </w:p>
    <w:p w14:paraId="35C0A4F8">
      <w:pPr>
        <w:spacing w:line="360" w:lineRule="auto"/>
        <w:rPr>
          <w:rFonts w:hint="eastAsia" w:ascii="宋体" w:hAnsi="宋体" w:cs="宋体"/>
          <w:b/>
          <w:sz w:val="24"/>
        </w:rPr>
      </w:pPr>
    </w:p>
    <w:p w14:paraId="1D7EB44E">
      <w:pPr>
        <w:rPr>
          <w:rFonts w:hint="eastAsia" w:ascii="宋体" w:hAnsi="宋体" w:cs="宋体"/>
          <w:b/>
          <w:spacing w:val="6"/>
          <w:sz w:val="32"/>
          <w:szCs w:val="32"/>
        </w:rPr>
      </w:pPr>
      <w:r>
        <w:rPr>
          <w:rFonts w:hint="eastAsia" w:ascii="宋体" w:hAnsi="宋体" w:cs="宋体"/>
          <w:b/>
          <w:spacing w:val="6"/>
          <w:sz w:val="32"/>
          <w:szCs w:val="32"/>
        </w:rPr>
        <w:br w:type="page"/>
      </w:r>
    </w:p>
    <w:p w14:paraId="4F410D7E">
      <w:pPr>
        <w:spacing w:line="360" w:lineRule="auto"/>
        <w:jc w:val="left"/>
        <w:rPr>
          <w:rFonts w:hint="eastAsia" w:ascii="宋体" w:hAnsi="宋体" w:cs="宋体"/>
          <w:b/>
          <w:spacing w:val="6"/>
          <w:sz w:val="32"/>
          <w:szCs w:val="32"/>
        </w:rPr>
      </w:pPr>
      <w:r>
        <w:rPr>
          <w:rFonts w:hint="eastAsia" w:ascii="宋体" w:hAnsi="宋体" w:cs="宋体"/>
          <w:b/>
          <w:spacing w:val="6"/>
          <w:sz w:val="32"/>
          <w:szCs w:val="32"/>
        </w:rPr>
        <w:t>附件2：质疑函范本及制作说明</w:t>
      </w:r>
    </w:p>
    <w:p w14:paraId="1FF40F34">
      <w:pPr>
        <w:spacing w:line="360" w:lineRule="auto"/>
        <w:jc w:val="center"/>
        <w:rPr>
          <w:rFonts w:hint="eastAsia" w:ascii="宋体" w:hAnsi="宋体" w:cs="宋体"/>
          <w:b/>
          <w:spacing w:val="6"/>
          <w:sz w:val="32"/>
          <w:szCs w:val="32"/>
        </w:rPr>
      </w:pPr>
      <w:r>
        <w:rPr>
          <w:rFonts w:hint="eastAsia" w:ascii="宋体" w:hAnsi="宋体" w:cs="宋体"/>
          <w:b/>
          <w:spacing w:val="6"/>
          <w:sz w:val="32"/>
          <w:szCs w:val="32"/>
        </w:rPr>
        <w:t>质疑函范本</w:t>
      </w:r>
    </w:p>
    <w:p w14:paraId="7C08A667">
      <w:pPr>
        <w:snapToGrid w:val="0"/>
        <w:spacing w:before="240" w:beforeLines="100" w:line="360" w:lineRule="auto"/>
        <w:rPr>
          <w:rFonts w:hint="eastAsia" w:ascii="宋体" w:hAnsi="宋体" w:cs="宋体"/>
          <w:bCs/>
          <w:sz w:val="24"/>
        </w:rPr>
      </w:pPr>
      <w:r>
        <w:rPr>
          <w:rFonts w:hint="eastAsia" w:ascii="宋体" w:hAnsi="宋体" w:cs="宋体"/>
          <w:bCs/>
          <w:sz w:val="24"/>
        </w:rPr>
        <w:t>一、质疑供应商基本信息</w:t>
      </w:r>
    </w:p>
    <w:p w14:paraId="3FD9D804">
      <w:pPr>
        <w:snapToGrid w:val="0"/>
        <w:spacing w:line="360" w:lineRule="auto"/>
        <w:rPr>
          <w:rFonts w:hint="eastAsia"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14:paraId="4ED45051">
      <w:pPr>
        <w:snapToGrid w:val="0"/>
        <w:spacing w:line="360" w:lineRule="auto"/>
        <w:rPr>
          <w:rFonts w:hint="eastAsia"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7DEEA8B8">
      <w:pPr>
        <w:snapToGrid w:val="0"/>
        <w:spacing w:line="360" w:lineRule="auto"/>
        <w:rPr>
          <w:rFonts w:hint="eastAsia"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4C9F3FE1">
      <w:pPr>
        <w:snapToGrid w:val="0"/>
        <w:spacing w:line="360" w:lineRule="auto"/>
        <w:rPr>
          <w:rFonts w:hint="eastAsia"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14:paraId="3DD3C2AA">
      <w:pPr>
        <w:snapToGrid w:val="0"/>
        <w:spacing w:line="360" w:lineRule="auto"/>
        <w:rPr>
          <w:rFonts w:hint="eastAsia"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14:paraId="1296247E">
      <w:pPr>
        <w:snapToGrid w:val="0"/>
        <w:spacing w:line="360" w:lineRule="auto"/>
        <w:rPr>
          <w:rFonts w:hint="eastAsia"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73661673">
      <w:pPr>
        <w:snapToGrid w:val="0"/>
        <w:spacing w:line="360" w:lineRule="auto"/>
        <w:rPr>
          <w:rFonts w:hint="eastAsia" w:ascii="宋体" w:hAnsi="宋体" w:cs="宋体"/>
          <w:bCs/>
          <w:sz w:val="24"/>
        </w:rPr>
      </w:pPr>
      <w:r>
        <w:rPr>
          <w:rFonts w:hint="eastAsia" w:ascii="宋体" w:hAnsi="宋体" w:cs="宋体"/>
          <w:bCs/>
          <w:sz w:val="24"/>
        </w:rPr>
        <w:t>二、质疑项目基本情况</w:t>
      </w:r>
    </w:p>
    <w:p w14:paraId="404806EA">
      <w:pPr>
        <w:snapToGrid w:val="0"/>
        <w:spacing w:line="360" w:lineRule="auto"/>
        <w:rPr>
          <w:rFonts w:hint="eastAsia"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14:paraId="67D94BA2">
      <w:pPr>
        <w:snapToGrid w:val="0"/>
        <w:spacing w:line="360" w:lineRule="auto"/>
        <w:rPr>
          <w:rFonts w:hint="eastAsia"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6DF463A7">
      <w:pPr>
        <w:snapToGrid w:val="0"/>
        <w:spacing w:line="360" w:lineRule="auto"/>
        <w:rPr>
          <w:rFonts w:hint="eastAsia"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14:paraId="517A0094">
      <w:pPr>
        <w:snapToGrid w:val="0"/>
        <w:spacing w:line="360" w:lineRule="auto"/>
        <w:rPr>
          <w:rFonts w:hint="eastAsia" w:ascii="宋体" w:hAnsi="宋体" w:cs="宋体"/>
          <w:sz w:val="24"/>
        </w:rPr>
      </w:pPr>
      <w:r>
        <w:rPr>
          <w:rFonts w:hint="eastAsia" w:ascii="宋体" w:hAnsi="宋体" w:cs="宋体"/>
          <w:sz w:val="24"/>
        </w:rPr>
        <w:t>采购文件获取日期：</w:t>
      </w:r>
      <w:r>
        <w:rPr>
          <w:rFonts w:hint="eastAsia" w:ascii="宋体" w:hAnsi="宋体" w:cs="宋体"/>
          <w:sz w:val="24"/>
          <w:u w:val="dotted"/>
        </w:rPr>
        <w:t xml:space="preserve">                                                          </w:t>
      </w:r>
    </w:p>
    <w:p w14:paraId="77A33B4A">
      <w:pPr>
        <w:snapToGrid w:val="0"/>
        <w:spacing w:line="360" w:lineRule="auto"/>
        <w:rPr>
          <w:rFonts w:hint="eastAsia" w:ascii="宋体" w:hAnsi="宋体" w:cs="宋体"/>
          <w:bCs/>
          <w:sz w:val="24"/>
        </w:rPr>
      </w:pPr>
      <w:r>
        <w:rPr>
          <w:rFonts w:hint="eastAsia" w:ascii="宋体" w:hAnsi="宋体" w:cs="宋体"/>
          <w:bCs/>
          <w:sz w:val="24"/>
        </w:rPr>
        <w:t>三、质疑事项具体内容</w:t>
      </w:r>
    </w:p>
    <w:p w14:paraId="2FC78315">
      <w:pPr>
        <w:snapToGrid w:val="0"/>
        <w:spacing w:line="360" w:lineRule="auto"/>
        <w:rPr>
          <w:rFonts w:hint="eastAsia"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14:paraId="7B0980DE">
      <w:pPr>
        <w:snapToGrid w:val="0"/>
        <w:spacing w:line="360" w:lineRule="auto"/>
        <w:rPr>
          <w:rFonts w:hint="eastAsia"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14:paraId="40A949EC">
      <w:pPr>
        <w:snapToGrid w:val="0"/>
        <w:spacing w:line="360" w:lineRule="auto"/>
        <w:rPr>
          <w:rFonts w:hint="eastAsia"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14:paraId="657EC7CF">
      <w:pPr>
        <w:snapToGrid w:val="0"/>
        <w:spacing w:line="360" w:lineRule="auto"/>
        <w:rPr>
          <w:rFonts w:hint="eastAsia" w:ascii="宋体" w:hAnsi="宋体" w:cs="宋体"/>
          <w:sz w:val="24"/>
          <w:u w:val="dotted"/>
        </w:rPr>
      </w:pPr>
      <w:r>
        <w:rPr>
          <w:rFonts w:hint="eastAsia" w:ascii="宋体" w:hAnsi="宋体" w:cs="宋体"/>
          <w:sz w:val="24"/>
        </w:rPr>
        <w:t>质疑事项2</w:t>
      </w:r>
    </w:p>
    <w:p w14:paraId="4E7E2AAB">
      <w:pPr>
        <w:snapToGrid w:val="0"/>
        <w:spacing w:line="360" w:lineRule="auto"/>
        <w:rPr>
          <w:rFonts w:hint="eastAsia" w:ascii="宋体" w:hAnsi="宋体" w:cs="宋体"/>
          <w:sz w:val="24"/>
        </w:rPr>
      </w:pPr>
      <w:r>
        <w:rPr>
          <w:rFonts w:hint="eastAsia" w:ascii="宋体" w:hAnsi="宋体" w:cs="宋体"/>
          <w:sz w:val="24"/>
        </w:rPr>
        <w:t>……</w:t>
      </w:r>
    </w:p>
    <w:p w14:paraId="75AAE287">
      <w:pPr>
        <w:snapToGrid w:val="0"/>
        <w:spacing w:line="360" w:lineRule="auto"/>
        <w:rPr>
          <w:rFonts w:hint="eastAsia" w:ascii="宋体" w:hAnsi="宋体" w:cs="宋体"/>
          <w:bCs/>
          <w:sz w:val="24"/>
        </w:rPr>
      </w:pPr>
      <w:r>
        <w:rPr>
          <w:rFonts w:hint="eastAsia" w:ascii="宋体" w:hAnsi="宋体" w:cs="宋体"/>
          <w:bCs/>
          <w:sz w:val="24"/>
        </w:rPr>
        <w:t>四、与质疑事项相关的质疑请求</w:t>
      </w:r>
    </w:p>
    <w:p w14:paraId="513A81F1">
      <w:pPr>
        <w:snapToGrid w:val="0"/>
        <w:spacing w:line="360" w:lineRule="auto"/>
        <w:rPr>
          <w:rFonts w:hint="eastAsia"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14:paraId="4251FFFB">
      <w:pPr>
        <w:spacing w:line="360" w:lineRule="auto"/>
        <w:rPr>
          <w:rFonts w:hint="eastAsia" w:ascii="宋体" w:hAnsi="宋体" w:cs="宋体"/>
          <w:sz w:val="24"/>
        </w:rPr>
      </w:pPr>
      <w:r>
        <w:rPr>
          <w:rFonts w:hint="eastAsia" w:ascii="宋体" w:hAnsi="宋体" w:cs="宋体"/>
          <w:sz w:val="24"/>
        </w:rPr>
        <w:t xml:space="preserve">签字(签章)：                   公章：                      </w:t>
      </w:r>
    </w:p>
    <w:p w14:paraId="75F31A7E">
      <w:pPr>
        <w:spacing w:line="360" w:lineRule="auto"/>
        <w:rPr>
          <w:rFonts w:hint="eastAsia" w:ascii="宋体" w:hAnsi="宋体" w:cs="宋体"/>
          <w:sz w:val="24"/>
        </w:rPr>
      </w:pPr>
      <w:r>
        <w:rPr>
          <w:rFonts w:hint="eastAsia" w:ascii="宋体" w:hAnsi="宋体" w:cs="宋体"/>
          <w:sz w:val="24"/>
        </w:rPr>
        <w:t xml:space="preserve">日期：    </w:t>
      </w:r>
    </w:p>
    <w:p w14:paraId="597F54D4">
      <w:pPr>
        <w:spacing w:line="360" w:lineRule="auto"/>
        <w:jc w:val="center"/>
        <w:rPr>
          <w:rFonts w:hint="eastAsia" w:ascii="宋体" w:hAnsi="宋体" w:cs="宋体"/>
          <w:b/>
          <w:bCs/>
          <w:sz w:val="24"/>
        </w:rPr>
      </w:pPr>
    </w:p>
    <w:p w14:paraId="4B62E817">
      <w:pPr>
        <w:spacing w:line="360" w:lineRule="auto"/>
        <w:rPr>
          <w:rFonts w:hint="eastAsia" w:ascii="宋体" w:hAnsi="宋体" w:cs="宋体"/>
          <w:b/>
          <w:sz w:val="24"/>
        </w:rPr>
      </w:pPr>
    </w:p>
    <w:p w14:paraId="2808FFB4">
      <w:pPr>
        <w:spacing w:line="360" w:lineRule="auto"/>
        <w:rPr>
          <w:rFonts w:hint="eastAsia" w:ascii="宋体" w:hAnsi="宋体" w:cs="宋体"/>
          <w:b/>
          <w:sz w:val="24"/>
        </w:rPr>
      </w:pPr>
    </w:p>
    <w:p w14:paraId="77C7AC88">
      <w:pPr>
        <w:spacing w:line="360" w:lineRule="auto"/>
        <w:rPr>
          <w:rFonts w:hint="eastAsia" w:ascii="宋体" w:hAnsi="宋体" w:cs="宋体"/>
          <w:b/>
          <w:sz w:val="24"/>
        </w:rPr>
      </w:pPr>
    </w:p>
    <w:p w14:paraId="4769E7F9">
      <w:pPr>
        <w:rPr>
          <w:rFonts w:hint="eastAsia" w:ascii="宋体" w:hAnsi="宋体" w:cs="宋体"/>
          <w:b/>
          <w:sz w:val="24"/>
        </w:rPr>
      </w:pPr>
      <w:r>
        <w:rPr>
          <w:rFonts w:hint="eastAsia" w:ascii="宋体" w:hAnsi="宋体" w:cs="宋体"/>
          <w:b/>
          <w:sz w:val="24"/>
        </w:rPr>
        <w:br w:type="page"/>
      </w:r>
    </w:p>
    <w:p w14:paraId="4AD47378">
      <w:pPr>
        <w:spacing w:line="360" w:lineRule="auto"/>
        <w:rPr>
          <w:rFonts w:hint="eastAsia" w:ascii="宋体" w:hAnsi="宋体" w:cs="宋体"/>
          <w:b/>
          <w:sz w:val="24"/>
        </w:rPr>
      </w:pPr>
      <w:r>
        <w:rPr>
          <w:rFonts w:hint="eastAsia" w:ascii="宋体" w:hAnsi="宋体" w:cs="宋体"/>
          <w:b/>
          <w:sz w:val="24"/>
        </w:rPr>
        <w:t>质疑函制作说明：</w:t>
      </w:r>
    </w:p>
    <w:p w14:paraId="63219964">
      <w:pPr>
        <w:widowControl/>
        <w:spacing w:line="360" w:lineRule="auto"/>
        <w:ind w:firstLine="480" w:firstLineChars="200"/>
        <w:jc w:val="left"/>
        <w:rPr>
          <w:rFonts w:hint="eastAsia" w:ascii="宋体" w:hAnsi="宋体" w:cs="宋体"/>
          <w:sz w:val="24"/>
        </w:rPr>
      </w:pPr>
      <w:r>
        <w:rPr>
          <w:rFonts w:hint="eastAsia" w:ascii="宋体" w:hAnsi="宋体" w:cs="宋体"/>
          <w:sz w:val="24"/>
        </w:rPr>
        <w:t>1.供应商提出质疑时，应提交质疑函和必要的证明材料。</w:t>
      </w:r>
    </w:p>
    <w:p w14:paraId="53A25B14">
      <w:pPr>
        <w:widowControl/>
        <w:spacing w:line="360" w:lineRule="auto"/>
        <w:ind w:firstLine="480" w:firstLineChars="200"/>
        <w:jc w:val="left"/>
        <w:rPr>
          <w:rFonts w:hint="eastAsia"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14:paraId="3C21FA7E">
      <w:pPr>
        <w:widowControl/>
        <w:spacing w:line="360" w:lineRule="auto"/>
        <w:ind w:firstLine="480" w:firstLineChars="200"/>
        <w:jc w:val="left"/>
        <w:rPr>
          <w:rFonts w:hint="eastAsia" w:ascii="宋体" w:hAnsi="宋体" w:cs="宋体"/>
          <w:sz w:val="24"/>
        </w:rPr>
      </w:pPr>
      <w:r>
        <w:rPr>
          <w:rFonts w:hint="eastAsia" w:ascii="宋体" w:hAnsi="宋体" w:cs="宋体"/>
          <w:sz w:val="24"/>
        </w:rPr>
        <w:t>3.质疑供应商若对项目的某一分包进行质疑，质疑函中应列明具体分包号。</w:t>
      </w:r>
    </w:p>
    <w:p w14:paraId="3E369F65">
      <w:pPr>
        <w:widowControl/>
        <w:spacing w:line="360" w:lineRule="auto"/>
        <w:ind w:firstLine="480" w:firstLineChars="200"/>
        <w:jc w:val="left"/>
        <w:rPr>
          <w:rFonts w:hint="eastAsia" w:ascii="宋体" w:hAnsi="宋体" w:cs="宋体"/>
          <w:sz w:val="24"/>
        </w:rPr>
      </w:pPr>
      <w:r>
        <w:rPr>
          <w:rFonts w:hint="eastAsia" w:ascii="宋体" w:hAnsi="宋体" w:cs="宋体"/>
          <w:sz w:val="24"/>
        </w:rPr>
        <w:t>4.质疑函的质疑事项应具体、明确，并有必要的事实依据和法律依据。</w:t>
      </w:r>
    </w:p>
    <w:p w14:paraId="6345EC57">
      <w:pPr>
        <w:widowControl/>
        <w:spacing w:line="360" w:lineRule="auto"/>
        <w:ind w:firstLine="480" w:firstLineChars="200"/>
        <w:jc w:val="left"/>
        <w:rPr>
          <w:rFonts w:hint="eastAsia" w:ascii="宋体" w:hAnsi="宋体" w:cs="宋体"/>
          <w:sz w:val="24"/>
        </w:rPr>
      </w:pPr>
      <w:r>
        <w:rPr>
          <w:rFonts w:hint="eastAsia" w:ascii="宋体" w:hAnsi="宋体" w:cs="宋体"/>
          <w:sz w:val="24"/>
        </w:rPr>
        <w:t>5.质疑函的质疑请求应与质疑事项相关。</w:t>
      </w:r>
    </w:p>
    <w:p w14:paraId="67DFC61B">
      <w:pPr>
        <w:widowControl/>
        <w:spacing w:line="360" w:lineRule="auto"/>
        <w:ind w:firstLine="480" w:firstLineChars="200"/>
        <w:jc w:val="left"/>
        <w:rPr>
          <w:rFonts w:hint="eastAsia"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14:paraId="50B7FEFE">
      <w:pPr>
        <w:widowControl/>
        <w:spacing w:line="360" w:lineRule="auto"/>
        <w:ind w:firstLine="600" w:firstLineChars="200"/>
        <w:jc w:val="left"/>
        <w:rPr>
          <w:rFonts w:hint="eastAsia" w:ascii="宋体" w:hAnsi="宋体" w:cs="宋体"/>
          <w:sz w:val="30"/>
          <w:szCs w:val="30"/>
        </w:rPr>
      </w:pPr>
    </w:p>
    <w:p w14:paraId="09F73934">
      <w:pPr>
        <w:spacing w:line="360" w:lineRule="auto"/>
        <w:jc w:val="center"/>
        <w:rPr>
          <w:rFonts w:hint="eastAsia" w:ascii="宋体" w:hAnsi="宋体" w:cs="宋体"/>
          <w:b/>
          <w:spacing w:val="6"/>
          <w:sz w:val="32"/>
          <w:szCs w:val="32"/>
        </w:rPr>
      </w:pPr>
    </w:p>
    <w:p w14:paraId="0F8D1B43">
      <w:pPr>
        <w:spacing w:line="360" w:lineRule="auto"/>
        <w:jc w:val="center"/>
        <w:rPr>
          <w:rFonts w:hint="eastAsia" w:ascii="宋体" w:hAnsi="宋体" w:cs="宋体"/>
          <w:b/>
          <w:spacing w:val="6"/>
          <w:sz w:val="32"/>
          <w:szCs w:val="32"/>
        </w:rPr>
      </w:pPr>
    </w:p>
    <w:p w14:paraId="44C460F6">
      <w:pPr>
        <w:spacing w:line="360" w:lineRule="auto"/>
        <w:jc w:val="center"/>
        <w:rPr>
          <w:rFonts w:hint="eastAsia" w:ascii="宋体" w:hAnsi="宋体" w:cs="宋体"/>
          <w:b/>
          <w:spacing w:val="6"/>
          <w:sz w:val="32"/>
          <w:szCs w:val="32"/>
        </w:rPr>
      </w:pPr>
    </w:p>
    <w:p w14:paraId="7192E46C">
      <w:pPr>
        <w:spacing w:line="360" w:lineRule="auto"/>
        <w:jc w:val="center"/>
        <w:rPr>
          <w:rFonts w:hint="eastAsia" w:ascii="宋体" w:hAnsi="宋体" w:cs="宋体"/>
          <w:b/>
          <w:spacing w:val="6"/>
          <w:sz w:val="32"/>
          <w:szCs w:val="32"/>
        </w:rPr>
      </w:pPr>
    </w:p>
    <w:p w14:paraId="22487535">
      <w:pPr>
        <w:spacing w:line="360" w:lineRule="auto"/>
        <w:jc w:val="center"/>
        <w:rPr>
          <w:rFonts w:hint="eastAsia" w:ascii="宋体" w:hAnsi="宋体" w:cs="宋体"/>
          <w:b/>
          <w:spacing w:val="6"/>
          <w:sz w:val="32"/>
          <w:szCs w:val="32"/>
        </w:rPr>
      </w:pPr>
    </w:p>
    <w:p w14:paraId="0423C923">
      <w:pPr>
        <w:spacing w:line="360" w:lineRule="auto"/>
        <w:jc w:val="center"/>
        <w:rPr>
          <w:rFonts w:hint="eastAsia" w:ascii="宋体" w:hAnsi="宋体" w:cs="宋体"/>
          <w:b/>
          <w:spacing w:val="6"/>
          <w:sz w:val="32"/>
          <w:szCs w:val="32"/>
        </w:rPr>
      </w:pPr>
    </w:p>
    <w:p w14:paraId="1D05EA99">
      <w:pPr>
        <w:spacing w:line="360" w:lineRule="auto"/>
        <w:jc w:val="center"/>
        <w:rPr>
          <w:rFonts w:hint="eastAsia" w:ascii="宋体" w:hAnsi="宋体" w:cs="宋体"/>
          <w:b/>
          <w:spacing w:val="6"/>
          <w:sz w:val="32"/>
          <w:szCs w:val="32"/>
        </w:rPr>
      </w:pPr>
    </w:p>
    <w:p w14:paraId="67FE3D1D">
      <w:pPr>
        <w:spacing w:line="360" w:lineRule="auto"/>
        <w:jc w:val="center"/>
        <w:rPr>
          <w:rFonts w:hint="eastAsia" w:ascii="宋体" w:hAnsi="宋体" w:cs="宋体"/>
          <w:b/>
          <w:spacing w:val="6"/>
          <w:sz w:val="32"/>
          <w:szCs w:val="32"/>
        </w:rPr>
      </w:pPr>
    </w:p>
    <w:p w14:paraId="764CD0B6">
      <w:pPr>
        <w:spacing w:line="360" w:lineRule="auto"/>
        <w:jc w:val="center"/>
        <w:rPr>
          <w:rFonts w:hint="eastAsia" w:ascii="宋体" w:hAnsi="宋体" w:cs="宋体"/>
          <w:b/>
          <w:spacing w:val="6"/>
          <w:sz w:val="32"/>
          <w:szCs w:val="32"/>
        </w:rPr>
      </w:pPr>
    </w:p>
    <w:p w14:paraId="4151D364">
      <w:pPr>
        <w:spacing w:line="360" w:lineRule="auto"/>
        <w:jc w:val="center"/>
        <w:rPr>
          <w:rFonts w:hint="eastAsia" w:ascii="宋体" w:hAnsi="宋体" w:cs="宋体"/>
          <w:b/>
          <w:spacing w:val="6"/>
          <w:sz w:val="32"/>
          <w:szCs w:val="32"/>
        </w:rPr>
      </w:pPr>
    </w:p>
    <w:p w14:paraId="20177630">
      <w:pPr>
        <w:spacing w:line="360" w:lineRule="auto"/>
        <w:jc w:val="center"/>
        <w:rPr>
          <w:rFonts w:hint="eastAsia" w:ascii="宋体" w:hAnsi="宋体" w:cs="宋体"/>
          <w:b/>
          <w:spacing w:val="6"/>
          <w:sz w:val="32"/>
          <w:szCs w:val="32"/>
        </w:rPr>
      </w:pPr>
    </w:p>
    <w:p w14:paraId="3D232B7A">
      <w:pPr>
        <w:spacing w:line="360" w:lineRule="auto"/>
        <w:jc w:val="center"/>
        <w:rPr>
          <w:rFonts w:hint="eastAsia" w:ascii="宋体" w:hAnsi="宋体" w:cs="宋体"/>
          <w:b/>
          <w:spacing w:val="6"/>
          <w:sz w:val="32"/>
          <w:szCs w:val="32"/>
        </w:rPr>
      </w:pPr>
    </w:p>
    <w:p w14:paraId="142BC96B">
      <w:pPr>
        <w:spacing w:line="360" w:lineRule="auto"/>
        <w:jc w:val="left"/>
        <w:rPr>
          <w:rFonts w:hint="eastAsia" w:ascii="宋体" w:hAnsi="宋体" w:cs="宋体"/>
          <w:b/>
          <w:spacing w:val="6"/>
          <w:sz w:val="32"/>
          <w:szCs w:val="32"/>
        </w:rPr>
      </w:pPr>
    </w:p>
    <w:p w14:paraId="55AF9DE7">
      <w:pPr>
        <w:spacing w:line="360" w:lineRule="auto"/>
        <w:jc w:val="left"/>
        <w:rPr>
          <w:rFonts w:hint="eastAsia" w:ascii="宋体" w:hAnsi="宋体" w:cs="宋体"/>
          <w:b/>
          <w:spacing w:val="6"/>
          <w:sz w:val="32"/>
          <w:szCs w:val="32"/>
        </w:rPr>
      </w:pPr>
    </w:p>
    <w:p w14:paraId="7A94C2B4">
      <w:pPr>
        <w:spacing w:line="360" w:lineRule="auto"/>
        <w:jc w:val="left"/>
        <w:rPr>
          <w:rFonts w:hint="eastAsia" w:ascii="宋体" w:hAnsi="宋体" w:cs="宋体"/>
          <w:b/>
          <w:spacing w:val="6"/>
          <w:sz w:val="32"/>
          <w:szCs w:val="32"/>
        </w:rPr>
      </w:pPr>
      <w:r>
        <w:rPr>
          <w:rFonts w:hint="eastAsia" w:ascii="宋体" w:hAnsi="宋体" w:cs="宋体"/>
          <w:b/>
          <w:spacing w:val="6"/>
          <w:sz w:val="32"/>
          <w:szCs w:val="32"/>
        </w:rPr>
        <w:t>附件3：投诉书范本及制作说明</w:t>
      </w:r>
    </w:p>
    <w:p w14:paraId="6750A0BB">
      <w:pPr>
        <w:spacing w:line="360" w:lineRule="auto"/>
        <w:jc w:val="center"/>
        <w:rPr>
          <w:rFonts w:hint="eastAsia" w:ascii="宋体" w:hAnsi="宋体" w:cs="宋体"/>
          <w:b/>
          <w:sz w:val="24"/>
        </w:rPr>
      </w:pPr>
    </w:p>
    <w:p w14:paraId="01EA1879">
      <w:pPr>
        <w:spacing w:line="360" w:lineRule="auto"/>
        <w:jc w:val="center"/>
        <w:rPr>
          <w:rFonts w:hint="eastAsia" w:ascii="宋体" w:hAnsi="宋体" w:cs="宋体"/>
          <w:b/>
          <w:spacing w:val="6"/>
          <w:sz w:val="32"/>
          <w:szCs w:val="32"/>
        </w:rPr>
      </w:pPr>
      <w:r>
        <w:rPr>
          <w:rFonts w:hint="eastAsia" w:ascii="宋体" w:hAnsi="宋体" w:cs="宋体"/>
          <w:b/>
          <w:spacing w:val="6"/>
          <w:sz w:val="32"/>
          <w:szCs w:val="32"/>
        </w:rPr>
        <w:t>投诉书范本</w:t>
      </w:r>
    </w:p>
    <w:p w14:paraId="5375258D">
      <w:pPr>
        <w:spacing w:line="360" w:lineRule="auto"/>
        <w:rPr>
          <w:rFonts w:hint="eastAsia" w:ascii="宋体" w:hAnsi="宋体" w:cs="宋体"/>
          <w:sz w:val="24"/>
        </w:rPr>
      </w:pPr>
      <w:r>
        <w:rPr>
          <w:rFonts w:hint="eastAsia" w:ascii="宋体" w:hAnsi="宋体" w:cs="宋体"/>
          <w:sz w:val="24"/>
        </w:rPr>
        <w:t>一、投诉相关主体基本情况</w:t>
      </w:r>
    </w:p>
    <w:p w14:paraId="201F4EA9">
      <w:pPr>
        <w:spacing w:line="360" w:lineRule="auto"/>
        <w:rPr>
          <w:rFonts w:hint="eastAsia" w:ascii="宋体" w:hAnsi="宋体" w:cs="宋体"/>
          <w:sz w:val="24"/>
          <w:u w:val="dotted"/>
        </w:rPr>
      </w:pPr>
      <w:r>
        <w:rPr>
          <w:rFonts w:hint="eastAsia" w:ascii="宋体" w:hAnsi="宋体" w:cs="宋体"/>
          <w:sz w:val="24"/>
        </w:rPr>
        <w:t>投诉人：</w:t>
      </w:r>
      <w:r>
        <w:rPr>
          <w:rFonts w:hint="eastAsia" w:ascii="宋体" w:hAnsi="宋体" w:cs="宋体"/>
          <w:sz w:val="24"/>
          <w:u w:val="dotted"/>
        </w:rPr>
        <w:t xml:space="preserve">                                                                   </w:t>
      </w:r>
    </w:p>
    <w:p w14:paraId="0728C117">
      <w:pPr>
        <w:spacing w:line="360" w:lineRule="auto"/>
        <w:rPr>
          <w:rFonts w:hint="eastAsia"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39E5A141">
      <w:pPr>
        <w:tabs>
          <w:tab w:val="left" w:pos="6510"/>
        </w:tabs>
        <w:spacing w:line="360" w:lineRule="auto"/>
        <w:jc w:val="left"/>
        <w:rPr>
          <w:rFonts w:hint="eastAsia" w:ascii="宋体" w:hAnsi="宋体" w:cs="宋体"/>
          <w:sz w:val="24"/>
        </w:rPr>
      </w:pPr>
      <w:r>
        <w:rPr>
          <w:rFonts w:hint="eastAsia" w:ascii="宋体" w:hAnsi="宋体" w:cs="宋体"/>
          <w:sz w:val="24"/>
        </w:rPr>
        <w:t>法定代表人/主要负责人：</w:t>
      </w:r>
      <w:r>
        <w:rPr>
          <w:rFonts w:hint="eastAsia" w:ascii="宋体" w:hAnsi="宋体" w:cs="宋体"/>
          <w:sz w:val="24"/>
          <w:u w:val="dotted"/>
        </w:rPr>
        <w:t xml:space="preserve">                                                    </w:t>
      </w:r>
      <w:r>
        <w:rPr>
          <w:rFonts w:hint="eastAsia" w:ascii="宋体" w:hAnsi="宋体" w:cs="宋体"/>
          <w:sz w:val="24"/>
        </w:rPr>
        <w:t xml:space="preserve">  </w:t>
      </w:r>
    </w:p>
    <w:p w14:paraId="6D0C0785">
      <w:pPr>
        <w:tabs>
          <w:tab w:val="left" w:pos="6510"/>
        </w:tabs>
        <w:spacing w:line="360" w:lineRule="auto"/>
        <w:rPr>
          <w:rFonts w:hint="eastAsia" w:ascii="宋体" w:hAnsi="宋体" w:cs="宋体"/>
          <w:sz w:val="24"/>
          <w:u w:val="dotted"/>
        </w:rPr>
      </w:pPr>
      <w:r>
        <w:rPr>
          <w:rFonts w:hint="eastAsia" w:ascii="宋体" w:hAnsi="宋体" w:cs="宋体"/>
          <w:sz w:val="24"/>
        </w:rPr>
        <w:t>联系电话：</w:t>
      </w:r>
      <w:r>
        <w:rPr>
          <w:rFonts w:hint="eastAsia" w:ascii="宋体" w:hAnsi="宋体" w:cs="宋体"/>
          <w:sz w:val="24"/>
          <w:u w:val="dotted"/>
        </w:rPr>
        <w:t xml:space="preserve">                                                                 </w:t>
      </w:r>
    </w:p>
    <w:p w14:paraId="3A09BA77">
      <w:pPr>
        <w:spacing w:line="360" w:lineRule="auto"/>
        <w:rPr>
          <w:rFonts w:hint="eastAsia"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742A281D">
      <w:pPr>
        <w:spacing w:line="360" w:lineRule="auto"/>
        <w:rPr>
          <w:rFonts w:hint="eastAsia" w:ascii="宋体" w:hAnsi="宋体" w:cs="宋体"/>
          <w:sz w:val="24"/>
          <w:u w:val="dotted"/>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r>
        <w:rPr>
          <w:rFonts w:hint="eastAsia" w:ascii="宋体" w:hAnsi="宋体" w:cs="宋体"/>
          <w:sz w:val="24"/>
          <w:u w:val="dotted"/>
        </w:rPr>
        <w:t xml:space="preserve">                   </w:t>
      </w:r>
    </w:p>
    <w:p w14:paraId="5C54D133">
      <w:pPr>
        <w:spacing w:line="360" w:lineRule="auto"/>
        <w:rPr>
          <w:rFonts w:hint="eastAsia" w:ascii="宋体" w:hAnsi="宋体" w:cs="宋体"/>
          <w:sz w:val="24"/>
          <w:u w:val="single"/>
        </w:rPr>
      </w:pPr>
      <w:r>
        <w:rPr>
          <w:rFonts w:hint="eastAsia" w:ascii="宋体" w:hAnsi="宋体" w:cs="宋体"/>
          <w:sz w:val="24"/>
        </w:rPr>
        <w:t>被投诉人1：</w:t>
      </w:r>
      <w:r>
        <w:rPr>
          <w:rFonts w:hint="eastAsia" w:ascii="宋体" w:hAnsi="宋体" w:cs="宋体"/>
          <w:sz w:val="24"/>
          <w:u w:val="dotted"/>
        </w:rPr>
        <w:t xml:space="preserve">                                                                </w:t>
      </w:r>
    </w:p>
    <w:p w14:paraId="213DFA77">
      <w:pPr>
        <w:spacing w:line="360" w:lineRule="auto"/>
        <w:rPr>
          <w:rFonts w:hint="eastAsia"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43906A38">
      <w:pPr>
        <w:spacing w:line="360" w:lineRule="auto"/>
        <w:rPr>
          <w:rFonts w:hint="eastAsia"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772CC8D4">
      <w:pPr>
        <w:spacing w:line="360" w:lineRule="auto"/>
        <w:rPr>
          <w:rFonts w:hint="eastAsia" w:ascii="宋体" w:hAnsi="宋体" w:cs="宋体"/>
          <w:sz w:val="24"/>
        </w:rPr>
      </w:pPr>
      <w:r>
        <w:rPr>
          <w:rFonts w:hint="eastAsia" w:ascii="宋体" w:hAnsi="宋体" w:cs="宋体"/>
          <w:sz w:val="24"/>
        </w:rPr>
        <w:t>被投诉人2</w:t>
      </w:r>
    </w:p>
    <w:p w14:paraId="7F5CC4EE">
      <w:pPr>
        <w:spacing w:line="360" w:lineRule="auto"/>
        <w:rPr>
          <w:rFonts w:hint="eastAsia" w:ascii="宋体" w:hAnsi="宋体" w:cs="宋体"/>
          <w:sz w:val="24"/>
          <w:u w:val="dotted"/>
        </w:rPr>
      </w:pPr>
      <w:r>
        <w:rPr>
          <w:rFonts w:hint="eastAsia" w:ascii="宋体" w:hAnsi="宋体" w:cs="宋体"/>
          <w:sz w:val="24"/>
        </w:rPr>
        <w:t>……</w:t>
      </w:r>
    </w:p>
    <w:p w14:paraId="2AB9C3A4">
      <w:pPr>
        <w:spacing w:line="360" w:lineRule="auto"/>
        <w:rPr>
          <w:rFonts w:hint="eastAsia" w:ascii="宋体" w:hAnsi="宋体" w:cs="宋体"/>
          <w:sz w:val="24"/>
          <w:u w:val="single"/>
        </w:rPr>
      </w:pPr>
      <w:r>
        <w:rPr>
          <w:rFonts w:hint="eastAsia" w:ascii="宋体" w:hAnsi="宋体" w:cs="宋体"/>
          <w:sz w:val="24"/>
        </w:rPr>
        <w:t>相关供应商：</w:t>
      </w:r>
      <w:r>
        <w:rPr>
          <w:rFonts w:hint="eastAsia" w:ascii="宋体" w:hAnsi="宋体" w:cs="宋体"/>
          <w:sz w:val="24"/>
          <w:u w:val="dotted"/>
        </w:rPr>
        <w:t xml:space="preserve">                                                                </w:t>
      </w:r>
    </w:p>
    <w:p w14:paraId="6A0289D1">
      <w:pPr>
        <w:spacing w:line="360" w:lineRule="auto"/>
        <w:rPr>
          <w:rFonts w:hint="eastAsia"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2FEFAA80">
      <w:pPr>
        <w:spacing w:line="360" w:lineRule="auto"/>
        <w:rPr>
          <w:rFonts w:hint="eastAsia"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73E168D8">
      <w:pPr>
        <w:spacing w:line="360" w:lineRule="auto"/>
        <w:rPr>
          <w:rFonts w:hint="eastAsia" w:ascii="宋体" w:hAnsi="宋体" w:cs="宋体"/>
          <w:sz w:val="24"/>
        </w:rPr>
      </w:pPr>
      <w:r>
        <w:rPr>
          <w:rFonts w:hint="eastAsia" w:ascii="宋体" w:hAnsi="宋体" w:cs="宋体"/>
          <w:sz w:val="24"/>
        </w:rPr>
        <w:t>二、投诉项目基本情况</w:t>
      </w:r>
    </w:p>
    <w:p w14:paraId="6D6A603B">
      <w:pPr>
        <w:spacing w:line="360" w:lineRule="auto"/>
        <w:rPr>
          <w:rFonts w:hint="eastAsia" w:ascii="宋体" w:hAnsi="宋体" w:cs="宋体"/>
          <w:sz w:val="24"/>
          <w:u w:val="dotted"/>
        </w:rPr>
      </w:pPr>
      <w:r>
        <w:rPr>
          <w:rFonts w:hint="eastAsia" w:ascii="宋体" w:hAnsi="宋体" w:cs="宋体"/>
          <w:sz w:val="24"/>
        </w:rPr>
        <w:t>采购项目名称：</w:t>
      </w:r>
      <w:r>
        <w:rPr>
          <w:rFonts w:hint="eastAsia" w:ascii="宋体" w:hAnsi="宋体" w:cs="宋体"/>
          <w:sz w:val="24"/>
          <w:u w:val="dotted"/>
        </w:rPr>
        <w:t xml:space="preserve">                                                              </w:t>
      </w:r>
    </w:p>
    <w:p w14:paraId="70E49E1D">
      <w:pPr>
        <w:spacing w:line="360" w:lineRule="auto"/>
        <w:rPr>
          <w:rFonts w:hint="eastAsia" w:ascii="宋体" w:hAnsi="宋体" w:cs="宋体"/>
          <w:sz w:val="24"/>
          <w:u w:val="single"/>
        </w:rPr>
      </w:pPr>
      <w:r>
        <w:rPr>
          <w:rFonts w:hint="eastAsia" w:ascii="宋体" w:hAnsi="宋体" w:cs="宋体"/>
          <w:sz w:val="24"/>
        </w:rPr>
        <w:t>采购项目编号：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12C38065">
      <w:pPr>
        <w:spacing w:line="360" w:lineRule="auto"/>
        <w:rPr>
          <w:rFonts w:hint="eastAsia" w:ascii="宋体" w:hAnsi="宋体" w:cs="宋体"/>
          <w:sz w:val="24"/>
        </w:rPr>
      </w:pPr>
      <w:r>
        <w:rPr>
          <w:rFonts w:hint="eastAsia" w:ascii="宋体" w:hAnsi="宋体" w:cs="宋体"/>
          <w:sz w:val="24"/>
        </w:rPr>
        <w:t>采购人名称：</w:t>
      </w:r>
      <w:r>
        <w:rPr>
          <w:rFonts w:hint="eastAsia" w:ascii="宋体" w:hAnsi="宋体" w:cs="宋体"/>
          <w:sz w:val="24"/>
          <w:u w:val="dotted"/>
        </w:rPr>
        <w:t xml:space="preserve">                                                                </w:t>
      </w:r>
    </w:p>
    <w:p w14:paraId="01F04AB8">
      <w:pPr>
        <w:spacing w:line="360" w:lineRule="auto"/>
        <w:rPr>
          <w:rFonts w:hint="eastAsia" w:ascii="宋体" w:hAnsi="宋体" w:cs="宋体"/>
          <w:sz w:val="24"/>
          <w:u w:val="single"/>
        </w:rPr>
      </w:pPr>
      <w:r>
        <w:rPr>
          <w:rFonts w:hint="eastAsia" w:ascii="宋体" w:hAnsi="宋体" w:cs="宋体"/>
          <w:sz w:val="24"/>
        </w:rPr>
        <w:t>代理机构名称：</w:t>
      </w:r>
      <w:r>
        <w:rPr>
          <w:rFonts w:hint="eastAsia" w:ascii="宋体" w:hAnsi="宋体" w:cs="宋体"/>
          <w:sz w:val="24"/>
          <w:u w:val="dotted"/>
        </w:rPr>
        <w:t xml:space="preserve">                                                              </w:t>
      </w:r>
    </w:p>
    <w:p w14:paraId="7A940139">
      <w:pPr>
        <w:spacing w:line="360" w:lineRule="auto"/>
        <w:rPr>
          <w:rFonts w:hint="eastAsia"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4511A72D">
      <w:pPr>
        <w:spacing w:line="360" w:lineRule="auto"/>
        <w:rPr>
          <w:rFonts w:hint="eastAsia"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6CCAD9C9">
      <w:pPr>
        <w:spacing w:line="360" w:lineRule="auto"/>
        <w:rPr>
          <w:rFonts w:hint="eastAsia" w:ascii="宋体" w:hAnsi="宋体" w:cs="宋体"/>
          <w:sz w:val="24"/>
        </w:rPr>
      </w:pPr>
      <w:r>
        <w:rPr>
          <w:rFonts w:hint="eastAsia" w:ascii="宋体" w:hAnsi="宋体" w:cs="宋体"/>
          <w:sz w:val="24"/>
        </w:rPr>
        <w:t>三、质疑基本情况</w:t>
      </w:r>
    </w:p>
    <w:p w14:paraId="64B49945">
      <w:pPr>
        <w:spacing w:line="360" w:lineRule="auto"/>
        <w:rPr>
          <w:rFonts w:hint="eastAsia" w:ascii="宋体" w:hAnsi="宋体" w:cs="宋体"/>
          <w:sz w:val="24"/>
          <w:u w:val="dotted"/>
        </w:rPr>
      </w:pPr>
      <w:r>
        <w:rPr>
          <w:rFonts w:hint="eastAsia" w:ascii="宋体" w:hAnsi="宋体" w:cs="宋体"/>
          <w:sz w:val="24"/>
        </w:rPr>
        <w:t>投诉人于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日,向</w:t>
      </w:r>
      <w:r>
        <w:rPr>
          <w:rFonts w:hint="eastAsia" w:ascii="宋体" w:hAnsi="宋体" w:cs="宋体"/>
          <w:sz w:val="24"/>
          <w:u w:val="dotted"/>
        </w:rPr>
        <w:t xml:space="preserve">                   </w:t>
      </w:r>
      <w:r>
        <w:rPr>
          <w:rFonts w:hint="eastAsia" w:ascii="宋体" w:hAnsi="宋体" w:cs="宋体"/>
          <w:sz w:val="24"/>
        </w:rPr>
        <w:t>提出质疑，质疑事项为：</w:t>
      </w:r>
      <w:r>
        <w:rPr>
          <w:rFonts w:hint="eastAsia" w:ascii="宋体" w:hAnsi="宋体" w:cs="宋体"/>
          <w:sz w:val="24"/>
          <w:u w:val="dotted"/>
        </w:rPr>
        <w:t xml:space="preserve">                                </w:t>
      </w:r>
    </w:p>
    <w:p w14:paraId="7218F578">
      <w:pPr>
        <w:spacing w:line="360" w:lineRule="auto"/>
        <w:rPr>
          <w:rFonts w:hint="eastAsia" w:ascii="宋体" w:hAnsi="宋体" w:cs="宋体"/>
          <w:sz w:val="24"/>
        </w:rPr>
      </w:pPr>
      <w:r>
        <w:rPr>
          <w:rFonts w:hint="eastAsia" w:ascii="宋体" w:hAnsi="宋体" w:cs="宋体"/>
          <w:sz w:val="24"/>
        </w:rPr>
        <w:t>采购人/代理机构于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日,就质疑事项作出了答复/没有在法定期限内作出答复。</w:t>
      </w:r>
    </w:p>
    <w:p w14:paraId="77C45751">
      <w:pPr>
        <w:spacing w:line="360" w:lineRule="auto"/>
        <w:rPr>
          <w:rFonts w:hint="eastAsia" w:ascii="宋体" w:hAnsi="宋体" w:cs="宋体"/>
          <w:sz w:val="24"/>
        </w:rPr>
      </w:pPr>
    </w:p>
    <w:p w14:paraId="509165A9">
      <w:pPr>
        <w:spacing w:line="360" w:lineRule="auto"/>
        <w:rPr>
          <w:rFonts w:hint="eastAsia" w:ascii="宋体" w:hAnsi="宋体" w:cs="宋体"/>
          <w:sz w:val="24"/>
        </w:rPr>
      </w:pPr>
      <w:r>
        <w:rPr>
          <w:rFonts w:hint="eastAsia" w:ascii="宋体" w:hAnsi="宋体" w:cs="宋体"/>
          <w:sz w:val="24"/>
        </w:rPr>
        <w:t>四、投诉事项具体内容</w:t>
      </w:r>
    </w:p>
    <w:p w14:paraId="5B99F3FC">
      <w:pPr>
        <w:spacing w:line="360" w:lineRule="auto"/>
        <w:rPr>
          <w:rFonts w:hint="eastAsia" w:ascii="宋体" w:hAnsi="宋体" w:cs="宋体"/>
          <w:sz w:val="24"/>
          <w:u w:val="single"/>
        </w:rPr>
      </w:pPr>
      <w:r>
        <w:rPr>
          <w:rFonts w:hint="eastAsia" w:ascii="宋体" w:hAnsi="宋体" w:cs="宋体"/>
          <w:sz w:val="24"/>
        </w:rPr>
        <w:t>投诉事项 1：</w:t>
      </w:r>
      <w:r>
        <w:rPr>
          <w:rFonts w:hint="eastAsia" w:ascii="宋体" w:hAnsi="宋体" w:cs="宋体"/>
          <w:sz w:val="24"/>
          <w:u w:val="dotted"/>
        </w:rPr>
        <w:t xml:space="preserve">                                                               </w:t>
      </w:r>
    </w:p>
    <w:p w14:paraId="0ED5ED1C">
      <w:pPr>
        <w:spacing w:line="360" w:lineRule="auto"/>
        <w:rPr>
          <w:rFonts w:hint="eastAsia" w:ascii="宋体" w:hAnsi="宋体" w:cs="宋体"/>
          <w:sz w:val="24"/>
        </w:rPr>
      </w:pPr>
      <w:r>
        <w:rPr>
          <w:rFonts w:hint="eastAsia" w:ascii="宋体" w:hAnsi="宋体" w:cs="宋体"/>
          <w:sz w:val="24"/>
        </w:rPr>
        <w:t>事实依据：</w:t>
      </w:r>
      <w:r>
        <w:rPr>
          <w:rFonts w:hint="eastAsia" w:ascii="宋体" w:hAnsi="宋体" w:cs="宋体"/>
          <w:sz w:val="24"/>
          <w:u w:val="dotted"/>
        </w:rPr>
        <w:t xml:space="preserve">                                                                 </w:t>
      </w:r>
    </w:p>
    <w:p w14:paraId="5C4E3333">
      <w:pPr>
        <w:spacing w:line="360" w:lineRule="auto"/>
        <w:rPr>
          <w:rFonts w:hint="eastAsia" w:ascii="宋体" w:hAnsi="宋体" w:cs="宋体"/>
          <w:sz w:val="24"/>
          <w:u w:val="single"/>
        </w:rPr>
      </w:pPr>
      <w:r>
        <w:rPr>
          <w:rFonts w:hint="eastAsia" w:ascii="宋体" w:hAnsi="宋体" w:cs="宋体"/>
          <w:sz w:val="24"/>
        </w:rPr>
        <w:t>法律依据：</w:t>
      </w:r>
      <w:r>
        <w:rPr>
          <w:rFonts w:hint="eastAsia" w:ascii="宋体" w:hAnsi="宋体" w:cs="宋体"/>
          <w:sz w:val="24"/>
          <w:u w:val="dotted"/>
        </w:rPr>
        <w:t xml:space="preserve">                                                                 </w:t>
      </w:r>
    </w:p>
    <w:p w14:paraId="2884B8C4">
      <w:pPr>
        <w:spacing w:line="360" w:lineRule="auto"/>
        <w:rPr>
          <w:rFonts w:hint="eastAsia" w:ascii="宋体" w:hAnsi="宋体" w:cs="宋体"/>
          <w:sz w:val="24"/>
        </w:rPr>
      </w:pPr>
      <w:r>
        <w:rPr>
          <w:rFonts w:hint="eastAsia" w:ascii="宋体" w:hAnsi="宋体" w:cs="宋体"/>
          <w:sz w:val="24"/>
        </w:rPr>
        <w:t>投诉事项2</w:t>
      </w:r>
    </w:p>
    <w:p w14:paraId="7F7CA032">
      <w:pPr>
        <w:spacing w:line="360" w:lineRule="auto"/>
        <w:rPr>
          <w:rFonts w:hint="eastAsia" w:ascii="宋体" w:hAnsi="宋体" w:cs="宋体"/>
          <w:sz w:val="24"/>
          <w:u w:val="dotted"/>
        </w:rPr>
      </w:pPr>
      <w:r>
        <w:rPr>
          <w:rFonts w:hint="eastAsia" w:ascii="宋体" w:hAnsi="宋体" w:cs="宋体"/>
          <w:sz w:val="24"/>
        </w:rPr>
        <w:t>……</w:t>
      </w:r>
    </w:p>
    <w:p w14:paraId="3EC23463">
      <w:pPr>
        <w:spacing w:line="360" w:lineRule="auto"/>
        <w:rPr>
          <w:rFonts w:hint="eastAsia" w:ascii="宋体" w:hAnsi="宋体" w:cs="宋体"/>
          <w:sz w:val="24"/>
        </w:rPr>
      </w:pPr>
      <w:r>
        <w:rPr>
          <w:rFonts w:hint="eastAsia" w:ascii="宋体" w:hAnsi="宋体" w:cs="宋体"/>
          <w:sz w:val="24"/>
        </w:rPr>
        <w:t>五、与投诉事项相关的投诉请求</w:t>
      </w:r>
    </w:p>
    <w:p w14:paraId="5B523650">
      <w:pPr>
        <w:spacing w:line="360" w:lineRule="auto"/>
        <w:rPr>
          <w:rFonts w:hint="eastAsia" w:ascii="宋体" w:hAnsi="宋体" w:cs="宋体"/>
          <w:sz w:val="24"/>
        </w:rPr>
      </w:pPr>
      <w:r>
        <w:rPr>
          <w:rFonts w:hint="eastAsia" w:ascii="宋体" w:hAnsi="宋体" w:cs="宋体"/>
          <w:sz w:val="24"/>
        </w:rPr>
        <w:t>请求：</w:t>
      </w:r>
      <w:r>
        <w:rPr>
          <w:rFonts w:hint="eastAsia" w:ascii="宋体" w:hAnsi="宋体" w:cs="宋体"/>
          <w:sz w:val="24"/>
          <w:u w:val="dotted"/>
        </w:rPr>
        <w:t xml:space="preserve">                                                                     </w:t>
      </w:r>
      <w:r>
        <w:rPr>
          <w:rFonts w:hint="eastAsia" w:ascii="宋体" w:hAnsi="宋体" w:cs="宋体"/>
          <w:sz w:val="24"/>
        </w:rPr>
        <w:t xml:space="preserve"> </w:t>
      </w:r>
    </w:p>
    <w:p w14:paraId="3446B6D0">
      <w:pPr>
        <w:spacing w:line="360" w:lineRule="auto"/>
        <w:rPr>
          <w:rFonts w:hint="eastAsia" w:ascii="宋体" w:hAnsi="宋体" w:cs="宋体"/>
          <w:sz w:val="24"/>
          <w:u w:val="single"/>
        </w:rPr>
      </w:pPr>
      <w:r>
        <w:rPr>
          <w:rFonts w:hint="eastAsia" w:ascii="宋体" w:hAnsi="宋体" w:cs="宋体"/>
          <w:sz w:val="24"/>
        </w:rPr>
        <w:t xml:space="preserve">                                                                                                    </w:t>
      </w:r>
    </w:p>
    <w:p w14:paraId="5CDAEFD9">
      <w:pPr>
        <w:spacing w:line="360" w:lineRule="auto"/>
        <w:rPr>
          <w:rFonts w:hint="eastAsia" w:ascii="宋体" w:hAnsi="宋体" w:cs="宋体"/>
          <w:sz w:val="24"/>
        </w:rPr>
      </w:pPr>
      <w:r>
        <w:rPr>
          <w:rFonts w:hint="eastAsia" w:ascii="宋体" w:hAnsi="宋体" w:cs="宋体"/>
          <w:sz w:val="24"/>
        </w:rPr>
        <w:t xml:space="preserve">签字(签章)：                   公章：                      </w:t>
      </w:r>
    </w:p>
    <w:p w14:paraId="2E813D93">
      <w:pPr>
        <w:spacing w:line="360" w:lineRule="auto"/>
        <w:rPr>
          <w:rFonts w:hint="eastAsia" w:ascii="宋体" w:hAnsi="宋体" w:cs="宋体"/>
          <w:sz w:val="24"/>
        </w:rPr>
      </w:pPr>
      <w:r>
        <w:rPr>
          <w:rFonts w:hint="eastAsia" w:ascii="宋体" w:hAnsi="宋体" w:cs="宋体"/>
          <w:sz w:val="24"/>
        </w:rPr>
        <w:t xml:space="preserve">日期：    </w:t>
      </w:r>
    </w:p>
    <w:p w14:paraId="548D9AD2">
      <w:pPr>
        <w:spacing w:line="360" w:lineRule="auto"/>
        <w:rPr>
          <w:rFonts w:hint="eastAsia" w:ascii="宋体" w:hAnsi="宋体" w:cs="宋体"/>
          <w:b/>
          <w:sz w:val="24"/>
        </w:rPr>
      </w:pPr>
    </w:p>
    <w:p w14:paraId="01E96F89">
      <w:pPr>
        <w:spacing w:line="360" w:lineRule="auto"/>
        <w:rPr>
          <w:rFonts w:hint="eastAsia" w:ascii="宋体" w:hAnsi="宋体" w:cs="宋体"/>
          <w:b/>
          <w:sz w:val="24"/>
        </w:rPr>
      </w:pPr>
    </w:p>
    <w:p w14:paraId="103DD5C2">
      <w:pPr>
        <w:spacing w:line="360" w:lineRule="auto"/>
        <w:rPr>
          <w:rFonts w:hint="eastAsia" w:ascii="宋体" w:hAnsi="宋体" w:cs="宋体"/>
          <w:b/>
          <w:sz w:val="24"/>
        </w:rPr>
      </w:pPr>
      <w:r>
        <w:rPr>
          <w:rFonts w:hint="eastAsia" w:ascii="宋体" w:hAnsi="宋体" w:cs="宋体"/>
          <w:b/>
          <w:sz w:val="24"/>
        </w:rPr>
        <w:t>投诉书制作说明：</w:t>
      </w:r>
    </w:p>
    <w:p w14:paraId="3E90C59D">
      <w:pPr>
        <w:widowControl/>
        <w:spacing w:line="360" w:lineRule="auto"/>
        <w:ind w:firstLine="480" w:firstLineChars="200"/>
        <w:rPr>
          <w:rFonts w:hint="eastAsia"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14:paraId="16BAA763">
      <w:pPr>
        <w:widowControl/>
        <w:spacing w:line="360" w:lineRule="auto"/>
        <w:ind w:firstLine="480" w:firstLineChars="200"/>
        <w:jc w:val="left"/>
        <w:rPr>
          <w:rFonts w:hint="eastAsia"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14:paraId="241DF091">
      <w:pPr>
        <w:widowControl/>
        <w:spacing w:line="360" w:lineRule="auto"/>
        <w:ind w:firstLine="480" w:firstLineChars="200"/>
        <w:jc w:val="left"/>
        <w:rPr>
          <w:rFonts w:hint="eastAsia" w:ascii="宋体" w:hAnsi="宋体" w:cs="宋体"/>
          <w:sz w:val="24"/>
        </w:rPr>
      </w:pPr>
      <w:r>
        <w:rPr>
          <w:rFonts w:hint="eastAsia" w:ascii="宋体" w:hAnsi="宋体" w:cs="宋体"/>
          <w:sz w:val="24"/>
        </w:rPr>
        <w:t>3.投诉人若对项目的某一分包进行投诉，投诉书应列明具体分包号。</w:t>
      </w:r>
    </w:p>
    <w:p w14:paraId="00E6997B">
      <w:pPr>
        <w:widowControl/>
        <w:spacing w:line="360" w:lineRule="auto"/>
        <w:ind w:firstLine="480" w:firstLineChars="200"/>
        <w:jc w:val="left"/>
        <w:rPr>
          <w:rFonts w:hint="eastAsia" w:ascii="宋体" w:hAnsi="宋体" w:cs="宋体"/>
          <w:sz w:val="24"/>
        </w:rPr>
      </w:pPr>
      <w:r>
        <w:rPr>
          <w:rFonts w:hint="eastAsia" w:ascii="宋体" w:hAnsi="宋体" w:cs="宋体"/>
          <w:sz w:val="24"/>
        </w:rPr>
        <w:t>4.投诉书应简要列明质疑事项，质疑函、质疑答复等作为附件材料提供。</w:t>
      </w:r>
    </w:p>
    <w:p w14:paraId="0BBD00F5">
      <w:pPr>
        <w:widowControl/>
        <w:spacing w:line="360" w:lineRule="auto"/>
        <w:ind w:firstLine="480" w:firstLineChars="200"/>
        <w:jc w:val="left"/>
        <w:rPr>
          <w:rFonts w:hint="eastAsia" w:ascii="宋体" w:hAnsi="宋体" w:cs="宋体"/>
          <w:sz w:val="24"/>
        </w:rPr>
      </w:pPr>
      <w:r>
        <w:rPr>
          <w:rFonts w:hint="eastAsia" w:ascii="宋体" w:hAnsi="宋体" w:cs="宋体"/>
          <w:sz w:val="24"/>
        </w:rPr>
        <w:t>5.投诉书的投诉事项应具体、明确，并有必要的事实依据和法律依据。</w:t>
      </w:r>
    </w:p>
    <w:p w14:paraId="320A2D84">
      <w:pPr>
        <w:widowControl/>
        <w:spacing w:line="360" w:lineRule="auto"/>
        <w:ind w:firstLine="480" w:firstLineChars="200"/>
        <w:jc w:val="left"/>
        <w:rPr>
          <w:rFonts w:hint="eastAsia" w:ascii="宋体" w:hAnsi="宋体" w:cs="宋体"/>
          <w:sz w:val="24"/>
        </w:rPr>
      </w:pPr>
      <w:r>
        <w:rPr>
          <w:rFonts w:hint="eastAsia" w:ascii="宋体" w:hAnsi="宋体" w:cs="宋体"/>
          <w:sz w:val="24"/>
        </w:rPr>
        <w:t>6.投诉书的投诉请求应与投诉事项相关。</w:t>
      </w:r>
    </w:p>
    <w:p w14:paraId="60EF84C0">
      <w:pPr>
        <w:widowControl/>
        <w:spacing w:line="360" w:lineRule="auto"/>
        <w:ind w:firstLine="480" w:firstLineChars="200"/>
        <w:jc w:val="left"/>
        <w:rPr>
          <w:rFonts w:hint="eastAsia"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14:paraId="6CA4E3F7">
      <w:pPr>
        <w:spacing w:line="360" w:lineRule="auto"/>
        <w:rPr>
          <w:rFonts w:hint="eastAsia" w:ascii="宋体" w:hAnsi="宋体" w:cs="宋体"/>
          <w:b/>
          <w:sz w:val="24"/>
        </w:rPr>
      </w:pPr>
    </w:p>
    <w:p w14:paraId="4C559378">
      <w:pPr>
        <w:autoSpaceDE w:val="0"/>
        <w:autoSpaceDN w:val="0"/>
        <w:jc w:val="center"/>
        <w:rPr>
          <w:rFonts w:hint="eastAsia" w:ascii="宋体" w:hAnsi="宋体" w:cs="宋体"/>
          <w:b/>
          <w:spacing w:val="6"/>
          <w:sz w:val="32"/>
          <w:szCs w:val="32"/>
        </w:rPr>
      </w:pPr>
    </w:p>
    <w:p w14:paraId="4DE239D7">
      <w:pPr>
        <w:autoSpaceDE w:val="0"/>
        <w:autoSpaceDN w:val="0"/>
        <w:jc w:val="center"/>
        <w:rPr>
          <w:rFonts w:hint="eastAsia" w:ascii="宋体" w:hAnsi="宋体" w:cs="宋体"/>
          <w:b/>
          <w:spacing w:val="6"/>
          <w:sz w:val="32"/>
          <w:szCs w:val="32"/>
        </w:rPr>
      </w:pPr>
    </w:p>
    <w:p w14:paraId="2DDB5800">
      <w:pPr>
        <w:rPr>
          <w:rFonts w:hint="eastAsia" w:ascii="宋体" w:hAnsi="宋体" w:cs="宋体"/>
          <w:b/>
          <w:spacing w:val="6"/>
          <w:sz w:val="32"/>
          <w:szCs w:val="32"/>
        </w:rPr>
      </w:pPr>
      <w:r>
        <w:rPr>
          <w:rFonts w:hint="eastAsia" w:ascii="宋体" w:hAnsi="宋体" w:cs="宋体"/>
          <w:b/>
          <w:spacing w:val="6"/>
          <w:sz w:val="32"/>
          <w:szCs w:val="32"/>
        </w:rPr>
        <w:br w:type="page"/>
      </w:r>
    </w:p>
    <w:p w14:paraId="1307DD5D">
      <w:pPr>
        <w:autoSpaceDE w:val="0"/>
        <w:autoSpaceDN w:val="0"/>
        <w:jc w:val="center"/>
        <w:rPr>
          <w:rFonts w:hint="eastAsia" w:ascii="宋体" w:hAnsi="宋体" w:cs="宋体"/>
          <w:b/>
          <w:bCs/>
          <w:sz w:val="32"/>
          <w:szCs w:val="32"/>
        </w:rPr>
      </w:pPr>
      <w:r>
        <w:rPr>
          <w:rFonts w:hint="eastAsia" w:ascii="宋体" w:hAnsi="宋体" w:cs="宋体"/>
          <w:b/>
          <w:spacing w:val="6"/>
          <w:sz w:val="32"/>
          <w:szCs w:val="32"/>
        </w:rPr>
        <w:t>附件4：</w:t>
      </w:r>
      <w:r>
        <w:rPr>
          <w:rFonts w:hint="eastAsia" w:ascii="宋体" w:hAnsi="宋体" w:cs="宋体"/>
          <w:b/>
          <w:bCs/>
          <w:sz w:val="32"/>
          <w:szCs w:val="32"/>
        </w:rPr>
        <w:t>业务专用章使用说明函</w:t>
      </w:r>
    </w:p>
    <w:p w14:paraId="662B67CB">
      <w:pPr>
        <w:spacing w:line="360" w:lineRule="auto"/>
        <w:rPr>
          <w:rFonts w:hint="eastAsia" w:ascii="宋体" w:hAnsi="宋体" w:cs="宋体"/>
          <w:sz w:val="24"/>
          <w:u w:val="single"/>
        </w:rPr>
      </w:pPr>
    </w:p>
    <w:p w14:paraId="717203BF">
      <w:pPr>
        <w:spacing w:line="360" w:lineRule="auto"/>
        <w:rPr>
          <w:rFonts w:hint="eastAsia" w:ascii="宋体" w:hAnsi="宋体" w:cs="宋体"/>
          <w:sz w:val="24"/>
        </w:rPr>
      </w:pPr>
      <w:r>
        <w:rPr>
          <w:rFonts w:hint="eastAsia" w:ascii="宋体" w:hAnsi="宋体" w:cs="宋体"/>
          <w:sz w:val="24"/>
          <w:lang w:eastAsia="zh-CN"/>
        </w:rPr>
        <w:t>杭州第九中学树范学校</w:t>
      </w:r>
      <w:r>
        <w:rPr>
          <w:rFonts w:hint="eastAsia" w:ascii="宋体" w:hAnsi="宋体" w:cs="宋体"/>
          <w:sz w:val="24"/>
        </w:rPr>
        <w:t>、杭州洲源招标代理有限公司</w:t>
      </w:r>
    </w:p>
    <w:p w14:paraId="5717D13B">
      <w:pPr>
        <w:spacing w:line="360" w:lineRule="auto"/>
        <w:ind w:firstLine="480" w:firstLineChars="200"/>
        <w:rPr>
          <w:rFonts w:hint="eastAsia" w:ascii="宋体" w:hAnsi="宋体" w:cs="宋体"/>
          <w:sz w:val="24"/>
        </w:rPr>
      </w:pPr>
      <w:r>
        <w:rPr>
          <w:rFonts w:hint="eastAsia" w:ascii="宋体" w:hAnsi="宋体" w:cs="宋体"/>
          <w:kern w:val="0"/>
          <w:sz w:val="24"/>
          <w:lang w:val="zh-CN"/>
        </w:rPr>
        <w:t>我方</w:t>
      </w:r>
      <w:r>
        <w:rPr>
          <w:rFonts w:hint="eastAsia" w:ascii="宋体" w:hAnsi="宋体" w:cs="宋体"/>
          <w:kern w:val="0"/>
          <w:sz w:val="24"/>
          <w:u w:val="single"/>
          <w:lang w:val="zh-CN"/>
        </w:rPr>
        <w:t xml:space="preserve">                         </w:t>
      </w:r>
      <w:r>
        <w:rPr>
          <w:rFonts w:hint="eastAsia" w:ascii="宋体" w:hAnsi="宋体" w:cs="宋体"/>
          <w:sz w:val="24"/>
        </w:rPr>
        <w:t>(投标供应商全称)是中华人民共和国依法登记注册的合法企业，</w:t>
      </w:r>
      <w:r>
        <w:rPr>
          <w:rFonts w:hint="eastAsia" w:ascii="宋体" w:hAnsi="宋体" w:cs="宋体"/>
          <w:bCs/>
          <w:sz w:val="24"/>
        </w:rPr>
        <w:t>在参加</w:t>
      </w:r>
      <w:r>
        <w:rPr>
          <w:rFonts w:hint="eastAsia" w:ascii="宋体" w:hAnsi="宋体" w:cs="宋体"/>
          <w:sz w:val="24"/>
        </w:rPr>
        <w:t>你方组织的</w:t>
      </w:r>
      <w:r>
        <w:rPr>
          <w:rFonts w:hint="eastAsia" w:ascii="宋体" w:hAnsi="宋体" w:cs="宋体"/>
          <w:sz w:val="24"/>
          <w:lang w:eastAsia="zh-CN"/>
        </w:rPr>
        <w:t>杭州第九中学树范学校厨房设备采购项目</w:t>
      </w:r>
      <w:r>
        <w:rPr>
          <w:rFonts w:hint="eastAsia" w:ascii="宋体" w:hAnsi="宋体" w:cs="宋体"/>
          <w:sz w:val="24"/>
        </w:rPr>
        <w:t xml:space="preserve"> 【项目编号： </w:t>
      </w:r>
      <w:r>
        <w:rPr>
          <w:rFonts w:hint="eastAsia" w:ascii="宋体" w:hAnsi="宋体" w:cs="宋体"/>
          <w:sz w:val="24"/>
          <w:lang w:eastAsia="zh-CN"/>
        </w:rPr>
        <w:t>ZYZB-GK-2025-002</w:t>
      </w:r>
      <w:r>
        <w:rPr>
          <w:rFonts w:hint="eastAsia" w:ascii="宋体" w:hAnsi="宋体" w:cs="宋体"/>
          <w:sz w:val="24"/>
        </w:rPr>
        <w:t>】</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14:paraId="56EDFAC7">
      <w:pPr>
        <w:spacing w:line="360" w:lineRule="auto"/>
        <w:ind w:firstLine="480" w:firstLineChars="200"/>
        <w:rPr>
          <w:rFonts w:hint="eastAsia" w:ascii="宋体" w:hAnsi="宋体" w:cs="宋体"/>
          <w:sz w:val="24"/>
        </w:rPr>
      </w:pPr>
      <w:r>
        <w:rPr>
          <w:rFonts w:hint="eastAsia" w:ascii="宋体" w:hAnsi="宋体" w:cs="宋体"/>
          <w:sz w:val="24"/>
        </w:rPr>
        <w:t>特此说明。</w:t>
      </w:r>
    </w:p>
    <w:p w14:paraId="6C48C5BB">
      <w:pPr>
        <w:spacing w:line="360" w:lineRule="auto"/>
        <w:ind w:firstLine="494"/>
        <w:rPr>
          <w:rFonts w:hint="eastAsia" w:ascii="宋体" w:hAnsi="宋体" w:cs="宋体"/>
          <w:sz w:val="24"/>
        </w:rPr>
      </w:pPr>
    </w:p>
    <w:p w14:paraId="316C9814">
      <w:pPr>
        <w:spacing w:line="360" w:lineRule="auto"/>
        <w:ind w:firstLine="494"/>
        <w:rPr>
          <w:rFonts w:hint="eastAsia" w:ascii="宋体" w:hAnsi="宋体" w:cs="宋体"/>
          <w:sz w:val="24"/>
        </w:rPr>
      </w:pPr>
    </w:p>
    <w:p w14:paraId="1F242EEC">
      <w:pPr>
        <w:spacing w:line="360" w:lineRule="auto"/>
        <w:ind w:firstLine="494"/>
        <w:rPr>
          <w:rFonts w:hint="eastAsia" w:ascii="宋体" w:hAnsi="宋体" w:cs="宋体"/>
          <w:sz w:val="24"/>
        </w:rPr>
      </w:pPr>
    </w:p>
    <w:p w14:paraId="044BCBFB">
      <w:pPr>
        <w:spacing w:line="360" w:lineRule="auto"/>
        <w:ind w:firstLine="494"/>
        <w:rPr>
          <w:rFonts w:hint="eastAsia" w:ascii="宋体" w:hAnsi="宋体" w:cs="宋体"/>
          <w:sz w:val="24"/>
        </w:rPr>
      </w:pPr>
    </w:p>
    <w:p w14:paraId="103F6B74">
      <w:pPr>
        <w:spacing w:line="360" w:lineRule="auto"/>
        <w:ind w:right="480" w:firstLine="4080" w:firstLineChars="1700"/>
        <w:rPr>
          <w:rFonts w:hint="eastAsia" w:ascii="宋体" w:hAnsi="宋体" w:cs="宋体"/>
          <w:sz w:val="24"/>
        </w:rPr>
      </w:pPr>
      <w:r>
        <w:rPr>
          <w:rFonts w:hint="eastAsia" w:ascii="宋体" w:hAnsi="宋体" w:cs="宋体"/>
          <w:sz w:val="24"/>
        </w:rPr>
        <w:t>投标单位（法定名称章）：</w:t>
      </w:r>
    </w:p>
    <w:p w14:paraId="20A76391">
      <w:pPr>
        <w:ind w:right="1440" w:firstLine="494"/>
        <w:jc w:val="center"/>
        <w:rPr>
          <w:rFonts w:hint="eastAsia" w:ascii="宋体" w:hAnsi="宋体" w:cs="宋体"/>
          <w:sz w:val="24"/>
        </w:rPr>
      </w:pPr>
      <w:r>
        <w:rPr>
          <w:rFonts w:hint="eastAsia" w:ascii="宋体" w:hAnsi="宋体" w:cs="宋体"/>
          <w:sz w:val="24"/>
        </w:rPr>
        <w:t xml:space="preserve">                              日期：       年     月     日</w:t>
      </w:r>
    </w:p>
    <w:p w14:paraId="15BE02AA">
      <w:pPr>
        <w:rPr>
          <w:rFonts w:hint="eastAsia" w:ascii="宋体" w:hAnsi="宋体" w:cs="宋体"/>
          <w:sz w:val="24"/>
        </w:rPr>
      </w:pPr>
      <w:r>
        <w:rPr>
          <w:rFonts w:hint="eastAsia" w:ascii="宋体" w:hAnsi="宋体" w:cs="宋体"/>
          <w:b/>
          <w:bCs/>
          <w:sz w:val="24"/>
        </w:rPr>
        <w:t>附：</w:t>
      </w:r>
    </w:p>
    <w:p w14:paraId="3D4DAE5F">
      <w:pPr>
        <w:spacing w:line="360" w:lineRule="auto"/>
        <w:rPr>
          <w:rFonts w:hint="eastAsia" w:ascii="宋体" w:hAnsi="宋体" w:cs="宋体"/>
          <w:bCs/>
          <w:sz w:val="24"/>
        </w:rPr>
      </w:pPr>
      <w:r>
        <w:rPr>
          <w:rFonts w:ascii="宋体" w:hAnsi="宋体" w:cs="宋体"/>
          <w:b/>
          <w:bCs/>
          <w:sz w:val="24"/>
        </w:rPr>
        <mc:AlternateContent>
          <mc:Choice Requires="wps">
            <w:drawing>
              <wp:anchor distT="0" distB="0" distL="114300" distR="114300" simplePos="0" relativeHeight="251663360"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1045"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ln>
                        <a:effectLst/>
                      </wps:spPr>
                      <wps:bodyPr/>
                    </wps:wsp>
                  </a:graphicData>
                </a:graphic>
              </wp:anchor>
            </w:drawing>
          </mc:Choice>
          <mc:Fallback>
            <w:pict>
              <v:rect id="Rectangle 17" o:spid="_x0000_s1026" o:spt="1" style="position:absolute;left:0pt;margin-left:238.9pt;margin-top:28.05pt;height:177.45pt;width:212.95pt;z-index:-251653120;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c/4wdgAAAAKAQAADwAAAAAAAAABACAAAAAi&#10;AAAAZHJzL2Rvd25yZXYueG1sUEsBAhQAFAAAAAgAh07iQFNvpMXRAQAA1AMAAA4AAAAAAAAAAQAg&#10;AAAAJwEAAGRycy9lMm9Eb2MueG1sUEsFBgAAAAAGAAYAWQEAAGoFAAAAAA==&#10;">
                <v:fill on="t" focussize="0,0"/>
                <v:stroke color="#000000" joinstyle="miter"/>
                <v:imagedata o:title=""/>
                <o:lock v:ext="edit" aspectratio="f"/>
              </v:rect>
            </w:pict>
          </mc:Fallback>
        </mc:AlternateContent>
      </w:r>
      <w:r>
        <w:rPr>
          <w:rFonts w:ascii="宋体" w:hAnsi="宋体" w:cs="宋体"/>
          <w:b/>
          <w:bCs/>
          <w:sz w:val="24"/>
        </w:rPr>
        <mc:AlternateContent>
          <mc:Choice Requires="wps">
            <w:drawing>
              <wp:anchor distT="0" distB="0" distL="114300" distR="114300" simplePos="0" relativeHeight="251664384"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1046"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ln>
                        <a:effectLst/>
                      </wps:spPr>
                      <wps:bodyPr/>
                    </wps:wsp>
                  </a:graphicData>
                </a:graphic>
              </wp:anchor>
            </w:drawing>
          </mc:Choice>
          <mc:Fallback>
            <w:pict>
              <v:rect id="Rectangle 16" o:spid="_x0000_s1026" o:spt="1" style="position:absolute;left:0pt;margin-left:-7.2pt;margin-top:30.3pt;height:177.45pt;width:208.5pt;z-index:-25165209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3TsFjYAAAACgEAAA8AAAAAAAAAAQAgAAAA&#10;IgAAAGRycy9kb3ducmV2LnhtbFBLAQIUABQAAAAIAIdO4kDRTDI40gEAANQDAAAOAAAAAAAAAAEA&#10;IAAAACcBAABkcnMvZTJvRG9jLnhtbFBLBQYAAAAABgAGAFkBAABrBQAAAAA=&#10;">
                <v:fill on="t" focussize="0,0"/>
                <v:stroke color="#000000" joinstyle="miter"/>
                <v:imagedata o:title=""/>
                <o:lock v:ext="edit" aspectratio="f"/>
              </v:rect>
            </w:pict>
          </mc:Fallback>
        </mc:AlternateContent>
      </w:r>
      <w:r>
        <w:rPr>
          <w:rFonts w:hint="eastAsia" w:ascii="宋体" w:hAnsi="宋体" w:cs="宋体"/>
          <w:sz w:val="24"/>
        </w:rPr>
        <w:t>投标单位法定名称章（印模）                投标单位“XX专用章”（印模）</w:t>
      </w:r>
    </w:p>
    <w:p w14:paraId="353A74E4">
      <w:pPr>
        <w:autoSpaceDE w:val="0"/>
        <w:autoSpaceDN w:val="0"/>
        <w:jc w:val="center"/>
        <w:rPr>
          <w:rFonts w:hint="eastAsia" w:ascii="宋体" w:hAnsi="宋体" w:cs="宋体"/>
          <w:b/>
          <w:spacing w:val="6"/>
          <w:sz w:val="32"/>
          <w:szCs w:val="32"/>
        </w:rPr>
      </w:pPr>
    </w:p>
    <w:p w14:paraId="21A53BA6">
      <w:pPr>
        <w:autoSpaceDE w:val="0"/>
        <w:autoSpaceDN w:val="0"/>
        <w:jc w:val="center"/>
        <w:rPr>
          <w:rFonts w:hint="eastAsia" w:ascii="宋体" w:hAnsi="宋体" w:cs="宋体"/>
          <w:b/>
          <w:spacing w:val="6"/>
          <w:sz w:val="32"/>
          <w:szCs w:val="32"/>
        </w:rPr>
      </w:pPr>
    </w:p>
    <w:p w14:paraId="344D4DE8">
      <w:pPr>
        <w:autoSpaceDE w:val="0"/>
        <w:autoSpaceDN w:val="0"/>
        <w:jc w:val="center"/>
        <w:rPr>
          <w:rFonts w:hint="eastAsia" w:ascii="宋体" w:hAnsi="宋体" w:cs="宋体"/>
          <w:b/>
          <w:spacing w:val="6"/>
          <w:sz w:val="32"/>
          <w:szCs w:val="32"/>
        </w:rPr>
      </w:pPr>
    </w:p>
    <w:p w14:paraId="2901FFA2">
      <w:pPr>
        <w:autoSpaceDE w:val="0"/>
        <w:autoSpaceDN w:val="0"/>
        <w:jc w:val="center"/>
        <w:rPr>
          <w:rFonts w:hint="eastAsia" w:ascii="宋体" w:hAnsi="宋体" w:cs="宋体"/>
          <w:b/>
          <w:spacing w:val="6"/>
          <w:sz w:val="32"/>
          <w:szCs w:val="32"/>
        </w:rPr>
      </w:pPr>
    </w:p>
    <w:p w14:paraId="1A5D9CB4">
      <w:pPr>
        <w:autoSpaceDE w:val="0"/>
        <w:autoSpaceDN w:val="0"/>
        <w:jc w:val="center"/>
        <w:rPr>
          <w:rFonts w:hint="eastAsia" w:ascii="宋体" w:hAnsi="宋体" w:cs="宋体"/>
          <w:b/>
          <w:spacing w:val="6"/>
          <w:sz w:val="32"/>
          <w:szCs w:val="32"/>
        </w:rPr>
      </w:pPr>
    </w:p>
    <w:p w14:paraId="7C42FA44">
      <w:pPr>
        <w:autoSpaceDE w:val="0"/>
        <w:autoSpaceDN w:val="0"/>
        <w:jc w:val="center"/>
        <w:rPr>
          <w:rFonts w:hint="eastAsia" w:ascii="宋体" w:hAnsi="宋体" w:cs="宋体"/>
          <w:b/>
          <w:spacing w:val="6"/>
          <w:sz w:val="32"/>
          <w:szCs w:val="32"/>
        </w:rPr>
      </w:pPr>
    </w:p>
    <w:p w14:paraId="44F6E250">
      <w:pPr>
        <w:autoSpaceDE w:val="0"/>
        <w:autoSpaceDN w:val="0"/>
        <w:jc w:val="center"/>
        <w:rPr>
          <w:rFonts w:hint="eastAsia" w:ascii="宋体" w:hAnsi="宋体" w:cs="宋体"/>
          <w:b/>
          <w:spacing w:val="6"/>
          <w:sz w:val="32"/>
          <w:szCs w:val="32"/>
        </w:rPr>
      </w:pPr>
    </w:p>
    <w:p w14:paraId="7E06B621">
      <w:pPr>
        <w:autoSpaceDE w:val="0"/>
        <w:autoSpaceDN w:val="0"/>
        <w:jc w:val="center"/>
        <w:rPr>
          <w:rFonts w:hint="eastAsia" w:ascii="宋体" w:hAnsi="宋体" w:cs="宋体"/>
          <w:b/>
          <w:spacing w:val="6"/>
          <w:sz w:val="32"/>
          <w:szCs w:val="32"/>
        </w:rPr>
      </w:pPr>
    </w:p>
    <w:p w14:paraId="3124CEF9">
      <w:pPr>
        <w:autoSpaceDE w:val="0"/>
        <w:autoSpaceDN w:val="0"/>
        <w:jc w:val="center"/>
        <w:rPr>
          <w:rFonts w:hint="eastAsia" w:ascii="宋体" w:hAnsi="宋体" w:cs="宋体"/>
          <w:b/>
          <w:spacing w:val="6"/>
          <w:sz w:val="32"/>
          <w:szCs w:val="32"/>
        </w:rPr>
      </w:pPr>
    </w:p>
    <w:p w14:paraId="25FCE222">
      <w:pPr>
        <w:autoSpaceDE w:val="0"/>
        <w:autoSpaceDN w:val="0"/>
        <w:jc w:val="center"/>
        <w:rPr>
          <w:rFonts w:hint="eastAsia" w:ascii="宋体" w:hAnsi="宋体" w:cs="宋体"/>
          <w:b/>
          <w:spacing w:val="6"/>
          <w:sz w:val="32"/>
          <w:szCs w:val="32"/>
        </w:rPr>
      </w:pPr>
    </w:p>
    <w:p w14:paraId="6B192345">
      <w:pPr>
        <w:autoSpaceDE w:val="0"/>
        <w:autoSpaceDN w:val="0"/>
        <w:jc w:val="center"/>
        <w:rPr>
          <w:rFonts w:hint="eastAsia" w:ascii="宋体" w:hAnsi="宋体" w:cs="宋体"/>
          <w:b/>
          <w:spacing w:val="6"/>
          <w:sz w:val="32"/>
          <w:szCs w:val="32"/>
        </w:rPr>
      </w:pPr>
    </w:p>
    <w:p w14:paraId="5289ED37">
      <w:pPr>
        <w:autoSpaceDE w:val="0"/>
        <w:autoSpaceDN w:val="0"/>
        <w:jc w:val="center"/>
        <w:rPr>
          <w:rFonts w:hint="eastAsia" w:ascii="宋体" w:hAnsi="宋体" w:cs="宋体"/>
          <w:b/>
          <w:spacing w:val="6"/>
          <w:sz w:val="32"/>
          <w:szCs w:val="32"/>
        </w:rPr>
      </w:pPr>
    </w:p>
    <w:p w14:paraId="238D02EF">
      <w:pPr>
        <w:autoSpaceDE w:val="0"/>
        <w:autoSpaceDN w:val="0"/>
        <w:jc w:val="center"/>
        <w:rPr>
          <w:rFonts w:hint="eastAsia" w:ascii="宋体" w:hAnsi="宋体" w:cs="宋体"/>
          <w:b/>
          <w:spacing w:val="6"/>
          <w:sz w:val="32"/>
          <w:szCs w:val="32"/>
        </w:rPr>
      </w:pPr>
    </w:p>
    <w:p w14:paraId="638460A6">
      <w:pPr>
        <w:autoSpaceDE w:val="0"/>
        <w:autoSpaceDN w:val="0"/>
        <w:jc w:val="center"/>
        <w:rPr>
          <w:rFonts w:hint="eastAsia" w:ascii="宋体" w:hAnsi="宋体" w:cs="宋体"/>
          <w:b/>
          <w:spacing w:val="6"/>
          <w:sz w:val="32"/>
          <w:szCs w:val="32"/>
        </w:rPr>
      </w:pPr>
    </w:p>
    <w:p w14:paraId="7936D0FD">
      <w:pPr>
        <w:autoSpaceDE w:val="0"/>
        <w:autoSpaceDN w:val="0"/>
        <w:jc w:val="center"/>
        <w:rPr>
          <w:rFonts w:hint="eastAsia" w:ascii="宋体" w:hAnsi="宋体" w:cs="宋体"/>
          <w:b/>
          <w:spacing w:val="6"/>
          <w:sz w:val="32"/>
          <w:szCs w:val="32"/>
        </w:rPr>
      </w:pPr>
    </w:p>
    <w:p w14:paraId="4EB41EED">
      <w:pPr>
        <w:autoSpaceDE w:val="0"/>
        <w:autoSpaceDN w:val="0"/>
        <w:jc w:val="center"/>
        <w:rPr>
          <w:rFonts w:hint="eastAsia" w:ascii="宋体" w:hAnsi="宋体" w:cs="宋体"/>
          <w:b/>
          <w:spacing w:val="6"/>
          <w:sz w:val="32"/>
          <w:szCs w:val="32"/>
        </w:rPr>
      </w:pPr>
    </w:p>
    <w:p w14:paraId="0FE72545">
      <w:pPr>
        <w:rPr>
          <w:rFonts w:hint="eastAsia" w:ascii="宋体" w:hAnsi="宋体" w:cs="宋体"/>
          <w:b/>
          <w:spacing w:val="6"/>
          <w:sz w:val="32"/>
          <w:szCs w:val="32"/>
        </w:rPr>
      </w:pPr>
      <w:r>
        <w:rPr>
          <w:rFonts w:hint="eastAsia" w:ascii="宋体" w:hAnsi="宋体" w:cs="宋体"/>
          <w:b/>
          <w:spacing w:val="6"/>
          <w:sz w:val="32"/>
          <w:szCs w:val="32"/>
        </w:rPr>
        <w:br w:type="page"/>
      </w:r>
    </w:p>
    <w:p w14:paraId="57797779">
      <w:pPr>
        <w:autoSpaceDE w:val="0"/>
        <w:autoSpaceDN w:val="0"/>
        <w:jc w:val="center"/>
        <w:rPr>
          <w:rFonts w:hint="eastAsia" w:ascii="宋体" w:hAnsi="宋体" w:cs="宋体"/>
          <w:b/>
          <w:kern w:val="0"/>
          <w:sz w:val="32"/>
          <w:szCs w:val="32"/>
          <w:lang w:val="zh-CN"/>
        </w:rPr>
      </w:pPr>
      <w:r>
        <w:rPr>
          <w:rFonts w:hint="eastAsia" w:ascii="宋体" w:hAnsi="宋体" w:cs="宋体"/>
          <w:b/>
          <w:spacing w:val="6"/>
          <w:sz w:val="32"/>
          <w:szCs w:val="32"/>
        </w:rPr>
        <w:t>附件</w:t>
      </w:r>
      <w:r>
        <w:rPr>
          <w:rFonts w:ascii="宋体" w:hAnsi="宋体" w:cs="宋体"/>
          <w:b/>
          <w:spacing w:val="6"/>
          <w:sz w:val="32"/>
          <w:szCs w:val="32"/>
        </w:rPr>
        <w:t>5</w:t>
      </w:r>
      <w:r>
        <w:rPr>
          <w:rFonts w:hint="eastAsia" w:ascii="宋体" w:hAnsi="宋体" w:cs="宋体"/>
          <w:b/>
          <w:spacing w:val="6"/>
          <w:sz w:val="32"/>
          <w:szCs w:val="32"/>
        </w:rPr>
        <w:t>：</w:t>
      </w:r>
      <w:r>
        <w:rPr>
          <w:rFonts w:hint="eastAsia" w:ascii="宋体" w:hAnsi="宋体" w:cs="宋体"/>
          <w:b/>
          <w:kern w:val="0"/>
          <w:sz w:val="32"/>
          <w:szCs w:val="32"/>
          <w:lang w:val="zh-CN"/>
        </w:rPr>
        <w:t>联合协议</w:t>
      </w:r>
    </w:p>
    <w:p w14:paraId="5B561189">
      <w:pPr>
        <w:widowControl/>
        <w:spacing w:line="300" w:lineRule="auto"/>
        <w:ind w:firstLine="482" w:firstLineChars="200"/>
        <w:jc w:val="left"/>
        <w:rPr>
          <w:rFonts w:hint="eastAsia" w:ascii="宋体" w:hAnsi="宋体" w:cs="宋体"/>
          <w:b/>
          <w:sz w:val="24"/>
        </w:rPr>
      </w:pPr>
      <w:r>
        <w:rPr>
          <w:rFonts w:hint="eastAsia" w:ascii="宋体" w:hAnsi="宋体" w:cs="宋体"/>
          <w:b/>
          <w:sz w:val="24"/>
        </w:rPr>
        <w:t>（以联合体形式投标的，提供联合协议；本项目不接受联合体投标或者投标供应商不以联合体形式投标的，则不需要提供）</w:t>
      </w:r>
    </w:p>
    <w:p w14:paraId="4D46EC64">
      <w:pPr>
        <w:snapToGrid w:val="0"/>
        <w:spacing w:line="300" w:lineRule="auto"/>
        <w:ind w:firstLine="576"/>
        <w:rPr>
          <w:rFonts w:hint="eastAsia" w:ascii="宋体" w:hAnsi="宋体" w:cs="宋体"/>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组成一个联合体，以一个投标供应商的身份</w:t>
      </w:r>
      <w:r>
        <w:rPr>
          <w:rFonts w:hint="eastAsia" w:ascii="宋体" w:hAnsi="宋体" w:cs="宋体"/>
          <w:kern w:val="0"/>
          <w:sz w:val="24"/>
        </w:rPr>
        <w:t>参加</w:t>
      </w:r>
      <w:r>
        <w:rPr>
          <w:rFonts w:hint="eastAsia" w:ascii="宋体" w:hAnsi="宋体" w:cs="宋体"/>
          <w:sz w:val="24"/>
          <w:lang w:eastAsia="zh-CN"/>
        </w:rPr>
        <w:t>杭州第九中学树范学校厨房设备采购项目</w:t>
      </w:r>
      <w:r>
        <w:rPr>
          <w:rFonts w:hint="eastAsia" w:ascii="宋体" w:hAnsi="宋体" w:cs="宋体"/>
          <w:sz w:val="24"/>
        </w:rPr>
        <w:t xml:space="preserve"> 【项目编号： </w:t>
      </w:r>
      <w:r>
        <w:rPr>
          <w:rFonts w:hint="eastAsia" w:ascii="宋体" w:hAnsi="宋体" w:cs="宋体"/>
          <w:sz w:val="24"/>
          <w:lang w:eastAsia="zh-CN"/>
        </w:rPr>
        <w:t>ZYZB-GK-2025-002</w:t>
      </w:r>
      <w:r>
        <w:rPr>
          <w:rFonts w:hint="eastAsia" w:ascii="宋体" w:hAnsi="宋体" w:cs="宋体"/>
          <w:sz w:val="24"/>
        </w:rPr>
        <w:t>】</w:t>
      </w:r>
      <w:r>
        <w:rPr>
          <w:rFonts w:hint="eastAsia" w:ascii="宋体" w:hAnsi="宋体" w:cs="宋体"/>
          <w:kern w:val="0"/>
          <w:sz w:val="24"/>
          <w:lang w:val="zh-CN"/>
        </w:rPr>
        <w:t xml:space="preserve">投标。 </w:t>
      </w:r>
    </w:p>
    <w:p w14:paraId="62E2B23B">
      <w:pPr>
        <w:snapToGrid w:val="0"/>
        <w:spacing w:line="300" w:lineRule="auto"/>
        <w:ind w:firstLine="576"/>
        <w:rPr>
          <w:rFonts w:hint="eastAsia"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14:paraId="3AA12A54">
      <w:pPr>
        <w:snapToGrid w:val="0"/>
        <w:spacing w:line="300" w:lineRule="auto"/>
        <w:ind w:firstLine="576"/>
        <w:rPr>
          <w:rFonts w:hint="eastAsia"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授权代表根据招标文件规定及投标内容而对采购人、采购机构所作的任何合法承诺，包括书面澄清及</w:t>
      </w:r>
      <w:r>
        <w:rPr>
          <w:rFonts w:hint="eastAsia" w:ascii="宋体" w:hAnsi="宋体" w:cs="宋体"/>
          <w:kern w:val="0"/>
          <w:sz w:val="24"/>
        </w:rPr>
        <w:t>响应</w:t>
      </w:r>
      <w:r>
        <w:rPr>
          <w:rFonts w:hint="eastAsia" w:ascii="宋体" w:hAnsi="宋体" w:cs="宋体"/>
          <w:kern w:val="0"/>
          <w:sz w:val="24"/>
          <w:lang w:val="zh-CN"/>
        </w:rPr>
        <w:t>等均对联合投标各方产生约束力。</w:t>
      </w:r>
    </w:p>
    <w:p w14:paraId="15157226">
      <w:pPr>
        <w:snapToGrid w:val="0"/>
        <w:spacing w:line="300" w:lineRule="auto"/>
        <w:ind w:firstLine="576"/>
        <w:rPr>
          <w:rFonts w:hint="eastAsia" w:ascii="宋体" w:hAnsi="宋体" w:cs="宋体"/>
          <w:kern w:val="0"/>
          <w:sz w:val="24"/>
          <w:lang w:val="zh-CN"/>
        </w:rPr>
      </w:pPr>
      <w:r>
        <w:rPr>
          <w:rFonts w:hint="eastAsia" w:ascii="宋体" w:hAnsi="宋体" w:cs="宋体"/>
          <w:kern w:val="0"/>
          <w:sz w:val="24"/>
          <w:lang w:val="zh-CN"/>
        </w:rPr>
        <w:t>三、本次联合投标中，分工如下：</w:t>
      </w:r>
    </w:p>
    <w:p w14:paraId="713F572C">
      <w:pPr>
        <w:snapToGrid w:val="0"/>
        <w:spacing w:line="300" w:lineRule="auto"/>
        <w:ind w:firstLine="576"/>
        <w:rPr>
          <w:rFonts w:hint="eastAsia" w:ascii="宋体" w:hAnsi="宋体" w:cs="宋体"/>
          <w:kern w:val="0"/>
          <w:sz w:val="24"/>
          <w:lang w:val="zh-CN"/>
        </w:rPr>
      </w:pPr>
      <w:r>
        <w:rPr>
          <w:rFonts w:hint="eastAsia" w:ascii="宋体" w:hAnsi="宋体" w:cs="宋体"/>
          <w:kern w:val="0"/>
          <w:sz w:val="24"/>
          <w:u w:val="single"/>
        </w:rPr>
        <w:t>（联合体成员1）</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7AA4D1AB">
      <w:pPr>
        <w:snapToGrid w:val="0"/>
        <w:spacing w:line="300" w:lineRule="auto"/>
        <w:ind w:firstLine="576"/>
        <w:rPr>
          <w:rFonts w:hint="eastAsia" w:ascii="宋体" w:hAnsi="宋体" w:cs="宋体"/>
          <w:kern w:val="0"/>
          <w:sz w:val="24"/>
          <w:lang w:val="zh-CN"/>
        </w:rPr>
      </w:pPr>
      <w:r>
        <w:rPr>
          <w:rFonts w:hint="eastAsia" w:ascii="宋体" w:hAnsi="宋体" w:cs="宋体"/>
          <w:kern w:val="0"/>
          <w:sz w:val="24"/>
          <w:u w:val="single"/>
        </w:rPr>
        <w:t>（联合体成员</w:t>
      </w:r>
      <w:r>
        <w:rPr>
          <w:rFonts w:ascii="宋体" w:hAnsi="宋体" w:cs="宋体"/>
          <w:kern w:val="0"/>
          <w:sz w:val="24"/>
          <w:u w:val="single"/>
        </w:rPr>
        <w:t>2</w:t>
      </w:r>
      <w:r>
        <w:rPr>
          <w:rFonts w:hint="eastAsia" w:ascii="宋体" w:hAnsi="宋体" w:cs="宋体"/>
          <w:kern w:val="0"/>
          <w:sz w:val="24"/>
          <w:u w:val="single"/>
        </w:rPr>
        <w:t>）</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543D7E71">
      <w:pPr>
        <w:snapToGrid w:val="0"/>
        <w:spacing w:line="300" w:lineRule="auto"/>
        <w:ind w:firstLine="576"/>
        <w:rPr>
          <w:rFonts w:hint="eastAsia" w:ascii="宋体" w:hAnsi="宋体" w:cs="宋体"/>
          <w:kern w:val="0"/>
          <w:sz w:val="24"/>
          <w:lang w:val="zh-CN"/>
        </w:rPr>
      </w:pPr>
      <w:r>
        <w:rPr>
          <w:rFonts w:hint="eastAsia" w:ascii="宋体" w:hAnsi="宋体" w:cs="宋体"/>
          <w:kern w:val="0"/>
          <w:sz w:val="24"/>
          <w:lang w:val="zh-CN"/>
        </w:rPr>
        <w:t>……</w:t>
      </w:r>
    </w:p>
    <w:p w14:paraId="3905F73B">
      <w:pPr>
        <w:snapToGrid w:val="0"/>
        <w:spacing w:line="300" w:lineRule="auto"/>
        <w:ind w:firstLine="576"/>
        <w:rPr>
          <w:rFonts w:hint="eastAsia" w:ascii="宋体" w:hAnsi="宋体" w:cs="宋体"/>
          <w:kern w:val="0"/>
          <w:sz w:val="24"/>
          <w:lang w:val="zh-CN"/>
        </w:rPr>
      </w:pPr>
      <w:r>
        <w:rPr>
          <w:rFonts w:hint="eastAsia" w:ascii="宋体" w:hAnsi="宋体" w:cs="宋体"/>
          <w:kern w:val="0"/>
          <w:sz w:val="24"/>
          <w:lang w:val="zh-CN"/>
        </w:rPr>
        <w:t>四、联合体成员中小企业合同份额。</w:t>
      </w:r>
    </w:p>
    <w:p w14:paraId="32321CBF">
      <w:pPr>
        <w:snapToGrid w:val="0"/>
        <w:spacing w:line="300" w:lineRule="auto"/>
        <w:ind w:firstLine="576"/>
        <w:rPr>
          <w:rFonts w:hint="eastAsia"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w:t>
      </w:r>
      <w:bookmarkStart w:id="404" w:name="_Hlk101131882"/>
      <w:r>
        <w:rPr>
          <w:rFonts w:hint="eastAsia" w:ascii="宋体" w:hAnsi="宋体" w:cs="宋体"/>
          <w:kern w:val="0"/>
          <w:sz w:val="24"/>
          <w:u w:val="single"/>
        </w:rPr>
        <w:t>联合体成员X</w:t>
      </w:r>
      <w:r>
        <w:rPr>
          <w:rFonts w:ascii="宋体" w:hAnsi="宋体" w:cs="宋体"/>
          <w:kern w:val="0"/>
          <w:sz w:val="24"/>
          <w:u w:val="single"/>
        </w:rPr>
        <w:t>,</w:t>
      </w:r>
      <w:r>
        <w:rPr>
          <w:rFonts w:hint="eastAsia" w:ascii="宋体" w:hAnsi="宋体" w:cs="宋体"/>
          <w:kern w:val="0"/>
          <w:sz w:val="24"/>
          <w:u w:val="single"/>
        </w:rPr>
        <w:t>……</w:t>
      </w:r>
      <w:bookmarkEnd w:id="404"/>
      <w:r>
        <w:rPr>
          <w:rFonts w:hint="eastAsia" w:ascii="宋体" w:hAnsi="宋体" w:cs="宋体"/>
          <w:kern w:val="0"/>
          <w:sz w:val="24"/>
          <w:u w:val="single"/>
        </w:rPr>
        <w:t>）</w:t>
      </w:r>
      <w:r>
        <w:rPr>
          <w:rFonts w:hint="eastAsia" w:ascii="宋体" w:hAnsi="宋体" w:cs="宋体"/>
          <w:kern w:val="0"/>
          <w:sz w:val="24"/>
        </w:rPr>
        <w:t>提供的服务由小微企业承接，其合同份额占到合同总金额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kern w:val="0"/>
          <w:sz w:val="24"/>
          <w:lang w:val="zh-CN"/>
        </w:rPr>
        <w:t>。</w:t>
      </w:r>
      <w:r>
        <w:rPr>
          <w:rFonts w:hint="eastAsia" w:ascii="宋体" w:hAnsi="宋体" w:cs="宋体"/>
          <w:b/>
          <w:kern w:val="0"/>
          <w:sz w:val="24"/>
          <w:lang w:val="zh-CN"/>
        </w:rPr>
        <w:t>（</w:t>
      </w:r>
      <w:bookmarkStart w:id="405" w:name="_Hlk101133598"/>
      <w:r>
        <w:rPr>
          <w:rFonts w:hint="eastAsia" w:ascii="宋体" w:hAnsi="宋体" w:cs="宋体"/>
          <w:b/>
          <w:kern w:val="0"/>
          <w:sz w:val="24"/>
          <w:lang w:val="zh-CN"/>
        </w:rPr>
        <w:t>未预留份额专门面向中小企业采购的的采购项目，以及预留份额中的非预留部分采购包，接受联合体投标的，联合协议约定小微企业的合同份额占到合同总金额30%以上的，对联合体报价按</w:t>
      </w:r>
      <w:r>
        <w:rPr>
          <w:rFonts w:hint="eastAsia" w:ascii="宋体" w:hAnsi="宋体" w:cs="宋体"/>
          <w:b/>
          <w:kern w:val="0"/>
          <w:sz w:val="24"/>
        </w:rPr>
        <w:t>前附表</w:t>
      </w:r>
      <w:r>
        <w:rPr>
          <w:rFonts w:hint="eastAsia" w:ascii="宋体" w:hAnsi="宋体" w:cs="宋体"/>
          <w:b/>
          <w:kern w:val="0"/>
          <w:sz w:val="24"/>
          <w:lang w:val="zh-CN"/>
        </w:rPr>
        <w:t>确定的比例给予扣除。供应商</w:t>
      </w:r>
      <w:r>
        <w:rPr>
          <w:rFonts w:hint="eastAsia" w:ascii="宋体" w:hAnsi="宋体" w:cs="宋体"/>
          <w:b/>
          <w:sz w:val="24"/>
        </w:rPr>
        <w:t>拟享受以上价格扣除政策的，填写有关内容。</w:t>
      </w:r>
      <w:bookmarkEnd w:id="405"/>
      <w:r>
        <w:rPr>
          <w:rFonts w:hint="eastAsia" w:ascii="宋体" w:hAnsi="宋体" w:cs="宋体"/>
          <w:b/>
          <w:kern w:val="0"/>
          <w:sz w:val="24"/>
          <w:lang w:val="zh-CN"/>
        </w:rPr>
        <w:t>）</w:t>
      </w:r>
    </w:p>
    <w:p w14:paraId="0F04760A">
      <w:pPr>
        <w:spacing w:line="300" w:lineRule="auto"/>
        <w:ind w:firstLine="480" w:firstLineChars="200"/>
        <w:rPr>
          <w:rFonts w:hint="eastAsia" w:ascii="宋体" w:hAnsi="宋体" w:cs="宋体"/>
          <w:b/>
          <w:bCs/>
          <w:kern w:val="0"/>
          <w:sz w:val="24"/>
          <w:lang w:val="zh-CN"/>
        </w:rPr>
      </w:pPr>
      <w:r>
        <w:rPr>
          <w:rFonts w:hint="eastAsia" w:ascii="宋体" w:hAnsi="宋体" w:cs="宋体"/>
          <w:sz w:val="24"/>
        </w:rPr>
        <w:t>2、</w:t>
      </w:r>
      <w:bookmarkStart w:id="406" w:name="_Hlk101133173"/>
      <w:r>
        <w:rPr>
          <w:rFonts w:hint="eastAsia" w:ascii="宋体" w:hAnsi="宋体" w:cs="宋体"/>
          <w:sz w:val="24"/>
        </w:rPr>
        <w:t>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bookmarkEnd w:id="406"/>
    </w:p>
    <w:p w14:paraId="409A8A2F">
      <w:pPr>
        <w:snapToGrid w:val="0"/>
        <w:spacing w:line="300" w:lineRule="auto"/>
        <w:ind w:firstLine="576"/>
        <w:rPr>
          <w:rFonts w:hint="eastAsia"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14:paraId="1745C7AC">
      <w:pPr>
        <w:snapToGrid w:val="0"/>
        <w:spacing w:line="300" w:lineRule="auto"/>
        <w:ind w:firstLine="576"/>
        <w:rPr>
          <w:rFonts w:hint="eastAsia" w:ascii="宋体" w:hAnsi="宋体" w:cs="宋体"/>
          <w:kern w:val="0"/>
          <w:sz w:val="24"/>
          <w:lang w:val="zh-CN"/>
        </w:rPr>
      </w:pPr>
      <w:r>
        <w:rPr>
          <w:rFonts w:hint="eastAsia" w:ascii="宋体" w:hAnsi="宋体" w:cs="宋体"/>
          <w:kern w:val="0"/>
          <w:sz w:val="24"/>
          <w:lang w:val="zh-CN"/>
        </w:rPr>
        <w:t>六、有关本次联合投标的其他事宜：</w:t>
      </w:r>
    </w:p>
    <w:p w14:paraId="5CA2E9E1">
      <w:pPr>
        <w:snapToGrid w:val="0"/>
        <w:spacing w:line="300" w:lineRule="auto"/>
        <w:ind w:firstLine="576"/>
        <w:rPr>
          <w:rFonts w:hint="eastAsia"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14:paraId="39072BC5">
      <w:pPr>
        <w:snapToGrid w:val="0"/>
        <w:spacing w:line="300" w:lineRule="auto"/>
        <w:ind w:firstLine="576"/>
        <w:rPr>
          <w:rFonts w:hint="eastAsia"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14:paraId="02D27D46">
      <w:pPr>
        <w:snapToGrid w:val="0"/>
        <w:spacing w:line="300" w:lineRule="auto"/>
        <w:ind w:firstLine="576"/>
        <w:rPr>
          <w:rFonts w:hint="eastAsia" w:ascii="宋体" w:hAnsi="宋体" w:cs="宋体"/>
          <w:kern w:val="0"/>
          <w:sz w:val="24"/>
          <w:lang w:val="zh-CN"/>
        </w:rPr>
      </w:pPr>
      <w:r>
        <w:rPr>
          <w:rFonts w:hint="eastAsia" w:ascii="宋体" w:hAnsi="宋体" w:cs="宋体"/>
          <w:kern w:val="0"/>
          <w:sz w:val="24"/>
          <w:lang w:val="zh-CN"/>
        </w:rPr>
        <w:t>3、本协议提交采购人、采购机构后，联合体各方不得以任何形式对上述内容进行修改或撤销。</w:t>
      </w:r>
    </w:p>
    <w:p w14:paraId="55264FC3">
      <w:pPr>
        <w:snapToGrid w:val="0"/>
        <w:spacing w:line="300" w:lineRule="auto"/>
        <w:ind w:firstLine="5040" w:firstLineChars="2100"/>
        <w:rPr>
          <w:rFonts w:hint="eastAsia" w:ascii="宋体" w:hAnsi="宋体" w:cs="宋体"/>
          <w:kern w:val="0"/>
          <w:sz w:val="24"/>
          <w:lang w:val="zh-CN"/>
        </w:rPr>
      </w:pPr>
      <w:r>
        <w:rPr>
          <w:rFonts w:hint="eastAsia" w:ascii="宋体" w:hAnsi="宋体" w:cs="宋体"/>
          <w:kern w:val="0"/>
          <w:sz w:val="24"/>
          <w:lang w:val="zh-CN"/>
        </w:rPr>
        <w:t>联合体成员名称(电子签名/公章)：</w:t>
      </w:r>
    </w:p>
    <w:p w14:paraId="3578EE3F">
      <w:pPr>
        <w:snapToGrid w:val="0"/>
        <w:spacing w:line="300" w:lineRule="auto"/>
        <w:rPr>
          <w:rFonts w:hint="eastAsia" w:ascii="宋体" w:hAnsi="宋体" w:cs="宋体"/>
          <w:kern w:val="0"/>
          <w:sz w:val="24"/>
          <w:lang w:val="zh-CN"/>
        </w:rPr>
      </w:pPr>
      <w:r>
        <w:rPr>
          <w:rFonts w:hint="eastAsia" w:ascii="宋体" w:hAnsi="宋体" w:cs="宋体"/>
          <w:kern w:val="0"/>
          <w:sz w:val="24"/>
          <w:lang w:val="zh-CN"/>
        </w:rPr>
        <w:t xml:space="preserve">                                               日期：  年  月   日</w:t>
      </w:r>
    </w:p>
    <w:p w14:paraId="18DC9FA7">
      <w:pPr>
        <w:spacing w:line="300" w:lineRule="auto"/>
        <w:ind w:right="420"/>
        <w:rPr>
          <w:rFonts w:hint="eastAsia" w:ascii="宋体" w:hAnsi="宋体" w:cs="宋体"/>
          <w:b/>
          <w:spacing w:val="6"/>
          <w:sz w:val="32"/>
          <w:szCs w:val="32"/>
        </w:rPr>
      </w:pPr>
      <w:r>
        <w:rPr>
          <w:rFonts w:hint="eastAsia" w:ascii="宋体" w:hAnsi="宋体" w:cs="宋体"/>
          <w:sz w:val="24"/>
        </w:rPr>
        <w:t>注：按本格式和要求提供。</w:t>
      </w:r>
    </w:p>
    <w:p w14:paraId="4862FEED">
      <w:pPr>
        <w:rPr>
          <w:rFonts w:hint="eastAsia" w:ascii="宋体" w:hAnsi="宋体" w:cs="宋体"/>
          <w:b/>
          <w:spacing w:val="6"/>
          <w:sz w:val="32"/>
          <w:szCs w:val="32"/>
        </w:rPr>
      </w:pPr>
      <w:r>
        <w:rPr>
          <w:rFonts w:hint="eastAsia" w:ascii="宋体" w:hAnsi="宋体" w:cs="宋体"/>
          <w:b/>
          <w:spacing w:val="6"/>
          <w:sz w:val="32"/>
          <w:szCs w:val="32"/>
        </w:rPr>
        <w:br w:type="page"/>
      </w:r>
    </w:p>
    <w:p w14:paraId="11BE187E">
      <w:pPr>
        <w:snapToGrid w:val="0"/>
        <w:spacing w:line="360" w:lineRule="auto"/>
        <w:jc w:val="center"/>
        <w:rPr>
          <w:rFonts w:hint="eastAsia" w:ascii="宋体" w:hAnsi="宋体" w:cs="宋体"/>
          <w:b/>
          <w:kern w:val="0"/>
          <w:sz w:val="32"/>
          <w:szCs w:val="32"/>
        </w:rPr>
      </w:pPr>
      <w:r>
        <w:rPr>
          <w:rFonts w:hint="eastAsia" w:ascii="宋体" w:hAnsi="宋体" w:cs="宋体"/>
          <w:b/>
          <w:spacing w:val="6"/>
          <w:sz w:val="32"/>
          <w:szCs w:val="32"/>
        </w:rPr>
        <w:t>附件</w:t>
      </w:r>
      <w:r>
        <w:rPr>
          <w:rFonts w:ascii="宋体" w:hAnsi="宋体" w:cs="宋体"/>
          <w:b/>
          <w:spacing w:val="6"/>
          <w:sz w:val="32"/>
          <w:szCs w:val="32"/>
        </w:rPr>
        <w:t>6</w:t>
      </w:r>
      <w:r>
        <w:rPr>
          <w:rFonts w:hint="eastAsia" w:ascii="宋体" w:hAnsi="宋体" w:cs="宋体"/>
          <w:b/>
          <w:spacing w:val="6"/>
          <w:sz w:val="32"/>
          <w:szCs w:val="32"/>
        </w:rPr>
        <w:t>：</w:t>
      </w:r>
      <w:r>
        <w:rPr>
          <w:rFonts w:hint="eastAsia" w:ascii="宋体" w:hAnsi="宋体" w:cs="宋体"/>
          <w:b/>
          <w:kern w:val="0"/>
          <w:sz w:val="32"/>
          <w:szCs w:val="32"/>
        </w:rPr>
        <w:t>分包意向协议</w:t>
      </w:r>
    </w:p>
    <w:p w14:paraId="2381BDC5">
      <w:pPr>
        <w:widowControl/>
        <w:spacing w:line="300" w:lineRule="auto"/>
        <w:ind w:firstLine="120" w:firstLineChars="50"/>
        <w:jc w:val="left"/>
        <w:rPr>
          <w:rFonts w:hint="eastAsia"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中标后以分包方式履行合同的，提供分包意向协议；采购人不同意分包或者投标供应商中标后不以分包方式履行合同的，则不需要提供。</w:t>
      </w:r>
      <w:r>
        <w:rPr>
          <w:rFonts w:hint="eastAsia" w:ascii="宋体" w:hAnsi="宋体" w:cs="宋体"/>
          <w:sz w:val="24"/>
        </w:rPr>
        <w:t>）</w:t>
      </w:r>
    </w:p>
    <w:p w14:paraId="2BABFD0A">
      <w:pPr>
        <w:snapToGrid w:val="0"/>
        <w:spacing w:line="300" w:lineRule="auto"/>
        <w:ind w:firstLine="576"/>
        <w:rPr>
          <w:rFonts w:hint="eastAsia" w:ascii="宋体" w:hAnsi="宋体" w:cs="宋体"/>
          <w:kern w:val="0"/>
          <w:sz w:val="24"/>
          <w:lang w:val="zh-CN"/>
        </w:rPr>
      </w:pPr>
      <w:r>
        <w:rPr>
          <w:rFonts w:hint="eastAsia" w:ascii="宋体" w:hAnsi="宋体" w:cs="宋体"/>
          <w:kern w:val="0"/>
          <w:sz w:val="24"/>
          <w:u w:val="single"/>
        </w:rPr>
        <w:t>（投标供应商名称）</w:t>
      </w:r>
      <w:r>
        <w:rPr>
          <w:rFonts w:hint="eastAsia" w:ascii="宋体" w:hAnsi="宋体" w:cs="宋体"/>
          <w:kern w:val="0"/>
          <w:sz w:val="24"/>
          <w:lang w:val="zh-CN"/>
        </w:rPr>
        <w:t>若成为</w:t>
      </w:r>
      <w:r>
        <w:rPr>
          <w:rFonts w:hint="eastAsia" w:ascii="宋体" w:hAnsi="宋体" w:cs="宋体"/>
          <w:sz w:val="24"/>
          <w:lang w:eastAsia="zh-CN"/>
        </w:rPr>
        <w:t>杭州第九中学树范学校厨房设备采购项目</w:t>
      </w:r>
      <w:r>
        <w:rPr>
          <w:rFonts w:hint="eastAsia" w:ascii="宋体" w:hAnsi="宋体" w:cs="宋体"/>
          <w:sz w:val="24"/>
        </w:rPr>
        <w:t xml:space="preserve"> 【项目编号： </w:t>
      </w:r>
      <w:r>
        <w:rPr>
          <w:rFonts w:hint="eastAsia" w:ascii="宋体" w:hAnsi="宋体" w:cs="宋体"/>
          <w:sz w:val="24"/>
          <w:lang w:eastAsia="zh-CN"/>
        </w:rPr>
        <w:t>ZYZB-GK-2025-002</w:t>
      </w:r>
      <w:r>
        <w:rPr>
          <w:rFonts w:hint="eastAsia" w:ascii="宋体" w:hAnsi="宋体" w:cs="宋体"/>
          <w:sz w:val="24"/>
        </w:rPr>
        <w:t>】</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（投标供应商名称）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14:paraId="27D01325">
      <w:pPr>
        <w:snapToGrid w:val="0"/>
        <w:spacing w:line="300" w:lineRule="auto"/>
        <w:ind w:firstLine="576"/>
        <w:rPr>
          <w:rFonts w:hint="eastAsia" w:ascii="宋体" w:hAnsi="宋体" w:cs="宋体"/>
          <w:kern w:val="0"/>
          <w:sz w:val="24"/>
          <w:lang w:val="zh-CN"/>
        </w:rPr>
      </w:pPr>
      <w:r>
        <w:rPr>
          <w:rFonts w:hint="eastAsia" w:ascii="宋体" w:hAnsi="宋体" w:cs="宋体"/>
          <w:kern w:val="0"/>
          <w:sz w:val="24"/>
          <w:lang w:val="zh-CN"/>
        </w:rPr>
        <w:t>一、分包标的及数量</w:t>
      </w:r>
    </w:p>
    <w:p w14:paraId="1EB1D824">
      <w:pPr>
        <w:snapToGrid w:val="0"/>
        <w:spacing w:line="300" w:lineRule="auto"/>
        <w:ind w:firstLine="576"/>
        <w:rPr>
          <w:rFonts w:hint="eastAsia" w:ascii="宋体" w:hAnsi="宋体" w:cs="宋体"/>
          <w:kern w:val="0"/>
          <w:sz w:val="24"/>
          <w:lang w:val="zh-CN"/>
        </w:rPr>
      </w:pPr>
      <w:r>
        <w:rPr>
          <w:rFonts w:hint="eastAsia" w:ascii="宋体" w:hAnsi="宋体" w:cs="宋体"/>
          <w:kern w:val="0"/>
          <w:sz w:val="24"/>
          <w:u w:val="single"/>
        </w:rPr>
        <w:t>（投标供应商名称）</w:t>
      </w:r>
      <w:r>
        <w:rPr>
          <w:rFonts w:hint="eastAsia" w:ascii="宋体" w:hAnsi="宋体" w:cs="宋体"/>
          <w:kern w:val="0"/>
          <w:sz w:val="24"/>
          <w:lang w:val="zh-CN"/>
        </w:rPr>
        <w:t>将</w:t>
      </w:r>
      <w:r>
        <w:rPr>
          <w:rFonts w:hint="eastAsia" w:ascii="宋体" w:hAnsi="宋体" w:cs="宋体"/>
          <w:u w:val="single"/>
        </w:rPr>
        <w:t xml:space="preserve">  </w:t>
      </w:r>
      <w:r>
        <w:rPr>
          <w:rFonts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kern w:val="0"/>
          <w:sz w:val="24"/>
          <w:u w:val="single"/>
        </w:rPr>
        <w:t>（分包供应商2名称），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14:paraId="7F1B3AD7">
      <w:pPr>
        <w:pStyle w:val="3"/>
        <w:spacing w:line="300" w:lineRule="auto"/>
        <w:ind w:left="664" w:leftChars="316" w:firstLine="229" w:firstLineChars="95"/>
        <w:rPr>
          <w:rFonts w:hint="eastAsia" w:ascii="宋体" w:hAnsi="宋体" w:eastAsia="宋体" w:cs="宋体"/>
          <w:kern w:val="0"/>
          <w:sz w:val="24"/>
          <w:szCs w:val="24"/>
        </w:rPr>
      </w:pPr>
      <w:r>
        <w:rPr>
          <w:rFonts w:hint="eastAsia" w:ascii="宋体" w:hAnsi="宋体" w:eastAsia="宋体" w:cs="宋体"/>
          <w:kern w:val="0"/>
          <w:sz w:val="24"/>
          <w:szCs w:val="24"/>
        </w:rPr>
        <w:t>……</w:t>
      </w:r>
    </w:p>
    <w:p w14:paraId="6E11F903">
      <w:pPr>
        <w:spacing w:line="300" w:lineRule="auto"/>
        <w:ind w:firstLine="480" w:firstLineChars="200"/>
        <w:rPr>
          <w:rFonts w:hint="eastAsia" w:ascii="宋体" w:hAnsi="宋体" w:cs="宋体"/>
          <w:kern w:val="0"/>
          <w:sz w:val="24"/>
          <w:lang w:val="zh-CN"/>
        </w:rPr>
      </w:pPr>
      <w:r>
        <w:rPr>
          <w:rFonts w:hint="eastAsia" w:ascii="宋体" w:hAnsi="宋体" w:cs="宋体"/>
          <w:kern w:val="0"/>
          <w:sz w:val="24"/>
          <w:lang w:val="zh-CN"/>
        </w:rPr>
        <w:t>二、分包供应商中小企业合同份额</w:t>
      </w:r>
    </w:p>
    <w:p w14:paraId="217ABF73">
      <w:pPr>
        <w:snapToGrid w:val="0"/>
        <w:spacing w:line="300" w:lineRule="auto"/>
        <w:ind w:firstLine="576"/>
        <w:rPr>
          <w:rFonts w:hint="eastAsia" w:ascii="宋体" w:hAnsi="宋体" w:cs="宋体"/>
          <w:b/>
          <w:kern w:val="0"/>
          <w:sz w:val="24"/>
          <w:lang w:val="zh-CN"/>
        </w:rPr>
      </w:pPr>
      <w:r>
        <w:rPr>
          <w:rFonts w:ascii="宋体" w:hAnsi="宋体" w:cs="宋体"/>
          <w:kern w:val="0"/>
          <w:sz w:val="24"/>
        </w:rPr>
        <w:t>1、</w:t>
      </w:r>
      <w:r>
        <w:rPr>
          <w:rFonts w:hint="eastAsia" w:ascii="宋体" w:hAnsi="宋体" w:cs="宋体"/>
          <w:kern w:val="0"/>
          <w:sz w:val="24"/>
          <w:u w:val="single"/>
        </w:rPr>
        <w:t>（分包供应商X</w:t>
      </w:r>
      <w:r>
        <w:rPr>
          <w:rFonts w:ascii="宋体" w:hAnsi="宋体" w:cs="宋体"/>
          <w:kern w:val="0"/>
          <w:sz w:val="24"/>
          <w:u w:val="single"/>
        </w:rPr>
        <w:t>,</w:t>
      </w:r>
      <w:r>
        <w:rPr>
          <w:rFonts w:hint="eastAsia" w:ascii="宋体" w:hAnsi="宋体" w:cs="宋体"/>
          <w:kern w:val="0"/>
          <w:sz w:val="24"/>
          <w:u w:val="single"/>
        </w:rPr>
        <w:t>……）提供的服务全部由小微企业承接，</w:t>
      </w:r>
      <w:r>
        <w:rPr>
          <w:rFonts w:hint="eastAsia" w:ascii="宋体" w:hAnsi="宋体" w:cs="宋体"/>
          <w:kern w:val="0"/>
          <w:sz w:val="24"/>
        </w:rPr>
        <w:t>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rPr>
        <w:t>。</w:t>
      </w:r>
      <w:r>
        <w:rPr>
          <w:rFonts w:hint="eastAsia" w:ascii="宋体" w:hAnsi="宋体" w:cs="宋体"/>
          <w:b/>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w:t>
      </w:r>
      <w:r>
        <w:rPr>
          <w:rFonts w:hint="eastAsia" w:ascii="宋体" w:hAnsi="宋体" w:cs="宋体"/>
          <w:b/>
          <w:kern w:val="0"/>
          <w:sz w:val="24"/>
        </w:rPr>
        <w:t>前附表</w:t>
      </w:r>
      <w:r>
        <w:rPr>
          <w:rFonts w:hint="eastAsia" w:ascii="宋体" w:hAnsi="宋体" w:cs="宋体"/>
          <w:b/>
          <w:kern w:val="0"/>
          <w:sz w:val="24"/>
          <w:lang w:val="zh-CN"/>
        </w:rPr>
        <w:t>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1CB87143">
      <w:pPr>
        <w:spacing w:line="300" w:lineRule="auto"/>
        <w:ind w:firstLine="480" w:firstLineChars="200"/>
        <w:rPr>
          <w:rFonts w:hint="eastAsia" w:ascii="宋体" w:hAnsi="宋体" w:cs="宋体"/>
          <w:b/>
          <w:bCs/>
          <w:kern w:val="0"/>
          <w:sz w:val="24"/>
          <w:lang w:val="zh-CN"/>
        </w:rPr>
      </w:pPr>
      <w:r>
        <w:rPr>
          <w:rFonts w:hint="eastAsia" w:ascii="宋体" w:hAnsi="宋体" w:cs="宋体"/>
          <w:sz w:val="24"/>
        </w:rPr>
        <w:t>2、中小企业合同金额达到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p>
    <w:p w14:paraId="67CF85BD">
      <w:pPr>
        <w:snapToGrid w:val="0"/>
        <w:spacing w:line="300" w:lineRule="auto"/>
        <w:ind w:firstLine="576"/>
        <w:rPr>
          <w:rFonts w:hint="eastAsia" w:ascii="宋体" w:hAnsi="宋体" w:cs="宋体"/>
          <w:kern w:val="0"/>
          <w:sz w:val="24"/>
          <w:lang w:val="zh-CN"/>
        </w:rPr>
      </w:pPr>
      <w:r>
        <w:rPr>
          <w:rFonts w:hint="eastAsia" w:ascii="宋体" w:hAnsi="宋体" w:cs="宋体"/>
          <w:kern w:val="0"/>
          <w:sz w:val="24"/>
          <w:lang w:val="zh-CN"/>
        </w:rPr>
        <w:t>三、分包工作履行期限、地点、方式</w:t>
      </w:r>
    </w:p>
    <w:p w14:paraId="1F9FF731">
      <w:pPr>
        <w:snapToGrid w:val="0"/>
        <w:spacing w:line="300" w:lineRule="auto"/>
        <w:ind w:firstLine="576"/>
        <w:rPr>
          <w:rFonts w:hint="eastAsia" w:ascii="宋体" w:hAnsi="宋体" w:cs="宋体"/>
          <w:u w:val="single"/>
        </w:rPr>
      </w:pPr>
      <w:r>
        <w:rPr>
          <w:rFonts w:hint="eastAsia" w:ascii="宋体" w:hAnsi="宋体" w:cs="宋体"/>
          <w:u w:val="single"/>
        </w:rPr>
        <w:t xml:space="preserve">                                                                                  </w:t>
      </w:r>
    </w:p>
    <w:p w14:paraId="58D17580">
      <w:pPr>
        <w:snapToGrid w:val="0"/>
        <w:spacing w:line="300" w:lineRule="auto"/>
        <w:ind w:firstLine="576"/>
        <w:rPr>
          <w:rFonts w:hint="eastAsia" w:ascii="宋体" w:hAnsi="宋体" w:cs="宋体"/>
          <w:kern w:val="0"/>
          <w:sz w:val="24"/>
          <w:lang w:val="zh-CN"/>
        </w:rPr>
      </w:pPr>
      <w:r>
        <w:rPr>
          <w:rFonts w:hint="eastAsia" w:ascii="宋体" w:hAnsi="宋体" w:cs="宋体"/>
          <w:kern w:val="0"/>
          <w:sz w:val="24"/>
          <w:lang w:val="zh-CN"/>
        </w:rPr>
        <w:t>四、质量</w:t>
      </w:r>
    </w:p>
    <w:p w14:paraId="7B8253E4">
      <w:pPr>
        <w:snapToGrid w:val="0"/>
        <w:spacing w:line="300" w:lineRule="auto"/>
        <w:ind w:firstLine="576"/>
        <w:rPr>
          <w:rFonts w:hint="eastAsia" w:ascii="宋体" w:hAnsi="宋体" w:cs="宋体"/>
          <w:kern w:val="0"/>
          <w:sz w:val="24"/>
          <w:lang w:val="zh-CN"/>
        </w:rPr>
      </w:pPr>
      <w:r>
        <w:rPr>
          <w:rFonts w:hint="eastAsia" w:ascii="宋体" w:hAnsi="宋体" w:cs="宋体"/>
          <w:u w:val="single"/>
        </w:rPr>
        <w:t xml:space="preserve">                                                                                       </w:t>
      </w:r>
    </w:p>
    <w:p w14:paraId="763D829F">
      <w:pPr>
        <w:snapToGrid w:val="0"/>
        <w:spacing w:line="300" w:lineRule="auto"/>
        <w:ind w:firstLine="576"/>
        <w:rPr>
          <w:rFonts w:hint="eastAsia" w:ascii="宋体" w:hAnsi="宋体" w:cs="宋体"/>
          <w:kern w:val="0"/>
          <w:sz w:val="24"/>
          <w:lang w:val="zh-CN"/>
        </w:rPr>
      </w:pPr>
      <w:r>
        <w:rPr>
          <w:rFonts w:hint="eastAsia" w:ascii="宋体" w:hAnsi="宋体" w:cs="宋体"/>
          <w:kern w:val="0"/>
          <w:sz w:val="24"/>
          <w:lang w:val="zh-CN"/>
        </w:rPr>
        <w:t>五、价款或者报酬</w:t>
      </w:r>
    </w:p>
    <w:p w14:paraId="66ADCDF8">
      <w:pPr>
        <w:snapToGrid w:val="0"/>
        <w:spacing w:line="300" w:lineRule="auto"/>
        <w:ind w:left="573" w:leftChars="273"/>
        <w:rPr>
          <w:rFonts w:hint="eastAsia" w:ascii="宋体" w:hAnsi="宋体" w:cs="宋体"/>
          <w:kern w:val="0"/>
          <w:sz w:val="24"/>
          <w:lang w:val="zh-CN"/>
        </w:rPr>
      </w:pPr>
      <w:r>
        <w:rPr>
          <w:rFonts w:hint="eastAsia" w:ascii="宋体" w:hAnsi="宋体" w:cs="宋体"/>
          <w:u w:val="single"/>
        </w:rPr>
        <w:t xml:space="preserve">                                                                                     </w:t>
      </w:r>
    </w:p>
    <w:p w14:paraId="3285999C">
      <w:pPr>
        <w:snapToGrid w:val="0"/>
        <w:spacing w:line="300" w:lineRule="auto"/>
        <w:ind w:left="573" w:leftChars="273"/>
        <w:rPr>
          <w:rFonts w:hint="eastAsia" w:ascii="宋体" w:hAnsi="宋体" w:cs="宋体"/>
          <w:kern w:val="0"/>
          <w:sz w:val="24"/>
          <w:lang w:val="zh-CN"/>
        </w:rPr>
      </w:pPr>
      <w:r>
        <w:rPr>
          <w:rFonts w:hint="eastAsia" w:ascii="宋体" w:hAnsi="宋体" w:cs="宋体"/>
          <w:kern w:val="0"/>
          <w:sz w:val="24"/>
          <w:lang w:val="zh-CN"/>
        </w:rPr>
        <w:t>六、违约责任</w:t>
      </w:r>
    </w:p>
    <w:p w14:paraId="78A61751">
      <w:pPr>
        <w:snapToGrid w:val="0"/>
        <w:spacing w:line="300" w:lineRule="auto"/>
        <w:ind w:firstLine="576"/>
        <w:rPr>
          <w:rFonts w:hint="eastAsia" w:ascii="宋体" w:hAnsi="宋体" w:cs="宋体"/>
          <w:kern w:val="0"/>
          <w:sz w:val="24"/>
          <w:lang w:val="zh-CN"/>
        </w:rPr>
      </w:pPr>
      <w:r>
        <w:rPr>
          <w:rFonts w:hint="eastAsia" w:ascii="宋体" w:hAnsi="宋体" w:cs="宋体"/>
          <w:u w:val="single"/>
        </w:rPr>
        <w:t xml:space="preserve">                                                                                     </w:t>
      </w:r>
    </w:p>
    <w:p w14:paraId="7C56D40A">
      <w:pPr>
        <w:snapToGrid w:val="0"/>
        <w:spacing w:line="300" w:lineRule="auto"/>
        <w:ind w:firstLine="576"/>
        <w:rPr>
          <w:rFonts w:hint="eastAsia" w:ascii="宋体" w:hAnsi="宋体" w:cs="宋体"/>
          <w:kern w:val="0"/>
          <w:sz w:val="24"/>
          <w:lang w:val="zh-CN"/>
        </w:rPr>
      </w:pPr>
      <w:r>
        <w:rPr>
          <w:rFonts w:hint="eastAsia" w:ascii="宋体" w:hAnsi="宋体" w:cs="宋体"/>
          <w:kern w:val="0"/>
          <w:sz w:val="24"/>
          <w:lang w:val="zh-CN"/>
        </w:rPr>
        <w:t>七、争议解决的办法</w:t>
      </w:r>
    </w:p>
    <w:p w14:paraId="043ED336">
      <w:pPr>
        <w:snapToGrid w:val="0"/>
        <w:spacing w:line="300" w:lineRule="auto"/>
        <w:ind w:firstLine="576"/>
        <w:rPr>
          <w:rFonts w:hint="eastAsia" w:ascii="宋体" w:hAnsi="宋体" w:cs="宋体"/>
          <w:kern w:val="0"/>
          <w:sz w:val="24"/>
          <w:lang w:val="zh-CN"/>
        </w:rPr>
      </w:pPr>
      <w:r>
        <w:rPr>
          <w:rFonts w:hint="eastAsia" w:ascii="宋体" w:hAnsi="宋体" w:cs="宋体"/>
          <w:u w:val="single"/>
        </w:rPr>
        <w:t xml:space="preserve">                                                                                  </w:t>
      </w:r>
    </w:p>
    <w:p w14:paraId="506EAE30">
      <w:pPr>
        <w:snapToGrid w:val="0"/>
        <w:spacing w:line="300" w:lineRule="auto"/>
        <w:ind w:firstLine="576"/>
        <w:rPr>
          <w:rFonts w:hint="eastAsia" w:ascii="宋体" w:hAnsi="宋体" w:cs="宋体"/>
          <w:kern w:val="0"/>
          <w:sz w:val="24"/>
          <w:lang w:val="zh-CN"/>
        </w:rPr>
      </w:pPr>
      <w:r>
        <w:rPr>
          <w:rFonts w:hint="eastAsia" w:ascii="宋体" w:hAnsi="宋体" w:cs="宋体"/>
          <w:kern w:val="0"/>
          <w:sz w:val="24"/>
          <w:lang w:val="zh-CN"/>
        </w:rPr>
        <w:t>八、其他</w:t>
      </w:r>
    </w:p>
    <w:p w14:paraId="02E1F76A">
      <w:pPr>
        <w:snapToGrid w:val="0"/>
        <w:spacing w:line="300" w:lineRule="auto"/>
        <w:ind w:left="5758" w:leftChars="342" w:hanging="5040" w:hangingChars="2100"/>
        <w:jc w:val="left"/>
        <w:rPr>
          <w:rFonts w:hint="eastAsia" w:ascii="宋体" w:hAnsi="宋体" w:cs="宋体"/>
          <w:kern w:val="0"/>
          <w:sz w:val="24"/>
          <w:lang w:val="zh-CN"/>
        </w:rPr>
      </w:pPr>
      <w:r>
        <w:rPr>
          <w:rFonts w:hint="eastAsia" w:ascii="宋体" w:hAnsi="宋体" w:cs="宋体"/>
          <w:sz w:val="24"/>
        </w:rPr>
        <w:t>中小企业合同金额达到</w:t>
      </w:r>
      <w:r>
        <w:rPr>
          <w:rFonts w:hint="eastAsia" w:ascii="宋体" w:hAnsi="宋体" w:cs="宋体"/>
          <w:sz w:val="24"/>
          <w:u w:val="single"/>
        </w:rPr>
        <w:t xml:space="preserve">  </w:t>
      </w:r>
      <w:r>
        <w:rPr>
          <w:rFonts w:hint="eastAsia" w:ascii="宋体" w:hAnsi="宋体" w:cs="宋体"/>
          <w:sz w:val="24"/>
        </w:rPr>
        <w:t>%，小微企业合同金额达到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p>
    <w:p w14:paraId="0652E707">
      <w:pPr>
        <w:snapToGrid w:val="0"/>
        <w:spacing w:line="300" w:lineRule="auto"/>
        <w:ind w:left="5758" w:leftChars="342" w:hanging="5040" w:hangingChars="2100"/>
        <w:jc w:val="center"/>
        <w:rPr>
          <w:rFonts w:hint="eastAsia" w:ascii="宋体" w:hAnsi="宋体" w:cs="宋体"/>
          <w:kern w:val="0"/>
          <w:sz w:val="24"/>
          <w:lang w:val="zh-CN"/>
        </w:rPr>
      </w:pPr>
      <w:r>
        <w:rPr>
          <w:rFonts w:hint="eastAsia" w:ascii="宋体" w:hAnsi="宋体" w:cs="宋体"/>
          <w:kern w:val="0"/>
          <w:sz w:val="24"/>
        </w:rPr>
        <w:t xml:space="preserve">                                  </w:t>
      </w:r>
      <w:r>
        <w:rPr>
          <w:rFonts w:hint="eastAsia" w:ascii="宋体" w:hAnsi="宋体" w:cs="宋体"/>
          <w:kern w:val="0"/>
          <w:sz w:val="24"/>
          <w:lang w:val="zh-CN"/>
        </w:rPr>
        <w:t>投标供应商名称(电子签名)：</w:t>
      </w:r>
    </w:p>
    <w:p w14:paraId="037EC48D">
      <w:pPr>
        <w:snapToGrid w:val="0"/>
        <w:spacing w:line="300" w:lineRule="auto"/>
        <w:jc w:val="right"/>
        <w:rPr>
          <w:rFonts w:hint="eastAsia" w:ascii="宋体" w:hAnsi="宋体" w:cs="宋体"/>
          <w:kern w:val="0"/>
          <w:sz w:val="24"/>
          <w:lang w:val="zh-CN"/>
        </w:rPr>
      </w:pPr>
      <w:r>
        <w:rPr>
          <w:rFonts w:hint="eastAsia" w:ascii="宋体" w:hAnsi="宋体" w:cs="宋体"/>
          <w:kern w:val="0"/>
          <w:sz w:val="24"/>
          <w:lang w:val="zh-CN"/>
        </w:rPr>
        <w:t>分包供应商名称(电子签名/公章)：</w:t>
      </w:r>
    </w:p>
    <w:p w14:paraId="2D42B934">
      <w:pPr>
        <w:snapToGrid w:val="0"/>
        <w:spacing w:line="300" w:lineRule="auto"/>
        <w:jc w:val="center"/>
        <w:rPr>
          <w:rFonts w:hint="eastAsia" w:ascii="宋体" w:hAnsi="宋体" w:cs="宋体"/>
        </w:rPr>
      </w:pPr>
      <w:r>
        <w:rPr>
          <w:rFonts w:hint="eastAsia" w:ascii="宋体" w:hAnsi="宋体" w:cs="宋体"/>
          <w:kern w:val="0"/>
          <w:sz w:val="24"/>
        </w:rPr>
        <w:t xml:space="preserve">                  </w:t>
      </w:r>
      <w:r>
        <w:rPr>
          <w:rFonts w:hint="eastAsia" w:ascii="宋体" w:hAnsi="宋体" w:cs="宋体"/>
          <w:kern w:val="0"/>
          <w:sz w:val="24"/>
          <w:lang w:val="zh-CN"/>
        </w:rPr>
        <w:t>……</w:t>
      </w:r>
    </w:p>
    <w:p w14:paraId="128E2952">
      <w:pPr>
        <w:spacing w:line="300" w:lineRule="auto"/>
        <w:jc w:val="center"/>
        <w:rPr>
          <w:rFonts w:hint="eastAsia" w:ascii="宋体" w:hAnsi="宋体" w:cs="宋体"/>
          <w:kern w:val="0"/>
          <w:sz w:val="24"/>
          <w:lang w:val="zh-CN"/>
        </w:rPr>
      </w:pPr>
      <w:r>
        <w:rPr>
          <w:rFonts w:hint="eastAsia" w:ascii="宋体" w:hAnsi="宋体" w:cs="宋体"/>
          <w:kern w:val="0"/>
          <w:sz w:val="24"/>
          <w:lang w:val="zh-CN"/>
        </w:rPr>
        <w:t xml:space="preserve">                                 日期：  年  月   日</w:t>
      </w:r>
    </w:p>
    <w:p w14:paraId="5948F92E">
      <w:pPr>
        <w:autoSpaceDE w:val="0"/>
        <w:autoSpaceDN w:val="0"/>
        <w:jc w:val="center"/>
        <w:rPr>
          <w:rFonts w:hint="eastAsia" w:ascii="宋体" w:hAnsi="宋体" w:cs="宋体"/>
          <w:b/>
          <w:spacing w:val="6"/>
          <w:sz w:val="32"/>
          <w:szCs w:val="32"/>
        </w:rPr>
      </w:pPr>
    </w:p>
    <w:p w14:paraId="0433B04E">
      <w:pPr>
        <w:rPr>
          <w:rFonts w:hint="eastAsia" w:ascii="宋体" w:hAnsi="宋体" w:cs="宋体"/>
          <w:b/>
          <w:spacing w:val="6"/>
          <w:sz w:val="32"/>
          <w:szCs w:val="32"/>
        </w:rPr>
      </w:pPr>
      <w:r>
        <w:rPr>
          <w:rFonts w:hint="eastAsia" w:ascii="宋体" w:hAnsi="宋体" w:cs="宋体"/>
          <w:b/>
          <w:spacing w:val="6"/>
          <w:sz w:val="32"/>
          <w:szCs w:val="32"/>
        </w:rPr>
        <w:br w:type="page"/>
      </w:r>
    </w:p>
    <w:p w14:paraId="2A7F16C8">
      <w:pPr>
        <w:autoSpaceDE w:val="0"/>
        <w:autoSpaceDN w:val="0"/>
        <w:jc w:val="center"/>
        <w:rPr>
          <w:rFonts w:hint="eastAsia" w:ascii="宋体" w:hAnsi="宋体" w:cs="宋体"/>
          <w:b/>
          <w:spacing w:val="6"/>
          <w:sz w:val="32"/>
          <w:szCs w:val="32"/>
        </w:rPr>
        <w:sectPr>
          <w:headerReference r:id="rId23" w:type="first"/>
          <w:footerReference r:id="rId26" w:type="first"/>
          <w:headerReference r:id="rId22" w:type="default"/>
          <w:footerReference r:id="rId24" w:type="default"/>
          <w:footerReference r:id="rId25" w:type="even"/>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3DCB58EA">
      <w:pPr>
        <w:autoSpaceDE w:val="0"/>
        <w:autoSpaceDN w:val="0"/>
        <w:jc w:val="center"/>
        <w:rPr>
          <w:rFonts w:hint="eastAsia" w:ascii="宋体" w:hAnsi="宋体" w:cs="宋体"/>
          <w:b/>
          <w:bCs/>
          <w:sz w:val="32"/>
          <w:szCs w:val="32"/>
        </w:rPr>
      </w:pPr>
      <w:r>
        <w:rPr>
          <w:rFonts w:hint="eastAsia" w:ascii="宋体" w:hAnsi="宋体" w:cs="宋体"/>
          <w:b/>
          <w:spacing w:val="6"/>
          <w:sz w:val="32"/>
          <w:szCs w:val="32"/>
        </w:rPr>
        <w:t>附件</w:t>
      </w:r>
      <w:r>
        <w:rPr>
          <w:rFonts w:ascii="宋体" w:hAnsi="宋体" w:cs="宋体"/>
          <w:b/>
          <w:spacing w:val="6"/>
          <w:sz w:val="32"/>
          <w:szCs w:val="32"/>
        </w:rPr>
        <w:t>7</w:t>
      </w:r>
      <w:r>
        <w:rPr>
          <w:rFonts w:hint="eastAsia" w:ascii="宋体" w:hAnsi="宋体" w:cs="宋体"/>
          <w:b/>
          <w:spacing w:val="6"/>
          <w:sz w:val="32"/>
          <w:szCs w:val="32"/>
        </w:rPr>
        <w:t>：</w:t>
      </w:r>
      <w:r>
        <w:rPr>
          <w:rFonts w:hint="eastAsia" w:ascii="宋体" w:hAnsi="宋体" w:cs="宋体"/>
          <w:b/>
          <w:sz w:val="32"/>
          <w:szCs w:val="32"/>
        </w:rPr>
        <w:t>中小企业声明函</w:t>
      </w:r>
    </w:p>
    <w:p w14:paraId="5B25E0C5">
      <w:pPr>
        <w:spacing w:line="360" w:lineRule="auto"/>
        <w:jc w:val="center"/>
        <w:rPr>
          <w:rFonts w:hint="eastAsia" w:ascii="宋体" w:hAnsi="宋体"/>
          <w:b/>
          <w:sz w:val="32"/>
        </w:rPr>
      </w:pPr>
      <w:r>
        <w:rPr>
          <w:rFonts w:hint="eastAsia" w:ascii="宋体" w:hAnsi="宋体"/>
          <w:b/>
          <w:sz w:val="32"/>
        </w:rPr>
        <w:t>中小企业声明函（货物）</w:t>
      </w:r>
    </w:p>
    <w:p w14:paraId="186B920E">
      <w:pPr>
        <w:spacing w:line="336" w:lineRule="auto"/>
        <w:ind w:firstLine="480" w:firstLineChars="200"/>
        <w:rPr>
          <w:rFonts w:hint="eastAsia" w:ascii="宋体" w:hAnsi="宋体"/>
          <w:sz w:val="24"/>
        </w:rPr>
      </w:pPr>
      <w:r>
        <w:rPr>
          <w:rFonts w:hint="eastAsia" w:ascii="宋体" w:hAnsi="宋体"/>
          <w:sz w:val="24"/>
        </w:rPr>
        <w:t xml:space="preserve">本公司（联合体）郑重声明，根据《政府采购促进中小企业发展管理办法》（财库﹝2020﹞46 号）的规定，本公司（联合体）参加 </w:t>
      </w:r>
      <w:r>
        <w:rPr>
          <w:rFonts w:hint="eastAsia" w:ascii="宋体" w:hAnsi="宋体"/>
          <w:sz w:val="24"/>
          <w:u w:val="single"/>
        </w:rPr>
        <w:t xml:space="preserve">（采购人） </w:t>
      </w:r>
      <w:r>
        <w:rPr>
          <w:rFonts w:hint="eastAsia" w:ascii="宋体" w:hAnsi="宋体"/>
          <w:sz w:val="24"/>
        </w:rPr>
        <w:t xml:space="preserve">的 </w:t>
      </w:r>
      <w:r>
        <w:rPr>
          <w:rFonts w:hint="eastAsia" w:ascii="宋体" w:hAnsi="宋体"/>
          <w:sz w:val="24"/>
          <w:u w:val="single"/>
        </w:rPr>
        <w:t>（项目名称）</w:t>
      </w:r>
      <w:r>
        <w:rPr>
          <w:rFonts w:hint="eastAsia" w:ascii="宋体" w:hAnsi="宋体"/>
          <w:sz w:val="24"/>
        </w:rPr>
        <w:t xml:space="preserve"> 采购活动，提供的货物全部由符合政策要求的中小企业制造。相关企业（含联合体中的中小企业、签订分包意向协议的中小企业）的具体情况如下：</w:t>
      </w:r>
    </w:p>
    <w:tbl>
      <w:tblPr>
        <w:tblStyle w:val="62"/>
        <w:tblW w:w="14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2452"/>
        <w:gridCol w:w="907"/>
        <w:gridCol w:w="3536"/>
        <w:gridCol w:w="1389"/>
        <w:gridCol w:w="1312"/>
        <w:gridCol w:w="1409"/>
        <w:gridCol w:w="2451"/>
      </w:tblGrid>
      <w:tr w14:paraId="2C450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0" w:type="dxa"/>
            <w:vAlign w:val="center"/>
          </w:tcPr>
          <w:p w14:paraId="172265DE">
            <w:pPr>
              <w:widowControl/>
              <w:snapToGrid w:val="0"/>
              <w:jc w:val="center"/>
              <w:textAlignment w:val="center"/>
              <w:rPr>
                <w:rFonts w:hint="eastAsia" w:ascii="宋体" w:hAnsi="宋体" w:cs="宋体"/>
                <w:b/>
                <w:bCs/>
                <w:sz w:val="24"/>
              </w:rPr>
            </w:pPr>
            <w:r>
              <w:rPr>
                <w:rFonts w:hint="eastAsia" w:ascii="宋体" w:hAnsi="宋体" w:cs="宋体"/>
                <w:b/>
                <w:bCs/>
                <w:kern w:val="0"/>
                <w:sz w:val="24"/>
              </w:rPr>
              <w:t>序号</w:t>
            </w:r>
          </w:p>
        </w:tc>
        <w:tc>
          <w:tcPr>
            <w:tcW w:w="2452" w:type="dxa"/>
            <w:vAlign w:val="center"/>
          </w:tcPr>
          <w:p w14:paraId="552DF54D">
            <w:pPr>
              <w:widowControl/>
              <w:snapToGrid w:val="0"/>
              <w:jc w:val="center"/>
              <w:textAlignment w:val="center"/>
              <w:rPr>
                <w:rFonts w:hint="eastAsia" w:ascii="宋体" w:hAnsi="宋体" w:cs="宋体"/>
                <w:b/>
                <w:bCs/>
                <w:sz w:val="24"/>
              </w:rPr>
            </w:pPr>
            <w:r>
              <w:rPr>
                <w:rFonts w:hint="eastAsia" w:ascii="宋体" w:hAnsi="宋体" w:cs="宋体"/>
                <w:b/>
                <w:bCs/>
                <w:kern w:val="0"/>
                <w:sz w:val="24"/>
              </w:rPr>
              <w:t>标的（货物）名称</w:t>
            </w:r>
          </w:p>
        </w:tc>
        <w:tc>
          <w:tcPr>
            <w:tcW w:w="907" w:type="dxa"/>
            <w:vAlign w:val="center"/>
          </w:tcPr>
          <w:p w14:paraId="2A63E4EC">
            <w:pPr>
              <w:widowControl/>
              <w:snapToGrid w:val="0"/>
              <w:jc w:val="center"/>
              <w:textAlignment w:val="center"/>
              <w:rPr>
                <w:rFonts w:hint="eastAsia" w:ascii="宋体" w:hAnsi="宋体" w:cs="宋体"/>
                <w:b/>
                <w:bCs/>
                <w:sz w:val="24"/>
              </w:rPr>
            </w:pPr>
            <w:r>
              <w:rPr>
                <w:rFonts w:hint="eastAsia" w:ascii="宋体" w:hAnsi="宋体" w:cs="宋体"/>
                <w:sz w:val="24"/>
              </w:rPr>
              <w:t>属于行业</w:t>
            </w:r>
          </w:p>
        </w:tc>
        <w:tc>
          <w:tcPr>
            <w:tcW w:w="3536" w:type="dxa"/>
            <w:vAlign w:val="center"/>
          </w:tcPr>
          <w:p w14:paraId="7760CD97">
            <w:pPr>
              <w:widowControl/>
              <w:snapToGrid w:val="0"/>
              <w:jc w:val="center"/>
              <w:textAlignment w:val="center"/>
              <w:rPr>
                <w:rFonts w:hint="eastAsia" w:ascii="宋体" w:hAnsi="宋体" w:cs="宋体"/>
                <w:sz w:val="24"/>
              </w:rPr>
            </w:pPr>
            <w:r>
              <w:rPr>
                <w:rFonts w:hint="eastAsia" w:ascii="宋体" w:hAnsi="宋体" w:cs="宋体"/>
                <w:sz w:val="24"/>
              </w:rPr>
              <w:t>制造商名称</w:t>
            </w:r>
          </w:p>
        </w:tc>
        <w:tc>
          <w:tcPr>
            <w:tcW w:w="1389" w:type="dxa"/>
            <w:vAlign w:val="center"/>
          </w:tcPr>
          <w:p w14:paraId="6C556350">
            <w:pPr>
              <w:widowControl/>
              <w:snapToGrid w:val="0"/>
              <w:jc w:val="center"/>
              <w:textAlignment w:val="center"/>
              <w:rPr>
                <w:rFonts w:hint="eastAsia" w:ascii="宋体" w:hAnsi="宋体" w:cs="宋体"/>
                <w:sz w:val="24"/>
              </w:rPr>
            </w:pPr>
            <w:r>
              <w:rPr>
                <w:rFonts w:hint="eastAsia" w:ascii="宋体" w:hAnsi="宋体" w:cs="宋体"/>
                <w:sz w:val="24"/>
              </w:rPr>
              <w:t>从业人员（人数）</w:t>
            </w:r>
          </w:p>
        </w:tc>
        <w:tc>
          <w:tcPr>
            <w:tcW w:w="1312" w:type="dxa"/>
            <w:vAlign w:val="center"/>
          </w:tcPr>
          <w:p w14:paraId="009A8E4E">
            <w:pPr>
              <w:widowControl/>
              <w:snapToGrid w:val="0"/>
              <w:jc w:val="center"/>
              <w:textAlignment w:val="center"/>
              <w:rPr>
                <w:rFonts w:hint="eastAsia" w:ascii="宋体" w:hAnsi="宋体" w:cs="宋体"/>
                <w:sz w:val="24"/>
              </w:rPr>
            </w:pPr>
            <w:r>
              <w:rPr>
                <w:rFonts w:hint="eastAsia" w:ascii="宋体" w:hAnsi="宋体" w:cs="宋体"/>
                <w:sz w:val="24"/>
              </w:rPr>
              <w:t>营业收入（万元）</w:t>
            </w:r>
          </w:p>
        </w:tc>
        <w:tc>
          <w:tcPr>
            <w:tcW w:w="1409" w:type="dxa"/>
            <w:vAlign w:val="center"/>
          </w:tcPr>
          <w:p w14:paraId="6525CEBD">
            <w:pPr>
              <w:widowControl/>
              <w:snapToGrid w:val="0"/>
              <w:jc w:val="center"/>
              <w:textAlignment w:val="center"/>
              <w:rPr>
                <w:rFonts w:hint="eastAsia" w:ascii="宋体" w:hAnsi="宋体" w:cs="宋体"/>
                <w:sz w:val="24"/>
              </w:rPr>
            </w:pPr>
            <w:r>
              <w:rPr>
                <w:rFonts w:hint="eastAsia" w:ascii="宋体" w:hAnsi="宋体" w:cs="宋体"/>
                <w:sz w:val="24"/>
              </w:rPr>
              <w:t>资产总额（万元）</w:t>
            </w:r>
          </w:p>
        </w:tc>
        <w:tc>
          <w:tcPr>
            <w:tcW w:w="2451" w:type="dxa"/>
            <w:vAlign w:val="center"/>
          </w:tcPr>
          <w:p w14:paraId="1236E97E">
            <w:pPr>
              <w:widowControl/>
              <w:snapToGrid w:val="0"/>
              <w:jc w:val="center"/>
              <w:textAlignment w:val="center"/>
              <w:rPr>
                <w:rFonts w:hint="eastAsia" w:ascii="宋体" w:hAnsi="宋体" w:cs="宋体"/>
                <w:b/>
                <w:bCs/>
                <w:kern w:val="0"/>
                <w:sz w:val="24"/>
              </w:rPr>
            </w:pPr>
            <w:r>
              <w:rPr>
                <w:rFonts w:hint="eastAsia" w:ascii="宋体" w:hAnsi="宋体" w:cs="宋体"/>
                <w:sz w:val="24"/>
              </w:rPr>
              <w:t>属于</w:t>
            </w:r>
            <w:r>
              <w:rPr>
                <w:rFonts w:hint="eastAsia" w:ascii="宋体" w:hAnsi="宋体" w:cs="宋体"/>
                <w:sz w:val="24"/>
                <w:u w:val="single"/>
              </w:rPr>
              <w:t>（中型企业、小型企业、微型企业）</w:t>
            </w:r>
          </w:p>
        </w:tc>
      </w:tr>
      <w:tr w14:paraId="48392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0" w:type="dxa"/>
            <w:vAlign w:val="center"/>
          </w:tcPr>
          <w:p w14:paraId="1C1D07C2">
            <w:pPr>
              <w:widowControl/>
              <w:snapToGrid w:val="0"/>
              <w:jc w:val="center"/>
              <w:textAlignment w:val="center"/>
              <w:rPr>
                <w:rFonts w:hint="eastAsia" w:ascii="宋体" w:hAnsi="宋体" w:cs="宋体"/>
                <w:sz w:val="24"/>
              </w:rPr>
            </w:pPr>
            <w:r>
              <w:rPr>
                <w:rFonts w:hint="eastAsia" w:ascii="宋体" w:hAnsi="宋体" w:cs="宋体"/>
                <w:kern w:val="0"/>
                <w:sz w:val="24"/>
              </w:rPr>
              <w:t>1</w:t>
            </w:r>
          </w:p>
        </w:tc>
        <w:tc>
          <w:tcPr>
            <w:tcW w:w="2452" w:type="dxa"/>
            <w:shd w:val="clear" w:color="auto" w:fill="auto"/>
            <w:vAlign w:val="center"/>
          </w:tcPr>
          <w:p w14:paraId="62B5FA00">
            <w:pPr>
              <w:widowControl/>
              <w:adjustRightInd/>
              <w:jc w:val="left"/>
              <w:rPr>
                <w:rFonts w:hint="eastAsia" w:ascii="宋体" w:hAnsi="宋体" w:cs="宋体"/>
                <w:color w:val="000000"/>
                <w:kern w:val="0"/>
                <w:sz w:val="24"/>
              </w:rPr>
            </w:pPr>
          </w:p>
        </w:tc>
        <w:tc>
          <w:tcPr>
            <w:tcW w:w="907" w:type="dxa"/>
            <w:vAlign w:val="center"/>
          </w:tcPr>
          <w:p w14:paraId="34A9010D">
            <w:pPr>
              <w:widowControl/>
              <w:snapToGrid w:val="0"/>
              <w:jc w:val="center"/>
              <w:textAlignment w:val="center"/>
              <w:rPr>
                <w:rFonts w:hint="eastAsia" w:ascii="宋体" w:hAnsi="宋体" w:cs="宋体"/>
                <w:sz w:val="24"/>
              </w:rPr>
            </w:pPr>
            <w:r>
              <w:rPr>
                <w:rFonts w:hint="eastAsia" w:ascii="宋体" w:hAnsi="宋体" w:cs="宋体"/>
                <w:sz w:val="24"/>
              </w:rPr>
              <w:t>工业</w:t>
            </w:r>
          </w:p>
        </w:tc>
        <w:tc>
          <w:tcPr>
            <w:tcW w:w="3536" w:type="dxa"/>
            <w:vAlign w:val="center"/>
          </w:tcPr>
          <w:p w14:paraId="2EF5D21C">
            <w:pPr>
              <w:widowControl/>
              <w:snapToGrid w:val="0"/>
              <w:jc w:val="center"/>
              <w:textAlignment w:val="center"/>
              <w:rPr>
                <w:rFonts w:hint="eastAsia" w:ascii="宋体" w:hAnsi="宋体" w:cs="宋体"/>
                <w:sz w:val="24"/>
              </w:rPr>
            </w:pPr>
          </w:p>
        </w:tc>
        <w:tc>
          <w:tcPr>
            <w:tcW w:w="1389" w:type="dxa"/>
            <w:vAlign w:val="center"/>
          </w:tcPr>
          <w:p w14:paraId="3836C54E">
            <w:pPr>
              <w:widowControl/>
              <w:snapToGrid w:val="0"/>
              <w:jc w:val="center"/>
              <w:textAlignment w:val="center"/>
              <w:rPr>
                <w:rFonts w:hint="eastAsia" w:ascii="宋体" w:hAnsi="宋体" w:cs="宋体"/>
                <w:sz w:val="24"/>
              </w:rPr>
            </w:pPr>
          </w:p>
        </w:tc>
        <w:tc>
          <w:tcPr>
            <w:tcW w:w="1312" w:type="dxa"/>
            <w:vAlign w:val="center"/>
          </w:tcPr>
          <w:p w14:paraId="4EFADCC9">
            <w:pPr>
              <w:snapToGrid w:val="0"/>
              <w:jc w:val="center"/>
              <w:rPr>
                <w:rFonts w:hint="eastAsia" w:ascii="宋体" w:hAnsi="宋体" w:cs="宋体"/>
                <w:sz w:val="24"/>
              </w:rPr>
            </w:pPr>
          </w:p>
        </w:tc>
        <w:tc>
          <w:tcPr>
            <w:tcW w:w="1409" w:type="dxa"/>
            <w:vAlign w:val="center"/>
          </w:tcPr>
          <w:p w14:paraId="45C50652">
            <w:pPr>
              <w:snapToGrid w:val="0"/>
              <w:jc w:val="center"/>
              <w:rPr>
                <w:rFonts w:hint="eastAsia" w:ascii="宋体" w:hAnsi="宋体" w:cs="宋体"/>
                <w:sz w:val="24"/>
              </w:rPr>
            </w:pPr>
          </w:p>
        </w:tc>
        <w:tc>
          <w:tcPr>
            <w:tcW w:w="2451" w:type="dxa"/>
            <w:vAlign w:val="center"/>
          </w:tcPr>
          <w:p w14:paraId="5440DBDD">
            <w:pPr>
              <w:snapToGrid w:val="0"/>
              <w:jc w:val="center"/>
              <w:rPr>
                <w:rFonts w:hint="eastAsia" w:ascii="宋体" w:hAnsi="宋体" w:cs="宋体"/>
                <w:sz w:val="24"/>
              </w:rPr>
            </w:pPr>
          </w:p>
        </w:tc>
      </w:tr>
      <w:tr w14:paraId="2E329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0" w:type="dxa"/>
            <w:shd w:val="clear" w:color="auto" w:fill="auto"/>
            <w:vAlign w:val="center"/>
          </w:tcPr>
          <w:p w14:paraId="3AC7FA4E">
            <w:pPr>
              <w:widowControl/>
              <w:snapToGrid w:val="0"/>
              <w:jc w:val="center"/>
              <w:textAlignment w:val="center"/>
              <w:rPr>
                <w:rFonts w:hint="eastAsia" w:ascii="宋体" w:hAnsi="宋体" w:cs="宋体"/>
                <w:kern w:val="0"/>
                <w:sz w:val="24"/>
              </w:rPr>
            </w:pPr>
            <w:r>
              <w:rPr>
                <w:rFonts w:hint="eastAsia" w:ascii="宋体" w:hAnsi="宋体" w:cs="宋体"/>
                <w:kern w:val="0"/>
                <w:sz w:val="24"/>
              </w:rPr>
              <w:t>2</w:t>
            </w:r>
          </w:p>
        </w:tc>
        <w:tc>
          <w:tcPr>
            <w:tcW w:w="2452" w:type="dxa"/>
            <w:shd w:val="clear" w:color="auto" w:fill="auto"/>
            <w:vAlign w:val="center"/>
          </w:tcPr>
          <w:p w14:paraId="6B69FA0D">
            <w:pPr>
              <w:widowControl/>
              <w:adjustRightInd/>
              <w:jc w:val="left"/>
              <w:rPr>
                <w:rFonts w:hint="eastAsia" w:ascii="宋体" w:hAnsi="宋体" w:cs="宋体"/>
                <w:color w:val="000000"/>
                <w:kern w:val="0"/>
                <w:sz w:val="24"/>
              </w:rPr>
            </w:pPr>
          </w:p>
        </w:tc>
        <w:tc>
          <w:tcPr>
            <w:tcW w:w="907" w:type="dxa"/>
            <w:shd w:val="clear" w:color="auto" w:fill="auto"/>
            <w:vAlign w:val="center"/>
          </w:tcPr>
          <w:p w14:paraId="6F72FE06">
            <w:pPr>
              <w:widowControl/>
              <w:snapToGrid w:val="0"/>
              <w:jc w:val="center"/>
              <w:textAlignment w:val="center"/>
              <w:rPr>
                <w:rFonts w:hint="eastAsia" w:ascii="宋体" w:hAnsi="宋体" w:cs="宋体"/>
                <w:sz w:val="24"/>
              </w:rPr>
            </w:pPr>
          </w:p>
        </w:tc>
        <w:tc>
          <w:tcPr>
            <w:tcW w:w="3536" w:type="dxa"/>
            <w:shd w:val="clear" w:color="auto" w:fill="auto"/>
            <w:vAlign w:val="center"/>
          </w:tcPr>
          <w:p w14:paraId="2F83F19F">
            <w:pPr>
              <w:widowControl/>
              <w:snapToGrid w:val="0"/>
              <w:jc w:val="center"/>
              <w:textAlignment w:val="center"/>
              <w:rPr>
                <w:rFonts w:hint="eastAsia" w:ascii="宋体" w:hAnsi="宋体" w:cs="宋体"/>
                <w:sz w:val="24"/>
              </w:rPr>
            </w:pPr>
          </w:p>
        </w:tc>
        <w:tc>
          <w:tcPr>
            <w:tcW w:w="1389" w:type="dxa"/>
            <w:shd w:val="clear" w:color="auto" w:fill="auto"/>
            <w:vAlign w:val="center"/>
          </w:tcPr>
          <w:p w14:paraId="0BA5107C">
            <w:pPr>
              <w:widowControl/>
              <w:snapToGrid w:val="0"/>
              <w:jc w:val="center"/>
              <w:textAlignment w:val="center"/>
              <w:rPr>
                <w:rFonts w:hint="eastAsia" w:ascii="宋体" w:hAnsi="宋体" w:cs="宋体"/>
                <w:sz w:val="24"/>
              </w:rPr>
            </w:pPr>
          </w:p>
        </w:tc>
        <w:tc>
          <w:tcPr>
            <w:tcW w:w="1312" w:type="dxa"/>
            <w:shd w:val="clear" w:color="auto" w:fill="auto"/>
            <w:vAlign w:val="center"/>
          </w:tcPr>
          <w:p w14:paraId="7C8E2E89">
            <w:pPr>
              <w:snapToGrid w:val="0"/>
              <w:jc w:val="center"/>
              <w:rPr>
                <w:rFonts w:hint="eastAsia" w:ascii="宋体" w:hAnsi="宋体" w:cs="宋体"/>
                <w:sz w:val="24"/>
              </w:rPr>
            </w:pPr>
          </w:p>
        </w:tc>
        <w:tc>
          <w:tcPr>
            <w:tcW w:w="1409" w:type="dxa"/>
            <w:shd w:val="clear" w:color="auto" w:fill="auto"/>
            <w:vAlign w:val="center"/>
          </w:tcPr>
          <w:p w14:paraId="2523ABF3">
            <w:pPr>
              <w:snapToGrid w:val="0"/>
              <w:jc w:val="center"/>
              <w:rPr>
                <w:rFonts w:hint="eastAsia" w:ascii="宋体" w:hAnsi="宋体" w:cs="宋体"/>
                <w:sz w:val="24"/>
              </w:rPr>
            </w:pPr>
          </w:p>
        </w:tc>
        <w:tc>
          <w:tcPr>
            <w:tcW w:w="2451" w:type="dxa"/>
            <w:shd w:val="clear" w:color="auto" w:fill="auto"/>
            <w:vAlign w:val="center"/>
          </w:tcPr>
          <w:p w14:paraId="0C33C933">
            <w:pPr>
              <w:snapToGrid w:val="0"/>
              <w:jc w:val="center"/>
              <w:rPr>
                <w:rFonts w:hint="eastAsia" w:ascii="宋体" w:hAnsi="宋体" w:cs="宋体"/>
                <w:sz w:val="24"/>
              </w:rPr>
            </w:pPr>
          </w:p>
        </w:tc>
      </w:tr>
      <w:tr w14:paraId="7FF82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0" w:type="dxa"/>
            <w:shd w:val="clear" w:color="auto" w:fill="auto"/>
            <w:vAlign w:val="center"/>
          </w:tcPr>
          <w:p w14:paraId="727B7A99">
            <w:pPr>
              <w:widowControl/>
              <w:snapToGrid w:val="0"/>
              <w:jc w:val="center"/>
              <w:textAlignment w:val="center"/>
              <w:rPr>
                <w:rFonts w:hint="eastAsia" w:ascii="宋体" w:hAnsi="宋体" w:cs="宋体"/>
                <w:kern w:val="0"/>
                <w:sz w:val="24"/>
              </w:rPr>
            </w:pPr>
            <w:r>
              <w:rPr>
                <w:rFonts w:hint="eastAsia" w:ascii="宋体" w:hAnsi="宋体" w:cs="宋体"/>
                <w:kern w:val="0"/>
                <w:sz w:val="24"/>
              </w:rPr>
              <w:t>3</w:t>
            </w:r>
          </w:p>
        </w:tc>
        <w:tc>
          <w:tcPr>
            <w:tcW w:w="2452" w:type="dxa"/>
            <w:shd w:val="clear" w:color="auto" w:fill="auto"/>
            <w:vAlign w:val="center"/>
          </w:tcPr>
          <w:p w14:paraId="6FFDB65C">
            <w:pPr>
              <w:widowControl/>
              <w:adjustRightInd/>
              <w:jc w:val="left"/>
              <w:rPr>
                <w:rFonts w:hint="eastAsia" w:ascii="宋体" w:hAnsi="宋体" w:cs="宋体"/>
                <w:color w:val="000000"/>
                <w:kern w:val="0"/>
                <w:sz w:val="24"/>
              </w:rPr>
            </w:pPr>
          </w:p>
        </w:tc>
        <w:tc>
          <w:tcPr>
            <w:tcW w:w="907" w:type="dxa"/>
            <w:shd w:val="clear" w:color="auto" w:fill="auto"/>
            <w:vAlign w:val="center"/>
          </w:tcPr>
          <w:p w14:paraId="23DF3B51">
            <w:pPr>
              <w:widowControl/>
              <w:snapToGrid w:val="0"/>
              <w:jc w:val="center"/>
              <w:textAlignment w:val="center"/>
              <w:rPr>
                <w:rFonts w:hint="eastAsia" w:ascii="宋体" w:hAnsi="宋体" w:cs="宋体"/>
                <w:sz w:val="24"/>
              </w:rPr>
            </w:pPr>
          </w:p>
        </w:tc>
        <w:tc>
          <w:tcPr>
            <w:tcW w:w="3536" w:type="dxa"/>
            <w:shd w:val="clear" w:color="auto" w:fill="auto"/>
            <w:vAlign w:val="center"/>
          </w:tcPr>
          <w:p w14:paraId="11BFEABA">
            <w:pPr>
              <w:widowControl/>
              <w:snapToGrid w:val="0"/>
              <w:jc w:val="center"/>
              <w:textAlignment w:val="center"/>
              <w:rPr>
                <w:rFonts w:hint="eastAsia" w:ascii="宋体" w:hAnsi="宋体" w:cs="宋体"/>
                <w:sz w:val="24"/>
              </w:rPr>
            </w:pPr>
          </w:p>
        </w:tc>
        <w:tc>
          <w:tcPr>
            <w:tcW w:w="1389" w:type="dxa"/>
            <w:shd w:val="clear" w:color="auto" w:fill="auto"/>
            <w:vAlign w:val="center"/>
          </w:tcPr>
          <w:p w14:paraId="6A2740AE">
            <w:pPr>
              <w:widowControl/>
              <w:snapToGrid w:val="0"/>
              <w:jc w:val="center"/>
              <w:textAlignment w:val="center"/>
              <w:rPr>
                <w:rFonts w:hint="eastAsia" w:ascii="宋体" w:hAnsi="宋体" w:cs="宋体"/>
                <w:sz w:val="24"/>
              </w:rPr>
            </w:pPr>
          </w:p>
        </w:tc>
        <w:tc>
          <w:tcPr>
            <w:tcW w:w="1312" w:type="dxa"/>
            <w:shd w:val="clear" w:color="auto" w:fill="auto"/>
            <w:vAlign w:val="center"/>
          </w:tcPr>
          <w:p w14:paraId="3DA7B06B">
            <w:pPr>
              <w:snapToGrid w:val="0"/>
              <w:jc w:val="center"/>
              <w:rPr>
                <w:rFonts w:hint="eastAsia" w:ascii="宋体" w:hAnsi="宋体" w:cs="宋体"/>
                <w:sz w:val="24"/>
              </w:rPr>
            </w:pPr>
          </w:p>
        </w:tc>
        <w:tc>
          <w:tcPr>
            <w:tcW w:w="1409" w:type="dxa"/>
            <w:shd w:val="clear" w:color="auto" w:fill="auto"/>
            <w:vAlign w:val="center"/>
          </w:tcPr>
          <w:p w14:paraId="0503BF43">
            <w:pPr>
              <w:snapToGrid w:val="0"/>
              <w:jc w:val="center"/>
              <w:rPr>
                <w:rFonts w:hint="eastAsia" w:ascii="宋体" w:hAnsi="宋体" w:cs="宋体"/>
                <w:sz w:val="24"/>
              </w:rPr>
            </w:pPr>
          </w:p>
        </w:tc>
        <w:tc>
          <w:tcPr>
            <w:tcW w:w="2451" w:type="dxa"/>
            <w:shd w:val="clear" w:color="auto" w:fill="auto"/>
            <w:vAlign w:val="center"/>
          </w:tcPr>
          <w:p w14:paraId="67F94B79">
            <w:pPr>
              <w:snapToGrid w:val="0"/>
              <w:jc w:val="center"/>
              <w:rPr>
                <w:rFonts w:hint="eastAsia" w:ascii="宋体" w:hAnsi="宋体" w:cs="宋体"/>
                <w:sz w:val="24"/>
              </w:rPr>
            </w:pPr>
          </w:p>
        </w:tc>
      </w:tr>
      <w:tr w14:paraId="7338D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0" w:type="dxa"/>
            <w:shd w:val="clear" w:color="auto" w:fill="auto"/>
            <w:vAlign w:val="center"/>
          </w:tcPr>
          <w:p w14:paraId="4C21CE8F">
            <w:pPr>
              <w:widowControl/>
              <w:snapToGrid w:val="0"/>
              <w:jc w:val="center"/>
              <w:textAlignment w:val="center"/>
              <w:rPr>
                <w:rFonts w:hint="eastAsia" w:ascii="宋体" w:hAnsi="宋体" w:cs="宋体"/>
                <w:kern w:val="0"/>
                <w:sz w:val="24"/>
              </w:rPr>
            </w:pPr>
            <w:r>
              <w:rPr>
                <w:rFonts w:hint="eastAsia" w:ascii="宋体" w:hAnsi="宋体" w:cs="宋体"/>
                <w:kern w:val="0"/>
                <w:sz w:val="24"/>
              </w:rPr>
              <w:t>4</w:t>
            </w:r>
          </w:p>
        </w:tc>
        <w:tc>
          <w:tcPr>
            <w:tcW w:w="2452" w:type="dxa"/>
            <w:shd w:val="clear" w:color="auto" w:fill="auto"/>
            <w:vAlign w:val="center"/>
          </w:tcPr>
          <w:p w14:paraId="32974531">
            <w:pPr>
              <w:widowControl/>
              <w:adjustRightInd/>
              <w:jc w:val="left"/>
              <w:rPr>
                <w:rFonts w:hint="eastAsia" w:ascii="宋体" w:hAnsi="宋体" w:cs="宋体"/>
                <w:color w:val="000000"/>
                <w:kern w:val="0"/>
                <w:sz w:val="24"/>
              </w:rPr>
            </w:pPr>
          </w:p>
        </w:tc>
        <w:tc>
          <w:tcPr>
            <w:tcW w:w="907" w:type="dxa"/>
            <w:shd w:val="clear" w:color="auto" w:fill="auto"/>
            <w:vAlign w:val="center"/>
          </w:tcPr>
          <w:p w14:paraId="0900D2BD">
            <w:pPr>
              <w:widowControl/>
              <w:snapToGrid w:val="0"/>
              <w:jc w:val="center"/>
              <w:textAlignment w:val="center"/>
              <w:rPr>
                <w:rFonts w:hint="eastAsia" w:ascii="宋体" w:hAnsi="宋体" w:cs="宋体"/>
                <w:sz w:val="24"/>
              </w:rPr>
            </w:pPr>
          </w:p>
        </w:tc>
        <w:tc>
          <w:tcPr>
            <w:tcW w:w="3536" w:type="dxa"/>
            <w:shd w:val="clear" w:color="auto" w:fill="auto"/>
            <w:vAlign w:val="center"/>
          </w:tcPr>
          <w:p w14:paraId="24CF7A79">
            <w:pPr>
              <w:widowControl/>
              <w:snapToGrid w:val="0"/>
              <w:jc w:val="center"/>
              <w:textAlignment w:val="center"/>
              <w:rPr>
                <w:rFonts w:hint="eastAsia" w:ascii="宋体" w:hAnsi="宋体" w:cs="宋体"/>
                <w:sz w:val="24"/>
              </w:rPr>
            </w:pPr>
          </w:p>
        </w:tc>
        <w:tc>
          <w:tcPr>
            <w:tcW w:w="1389" w:type="dxa"/>
            <w:shd w:val="clear" w:color="auto" w:fill="auto"/>
            <w:vAlign w:val="center"/>
          </w:tcPr>
          <w:p w14:paraId="4ECFB062">
            <w:pPr>
              <w:widowControl/>
              <w:snapToGrid w:val="0"/>
              <w:jc w:val="center"/>
              <w:textAlignment w:val="center"/>
              <w:rPr>
                <w:rFonts w:hint="eastAsia" w:ascii="宋体" w:hAnsi="宋体" w:cs="宋体"/>
                <w:sz w:val="24"/>
              </w:rPr>
            </w:pPr>
          </w:p>
        </w:tc>
        <w:tc>
          <w:tcPr>
            <w:tcW w:w="1312" w:type="dxa"/>
            <w:shd w:val="clear" w:color="auto" w:fill="auto"/>
            <w:vAlign w:val="center"/>
          </w:tcPr>
          <w:p w14:paraId="785C3E06">
            <w:pPr>
              <w:snapToGrid w:val="0"/>
              <w:jc w:val="center"/>
              <w:rPr>
                <w:rFonts w:hint="eastAsia" w:ascii="宋体" w:hAnsi="宋体" w:cs="宋体"/>
                <w:sz w:val="24"/>
              </w:rPr>
            </w:pPr>
          </w:p>
        </w:tc>
        <w:tc>
          <w:tcPr>
            <w:tcW w:w="1409" w:type="dxa"/>
            <w:shd w:val="clear" w:color="auto" w:fill="auto"/>
            <w:vAlign w:val="center"/>
          </w:tcPr>
          <w:p w14:paraId="02F220F3">
            <w:pPr>
              <w:snapToGrid w:val="0"/>
              <w:jc w:val="center"/>
              <w:rPr>
                <w:rFonts w:hint="eastAsia" w:ascii="宋体" w:hAnsi="宋体" w:cs="宋体"/>
                <w:sz w:val="24"/>
              </w:rPr>
            </w:pPr>
          </w:p>
        </w:tc>
        <w:tc>
          <w:tcPr>
            <w:tcW w:w="2451" w:type="dxa"/>
            <w:shd w:val="clear" w:color="auto" w:fill="auto"/>
            <w:vAlign w:val="center"/>
          </w:tcPr>
          <w:p w14:paraId="5099404C">
            <w:pPr>
              <w:snapToGrid w:val="0"/>
              <w:jc w:val="center"/>
              <w:rPr>
                <w:rFonts w:hint="eastAsia" w:ascii="宋体" w:hAnsi="宋体" w:cs="宋体"/>
                <w:sz w:val="24"/>
              </w:rPr>
            </w:pPr>
          </w:p>
        </w:tc>
      </w:tr>
      <w:tr w14:paraId="4418A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0" w:type="dxa"/>
            <w:shd w:val="clear" w:color="auto" w:fill="auto"/>
            <w:vAlign w:val="center"/>
          </w:tcPr>
          <w:p w14:paraId="4B3AB60E">
            <w:pPr>
              <w:widowControl/>
              <w:snapToGrid w:val="0"/>
              <w:jc w:val="center"/>
              <w:textAlignment w:val="center"/>
              <w:rPr>
                <w:rFonts w:hint="eastAsia" w:ascii="宋体" w:hAnsi="宋体" w:cs="宋体"/>
                <w:kern w:val="0"/>
                <w:sz w:val="24"/>
              </w:rPr>
            </w:pPr>
            <w:r>
              <w:rPr>
                <w:rFonts w:hint="eastAsia" w:ascii="宋体" w:hAnsi="宋体" w:cs="宋体"/>
                <w:kern w:val="0"/>
                <w:sz w:val="24"/>
              </w:rPr>
              <w:t>5</w:t>
            </w:r>
          </w:p>
        </w:tc>
        <w:tc>
          <w:tcPr>
            <w:tcW w:w="2452" w:type="dxa"/>
            <w:shd w:val="clear" w:color="auto" w:fill="auto"/>
            <w:vAlign w:val="center"/>
          </w:tcPr>
          <w:p w14:paraId="5621920F">
            <w:pPr>
              <w:widowControl/>
              <w:adjustRightInd/>
              <w:jc w:val="left"/>
              <w:rPr>
                <w:rFonts w:hint="eastAsia" w:ascii="宋体" w:hAnsi="宋体" w:cs="宋体"/>
                <w:color w:val="000000"/>
                <w:kern w:val="0"/>
                <w:sz w:val="24"/>
              </w:rPr>
            </w:pPr>
          </w:p>
        </w:tc>
        <w:tc>
          <w:tcPr>
            <w:tcW w:w="907" w:type="dxa"/>
            <w:shd w:val="clear" w:color="auto" w:fill="auto"/>
            <w:vAlign w:val="center"/>
          </w:tcPr>
          <w:p w14:paraId="0DF484C0">
            <w:pPr>
              <w:widowControl/>
              <w:snapToGrid w:val="0"/>
              <w:jc w:val="center"/>
              <w:textAlignment w:val="center"/>
              <w:rPr>
                <w:rFonts w:hint="eastAsia" w:ascii="宋体" w:hAnsi="宋体" w:cs="宋体"/>
                <w:sz w:val="24"/>
              </w:rPr>
            </w:pPr>
          </w:p>
        </w:tc>
        <w:tc>
          <w:tcPr>
            <w:tcW w:w="3536" w:type="dxa"/>
            <w:shd w:val="clear" w:color="auto" w:fill="auto"/>
            <w:vAlign w:val="center"/>
          </w:tcPr>
          <w:p w14:paraId="546891D4">
            <w:pPr>
              <w:widowControl/>
              <w:snapToGrid w:val="0"/>
              <w:jc w:val="center"/>
              <w:textAlignment w:val="center"/>
              <w:rPr>
                <w:rFonts w:hint="eastAsia" w:ascii="宋体" w:hAnsi="宋体" w:cs="宋体"/>
                <w:sz w:val="24"/>
              </w:rPr>
            </w:pPr>
          </w:p>
        </w:tc>
        <w:tc>
          <w:tcPr>
            <w:tcW w:w="1389" w:type="dxa"/>
            <w:shd w:val="clear" w:color="auto" w:fill="auto"/>
            <w:vAlign w:val="center"/>
          </w:tcPr>
          <w:p w14:paraId="5954B301">
            <w:pPr>
              <w:widowControl/>
              <w:snapToGrid w:val="0"/>
              <w:jc w:val="center"/>
              <w:textAlignment w:val="center"/>
              <w:rPr>
                <w:rFonts w:hint="eastAsia" w:ascii="宋体" w:hAnsi="宋体" w:cs="宋体"/>
                <w:sz w:val="24"/>
              </w:rPr>
            </w:pPr>
          </w:p>
        </w:tc>
        <w:tc>
          <w:tcPr>
            <w:tcW w:w="1312" w:type="dxa"/>
            <w:shd w:val="clear" w:color="auto" w:fill="auto"/>
            <w:vAlign w:val="center"/>
          </w:tcPr>
          <w:p w14:paraId="198F62C1">
            <w:pPr>
              <w:snapToGrid w:val="0"/>
              <w:jc w:val="center"/>
              <w:rPr>
                <w:rFonts w:hint="eastAsia" w:ascii="宋体" w:hAnsi="宋体" w:cs="宋体"/>
                <w:sz w:val="24"/>
              </w:rPr>
            </w:pPr>
          </w:p>
        </w:tc>
        <w:tc>
          <w:tcPr>
            <w:tcW w:w="1409" w:type="dxa"/>
            <w:shd w:val="clear" w:color="auto" w:fill="auto"/>
            <w:vAlign w:val="center"/>
          </w:tcPr>
          <w:p w14:paraId="78EE8424">
            <w:pPr>
              <w:snapToGrid w:val="0"/>
              <w:jc w:val="center"/>
              <w:rPr>
                <w:rFonts w:hint="eastAsia" w:ascii="宋体" w:hAnsi="宋体" w:cs="宋体"/>
                <w:sz w:val="24"/>
              </w:rPr>
            </w:pPr>
          </w:p>
        </w:tc>
        <w:tc>
          <w:tcPr>
            <w:tcW w:w="2451" w:type="dxa"/>
            <w:shd w:val="clear" w:color="auto" w:fill="auto"/>
            <w:vAlign w:val="center"/>
          </w:tcPr>
          <w:p w14:paraId="000C0278">
            <w:pPr>
              <w:snapToGrid w:val="0"/>
              <w:jc w:val="center"/>
              <w:rPr>
                <w:rFonts w:hint="eastAsia" w:ascii="宋体" w:hAnsi="宋体" w:cs="宋体"/>
                <w:sz w:val="24"/>
              </w:rPr>
            </w:pPr>
          </w:p>
        </w:tc>
      </w:tr>
    </w:tbl>
    <w:p w14:paraId="225FE559">
      <w:pPr>
        <w:spacing w:line="336" w:lineRule="auto"/>
        <w:ind w:firstLine="480" w:firstLineChars="200"/>
        <w:rPr>
          <w:rFonts w:hint="eastAsia" w:ascii="宋体" w:hAnsi="宋体"/>
          <w:sz w:val="24"/>
        </w:rPr>
      </w:pPr>
      <w:r>
        <w:rPr>
          <w:rFonts w:hint="eastAsia" w:ascii="宋体" w:hAnsi="宋体"/>
          <w:sz w:val="24"/>
        </w:rPr>
        <w:t>以上企业，不属于大企业的分支机构，不存在控股股东为大企业的情形，也不存在与大企业的负责人为同一人的情形。</w:t>
      </w:r>
    </w:p>
    <w:p w14:paraId="72D19AA2">
      <w:pPr>
        <w:spacing w:line="336" w:lineRule="auto"/>
        <w:ind w:firstLine="480" w:firstLineChars="200"/>
        <w:rPr>
          <w:rFonts w:hint="eastAsia" w:ascii="宋体" w:hAnsi="宋体"/>
          <w:sz w:val="24"/>
        </w:rPr>
      </w:pPr>
      <w:r>
        <w:rPr>
          <w:rFonts w:hint="eastAsia" w:ascii="宋体" w:hAnsi="宋体"/>
          <w:sz w:val="24"/>
        </w:rPr>
        <w:t>本企业对上述声明内容的真实性负责。如有虚假，将依法承担相应责任。</w:t>
      </w:r>
    </w:p>
    <w:p w14:paraId="73ED8C27">
      <w:pPr>
        <w:snapToGrid w:val="0"/>
        <w:spacing w:line="336" w:lineRule="auto"/>
        <w:ind w:firstLine="8618" w:firstLineChars="3591"/>
        <w:rPr>
          <w:rFonts w:hint="eastAsia" w:ascii="宋体" w:hAnsi="宋体"/>
          <w:kern w:val="0"/>
          <w:sz w:val="24"/>
        </w:rPr>
      </w:pPr>
      <w:r>
        <w:rPr>
          <w:rFonts w:hint="eastAsia" w:ascii="宋体" w:hAnsi="宋体"/>
          <w:kern w:val="0"/>
          <w:sz w:val="24"/>
        </w:rPr>
        <w:t>投标供应商名称(电子签名)：</w:t>
      </w:r>
    </w:p>
    <w:p w14:paraId="20310B4A">
      <w:pPr>
        <w:snapToGrid w:val="0"/>
        <w:spacing w:line="336" w:lineRule="auto"/>
        <w:ind w:firstLine="8618" w:firstLineChars="3591"/>
        <w:rPr>
          <w:rFonts w:hint="eastAsia" w:ascii="宋体" w:hAnsi="宋体"/>
          <w:kern w:val="0"/>
          <w:sz w:val="24"/>
        </w:rPr>
      </w:pPr>
      <w:r>
        <w:rPr>
          <w:rFonts w:hint="eastAsia" w:ascii="宋体" w:hAnsi="宋体"/>
          <w:kern w:val="0"/>
          <w:sz w:val="24"/>
        </w:rPr>
        <w:t xml:space="preserve">                   日期：  年  月   日</w:t>
      </w:r>
    </w:p>
    <w:p w14:paraId="0C17C4B3">
      <w:pPr>
        <w:spacing w:line="336" w:lineRule="auto"/>
        <w:ind w:firstLine="442" w:firstLineChars="200"/>
        <w:jc w:val="left"/>
        <w:rPr>
          <w:rFonts w:hint="eastAsia" w:ascii="宋体" w:hAnsi="宋体"/>
          <w:b/>
          <w:bCs/>
          <w:sz w:val="22"/>
        </w:rPr>
      </w:pPr>
      <w:r>
        <w:rPr>
          <w:rFonts w:hint="eastAsia" w:ascii="宋体" w:hAnsi="宋体"/>
          <w:b/>
          <w:bCs/>
          <w:sz w:val="22"/>
        </w:rPr>
        <w:t>从业人员、营业收入、资产总额填报上一年度数据，无上一年度数据的新成立企业可不填报。</w:t>
      </w:r>
    </w:p>
    <w:p w14:paraId="6A00F393">
      <w:pPr>
        <w:spacing w:line="336" w:lineRule="auto"/>
        <w:ind w:right="420" w:firstLine="480" w:firstLineChars="200"/>
        <w:rPr>
          <w:rFonts w:hint="eastAsia" w:ascii="宋体" w:hAnsi="宋体"/>
          <w:sz w:val="24"/>
        </w:rPr>
      </w:pPr>
      <w:r>
        <w:rPr>
          <w:rFonts w:hint="eastAsia" w:ascii="宋体" w:hAnsi="宋体"/>
          <w:sz w:val="24"/>
        </w:rPr>
        <w:t>注：1、</w:t>
      </w:r>
      <w:r>
        <w:rPr>
          <w:rFonts w:hint="eastAsia" w:ascii="宋体" w:hAnsi="宋体" w:cs="宋体"/>
          <w:sz w:val="24"/>
        </w:rPr>
        <w:t>填写要求：①</w:t>
      </w:r>
      <w:r>
        <w:rPr>
          <w:rFonts w:hint="eastAsia" w:ascii="宋体" w:hAnsi="宋体" w:cs="宋体"/>
          <w:sz w:val="24"/>
          <w:lang w:val="en"/>
        </w:rPr>
        <w:t>从业人员、营业收入、资产总额填报上一年度数据，无上一年度数据的新成立企业可不填报</w:t>
      </w:r>
      <w:r>
        <w:rPr>
          <w:rFonts w:hint="eastAsia" w:ascii="宋体" w:hAnsi="宋体" w:cs="宋体"/>
          <w:sz w:val="24"/>
        </w:rPr>
        <w:t>。②《中小企业声明函》中“标的名称”、“采购文件中明确的所属行业”依据招标文件第二部分投标人须知前附表中“采购标的及其对应的中小企业划分标准所属行业”的指引，逐一填写，不得缺漏。《中小企业声明函》填写标的、行业错误或者未填写标的、行业的，声明函无效。③</w:t>
      </w:r>
      <w:r>
        <w:rPr>
          <w:rFonts w:hint="eastAsia" w:ascii="宋体" w:hAnsi="宋体" w:cs="宋体"/>
          <w:sz w:val="24"/>
          <w:lang w:val="en"/>
        </w:rPr>
        <w:t>《中小企业声明函》填写企业类型错误或者未填写企业类型的，投标无效。</w:t>
      </w:r>
    </w:p>
    <w:p w14:paraId="08456216">
      <w:pPr>
        <w:spacing w:line="336" w:lineRule="auto"/>
        <w:ind w:right="420" w:firstLine="480" w:firstLineChars="200"/>
        <w:rPr>
          <w:rFonts w:hint="eastAsia" w:ascii="宋体" w:hAnsi="宋体" w:cs="宋体"/>
          <w:sz w:val="24"/>
        </w:rPr>
      </w:pPr>
      <w:r>
        <w:rPr>
          <w:rFonts w:hint="eastAsia" w:ascii="宋体" w:hAnsi="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w:t>
      </w:r>
      <w:r>
        <w:rPr>
          <w:rFonts w:hint="eastAsia" w:ascii="宋体" w:hAnsi="宋体"/>
          <w:kern w:val="0"/>
          <w:sz w:val="24"/>
        </w:rPr>
        <w:t>供应商</w:t>
      </w:r>
      <w:r>
        <w:rPr>
          <w:rFonts w:hint="eastAsia" w:ascii="宋体" w:hAnsi="宋体"/>
          <w:sz w:val="24"/>
        </w:rPr>
        <w:t>提供由省级以上监狱管理局、戒毒管理局（含新疆生产建设兵团）出具的属于监狱企业证明文件的，视同为小型和微型企业。</w:t>
      </w:r>
    </w:p>
    <w:sectPr>
      <w:pgSz w:w="16838" w:h="11906" w:orient="landscape"/>
      <w:pgMar w:top="1417" w:right="1276" w:bottom="1134" w:left="1247" w:header="851" w:footer="992" w:gutter="0"/>
      <w:pgBorders>
        <w:top w:val="none" w:sz="0" w:space="0"/>
        <w:left w:val="none" w:sz="0" w:space="0"/>
        <w:bottom w:val="none" w:sz="0" w:space="0"/>
        <w:right w:val="none" w:sz="0" w:space="0"/>
      </w:pgBorders>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modern"/>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微软雅黑"/>
    <w:panose1 w:val="00000000000000000000"/>
    <w:charset w:val="00"/>
    <w:family w:val="modern"/>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decorative"/>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modern"/>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2000019F" w:csb1="4F010000"/>
  </w:font>
  <w:font w:name="Cumberland">
    <w:altName w:val="微软雅黑"/>
    <w:panose1 w:val="00000000000000000000"/>
    <w:charset w:val="00"/>
    <w:family w:val="roma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modern"/>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decorative"/>
    <w:pitch w:val="default"/>
    <w:sig w:usb0="00000000" w:usb1="00000000" w:usb2="00000000" w:usb3="00000000" w:csb0="00000011" w:csb1="00000000"/>
  </w:font>
  <w:font w:name=".PingFang SC">
    <w:altName w:val="宋体"/>
    <w:panose1 w:val="00000000000000000000"/>
    <w:charset w:val="86"/>
    <w:family w:val="roman"/>
    <w:pitch w:val="default"/>
    <w:sig w:usb0="00000000" w:usb1="00000000" w:usb2="00000001" w:usb3="00000000" w:csb0="400001BF" w:csb1="DFF70000"/>
  </w:font>
  <w:font w:name="Wingdings 2">
    <w:panose1 w:val="050201020105070707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5A90E">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5C75CE">
                          <w:pPr>
                            <w:pStyle w:val="39"/>
                          </w:pPr>
                          <w:r>
                            <w:fldChar w:fldCharType="begin"/>
                          </w:r>
                          <w:r>
                            <w:instrText xml:space="preserve"> PAGE  \* MERGEFORMAT </w:instrText>
                          </w:r>
                          <w:r>
                            <w:fldChar w:fldCharType="separate"/>
                          </w:r>
                          <w:r>
                            <w:t>2</w:t>
                          </w:r>
                          <w:r>
                            <w:fldChar w:fldCharType="end"/>
                          </w:r>
                          <w:r>
                            <w:t xml:space="preserve"> / </w:t>
                          </w:r>
                          <w:r>
                            <w:fldChar w:fldCharType="begin"/>
                          </w:r>
                          <w:r>
                            <w:instrText xml:space="preserve"> NUMPAGES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55C75CE">
                    <w:pPr>
                      <w:pStyle w:val="39"/>
                    </w:pPr>
                    <w:r>
                      <w:fldChar w:fldCharType="begin"/>
                    </w:r>
                    <w:r>
                      <w:instrText xml:space="preserve"> PAGE  \* MERGEFORMAT </w:instrText>
                    </w:r>
                    <w:r>
                      <w:fldChar w:fldCharType="separate"/>
                    </w:r>
                    <w:r>
                      <w:t>2</w:t>
                    </w:r>
                    <w:r>
                      <w:fldChar w:fldCharType="end"/>
                    </w:r>
                    <w:r>
                      <w:t xml:space="preserve"> / </w:t>
                    </w:r>
                    <w:r>
                      <w:fldChar w:fldCharType="begin"/>
                    </w:r>
                    <w:r>
                      <w:instrText xml:space="preserve"> NUMPAGES  \* MERGEFORMAT </w:instrText>
                    </w:r>
                    <w:r>
                      <w:fldChar w:fldCharType="separate"/>
                    </w:r>
                    <w:r>
                      <w:t>136</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4C9D8">
    <w:pP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2F10BE">
                          <w:pPr>
                            <w:pStyle w:val="39"/>
                          </w:pPr>
                          <w:r>
                            <w:fldChar w:fldCharType="begin"/>
                          </w:r>
                          <w:r>
                            <w:instrText xml:space="preserve"> PAGE  \* MERGEFORMAT </w:instrText>
                          </w:r>
                          <w:r>
                            <w:fldChar w:fldCharType="separate"/>
                          </w:r>
                          <w:r>
                            <w:t>123</w:t>
                          </w:r>
                          <w:r>
                            <w:fldChar w:fldCharType="end"/>
                          </w:r>
                          <w:r>
                            <w:t xml:space="preserve"> / </w:t>
                          </w:r>
                          <w:r>
                            <w:fldChar w:fldCharType="begin"/>
                          </w:r>
                          <w:r>
                            <w:instrText xml:space="preserve"> NUMPAGES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52F10BE">
                    <w:pPr>
                      <w:pStyle w:val="39"/>
                    </w:pPr>
                    <w:r>
                      <w:fldChar w:fldCharType="begin"/>
                    </w:r>
                    <w:r>
                      <w:instrText xml:space="preserve"> PAGE  \* MERGEFORMAT </w:instrText>
                    </w:r>
                    <w:r>
                      <w:fldChar w:fldCharType="separate"/>
                    </w:r>
                    <w:r>
                      <w:t>123</w:t>
                    </w:r>
                    <w:r>
                      <w:fldChar w:fldCharType="end"/>
                    </w:r>
                    <w:r>
                      <w:t xml:space="preserve"> / </w:t>
                    </w:r>
                    <w:r>
                      <w:fldChar w:fldCharType="begin"/>
                    </w:r>
                    <w:r>
                      <w:instrText xml:space="preserve"> NUMPAGES  \* MERGEFORMAT </w:instrText>
                    </w:r>
                    <w:r>
                      <w:fldChar w:fldCharType="separate"/>
                    </w:r>
                    <w:r>
                      <w:t>136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9ABC5">
    <w:pPr>
      <w:pStyle w:val="39"/>
      <w:rPr>
        <w:rFonts w:ascii="仿宋_GB2312" w:eastAsia="仿宋_GB2312"/>
        <w:szCs w:val="24"/>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1DA64B">
                          <w:pPr>
                            <w:pStyle w:val="39"/>
                          </w:pPr>
                          <w:r>
                            <w:fldChar w:fldCharType="begin"/>
                          </w:r>
                          <w:r>
                            <w:instrText xml:space="preserve"> PAGE  \* MERGEFORMAT </w:instrText>
                          </w:r>
                          <w:r>
                            <w:fldChar w:fldCharType="separate"/>
                          </w:r>
                          <w:r>
                            <w:t>127</w:t>
                          </w:r>
                          <w:r>
                            <w:fldChar w:fldCharType="end"/>
                          </w:r>
                          <w:r>
                            <w:t xml:space="preserve"> / </w:t>
                          </w:r>
                          <w:r>
                            <w:fldChar w:fldCharType="begin"/>
                          </w:r>
                          <w:r>
                            <w:instrText xml:space="preserve"> NUMPAGES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C1DA64B">
                    <w:pPr>
                      <w:pStyle w:val="39"/>
                    </w:pPr>
                    <w:r>
                      <w:fldChar w:fldCharType="begin"/>
                    </w:r>
                    <w:r>
                      <w:instrText xml:space="preserve"> PAGE  \* MERGEFORMAT </w:instrText>
                    </w:r>
                    <w:r>
                      <w:fldChar w:fldCharType="separate"/>
                    </w:r>
                    <w:r>
                      <w:t>127</w:t>
                    </w:r>
                    <w:r>
                      <w:fldChar w:fldCharType="end"/>
                    </w:r>
                    <w:r>
                      <w:t xml:space="preserve"> / </w:t>
                    </w:r>
                    <w:r>
                      <w:fldChar w:fldCharType="begin"/>
                    </w:r>
                    <w:r>
                      <w:instrText xml:space="preserve"> NUMPAGES  \* MERGEFORMAT </w:instrText>
                    </w:r>
                    <w:r>
                      <w:fldChar w:fldCharType="separate"/>
                    </w:r>
                    <w:r>
                      <w:t>136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E26B0">
    <w:pPr>
      <w:pStyle w:val="39"/>
      <w:framePr w:wrap="around" w:vAnchor="text" w:hAnchor="margin" w:xAlign="right" w:y="1"/>
      <w:rPr>
        <w:rStyle w:val="72"/>
      </w:rPr>
    </w:pPr>
    <w:r>
      <w:fldChar w:fldCharType="begin"/>
    </w:r>
    <w:r>
      <w:rPr>
        <w:rStyle w:val="72"/>
      </w:rPr>
      <w:instrText xml:space="preserve">PAGE  </w:instrText>
    </w:r>
    <w:r>
      <w:fldChar w:fldCharType="end"/>
    </w:r>
  </w:p>
  <w:p w14:paraId="37BCFCD1">
    <w:pPr>
      <w:pStyle w:val="39"/>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82A7B">
    <w:pPr>
      <w:pStyle w:val="39"/>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B98BA1">
                          <w:pPr>
                            <w:pStyle w:val="39"/>
                          </w:pPr>
                          <w:r>
                            <w:fldChar w:fldCharType="begin"/>
                          </w:r>
                          <w:r>
                            <w:instrText xml:space="preserve"> PAGE  \* MERGEFORMAT </w:instrText>
                          </w:r>
                          <w:r>
                            <w:fldChar w:fldCharType="separate"/>
                          </w:r>
                          <w:r>
                            <w:t>126</w:t>
                          </w:r>
                          <w:r>
                            <w:fldChar w:fldCharType="end"/>
                          </w:r>
                          <w:r>
                            <w:t xml:space="preserve"> / </w:t>
                          </w:r>
                          <w:r>
                            <w:fldChar w:fldCharType="begin"/>
                          </w:r>
                          <w:r>
                            <w:instrText xml:space="preserve"> NUMPAGES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2FB98BA1">
                    <w:pPr>
                      <w:pStyle w:val="39"/>
                    </w:pPr>
                    <w:r>
                      <w:fldChar w:fldCharType="begin"/>
                    </w:r>
                    <w:r>
                      <w:instrText xml:space="preserve"> PAGE  \* MERGEFORMAT </w:instrText>
                    </w:r>
                    <w:r>
                      <w:fldChar w:fldCharType="separate"/>
                    </w:r>
                    <w:r>
                      <w:t>126</w:t>
                    </w:r>
                    <w:r>
                      <w:fldChar w:fldCharType="end"/>
                    </w:r>
                    <w:r>
                      <w:t xml:space="preserve"> / </w:t>
                    </w:r>
                    <w:r>
                      <w:fldChar w:fldCharType="begin"/>
                    </w:r>
                    <w:r>
                      <w:instrText xml:space="preserve"> NUMPAGES  \* MERGEFORMAT </w:instrText>
                    </w:r>
                    <w:r>
                      <w:fldChar w:fldCharType="separate"/>
                    </w:r>
                    <w:r>
                      <w:t>136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F3725">
    <w:pPr>
      <w:pStyle w:val="39"/>
      <w:framePr w:wrap="around" w:vAnchor="text" w:hAnchor="margin" w:xAlign="right" w:y="1"/>
      <w:rPr>
        <w:rStyle w:val="72"/>
      </w:rPr>
    </w:pPr>
    <w:r>
      <w:fldChar w:fldCharType="begin"/>
    </w:r>
    <w:r>
      <w:rPr>
        <w:rStyle w:val="72"/>
      </w:rPr>
      <w:instrText xml:space="preserve">PAGE  </w:instrText>
    </w:r>
    <w:r>
      <w:fldChar w:fldCharType="end"/>
    </w:r>
  </w:p>
  <w:p w14:paraId="55BD22F4">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AFBE3">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829F4B">
                          <w:pPr>
                            <w:pStyle w:val="39"/>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0829F4B">
                    <w:pPr>
                      <w:pStyle w:val="39"/>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136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4CB00">
    <w:pPr>
      <w:pStyle w:val="3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76B376">
                          <w:pPr>
                            <w:pStyle w:val="39"/>
                          </w:pPr>
                          <w:r>
                            <w:fldChar w:fldCharType="begin"/>
                          </w:r>
                          <w:r>
                            <w:instrText xml:space="preserve"> PAGE  \* MERGEFORMAT </w:instrText>
                          </w:r>
                          <w:r>
                            <w:fldChar w:fldCharType="separate"/>
                          </w:r>
                          <w:r>
                            <w:t>33</w:t>
                          </w:r>
                          <w:r>
                            <w:fldChar w:fldCharType="end"/>
                          </w:r>
                          <w:r>
                            <w:t xml:space="preserve"> / </w:t>
                          </w:r>
                          <w:r>
                            <w:fldChar w:fldCharType="begin"/>
                          </w:r>
                          <w:r>
                            <w:instrText xml:space="preserve"> NUMPAGES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376B376">
                    <w:pPr>
                      <w:pStyle w:val="39"/>
                    </w:pPr>
                    <w:r>
                      <w:fldChar w:fldCharType="begin"/>
                    </w:r>
                    <w:r>
                      <w:instrText xml:space="preserve"> PAGE  \* MERGEFORMAT </w:instrText>
                    </w:r>
                    <w:r>
                      <w:fldChar w:fldCharType="separate"/>
                    </w:r>
                    <w:r>
                      <w:t>33</w:t>
                    </w:r>
                    <w:r>
                      <w:fldChar w:fldCharType="end"/>
                    </w:r>
                    <w:r>
                      <w:t xml:space="preserve"> / </w:t>
                    </w:r>
                    <w:r>
                      <w:fldChar w:fldCharType="begin"/>
                    </w:r>
                    <w:r>
                      <w:instrText xml:space="preserve"> NUMPAGES  \* MERGEFORMAT </w:instrText>
                    </w:r>
                    <w:r>
                      <w:fldChar w:fldCharType="separate"/>
                    </w:r>
                    <w:r>
                      <w:t>136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5848D">
    <w:pP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5057C8">
                          <w:pPr>
                            <w:pStyle w:val="39"/>
                          </w:pPr>
                          <w:r>
                            <w:fldChar w:fldCharType="begin"/>
                          </w:r>
                          <w:r>
                            <w:instrText xml:space="preserve"> PAGE  \* MERGEFORMAT </w:instrText>
                          </w:r>
                          <w:r>
                            <w:fldChar w:fldCharType="separate"/>
                          </w:r>
                          <w:r>
                            <w:t>93</w:t>
                          </w:r>
                          <w:r>
                            <w:fldChar w:fldCharType="end"/>
                          </w:r>
                          <w:r>
                            <w:t xml:space="preserve"> / </w:t>
                          </w:r>
                          <w:r>
                            <w:fldChar w:fldCharType="begin"/>
                          </w:r>
                          <w:r>
                            <w:instrText xml:space="preserve"> NUMPAGES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145057C8">
                    <w:pPr>
                      <w:pStyle w:val="39"/>
                    </w:pPr>
                    <w:r>
                      <w:fldChar w:fldCharType="begin"/>
                    </w:r>
                    <w:r>
                      <w:instrText xml:space="preserve"> PAGE  \* MERGEFORMAT </w:instrText>
                    </w:r>
                    <w:r>
                      <w:fldChar w:fldCharType="separate"/>
                    </w:r>
                    <w:r>
                      <w:t>93</w:t>
                    </w:r>
                    <w:r>
                      <w:fldChar w:fldCharType="end"/>
                    </w:r>
                    <w:r>
                      <w:t xml:space="preserve"> / </w:t>
                    </w:r>
                    <w:r>
                      <w:fldChar w:fldCharType="begin"/>
                    </w:r>
                    <w:r>
                      <w:instrText xml:space="preserve"> NUMPAGES  \* MERGEFORMAT </w:instrText>
                    </w:r>
                    <w:r>
                      <w:fldChar w:fldCharType="separate"/>
                    </w:r>
                    <w:r>
                      <w:t>136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5087E">
    <w:pP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F3AADC">
                          <w:pPr>
                            <w:pStyle w:val="39"/>
                          </w:pPr>
                          <w:r>
                            <w:fldChar w:fldCharType="begin"/>
                          </w:r>
                          <w:r>
                            <w:instrText xml:space="preserve"> PAGE  \* MERGEFORMAT </w:instrText>
                          </w:r>
                          <w:r>
                            <w:fldChar w:fldCharType="separate"/>
                          </w:r>
                          <w:r>
                            <w:t>92</w:t>
                          </w:r>
                          <w:r>
                            <w:fldChar w:fldCharType="end"/>
                          </w:r>
                          <w:r>
                            <w:t xml:space="preserve"> / </w:t>
                          </w:r>
                          <w:r>
                            <w:fldChar w:fldCharType="begin"/>
                          </w:r>
                          <w:r>
                            <w:instrText xml:space="preserve"> NUMPAGES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FF3AADC">
                    <w:pPr>
                      <w:pStyle w:val="39"/>
                    </w:pPr>
                    <w:r>
                      <w:fldChar w:fldCharType="begin"/>
                    </w:r>
                    <w:r>
                      <w:instrText xml:space="preserve"> PAGE  \* MERGEFORMAT </w:instrText>
                    </w:r>
                    <w:r>
                      <w:fldChar w:fldCharType="separate"/>
                    </w:r>
                    <w:r>
                      <w:t>92</w:t>
                    </w:r>
                    <w:r>
                      <w:fldChar w:fldCharType="end"/>
                    </w:r>
                    <w:r>
                      <w:t xml:space="preserve"> / </w:t>
                    </w:r>
                    <w:r>
                      <w:fldChar w:fldCharType="begin"/>
                    </w:r>
                    <w:r>
                      <w:instrText xml:space="preserve"> NUMPAGES  \* MERGEFORMAT </w:instrText>
                    </w:r>
                    <w:r>
                      <w:fldChar w:fldCharType="separate"/>
                    </w:r>
                    <w:r>
                      <w:t>136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8CB0F">
    <w:pP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61AFC2">
                          <w:pPr>
                            <w:pStyle w:val="39"/>
                          </w:pPr>
                          <w:r>
                            <w:fldChar w:fldCharType="begin"/>
                          </w:r>
                          <w:r>
                            <w:instrText xml:space="preserve"> PAGE  \* MERGEFORMAT </w:instrText>
                          </w:r>
                          <w:r>
                            <w:fldChar w:fldCharType="separate"/>
                          </w:r>
                          <w:r>
                            <w:t>117</w:t>
                          </w:r>
                          <w:r>
                            <w:fldChar w:fldCharType="end"/>
                          </w:r>
                          <w:r>
                            <w:t xml:space="preserve"> / </w:t>
                          </w:r>
                          <w:r>
                            <w:fldChar w:fldCharType="begin"/>
                          </w:r>
                          <w:r>
                            <w:instrText xml:space="preserve"> NUMPAGES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C61AFC2">
                    <w:pPr>
                      <w:pStyle w:val="39"/>
                    </w:pPr>
                    <w:r>
                      <w:fldChar w:fldCharType="begin"/>
                    </w:r>
                    <w:r>
                      <w:instrText xml:space="preserve"> PAGE  \* MERGEFORMAT </w:instrText>
                    </w:r>
                    <w:r>
                      <w:fldChar w:fldCharType="separate"/>
                    </w:r>
                    <w:r>
                      <w:t>117</w:t>
                    </w:r>
                    <w:r>
                      <w:fldChar w:fldCharType="end"/>
                    </w:r>
                    <w:r>
                      <w:t xml:space="preserve"> / </w:t>
                    </w:r>
                    <w:r>
                      <w:fldChar w:fldCharType="begin"/>
                    </w:r>
                    <w:r>
                      <w:instrText xml:space="preserve"> NUMPAGES  \* MERGEFORMAT </w:instrText>
                    </w:r>
                    <w:r>
                      <w:fldChar w:fldCharType="separate"/>
                    </w:r>
                    <w:r>
                      <w:t>136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6612A">
    <w:pP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B5879F">
                          <w:pPr>
                            <w:pStyle w:val="39"/>
                          </w:pPr>
                          <w:r>
                            <w:fldChar w:fldCharType="begin"/>
                          </w:r>
                          <w:r>
                            <w:instrText xml:space="preserve"> PAGE  \* MERGEFORMAT </w:instrText>
                          </w:r>
                          <w:r>
                            <w:fldChar w:fldCharType="separate"/>
                          </w:r>
                          <w:r>
                            <w:t>116</w:t>
                          </w:r>
                          <w:r>
                            <w:fldChar w:fldCharType="end"/>
                          </w:r>
                          <w:r>
                            <w:t xml:space="preserve"> / </w:t>
                          </w:r>
                          <w:r>
                            <w:fldChar w:fldCharType="begin"/>
                          </w:r>
                          <w:r>
                            <w:instrText xml:space="preserve"> NUMPAGES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FB5879F">
                    <w:pPr>
                      <w:pStyle w:val="39"/>
                    </w:pPr>
                    <w:r>
                      <w:fldChar w:fldCharType="begin"/>
                    </w:r>
                    <w:r>
                      <w:instrText xml:space="preserve"> PAGE  \* MERGEFORMAT </w:instrText>
                    </w:r>
                    <w:r>
                      <w:fldChar w:fldCharType="separate"/>
                    </w:r>
                    <w:r>
                      <w:t>116</w:t>
                    </w:r>
                    <w:r>
                      <w:fldChar w:fldCharType="end"/>
                    </w:r>
                    <w:r>
                      <w:t xml:space="preserve"> / </w:t>
                    </w:r>
                    <w:r>
                      <w:fldChar w:fldCharType="begin"/>
                    </w:r>
                    <w:r>
                      <w:instrText xml:space="preserve"> NUMPAGES  \* MERGEFORMAT </w:instrText>
                    </w:r>
                    <w:r>
                      <w:fldChar w:fldCharType="separate"/>
                    </w:r>
                    <w:r>
                      <w:t>136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23651">
    <w:pP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89A0BB">
                          <w:pPr>
                            <w:pStyle w:val="39"/>
                          </w:pPr>
                          <w:r>
                            <w:fldChar w:fldCharType="begin"/>
                          </w:r>
                          <w:r>
                            <w:instrText xml:space="preserve"> PAGE  \* MERGEFORMAT </w:instrText>
                          </w:r>
                          <w:r>
                            <w:fldChar w:fldCharType="separate"/>
                          </w:r>
                          <w:r>
                            <w:t>125</w:t>
                          </w:r>
                          <w:r>
                            <w:fldChar w:fldCharType="end"/>
                          </w:r>
                          <w:r>
                            <w:t xml:space="preserve"> / </w:t>
                          </w:r>
                          <w:r>
                            <w:fldChar w:fldCharType="begin"/>
                          </w:r>
                          <w:r>
                            <w:instrText xml:space="preserve"> NUMPAGES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3489A0BB">
                    <w:pPr>
                      <w:pStyle w:val="39"/>
                    </w:pPr>
                    <w:r>
                      <w:fldChar w:fldCharType="begin"/>
                    </w:r>
                    <w:r>
                      <w:instrText xml:space="preserve"> PAGE  \* MERGEFORMAT </w:instrText>
                    </w:r>
                    <w:r>
                      <w:fldChar w:fldCharType="separate"/>
                    </w:r>
                    <w:r>
                      <w:t>125</w:t>
                    </w:r>
                    <w:r>
                      <w:fldChar w:fldCharType="end"/>
                    </w:r>
                    <w:r>
                      <w:t xml:space="preserve"> / </w:t>
                    </w:r>
                    <w:r>
                      <w:fldChar w:fldCharType="begin"/>
                    </w:r>
                    <w:r>
                      <w:instrText xml:space="preserve"> NUMPAGES  \* MERGEFORMAT </w:instrText>
                    </w:r>
                    <w:r>
                      <w:fldChar w:fldCharType="separate"/>
                    </w:r>
                    <w:r>
                      <w:t>136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E43DC">
    <w:pPr>
      <w:pStyle w:val="40"/>
      <w:pBdr>
        <w:bottom w:val="single" w:color="auto" w:sz="6" w:space="4"/>
      </w:pBdr>
      <w:jc w:val="right"/>
    </w:pPr>
    <w:r>
      <w:t></w:t>
    </w:r>
    <w:r>
      <w:rPr>
        <w:rFonts w:hint="eastAsia"/>
      </w:rPr>
      <w:t xml:space="preserve">             </w:t>
    </w:r>
    <w:r>
      <w:t>杭州市政府采购公开招标文件</w:t>
    </w:r>
  </w:p>
  <w:p w14:paraId="41C0B08A">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9B6B7">
    <w:pPr>
      <w:pStyle w:val="40"/>
      <w:jc w:val="right"/>
      <w:rPr>
        <w:rFonts w:ascii="仿宋_GB2312" w:eastAsia="仿宋_GB2312"/>
        <w:b/>
        <w:i/>
        <w:iCs/>
        <w:u w:val="single"/>
      </w:rPr>
    </w:pPr>
    <w: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EAE81">
    <w:pPr>
      <w:pStyle w:val="40"/>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B9F62">
    <w:pPr>
      <w:pStyle w:val="40"/>
      <w:jc w:val="right"/>
    </w:pP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3959B">
    <w:pPr>
      <w:pStyle w:val="40"/>
      <w:pBdr>
        <w:bottom w:val="single" w:color="auto" w:sz="4" w:space="1"/>
      </w:pBdr>
      <w:jc w:val="right"/>
    </w:pPr>
    <w:r>
      <w:rPr>
        <w:rFonts w:hint="eastAsia"/>
      </w:rPr>
      <w:t xml:space="preserve"> </w:t>
    </w:r>
    <w:r>
      <w:t>杭州市政府采购公开招标文件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DE25B">
    <w:pPr>
      <w:pStyle w:val="40"/>
      <w:rPr>
        <w:rFonts w:ascii="仿宋_GB2312" w:eastAsia="仿宋_GB2312"/>
        <w:b/>
        <w:i/>
        <w:u w:val="single"/>
      </w:rPr>
    </w:pPr>
    <w:r>
      <w:t></w:t>
    </w:r>
    <w:r>
      <w:rPr>
        <w:rFonts w:hint="eastAsia"/>
      </w:rPr>
      <w:t xml:space="preserve">                                                  </w:t>
    </w:r>
    <w:r>
      <w:t xml:space="preserve">                  杭州市政府采购公开招标文件</w:t>
    </w:r>
  </w:p>
  <w:p w14:paraId="71BF740E">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975CF">
    <w:pPr>
      <w:pStyle w:val="40"/>
    </w:pPr>
    <w:r>
      <w:t></w:t>
    </w:r>
    <w:r>
      <w:rPr>
        <w:rFonts w:hint="eastAsia"/>
      </w:rPr>
      <w:t xml:space="preserve">         </w:t>
    </w:r>
  </w:p>
  <w:p w14:paraId="1E1A16A7">
    <w:pPr>
      <w:pStyle w:val="40"/>
    </w:pPr>
    <w:r>
      <w:rPr>
        <w:rFonts w:hint="eastAsia"/>
      </w:rPr>
      <w:t xml:space="preserve">                                                                  </w:t>
    </w: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26E7E">
    <w:pPr>
      <w:pStyle w:val="40"/>
      <w:rPr>
        <w:rFonts w:ascii="仿宋_GB2312" w:eastAsia="仿宋_GB2312"/>
        <w:b/>
        <w:i/>
        <w:u w:val="single"/>
      </w:rPr>
    </w:pPr>
    <w:r>
      <w:t></w:t>
    </w:r>
    <w:r>
      <w:rPr>
        <w:rFonts w:hint="eastAsia"/>
      </w:rPr>
      <w:t xml:space="preserve">                                                  </w:t>
    </w:r>
    <w:r>
      <w:t>杭州市政府采购公开招标文件</w:t>
    </w:r>
  </w:p>
  <w:p w14:paraId="5A5D23E1">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35B49">
    <w:pPr>
      <w:pStyle w:val="40"/>
      <w:jc w:val="right"/>
    </w:pPr>
    <w:r>
      <w:t></w:t>
    </w:r>
    <w:r>
      <w:rPr>
        <w:rFonts w:hint="eastAsia"/>
      </w:rPr>
      <w:t xml:space="preserve">                 </w:t>
    </w:r>
    <w:r>
      <w:t xml:space="preserve">                                </w:t>
    </w:r>
    <w:r>
      <w:rPr>
        <w:rFonts w:hint="eastAsia"/>
      </w:rPr>
      <w:t xml:space="preserve">         </w:t>
    </w: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77B11">
    <w:pPr>
      <w:pStyle w:val="40"/>
      <w:jc w:val="right"/>
      <w:rPr>
        <w:rFonts w:ascii="仿宋_GB2312" w:eastAsia="仿宋_GB2312"/>
        <w:b/>
        <w:i/>
        <w:u w:val="single"/>
      </w:rPr>
    </w:pPr>
    <w:r>
      <w:rPr>
        <w:rFonts w:hint="eastAsia"/>
      </w:rPr>
      <w:t xml:space="preserve">                                  </w:t>
    </w:r>
    <w:r>
      <w:t>杭州市政府采购公开招标文件</w:t>
    </w:r>
  </w:p>
  <w:p w14:paraId="3C4E4C23">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866C3">
    <w:pPr>
      <w:pStyle w:val="40"/>
      <w:jc w:val="right"/>
    </w:pP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74CE4C"/>
    <w:multiLevelType w:val="singleLevel"/>
    <w:tmpl w:val="AD74CE4C"/>
    <w:lvl w:ilvl="0" w:tentative="0">
      <w:start w:val="2"/>
      <w:numFmt w:val="decimal"/>
      <w:suff w:val="nothing"/>
      <w:lvlText w:val="%1、"/>
      <w:lvlJc w:val="left"/>
    </w:lvl>
  </w:abstractNum>
  <w:abstractNum w:abstractNumId="1">
    <w:nsid w:val="AEC4E0B2"/>
    <w:multiLevelType w:val="singleLevel"/>
    <w:tmpl w:val="AEC4E0B2"/>
    <w:lvl w:ilvl="0" w:tentative="0">
      <w:start w:val="1"/>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7A7974C"/>
    <w:multiLevelType w:val="singleLevel"/>
    <w:tmpl w:val="C7A7974C"/>
    <w:lvl w:ilvl="0" w:tentative="0">
      <w:start w:val="1"/>
      <w:numFmt w:val="decimal"/>
      <w:suff w:val="nothing"/>
      <w:lvlText w:val="%1）"/>
      <w:lvlJc w:val="left"/>
    </w:lvl>
  </w:abstractNum>
  <w:abstractNum w:abstractNumId="4">
    <w:nsid w:val="CC7AFD66"/>
    <w:multiLevelType w:val="singleLevel"/>
    <w:tmpl w:val="CC7AFD66"/>
    <w:lvl w:ilvl="0" w:tentative="0">
      <w:start w:val="4"/>
      <w:numFmt w:val="decimal"/>
      <w:lvlText w:val="%1."/>
      <w:lvlJc w:val="left"/>
      <w:pPr>
        <w:tabs>
          <w:tab w:val="left" w:pos="312"/>
        </w:tabs>
      </w:pPr>
    </w:lvl>
  </w:abstractNum>
  <w:abstractNum w:abstractNumId="5">
    <w:nsid w:val="CFE7C3F8"/>
    <w:multiLevelType w:val="singleLevel"/>
    <w:tmpl w:val="CFE7C3F8"/>
    <w:lvl w:ilvl="0" w:tentative="0">
      <w:start w:val="1"/>
      <w:numFmt w:val="decimal"/>
      <w:suff w:val="nothing"/>
      <w:lvlText w:val="（%1）"/>
      <w:lvlJc w:val="left"/>
    </w:lvl>
  </w:abstractNum>
  <w:abstractNum w:abstractNumId="6">
    <w:nsid w:val="DDECD3BC"/>
    <w:multiLevelType w:val="singleLevel"/>
    <w:tmpl w:val="DDECD3BC"/>
    <w:lvl w:ilvl="0" w:tentative="0">
      <w:start w:val="6"/>
      <w:numFmt w:val="decimal"/>
      <w:suff w:val="space"/>
      <w:lvlText w:val="%1."/>
      <w:lvlJc w:val="left"/>
    </w:lvl>
  </w:abstractNum>
  <w:abstractNum w:abstractNumId="7">
    <w:nsid w:val="DE759F4B"/>
    <w:multiLevelType w:val="singleLevel"/>
    <w:tmpl w:val="DE759F4B"/>
    <w:lvl w:ilvl="0" w:tentative="0">
      <w:start w:val="2"/>
      <w:numFmt w:val="decimal"/>
      <w:suff w:val="space"/>
      <w:lvlText w:val="%1."/>
      <w:lvlJc w:val="left"/>
    </w:lvl>
  </w:abstractNum>
  <w:abstractNum w:abstractNumId="8">
    <w:nsid w:val="DEABE1DB"/>
    <w:multiLevelType w:val="singleLevel"/>
    <w:tmpl w:val="DEABE1DB"/>
    <w:lvl w:ilvl="0" w:tentative="0">
      <w:start w:val="23"/>
      <w:numFmt w:val="decimal"/>
      <w:suff w:val="space"/>
      <w:lvlText w:val="%1."/>
      <w:lvlJc w:val="left"/>
    </w:lvl>
  </w:abstractNum>
  <w:abstractNum w:abstractNumId="9">
    <w:nsid w:val="EB95B236"/>
    <w:multiLevelType w:val="singleLevel"/>
    <w:tmpl w:val="EB95B236"/>
    <w:lvl w:ilvl="0" w:tentative="0">
      <w:start w:val="1"/>
      <w:numFmt w:val="decimal"/>
      <w:lvlText w:val="%1"/>
      <w:lvlJc w:val="left"/>
      <w:pPr>
        <w:tabs>
          <w:tab w:val="left" w:pos="420"/>
        </w:tabs>
        <w:ind w:left="425" w:leftChars="0" w:hanging="425" w:firstLineChars="0"/>
      </w:pPr>
      <w:rPr>
        <w:rFonts w:hint="default"/>
      </w:rPr>
    </w:lvl>
  </w:abstractNum>
  <w:abstractNum w:abstractNumId="10">
    <w:nsid w:val="FFEFC674"/>
    <w:multiLevelType w:val="singleLevel"/>
    <w:tmpl w:val="FFEFC674"/>
    <w:lvl w:ilvl="0" w:tentative="0">
      <w:start w:val="1"/>
      <w:numFmt w:val="decimal"/>
      <w:suff w:val="nothing"/>
      <w:lvlText w:val="（%1）"/>
      <w:lvlJc w:val="left"/>
    </w:lvl>
  </w:abstractNum>
  <w:abstractNum w:abstractNumId="11">
    <w:nsid w:val="0C7156AC"/>
    <w:multiLevelType w:val="singleLevel"/>
    <w:tmpl w:val="0C7156AC"/>
    <w:lvl w:ilvl="0" w:tentative="0">
      <w:start w:val="1"/>
      <w:numFmt w:val="decimal"/>
      <w:suff w:val="nothing"/>
      <w:lvlText w:val="（%1）"/>
      <w:lvlJc w:val="left"/>
    </w:lvl>
  </w:abstractNum>
  <w:abstractNum w:abstractNumId="12">
    <w:nsid w:val="0F9AF50F"/>
    <w:multiLevelType w:val="singleLevel"/>
    <w:tmpl w:val="0F9AF50F"/>
    <w:lvl w:ilvl="0" w:tentative="0">
      <w:start w:val="1"/>
      <w:numFmt w:val="decimal"/>
      <w:lvlText w:val="%1."/>
      <w:lvlJc w:val="left"/>
      <w:pPr>
        <w:tabs>
          <w:tab w:val="left" w:pos="312"/>
        </w:tabs>
      </w:pPr>
    </w:lvl>
  </w:abstractNum>
  <w:abstractNum w:abstractNumId="13">
    <w:nsid w:val="17E52794"/>
    <w:multiLevelType w:val="singleLevel"/>
    <w:tmpl w:val="17E52794"/>
    <w:lvl w:ilvl="0" w:tentative="0">
      <w:start w:val="1"/>
      <w:numFmt w:val="decimal"/>
      <w:suff w:val="nothing"/>
      <w:lvlText w:val="（%1）"/>
      <w:lvlJc w:val="left"/>
    </w:lvl>
  </w:abstractNum>
  <w:abstractNum w:abstractNumId="14">
    <w:nsid w:val="1E85981C"/>
    <w:multiLevelType w:val="singleLevel"/>
    <w:tmpl w:val="1E85981C"/>
    <w:lvl w:ilvl="0" w:tentative="0">
      <w:start w:val="1"/>
      <w:numFmt w:val="chineseCounting"/>
      <w:suff w:val="nothing"/>
      <w:lvlText w:val="%1、"/>
      <w:lvlJc w:val="left"/>
      <w:pPr>
        <w:ind w:left="0" w:firstLine="420"/>
      </w:pPr>
      <w:rPr>
        <w:rFonts w:hint="eastAsia"/>
      </w:rPr>
    </w:lvl>
  </w:abstractNum>
  <w:abstractNum w:abstractNumId="15">
    <w:nsid w:val="1FA7A9DB"/>
    <w:multiLevelType w:val="singleLevel"/>
    <w:tmpl w:val="1FA7A9DB"/>
    <w:lvl w:ilvl="0" w:tentative="0">
      <w:start w:val="1"/>
      <w:numFmt w:val="decimal"/>
      <w:lvlText w:val="%1."/>
      <w:lvlJc w:val="left"/>
      <w:pPr>
        <w:ind w:left="425" w:hanging="425"/>
      </w:pPr>
      <w:rPr>
        <w:rFonts w:hint="default"/>
      </w:rPr>
    </w:lvl>
  </w:abstractNum>
  <w:abstractNum w:abstractNumId="16">
    <w:nsid w:val="206E497A"/>
    <w:multiLevelType w:val="singleLevel"/>
    <w:tmpl w:val="206E497A"/>
    <w:lvl w:ilvl="0" w:tentative="0">
      <w:start w:val="2"/>
      <w:numFmt w:val="decimal"/>
      <w:suff w:val="nothing"/>
      <w:lvlText w:val="（%1）"/>
      <w:lvlJc w:val="left"/>
    </w:lvl>
  </w:abstractNum>
  <w:abstractNum w:abstractNumId="17">
    <w:nsid w:val="264C2A15"/>
    <w:multiLevelType w:val="singleLevel"/>
    <w:tmpl w:val="264C2A15"/>
    <w:lvl w:ilvl="0" w:tentative="0">
      <w:start w:val="1"/>
      <w:numFmt w:val="chineseCounting"/>
      <w:suff w:val="nothing"/>
      <w:lvlText w:val="%1、"/>
      <w:lvlJc w:val="left"/>
      <w:pPr>
        <w:ind w:left="0" w:firstLine="420"/>
      </w:pPr>
      <w:rPr>
        <w:rFonts w:hint="eastAsia"/>
      </w:rPr>
    </w:lvl>
  </w:abstractNum>
  <w:abstractNum w:abstractNumId="18">
    <w:nsid w:val="2BA043B9"/>
    <w:multiLevelType w:val="singleLevel"/>
    <w:tmpl w:val="2BA043B9"/>
    <w:lvl w:ilvl="0" w:tentative="0">
      <w:start w:val="1"/>
      <w:numFmt w:val="chineseCounting"/>
      <w:suff w:val="nothing"/>
      <w:lvlText w:val="%1、"/>
      <w:lvlJc w:val="left"/>
      <w:pPr>
        <w:ind w:left="0" w:firstLine="420"/>
      </w:pPr>
      <w:rPr>
        <w:rFonts w:hint="eastAsia"/>
      </w:rPr>
    </w:lvl>
  </w:abstractNum>
  <w:abstractNum w:abstractNumId="19">
    <w:nsid w:val="31B67E45"/>
    <w:multiLevelType w:val="singleLevel"/>
    <w:tmpl w:val="31B67E45"/>
    <w:lvl w:ilvl="0" w:tentative="0">
      <w:start w:val="1"/>
      <w:numFmt w:val="decimal"/>
      <w:lvlText w:val="%1."/>
      <w:lvlJc w:val="left"/>
      <w:pPr>
        <w:ind w:left="425" w:hanging="425"/>
      </w:pPr>
      <w:rPr>
        <w:rFonts w:hint="default"/>
      </w:rPr>
    </w:lvl>
  </w:abstractNum>
  <w:abstractNum w:abstractNumId="20">
    <w:nsid w:val="33759973"/>
    <w:multiLevelType w:val="singleLevel"/>
    <w:tmpl w:val="33759973"/>
    <w:lvl w:ilvl="0" w:tentative="0">
      <w:start w:val="1"/>
      <w:numFmt w:val="decimal"/>
      <w:lvlText w:val="%1."/>
      <w:lvlJc w:val="left"/>
      <w:pPr>
        <w:tabs>
          <w:tab w:val="left" w:pos="312"/>
        </w:tabs>
      </w:pPr>
    </w:lvl>
  </w:abstractNum>
  <w:abstractNum w:abstractNumId="21">
    <w:nsid w:val="3CC3A805"/>
    <w:multiLevelType w:val="singleLevel"/>
    <w:tmpl w:val="3CC3A805"/>
    <w:lvl w:ilvl="0" w:tentative="0">
      <w:start w:val="1"/>
      <w:numFmt w:val="decimal"/>
      <w:suff w:val="nothing"/>
      <w:lvlText w:val="（%1）"/>
      <w:lvlJc w:val="left"/>
    </w:lvl>
  </w:abstractNum>
  <w:abstractNum w:abstractNumId="22">
    <w:nsid w:val="58555AD9"/>
    <w:multiLevelType w:val="singleLevel"/>
    <w:tmpl w:val="58555AD9"/>
    <w:lvl w:ilvl="0" w:tentative="0">
      <w:start w:val="1"/>
      <w:numFmt w:val="decimal"/>
      <w:lvlText w:val="%1."/>
      <w:lvlJc w:val="left"/>
      <w:pPr>
        <w:ind w:left="425" w:hanging="425"/>
      </w:pPr>
      <w:rPr>
        <w:rFonts w:hint="default"/>
      </w:rPr>
    </w:lvl>
  </w:abstractNum>
  <w:abstractNum w:abstractNumId="23">
    <w:nsid w:val="5F4A6B73"/>
    <w:multiLevelType w:val="singleLevel"/>
    <w:tmpl w:val="5F4A6B73"/>
    <w:lvl w:ilvl="0" w:tentative="0">
      <w:start w:val="1"/>
      <w:numFmt w:val="decimal"/>
      <w:suff w:val="nothing"/>
      <w:lvlText w:val="%1）"/>
      <w:lvlJc w:val="left"/>
    </w:lvl>
  </w:abstractNum>
  <w:abstractNum w:abstractNumId="24">
    <w:nsid w:val="7A0F6431"/>
    <w:multiLevelType w:val="singleLevel"/>
    <w:tmpl w:val="7A0F6431"/>
    <w:lvl w:ilvl="0" w:tentative="0">
      <w:start w:val="1"/>
      <w:numFmt w:val="decimal"/>
      <w:suff w:val="space"/>
      <w:lvlText w:val="%1."/>
      <w:lvlJc w:val="left"/>
    </w:lvl>
  </w:abstractNum>
  <w:abstractNum w:abstractNumId="25">
    <w:nsid w:val="7D163640"/>
    <w:multiLevelType w:val="singleLevel"/>
    <w:tmpl w:val="7D163640"/>
    <w:lvl w:ilvl="0" w:tentative="0">
      <w:start w:val="1"/>
      <w:numFmt w:val="decimal"/>
      <w:lvlText w:val="%1."/>
      <w:lvlJc w:val="left"/>
      <w:pPr>
        <w:tabs>
          <w:tab w:val="left" w:pos="312"/>
        </w:tabs>
      </w:pPr>
    </w:lvl>
  </w:abstractNum>
  <w:num w:numId="1">
    <w:abstractNumId w:val="4"/>
  </w:num>
  <w:num w:numId="2">
    <w:abstractNumId w:val="16"/>
  </w:num>
  <w:num w:numId="3">
    <w:abstractNumId w:val="21"/>
  </w:num>
  <w:num w:numId="4">
    <w:abstractNumId w:val="9"/>
  </w:num>
  <w:num w:numId="5">
    <w:abstractNumId w:val="19"/>
  </w:num>
  <w:num w:numId="6">
    <w:abstractNumId w:val="12"/>
  </w:num>
  <w:num w:numId="7">
    <w:abstractNumId w:val="25"/>
  </w:num>
  <w:num w:numId="8">
    <w:abstractNumId w:val="20"/>
  </w:num>
  <w:num w:numId="9">
    <w:abstractNumId w:val="15"/>
  </w:num>
  <w:num w:numId="10">
    <w:abstractNumId w:val="22"/>
  </w:num>
  <w:num w:numId="11">
    <w:abstractNumId w:val="1"/>
  </w:num>
  <w:num w:numId="12">
    <w:abstractNumId w:val="0"/>
  </w:num>
  <w:num w:numId="13">
    <w:abstractNumId w:val="24"/>
  </w:num>
  <w:num w:numId="14">
    <w:abstractNumId w:val="5"/>
  </w:num>
  <w:num w:numId="15">
    <w:abstractNumId w:val="10"/>
  </w:num>
  <w:num w:numId="16">
    <w:abstractNumId w:val="7"/>
  </w:num>
  <w:num w:numId="17">
    <w:abstractNumId w:val="6"/>
  </w:num>
  <w:num w:numId="18">
    <w:abstractNumId w:val="2"/>
  </w:num>
  <w:num w:numId="19">
    <w:abstractNumId w:val="8"/>
  </w:num>
  <w:num w:numId="20">
    <w:abstractNumId w:val="11"/>
  </w:num>
  <w:num w:numId="21">
    <w:abstractNumId w:val="13"/>
  </w:num>
  <w:num w:numId="22">
    <w:abstractNumId w:val="3"/>
  </w:num>
  <w:num w:numId="23">
    <w:abstractNumId w:val="23"/>
  </w:num>
  <w:num w:numId="24">
    <w:abstractNumId w:val="17"/>
  </w:num>
  <w:num w:numId="25">
    <w:abstractNumId w:val="18"/>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U2ZGYxNjdlNGQyNzdjNjcyYjE3MzVjNmMyY2EyOGQifQ=="/>
    <w:docVar w:name="KSO_WPS_MARK_KEY" w:val="d6aec87a-5986-4835-8e6a-0a71edaadd49"/>
  </w:docVars>
  <w:rsids>
    <w:rsidRoot w:val="00B57F9F"/>
    <w:rsid w:val="00017030"/>
    <w:rsid w:val="00024E93"/>
    <w:rsid w:val="0004673E"/>
    <w:rsid w:val="00050AD2"/>
    <w:rsid w:val="000517F0"/>
    <w:rsid w:val="00051DB7"/>
    <w:rsid w:val="00060E6E"/>
    <w:rsid w:val="000A6C6A"/>
    <w:rsid w:val="000E59D3"/>
    <w:rsid w:val="000E791B"/>
    <w:rsid w:val="0010754C"/>
    <w:rsid w:val="00132854"/>
    <w:rsid w:val="00132C3D"/>
    <w:rsid w:val="001803BF"/>
    <w:rsid w:val="001836F3"/>
    <w:rsid w:val="0018593D"/>
    <w:rsid w:val="001C326C"/>
    <w:rsid w:val="001D72C9"/>
    <w:rsid w:val="001E5CFB"/>
    <w:rsid w:val="002072E5"/>
    <w:rsid w:val="0023571D"/>
    <w:rsid w:val="002675C7"/>
    <w:rsid w:val="00270BE1"/>
    <w:rsid w:val="00325A89"/>
    <w:rsid w:val="003333C2"/>
    <w:rsid w:val="003814FC"/>
    <w:rsid w:val="00386118"/>
    <w:rsid w:val="00396C86"/>
    <w:rsid w:val="00397958"/>
    <w:rsid w:val="003B489C"/>
    <w:rsid w:val="003B7514"/>
    <w:rsid w:val="003E626E"/>
    <w:rsid w:val="003F7242"/>
    <w:rsid w:val="00410E2C"/>
    <w:rsid w:val="00417558"/>
    <w:rsid w:val="004B2D41"/>
    <w:rsid w:val="004C1BF8"/>
    <w:rsid w:val="005063BE"/>
    <w:rsid w:val="005144F8"/>
    <w:rsid w:val="005159F8"/>
    <w:rsid w:val="005367C0"/>
    <w:rsid w:val="00571E9C"/>
    <w:rsid w:val="00575E0F"/>
    <w:rsid w:val="00597881"/>
    <w:rsid w:val="005D5BC8"/>
    <w:rsid w:val="005E4826"/>
    <w:rsid w:val="006411C8"/>
    <w:rsid w:val="00646ACA"/>
    <w:rsid w:val="00646CFB"/>
    <w:rsid w:val="00666673"/>
    <w:rsid w:val="00683E69"/>
    <w:rsid w:val="00690946"/>
    <w:rsid w:val="00697424"/>
    <w:rsid w:val="006C2330"/>
    <w:rsid w:val="006C678A"/>
    <w:rsid w:val="006D43EC"/>
    <w:rsid w:val="006E1EAF"/>
    <w:rsid w:val="006E6919"/>
    <w:rsid w:val="007121E2"/>
    <w:rsid w:val="00712829"/>
    <w:rsid w:val="00713EF1"/>
    <w:rsid w:val="00734DC5"/>
    <w:rsid w:val="007615F7"/>
    <w:rsid w:val="0077427C"/>
    <w:rsid w:val="00780372"/>
    <w:rsid w:val="007A2B52"/>
    <w:rsid w:val="007C2B98"/>
    <w:rsid w:val="008202B3"/>
    <w:rsid w:val="0086622D"/>
    <w:rsid w:val="00871A34"/>
    <w:rsid w:val="0088183C"/>
    <w:rsid w:val="00897677"/>
    <w:rsid w:val="008C71D4"/>
    <w:rsid w:val="008E3C81"/>
    <w:rsid w:val="008E44EE"/>
    <w:rsid w:val="008E508E"/>
    <w:rsid w:val="00906585"/>
    <w:rsid w:val="00963F4C"/>
    <w:rsid w:val="009C36CA"/>
    <w:rsid w:val="009E4E43"/>
    <w:rsid w:val="00A37299"/>
    <w:rsid w:val="00A50038"/>
    <w:rsid w:val="00A73262"/>
    <w:rsid w:val="00A96BDD"/>
    <w:rsid w:val="00AB5150"/>
    <w:rsid w:val="00AB6F9C"/>
    <w:rsid w:val="00B42BE8"/>
    <w:rsid w:val="00B57F9F"/>
    <w:rsid w:val="00B76786"/>
    <w:rsid w:val="00B9348C"/>
    <w:rsid w:val="00B93736"/>
    <w:rsid w:val="00BA0D20"/>
    <w:rsid w:val="00BA7A3B"/>
    <w:rsid w:val="00BB16A0"/>
    <w:rsid w:val="00BD29BF"/>
    <w:rsid w:val="00BF2CA2"/>
    <w:rsid w:val="00C22DEA"/>
    <w:rsid w:val="00C377BB"/>
    <w:rsid w:val="00C464B9"/>
    <w:rsid w:val="00C47548"/>
    <w:rsid w:val="00C75FCA"/>
    <w:rsid w:val="00CA15DA"/>
    <w:rsid w:val="00CC664A"/>
    <w:rsid w:val="00CD1357"/>
    <w:rsid w:val="00CD3536"/>
    <w:rsid w:val="00D268C3"/>
    <w:rsid w:val="00D7779C"/>
    <w:rsid w:val="00DD1589"/>
    <w:rsid w:val="00DD15F5"/>
    <w:rsid w:val="00E60C99"/>
    <w:rsid w:val="00E8170D"/>
    <w:rsid w:val="00E87637"/>
    <w:rsid w:val="00EC3747"/>
    <w:rsid w:val="00EC4F50"/>
    <w:rsid w:val="00F34ECF"/>
    <w:rsid w:val="00F5654C"/>
    <w:rsid w:val="00F8302A"/>
    <w:rsid w:val="00F95D0B"/>
    <w:rsid w:val="00FA32AD"/>
    <w:rsid w:val="00FA3664"/>
    <w:rsid w:val="00FE57EB"/>
    <w:rsid w:val="013D2DA5"/>
    <w:rsid w:val="017378E5"/>
    <w:rsid w:val="017546F1"/>
    <w:rsid w:val="01AD2ED4"/>
    <w:rsid w:val="01BD47B4"/>
    <w:rsid w:val="02104022"/>
    <w:rsid w:val="02693733"/>
    <w:rsid w:val="02936A01"/>
    <w:rsid w:val="02982D93"/>
    <w:rsid w:val="02A943FD"/>
    <w:rsid w:val="02C31E61"/>
    <w:rsid w:val="03555A65"/>
    <w:rsid w:val="03640E6E"/>
    <w:rsid w:val="0370464D"/>
    <w:rsid w:val="03B10EED"/>
    <w:rsid w:val="040C25C7"/>
    <w:rsid w:val="04137DFA"/>
    <w:rsid w:val="04640655"/>
    <w:rsid w:val="04C53F44"/>
    <w:rsid w:val="04D30E98"/>
    <w:rsid w:val="04D65ADE"/>
    <w:rsid w:val="052102F4"/>
    <w:rsid w:val="054F4E62"/>
    <w:rsid w:val="05FD666C"/>
    <w:rsid w:val="0616772D"/>
    <w:rsid w:val="065E71F4"/>
    <w:rsid w:val="074114FD"/>
    <w:rsid w:val="074E29DE"/>
    <w:rsid w:val="074E5725"/>
    <w:rsid w:val="07AA637F"/>
    <w:rsid w:val="07FF20AC"/>
    <w:rsid w:val="0808616E"/>
    <w:rsid w:val="080B117F"/>
    <w:rsid w:val="084E09A2"/>
    <w:rsid w:val="08887E73"/>
    <w:rsid w:val="08901A19"/>
    <w:rsid w:val="09174568"/>
    <w:rsid w:val="09287EA3"/>
    <w:rsid w:val="099F5C8C"/>
    <w:rsid w:val="0A011AB1"/>
    <w:rsid w:val="0A8C4462"/>
    <w:rsid w:val="0AA57C80"/>
    <w:rsid w:val="0AB127F3"/>
    <w:rsid w:val="0AD6392F"/>
    <w:rsid w:val="0B093D05"/>
    <w:rsid w:val="0B1D3123"/>
    <w:rsid w:val="0C160487"/>
    <w:rsid w:val="0C3F4DDE"/>
    <w:rsid w:val="0CFB767D"/>
    <w:rsid w:val="0D1644B7"/>
    <w:rsid w:val="0D230411"/>
    <w:rsid w:val="0DD405FA"/>
    <w:rsid w:val="0DF605D7"/>
    <w:rsid w:val="0E364E11"/>
    <w:rsid w:val="0E666E1D"/>
    <w:rsid w:val="0EA05C54"/>
    <w:rsid w:val="0EB775D4"/>
    <w:rsid w:val="0F661726"/>
    <w:rsid w:val="0F6E6C8E"/>
    <w:rsid w:val="0FAC4C5F"/>
    <w:rsid w:val="0FD04DF1"/>
    <w:rsid w:val="0FD22402"/>
    <w:rsid w:val="0FE34B24"/>
    <w:rsid w:val="0FF54858"/>
    <w:rsid w:val="10335006"/>
    <w:rsid w:val="103A670E"/>
    <w:rsid w:val="10600FA7"/>
    <w:rsid w:val="108005C5"/>
    <w:rsid w:val="10DD27DA"/>
    <w:rsid w:val="110A6481"/>
    <w:rsid w:val="1162736D"/>
    <w:rsid w:val="116F4196"/>
    <w:rsid w:val="11A7392F"/>
    <w:rsid w:val="11B77E8A"/>
    <w:rsid w:val="11BD75F7"/>
    <w:rsid w:val="11D504D2"/>
    <w:rsid w:val="121E232E"/>
    <w:rsid w:val="12217B86"/>
    <w:rsid w:val="123A0C48"/>
    <w:rsid w:val="125C6E10"/>
    <w:rsid w:val="127B55C6"/>
    <w:rsid w:val="13024052"/>
    <w:rsid w:val="13CA4AD7"/>
    <w:rsid w:val="145218EB"/>
    <w:rsid w:val="148937C0"/>
    <w:rsid w:val="14CC338B"/>
    <w:rsid w:val="15AD0E23"/>
    <w:rsid w:val="16944C6F"/>
    <w:rsid w:val="16A87E97"/>
    <w:rsid w:val="172A0036"/>
    <w:rsid w:val="175E7186"/>
    <w:rsid w:val="1767603B"/>
    <w:rsid w:val="178070FD"/>
    <w:rsid w:val="17865BED"/>
    <w:rsid w:val="1787048B"/>
    <w:rsid w:val="178C1695"/>
    <w:rsid w:val="17A9688A"/>
    <w:rsid w:val="18020A08"/>
    <w:rsid w:val="18412030"/>
    <w:rsid w:val="188156EF"/>
    <w:rsid w:val="1890336F"/>
    <w:rsid w:val="18AC5CCF"/>
    <w:rsid w:val="18CE3E98"/>
    <w:rsid w:val="18DC4D2B"/>
    <w:rsid w:val="18EB32E8"/>
    <w:rsid w:val="19106433"/>
    <w:rsid w:val="19202945"/>
    <w:rsid w:val="19834C82"/>
    <w:rsid w:val="198B434F"/>
    <w:rsid w:val="1998697F"/>
    <w:rsid w:val="199E1ABC"/>
    <w:rsid w:val="19F44E85"/>
    <w:rsid w:val="1AD1420B"/>
    <w:rsid w:val="1AE300CE"/>
    <w:rsid w:val="1B041DF3"/>
    <w:rsid w:val="1B216501"/>
    <w:rsid w:val="1B7850BC"/>
    <w:rsid w:val="1BF65BDF"/>
    <w:rsid w:val="1C0E564A"/>
    <w:rsid w:val="1C570EA5"/>
    <w:rsid w:val="1D091942"/>
    <w:rsid w:val="1D7E3B77"/>
    <w:rsid w:val="1DA11B7B"/>
    <w:rsid w:val="1E026ABD"/>
    <w:rsid w:val="1E456D1B"/>
    <w:rsid w:val="1E5906A7"/>
    <w:rsid w:val="1F4A3293"/>
    <w:rsid w:val="1F6115C2"/>
    <w:rsid w:val="1F6F0182"/>
    <w:rsid w:val="1F7E6617"/>
    <w:rsid w:val="1F9A3AB8"/>
    <w:rsid w:val="1FAE057F"/>
    <w:rsid w:val="1FF92934"/>
    <w:rsid w:val="20541126"/>
    <w:rsid w:val="207277FE"/>
    <w:rsid w:val="20A27AC0"/>
    <w:rsid w:val="20AA51EA"/>
    <w:rsid w:val="20D94571"/>
    <w:rsid w:val="20E61D29"/>
    <w:rsid w:val="21466170"/>
    <w:rsid w:val="21690C01"/>
    <w:rsid w:val="21A63C04"/>
    <w:rsid w:val="21B24356"/>
    <w:rsid w:val="21B75E11"/>
    <w:rsid w:val="220B656A"/>
    <w:rsid w:val="22375761"/>
    <w:rsid w:val="223E085B"/>
    <w:rsid w:val="22561186"/>
    <w:rsid w:val="22756D21"/>
    <w:rsid w:val="22D8603F"/>
    <w:rsid w:val="232C1EE7"/>
    <w:rsid w:val="236E0751"/>
    <w:rsid w:val="23957A8C"/>
    <w:rsid w:val="23A6734A"/>
    <w:rsid w:val="23FB3600"/>
    <w:rsid w:val="24082954"/>
    <w:rsid w:val="241A4435"/>
    <w:rsid w:val="241E3F25"/>
    <w:rsid w:val="249765F5"/>
    <w:rsid w:val="24D80578"/>
    <w:rsid w:val="25201F1F"/>
    <w:rsid w:val="25C573EF"/>
    <w:rsid w:val="268F4B4E"/>
    <w:rsid w:val="27037402"/>
    <w:rsid w:val="271C2272"/>
    <w:rsid w:val="273175A3"/>
    <w:rsid w:val="2778394C"/>
    <w:rsid w:val="27B737CF"/>
    <w:rsid w:val="283A50A6"/>
    <w:rsid w:val="28B135BA"/>
    <w:rsid w:val="28B8194A"/>
    <w:rsid w:val="291A3F91"/>
    <w:rsid w:val="29905786"/>
    <w:rsid w:val="29B55BD2"/>
    <w:rsid w:val="29CE5AA6"/>
    <w:rsid w:val="29D21AC3"/>
    <w:rsid w:val="29F179E6"/>
    <w:rsid w:val="2A043D7C"/>
    <w:rsid w:val="2AD56B06"/>
    <w:rsid w:val="2B004385"/>
    <w:rsid w:val="2B520958"/>
    <w:rsid w:val="2B7D2E6A"/>
    <w:rsid w:val="2B9E76FA"/>
    <w:rsid w:val="2BDD22AB"/>
    <w:rsid w:val="2BE558D1"/>
    <w:rsid w:val="2BEC4909"/>
    <w:rsid w:val="2BED6380"/>
    <w:rsid w:val="2C097269"/>
    <w:rsid w:val="2C341A3C"/>
    <w:rsid w:val="2C5A1872"/>
    <w:rsid w:val="2C6170A5"/>
    <w:rsid w:val="2C6F5308"/>
    <w:rsid w:val="2C8763E0"/>
    <w:rsid w:val="2CEF46B1"/>
    <w:rsid w:val="2D047A30"/>
    <w:rsid w:val="2D534135"/>
    <w:rsid w:val="2D5E35E4"/>
    <w:rsid w:val="2D652BC5"/>
    <w:rsid w:val="2D8D3ECA"/>
    <w:rsid w:val="2D940DB4"/>
    <w:rsid w:val="2E013B06"/>
    <w:rsid w:val="2E431FEF"/>
    <w:rsid w:val="2E6115DE"/>
    <w:rsid w:val="2E933762"/>
    <w:rsid w:val="2E9574DA"/>
    <w:rsid w:val="2EA05634"/>
    <w:rsid w:val="2F126434"/>
    <w:rsid w:val="2F4B5DEA"/>
    <w:rsid w:val="2F551109"/>
    <w:rsid w:val="2FA33530"/>
    <w:rsid w:val="2FF15726"/>
    <w:rsid w:val="305E446B"/>
    <w:rsid w:val="308A0377"/>
    <w:rsid w:val="30E444C7"/>
    <w:rsid w:val="30F5677A"/>
    <w:rsid w:val="31191C5C"/>
    <w:rsid w:val="317E519C"/>
    <w:rsid w:val="318F6462"/>
    <w:rsid w:val="32236BAB"/>
    <w:rsid w:val="324C70CC"/>
    <w:rsid w:val="32851613"/>
    <w:rsid w:val="32A0405F"/>
    <w:rsid w:val="32A744CA"/>
    <w:rsid w:val="32B06690"/>
    <w:rsid w:val="32B4603F"/>
    <w:rsid w:val="3328091C"/>
    <w:rsid w:val="3350577D"/>
    <w:rsid w:val="3381627F"/>
    <w:rsid w:val="33945FB2"/>
    <w:rsid w:val="33A1247D"/>
    <w:rsid w:val="33AF6948"/>
    <w:rsid w:val="33BC1065"/>
    <w:rsid w:val="33D377E9"/>
    <w:rsid w:val="33F20F2A"/>
    <w:rsid w:val="34075085"/>
    <w:rsid w:val="34164C19"/>
    <w:rsid w:val="344E00DA"/>
    <w:rsid w:val="348222AE"/>
    <w:rsid w:val="34AC10D9"/>
    <w:rsid w:val="34FB796B"/>
    <w:rsid w:val="35146F8F"/>
    <w:rsid w:val="35380BBF"/>
    <w:rsid w:val="356D2579"/>
    <w:rsid w:val="356D6ABA"/>
    <w:rsid w:val="35B04BF9"/>
    <w:rsid w:val="36244A4B"/>
    <w:rsid w:val="36383AB1"/>
    <w:rsid w:val="366A4DA8"/>
    <w:rsid w:val="36CB08CC"/>
    <w:rsid w:val="36FD5C1C"/>
    <w:rsid w:val="37AE28BD"/>
    <w:rsid w:val="37B7226F"/>
    <w:rsid w:val="37CE7466"/>
    <w:rsid w:val="382673F4"/>
    <w:rsid w:val="38750AF9"/>
    <w:rsid w:val="3894435E"/>
    <w:rsid w:val="38A3458D"/>
    <w:rsid w:val="38EC419A"/>
    <w:rsid w:val="391B49E7"/>
    <w:rsid w:val="39BF365D"/>
    <w:rsid w:val="39CE38A0"/>
    <w:rsid w:val="39D8471E"/>
    <w:rsid w:val="3A184BB9"/>
    <w:rsid w:val="3A197D4E"/>
    <w:rsid w:val="3A375194"/>
    <w:rsid w:val="3A45431D"/>
    <w:rsid w:val="3A585C9F"/>
    <w:rsid w:val="3AEE6F2E"/>
    <w:rsid w:val="3B464036"/>
    <w:rsid w:val="3B58732D"/>
    <w:rsid w:val="3B697D24"/>
    <w:rsid w:val="3B74593B"/>
    <w:rsid w:val="3BAA5C47"/>
    <w:rsid w:val="3BB07701"/>
    <w:rsid w:val="3C1C2728"/>
    <w:rsid w:val="3C3316C1"/>
    <w:rsid w:val="3C7544A7"/>
    <w:rsid w:val="3CC72F54"/>
    <w:rsid w:val="3CFB4907"/>
    <w:rsid w:val="3D000214"/>
    <w:rsid w:val="3D581DFE"/>
    <w:rsid w:val="3D6D13E7"/>
    <w:rsid w:val="3DAB4624"/>
    <w:rsid w:val="3DFD4754"/>
    <w:rsid w:val="3E391C30"/>
    <w:rsid w:val="3E491747"/>
    <w:rsid w:val="3EE85404"/>
    <w:rsid w:val="3EF06066"/>
    <w:rsid w:val="3F7F2746"/>
    <w:rsid w:val="3F843E45"/>
    <w:rsid w:val="3F8B767F"/>
    <w:rsid w:val="3F8E5FAB"/>
    <w:rsid w:val="3FDB7EFF"/>
    <w:rsid w:val="3FFC3119"/>
    <w:rsid w:val="40160F52"/>
    <w:rsid w:val="40384169"/>
    <w:rsid w:val="408B3180"/>
    <w:rsid w:val="408D5784"/>
    <w:rsid w:val="409D6AF8"/>
    <w:rsid w:val="409E548D"/>
    <w:rsid w:val="40CF687B"/>
    <w:rsid w:val="4110479E"/>
    <w:rsid w:val="41C07F72"/>
    <w:rsid w:val="41CE268F"/>
    <w:rsid w:val="41E225DE"/>
    <w:rsid w:val="41E23D47"/>
    <w:rsid w:val="424D3EFC"/>
    <w:rsid w:val="432A3029"/>
    <w:rsid w:val="435C016E"/>
    <w:rsid w:val="438F4161"/>
    <w:rsid w:val="43963680"/>
    <w:rsid w:val="441822E7"/>
    <w:rsid w:val="4489721C"/>
    <w:rsid w:val="44A678F3"/>
    <w:rsid w:val="45F222FB"/>
    <w:rsid w:val="45F75C0A"/>
    <w:rsid w:val="46146ADE"/>
    <w:rsid w:val="46933EA7"/>
    <w:rsid w:val="469F0A9E"/>
    <w:rsid w:val="46CF7B75"/>
    <w:rsid w:val="46E14C12"/>
    <w:rsid w:val="471054F8"/>
    <w:rsid w:val="4740402F"/>
    <w:rsid w:val="47621DD8"/>
    <w:rsid w:val="4845296E"/>
    <w:rsid w:val="484C07B1"/>
    <w:rsid w:val="493F3E72"/>
    <w:rsid w:val="49A308A5"/>
    <w:rsid w:val="49D00F6E"/>
    <w:rsid w:val="49EB7B56"/>
    <w:rsid w:val="49F34002"/>
    <w:rsid w:val="49FD6207"/>
    <w:rsid w:val="4A1F69DE"/>
    <w:rsid w:val="4A671F9C"/>
    <w:rsid w:val="4AC20E61"/>
    <w:rsid w:val="4AF40C8C"/>
    <w:rsid w:val="4B3C5F5F"/>
    <w:rsid w:val="4B481704"/>
    <w:rsid w:val="4B996A43"/>
    <w:rsid w:val="4C082C41"/>
    <w:rsid w:val="4C26756B"/>
    <w:rsid w:val="4C9C06DB"/>
    <w:rsid w:val="4CA73472"/>
    <w:rsid w:val="4DAB37EF"/>
    <w:rsid w:val="4DC4528E"/>
    <w:rsid w:val="4DC6465F"/>
    <w:rsid w:val="4F495A4B"/>
    <w:rsid w:val="4FC8727D"/>
    <w:rsid w:val="4FEF1059"/>
    <w:rsid w:val="4FF92165"/>
    <w:rsid w:val="502F4C40"/>
    <w:rsid w:val="5051105B"/>
    <w:rsid w:val="5062775E"/>
    <w:rsid w:val="50D91050"/>
    <w:rsid w:val="50E74D02"/>
    <w:rsid w:val="51002139"/>
    <w:rsid w:val="510B5904"/>
    <w:rsid w:val="51112598"/>
    <w:rsid w:val="51347B3B"/>
    <w:rsid w:val="514E7348"/>
    <w:rsid w:val="515F70AD"/>
    <w:rsid w:val="51910BBF"/>
    <w:rsid w:val="51A4787B"/>
    <w:rsid w:val="51CB6BEB"/>
    <w:rsid w:val="51EE28D9"/>
    <w:rsid w:val="51F44B26"/>
    <w:rsid w:val="52887A02"/>
    <w:rsid w:val="52EA41C9"/>
    <w:rsid w:val="53142E77"/>
    <w:rsid w:val="532145E9"/>
    <w:rsid w:val="532760A3"/>
    <w:rsid w:val="53334A48"/>
    <w:rsid w:val="535E255A"/>
    <w:rsid w:val="53634EA1"/>
    <w:rsid w:val="54041F40"/>
    <w:rsid w:val="544F728A"/>
    <w:rsid w:val="54711894"/>
    <w:rsid w:val="54774E08"/>
    <w:rsid w:val="54857300"/>
    <w:rsid w:val="54E605DF"/>
    <w:rsid w:val="54F75F49"/>
    <w:rsid w:val="54FB77E7"/>
    <w:rsid w:val="5507618C"/>
    <w:rsid w:val="55290286"/>
    <w:rsid w:val="55630EE8"/>
    <w:rsid w:val="558A46C7"/>
    <w:rsid w:val="55D63DB0"/>
    <w:rsid w:val="56A25A40"/>
    <w:rsid w:val="56A95021"/>
    <w:rsid w:val="56B332C4"/>
    <w:rsid w:val="56C854A7"/>
    <w:rsid w:val="56FA5424"/>
    <w:rsid w:val="572E44F8"/>
    <w:rsid w:val="575651A9"/>
    <w:rsid w:val="5789777F"/>
    <w:rsid w:val="578D66F1"/>
    <w:rsid w:val="57D310E8"/>
    <w:rsid w:val="57D80D43"/>
    <w:rsid w:val="582157B7"/>
    <w:rsid w:val="582E7A95"/>
    <w:rsid w:val="58FC1D80"/>
    <w:rsid w:val="595B312C"/>
    <w:rsid w:val="5967369D"/>
    <w:rsid w:val="59837DAB"/>
    <w:rsid w:val="59A246D5"/>
    <w:rsid w:val="59F36CDF"/>
    <w:rsid w:val="5A753B98"/>
    <w:rsid w:val="5ADB07F7"/>
    <w:rsid w:val="5B61411C"/>
    <w:rsid w:val="5BB57FC4"/>
    <w:rsid w:val="5BD45AB7"/>
    <w:rsid w:val="5BF84160"/>
    <w:rsid w:val="5C25514A"/>
    <w:rsid w:val="5C470A30"/>
    <w:rsid w:val="5C756EA8"/>
    <w:rsid w:val="5CF756C5"/>
    <w:rsid w:val="5CFB4713"/>
    <w:rsid w:val="5D05249E"/>
    <w:rsid w:val="5D2F3B90"/>
    <w:rsid w:val="5DFA2988"/>
    <w:rsid w:val="5E4D2736"/>
    <w:rsid w:val="5E510478"/>
    <w:rsid w:val="5E8048B9"/>
    <w:rsid w:val="5F1F0DB8"/>
    <w:rsid w:val="5F712FE4"/>
    <w:rsid w:val="5FFA3EF7"/>
    <w:rsid w:val="604D2A5C"/>
    <w:rsid w:val="60D317FB"/>
    <w:rsid w:val="60F02A2F"/>
    <w:rsid w:val="610C0686"/>
    <w:rsid w:val="616B35FF"/>
    <w:rsid w:val="61A134C4"/>
    <w:rsid w:val="61D07906"/>
    <w:rsid w:val="61DE1C56"/>
    <w:rsid w:val="61E97C32"/>
    <w:rsid w:val="620D46B6"/>
    <w:rsid w:val="621E6D6E"/>
    <w:rsid w:val="62606EDB"/>
    <w:rsid w:val="627D5043"/>
    <w:rsid w:val="62B114E5"/>
    <w:rsid w:val="62C84579"/>
    <w:rsid w:val="630403D0"/>
    <w:rsid w:val="631C4893"/>
    <w:rsid w:val="63FD3310"/>
    <w:rsid w:val="63FE3F79"/>
    <w:rsid w:val="64C43F99"/>
    <w:rsid w:val="650A5824"/>
    <w:rsid w:val="652A6620"/>
    <w:rsid w:val="652C12F7"/>
    <w:rsid w:val="6589499B"/>
    <w:rsid w:val="65BC3F1F"/>
    <w:rsid w:val="65BC4C3F"/>
    <w:rsid w:val="65BF216B"/>
    <w:rsid w:val="65D05BA6"/>
    <w:rsid w:val="661F0E5C"/>
    <w:rsid w:val="663A3EE7"/>
    <w:rsid w:val="6660394E"/>
    <w:rsid w:val="6663343E"/>
    <w:rsid w:val="66BA551E"/>
    <w:rsid w:val="66D16A23"/>
    <w:rsid w:val="672506F4"/>
    <w:rsid w:val="672B3D25"/>
    <w:rsid w:val="67CA01E6"/>
    <w:rsid w:val="68994EF5"/>
    <w:rsid w:val="68EC1968"/>
    <w:rsid w:val="68F42A0B"/>
    <w:rsid w:val="68F51066"/>
    <w:rsid w:val="68FB795E"/>
    <w:rsid w:val="699F653B"/>
    <w:rsid w:val="69CB7FE7"/>
    <w:rsid w:val="69E26AA4"/>
    <w:rsid w:val="69FC398E"/>
    <w:rsid w:val="6A15506A"/>
    <w:rsid w:val="6A3C7561"/>
    <w:rsid w:val="6A4946F9"/>
    <w:rsid w:val="6A802962"/>
    <w:rsid w:val="6A841BD5"/>
    <w:rsid w:val="6A883473"/>
    <w:rsid w:val="6B1275D1"/>
    <w:rsid w:val="6B4F3F91"/>
    <w:rsid w:val="6B8F2741"/>
    <w:rsid w:val="6C944351"/>
    <w:rsid w:val="6D6625B5"/>
    <w:rsid w:val="6DA61007"/>
    <w:rsid w:val="6DB602F7"/>
    <w:rsid w:val="6DB66549"/>
    <w:rsid w:val="6DD62942"/>
    <w:rsid w:val="6DE5298B"/>
    <w:rsid w:val="6E2C7112"/>
    <w:rsid w:val="6E8421A4"/>
    <w:rsid w:val="6E9248C1"/>
    <w:rsid w:val="6E9E14B7"/>
    <w:rsid w:val="6EC66318"/>
    <w:rsid w:val="6F1572A0"/>
    <w:rsid w:val="6F346F14"/>
    <w:rsid w:val="6F457B85"/>
    <w:rsid w:val="6FBD390E"/>
    <w:rsid w:val="702551AA"/>
    <w:rsid w:val="711E68DF"/>
    <w:rsid w:val="711F02B5"/>
    <w:rsid w:val="712B16AC"/>
    <w:rsid w:val="712F5197"/>
    <w:rsid w:val="71BF6E1C"/>
    <w:rsid w:val="721B2DC9"/>
    <w:rsid w:val="72611118"/>
    <w:rsid w:val="728C5D47"/>
    <w:rsid w:val="72C214EC"/>
    <w:rsid w:val="72D82ABE"/>
    <w:rsid w:val="732405D2"/>
    <w:rsid w:val="73263829"/>
    <w:rsid w:val="7347049E"/>
    <w:rsid w:val="73C372CA"/>
    <w:rsid w:val="73E93F75"/>
    <w:rsid w:val="73F559BF"/>
    <w:rsid w:val="740B21FC"/>
    <w:rsid w:val="74245A1D"/>
    <w:rsid w:val="742A7ABE"/>
    <w:rsid w:val="74824789"/>
    <w:rsid w:val="74881DCD"/>
    <w:rsid w:val="74996FAB"/>
    <w:rsid w:val="74CB28DA"/>
    <w:rsid w:val="751B2138"/>
    <w:rsid w:val="754B57C9"/>
    <w:rsid w:val="75526B58"/>
    <w:rsid w:val="75600E2E"/>
    <w:rsid w:val="75AC48DF"/>
    <w:rsid w:val="764C53C8"/>
    <w:rsid w:val="767D7561"/>
    <w:rsid w:val="76E75B6C"/>
    <w:rsid w:val="77472401"/>
    <w:rsid w:val="776B3F01"/>
    <w:rsid w:val="77763B50"/>
    <w:rsid w:val="77764653"/>
    <w:rsid w:val="77797EE4"/>
    <w:rsid w:val="7782124A"/>
    <w:rsid w:val="77F14A67"/>
    <w:rsid w:val="781B5927"/>
    <w:rsid w:val="78332888"/>
    <w:rsid w:val="78434E7D"/>
    <w:rsid w:val="78480C42"/>
    <w:rsid w:val="78682EB6"/>
    <w:rsid w:val="78E94DC9"/>
    <w:rsid w:val="78F60B39"/>
    <w:rsid w:val="791A1A2C"/>
    <w:rsid w:val="794C5FB4"/>
    <w:rsid w:val="79F00974"/>
    <w:rsid w:val="79F24465"/>
    <w:rsid w:val="7A1C5986"/>
    <w:rsid w:val="7A1D64E8"/>
    <w:rsid w:val="7A401D4D"/>
    <w:rsid w:val="7A9674E6"/>
    <w:rsid w:val="7B0A0BBE"/>
    <w:rsid w:val="7B2F4F94"/>
    <w:rsid w:val="7B92448A"/>
    <w:rsid w:val="7C18217D"/>
    <w:rsid w:val="7C2A25DC"/>
    <w:rsid w:val="7C386EDB"/>
    <w:rsid w:val="7C3D3540"/>
    <w:rsid w:val="7C5F4D37"/>
    <w:rsid w:val="7CA67789"/>
    <w:rsid w:val="7CBB6517"/>
    <w:rsid w:val="7CCF5B2D"/>
    <w:rsid w:val="7CE00EED"/>
    <w:rsid w:val="7CE65DD7"/>
    <w:rsid w:val="7CE82716"/>
    <w:rsid w:val="7E3863B5"/>
    <w:rsid w:val="7E712E23"/>
    <w:rsid w:val="7E8F7216"/>
    <w:rsid w:val="7F3C141F"/>
    <w:rsid w:val="7FDB3BED"/>
    <w:rsid w:val="7FE707E4"/>
    <w:rsid w:val="7FE9455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8"/>
    <w:link w:val="14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unhideWhenUsed/>
    <w:qFormat/>
    <w:uiPriority w:val="99"/>
    <w:tblPr>
      <w:tblCellMar>
        <w:top w:w="0" w:type="dxa"/>
        <w:left w:w="108" w:type="dxa"/>
        <w:bottom w:w="0" w:type="dxa"/>
        <w:right w:w="108" w:type="dxa"/>
      </w:tblCellMar>
    </w:tblPr>
  </w:style>
  <w:style w:type="paragraph" w:styleId="8">
    <w:name w:val="Normal Indent"/>
    <w:basedOn w:val="1"/>
    <w:link w:val="191"/>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7"/>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0"/>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1"/>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1"/>
    <w:link w:val="263"/>
    <w:qFormat/>
    <w:uiPriority w:val="99"/>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7"/>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3"/>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79"/>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6"/>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8"/>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4"/>
    <w:qFormat/>
    <w:uiPriority w:val="0"/>
    <w:rPr>
      <w:b/>
      <w:bCs/>
    </w:rPr>
  </w:style>
  <w:style w:type="paragraph" w:styleId="60">
    <w:name w:val="Body Text First Indent"/>
    <w:basedOn w:val="23"/>
    <w:link w:val="319"/>
    <w:qFormat/>
    <w:uiPriority w:val="0"/>
    <w:pPr>
      <w:ind w:firstLine="420"/>
    </w:pPr>
    <w:rPr>
      <w:rFonts w:hAnsi="Calibri" w:cs="Times New Roman"/>
      <w:snapToGrid/>
      <w:szCs w:val="20"/>
    </w:rPr>
  </w:style>
  <w:style w:type="paragraph" w:styleId="61">
    <w:name w:val="Body Text First Indent 2"/>
    <w:basedOn w:val="24"/>
    <w:link w:val="119"/>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80">
    <w:name w:val="表格非标题文字 Char"/>
    <w:link w:val="81"/>
    <w:qFormat/>
    <w:uiPriority w:val="0"/>
    <w:rPr>
      <w:rFonts w:ascii="Futura Bk" w:hAnsi="Futura Bk"/>
      <w:kern w:val="2"/>
      <w:sz w:val="18"/>
      <w:szCs w:val="21"/>
      <w:lang w:val="en-US" w:eastAsia="zh-CN" w:bidi="ar-SA"/>
    </w:rPr>
  </w:style>
  <w:style w:type="paragraph" w:customStyle="1" w:styleId="81">
    <w:name w:val="表格非标题文字"/>
    <w:link w:val="80"/>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2">
    <w:name w:val="*正文 Char"/>
    <w:link w:val="83"/>
    <w:qFormat/>
    <w:uiPriority w:val="0"/>
    <w:rPr>
      <w:rFonts w:ascii="宋体" w:hAnsi="宋体"/>
      <w:sz w:val="24"/>
    </w:rPr>
  </w:style>
  <w:style w:type="paragraph" w:customStyle="1" w:styleId="83">
    <w:name w:val="*正文"/>
    <w:basedOn w:val="1"/>
    <w:link w:val="82"/>
    <w:qFormat/>
    <w:uiPriority w:val="0"/>
    <w:pPr>
      <w:snapToGrid w:val="0"/>
      <w:spacing w:line="360" w:lineRule="auto"/>
      <w:ind w:firstLine="482"/>
      <w:jc w:val="left"/>
    </w:pPr>
    <w:rPr>
      <w:rFonts w:ascii="宋体" w:hAnsi="宋体"/>
      <w:kern w:val="0"/>
      <w:sz w:val="24"/>
      <w:szCs w:val="20"/>
    </w:rPr>
  </w:style>
  <w:style w:type="character" w:customStyle="1" w:styleId="84">
    <w:name w:val="Char Char71"/>
    <w:qFormat/>
    <w:uiPriority w:val="0"/>
    <w:rPr>
      <w:rFonts w:eastAsia="宋体"/>
      <w:kern w:val="2"/>
      <w:sz w:val="21"/>
      <w:szCs w:val="24"/>
      <w:lang w:val="en-US" w:eastAsia="zh-CN" w:bidi="ar-SA"/>
    </w:rPr>
  </w:style>
  <w:style w:type="character" w:customStyle="1" w:styleId="85">
    <w:name w:val="Char Char6"/>
    <w:qFormat/>
    <w:uiPriority w:val="0"/>
    <w:rPr>
      <w:rFonts w:eastAsia="宋体"/>
      <w:kern w:val="2"/>
      <w:sz w:val="21"/>
      <w:szCs w:val="24"/>
      <w:lang w:val="en-US" w:eastAsia="zh-CN" w:bidi="ar-SA"/>
    </w:rPr>
  </w:style>
  <w:style w:type="character" w:customStyle="1" w:styleId="86">
    <w:name w:val="正文缩进 Char"/>
    <w:qFormat/>
    <w:uiPriority w:val="0"/>
    <w:rPr>
      <w:rFonts w:eastAsia="宋体"/>
      <w:kern w:val="2"/>
      <w:sz w:val="21"/>
      <w:lang w:val="en-US" w:eastAsia="zh-CN"/>
    </w:rPr>
  </w:style>
  <w:style w:type="character" w:customStyle="1" w:styleId="87">
    <w:name w:val="正文首行缩进 Char1"/>
    <w:qFormat/>
    <w:uiPriority w:val="0"/>
    <w:rPr>
      <w:rFonts w:ascii="宋体" w:hAnsi="Times New Roman" w:eastAsia="宋体" w:cs="Times New Roman"/>
      <w:snapToGrid w:val="0"/>
      <w:kern w:val="2"/>
      <w:sz w:val="24"/>
      <w:szCs w:val="21"/>
      <w:lang w:val="zh-CN"/>
    </w:rPr>
  </w:style>
  <w:style w:type="character" w:customStyle="1" w:styleId="88">
    <w:name w:val="Char Char28"/>
    <w:qFormat/>
    <w:uiPriority w:val="6"/>
    <w:rPr>
      <w:rFonts w:ascii="仿宋_GB2312" w:hAnsi="仿宋_GB2312" w:eastAsia="仿宋_GB2312"/>
      <w:kern w:val="1"/>
      <w:sz w:val="28"/>
    </w:rPr>
  </w:style>
  <w:style w:type="character" w:customStyle="1" w:styleId="8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0">
    <w:name w:val="Heading 1 Char_2c208e49-9164-4116-9474-e74b40fd8194"/>
    <w:qFormat/>
    <w:uiPriority w:val="6"/>
    <w:rPr>
      <w:rFonts w:ascii="Times New Roman" w:hAnsi="Times New Roman" w:eastAsia="黑体" w:cs="Times New Roman"/>
      <w:b/>
      <w:kern w:val="0"/>
      <w:sz w:val="24"/>
      <w:szCs w:val="24"/>
    </w:rPr>
  </w:style>
  <w:style w:type="character" w:customStyle="1" w:styleId="91">
    <w:name w:val="U_正文 Char"/>
    <w:link w:val="92"/>
    <w:qFormat/>
    <w:uiPriority w:val="0"/>
    <w:rPr>
      <w:sz w:val="24"/>
      <w:szCs w:val="24"/>
    </w:rPr>
  </w:style>
  <w:style w:type="paragraph" w:customStyle="1" w:styleId="92">
    <w:name w:val="U_正文"/>
    <w:basedOn w:val="1"/>
    <w:link w:val="91"/>
    <w:qFormat/>
    <w:uiPriority w:val="0"/>
    <w:pPr>
      <w:adjustRightInd/>
      <w:spacing w:beforeLines="20" w:afterLines="20" w:line="300" w:lineRule="auto"/>
      <w:ind w:firstLine="200" w:firstLineChars="200"/>
    </w:pPr>
    <w:rPr>
      <w:kern w:val="0"/>
      <w:sz w:val="24"/>
    </w:rPr>
  </w:style>
  <w:style w:type="character" w:customStyle="1" w:styleId="93">
    <w:name w:val="HTML 地址 Char1"/>
    <w:qFormat/>
    <w:uiPriority w:val="0"/>
    <w:rPr>
      <w:rFonts w:ascii="Times New Roman" w:hAnsi="Times New Roman" w:eastAsia="宋体" w:cs="Times New Roman"/>
      <w:i/>
      <w:iCs/>
      <w:szCs w:val="24"/>
    </w:rPr>
  </w:style>
  <w:style w:type="character" w:customStyle="1" w:styleId="94">
    <w:name w:val="批注主题 字符"/>
    <w:link w:val="59"/>
    <w:qFormat/>
    <w:uiPriority w:val="0"/>
    <w:rPr>
      <w:b/>
      <w:bCs/>
      <w:kern w:val="2"/>
      <w:sz w:val="21"/>
      <w:szCs w:val="24"/>
    </w:rPr>
  </w:style>
  <w:style w:type="character" w:customStyle="1" w:styleId="95">
    <w:name w:val="Char Char51"/>
    <w:qFormat/>
    <w:uiPriority w:val="0"/>
    <w:rPr>
      <w:rFonts w:ascii="宋体" w:hAnsi="Courier New" w:eastAsia="宋体"/>
      <w:kern w:val="2"/>
      <w:sz w:val="21"/>
      <w:lang w:val="en-US" w:eastAsia="zh-CN"/>
    </w:rPr>
  </w:style>
  <w:style w:type="character" w:customStyle="1" w:styleId="96">
    <w:name w:val="表正文 Char"/>
    <w:qFormat/>
    <w:uiPriority w:val="0"/>
    <w:rPr>
      <w:rFonts w:ascii="宋体" w:eastAsia="宋体"/>
      <w:snapToGrid w:val="0"/>
      <w:color w:val="000000"/>
      <w:kern w:val="28"/>
      <w:sz w:val="28"/>
      <w:lang w:val="en-US" w:eastAsia="zh-CN" w:bidi="ar-SA"/>
    </w:rPr>
  </w:style>
  <w:style w:type="character" w:customStyle="1" w:styleId="97">
    <w:name w:val="Char Char34"/>
    <w:qFormat/>
    <w:uiPriority w:val="6"/>
    <w:rPr>
      <w:b/>
      <w:kern w:val="1"/>
      <w:sz w:val="28"/>
      <w:szCs w:val="28"/>
    </w:rPr>
  </w:style>
  <w:style w:type="character" w:customStyle="1" w:styleId="98">
    <w:name w:val="Normal Indent Char"/>
    <w:qFormat/>
    <w:uiPriority w:val="0"/>
    <w:rPr>
      <w:rFonts w:ascii="Calibri" w:hAnsi="Calibri" w:eastAsia="宋体" w:cs="黑体"/>
      <w:snapToGrid w:val="0"/>
      <w:kern w:val="2"/>
      <w:sz w:val="24"/>
      <w:szCs w:val="22"/>
      <w:lang w:val="en-US" w:eastAsia="zh-CN" w:bidi="ar-SA"/>
    </w:rPr>
  </w:style>
  <w:style w:type="character" w:customStyle="1" w:styleId="99">
    <w:name w:val="哈哈正文 Char"/>
    <w:link w:val="100"/>
    <w:qFormat/>
    <w:uiPriority w:val="0"/>
    <w:rPr>
      <w:rFonts w:ascii="宋体" w:hAnsi="宋体" w:eastAsia="宋体"/>
      <w:kern w:val="2"/>
      <w:sz w:val="24"/>
      <w:lang w:bidi="ar-SA"/>
    </w:rPr>
  </w:style>
  <w:style w:type="paragraph" w:customStyle="1" w:styleId="100">
    <w:name w:val="哈哈正文"/>
    <w:basedOn w:val="1"/>
    <w:link w:val="99"/>
    <w:qFormat/>
    <w:uiPriority w:val="0"/>
    <w:pPr>
      <w:adjustRightInd/>
      <w:spacing w:line="360" w:lineRule="auto"/>
      <w:ind w:firstLine="200" w:firstLineChars="200"/>
    </w:pPr>
    <w:rPr>
      <w:rFonts w:ascii="宋体" w:hAnsi="宋体"/>
      <w:sz w:val="24"/>
      <w:szCs w:val="20"/>
    </w:rPr>
  </w:style>
  <w:style w:type="character" w:customStyle="1" w:styleId="101">
    <w:name w:val="未处理的提及1"/>
    <w:qFormat/>
    <w:uiPriority w:val="0"/>
    <w:rPr>
      <w:color w:val="808080"/>
      <w:shd w:val="clear" w:color="auto" w:fill="E6E6E6"/>
    </w:rPr>
  </w:style>
  <w:style w:type="character" w:customStyle="1" w:styleId="102">
    <w:name w:val="txt"/>
    <w:qFormat/>
    <w:uiPriority w:val="0"/>
    <w:rPr>
      <w:rFonts w:ascii="仿宋_GB2312" w:eastAsia="微软雅黑"/>
      <w:b/>
      <w:kern w:val="2"/>
      <w:sz w:val="32"/>
      <w:szCs w:val="32"/>
      <w:lang w:val="en-US" w:eastAsia="zh-CN" w:bidi="ar-SA"/>
    </w:rPr>
  </w:style>
  <w:style w:type="character" w:customStyle="1" w:styleId="103">
    <w:name w:val="二级标题 Char Char"/>
    <w:qFormat/>
    <w:uiPriority w:val="0"/>
    <w:rPr>
      <w:rFonts w:ascii="宋体" w:hAnsi="宋体" w:eastAsia="宋体"/>
      <w:b/>
      <w:snapToGrid w:val="0"/>
      <w:kern w:val="2"/>
      <w:sz w:val="24"/>
      <w:szCs w:val="24"/>
      <w:lang w:val="en-US" w:eastAsia="zh-CN" w:bidi="ar-SA"/>
    </w:rPr>
  </w:style>
  <w:style w:type="character" w:customStyle="1" w:styleId="104">
    <w:name w:val="Char Char32"/>
    <w:qFormat/>
    <w:uiPriority w:val="6"/>
    <w:rPr>
      <w:b/>
      <w:kern w:val="1"/>
      <w:sz w:val="24"/>
      <w:szCs w:val="24"/>
    </w:rPr>
  </w:style>
  <w:style w:type="character" w:customStyle="1" w:styleId="105">
    <w:name w:val="PI Char1"/>
    <w:qFormat/>
    <w:uiPriority w:val="0"/>
    <w:rPr>
      <w:rFonts w:ascii="宋体" w:hAnsi="宋体"/>
      <w:kern w:val="2"/>
      <w:sz w:val="24"/>
      <w:szCs w:val="24"/>
    </w:rPr>
  </w:style>
  <w:style w:type="character" w:customStyle="1" w:styleId="106">
    <w:name w:val="tw4winTerm"/>
    <w:qFormat/>
    <w:uiPriority w:val="0"/>
    <w:rPr>
      <w:color w:val="0000FF"/>
    </w:rPr>
  </w:style>
  <w:style w:type="character" w:customStyle="1" w:styleId="107">
    <w:name w:val="Footer Char_02842eb6-dba6-4068-ad14-e833272a8841"/>
    <w:qFormat/>
    <w:uiPriority w:val="0"/>
    <w:rPr>
      <w:rFonts w:eastAsia="宋体"/>
      <w:kern w:val="2"/>
      <w:sz w:val="18"/>
      <w:lang w:val="en-US" w:eastAsia="zh-CN" w:bidi="ar-SA"/>
    </w:rPr>
  </w:style>
  <w:style w:type="character" w:customStyle="1" w:styleId="108">
    <w:name w:val="普通文字 Char Char1"/>
    <w:qFormat/>
    <w:uiPriority w:val="0"/>
    <w:rPr>
      <w:rFonts w:ascii="宋体" w:hAnsi="Courier New"/>
      <w:kern w:val="2"/>
      <w:sz w:val="21"/>
    </w:rPr>
  </w:style>
  <w:style w:type="character" w:customStyle="1" w:styleId="109">
    <w:name w:val="Char Char101"/>
    <w:qFormat/>
    <w:uiPriority w:val="6"/>
    <w:rPr>
      <w:rFonts w:ascii="宋体" w:hAnsi="宋体"/>
      <w:kern w:val="2"/>
      <w:sz w:val="21"/>
      <w:szCs w:val="24"/>
      <w:lang w:val="en-US" w:eastAsia="zh-CN"/>
    </w:rPr>
  </w:style>
  <w:style w:type="character" w:customStyle="1" w:styleId="110">
    <w:name w:val="标题 4 Char"/>
    <w:qFormat/>
    <w:uiPriority w:val="0"/>
    <w:rPr>
      <w:rFonts w:ascii="Arial" w:hAnsi="Arial" w:eastAsia="黑体"/>
      <w:b/>
      <w:kern w:val="2"/>
      <w:sz w:val="28"/>
    </w:rPr>
  </w:style>
  <w:style w:type="character" w:customStyle="1" w:styleId="111">
    <w:name w:val="链接"/>
    <w:qFormat/>
    <w:uiPriority w:val="0"/>
    <w:rPr>
      <w:color w:val="0000FF"/>
      <w:sz w:val="21"/>
      <w:szCs w:val="21"/>
      <w:u w:val="single"/>
    </w:rPr>
  </w:style>
  <w:style w:type="character" w:customStyle="1" w:styleId="112">
    <w:name w:val="h4 Char"/>
    <w:qFormat/>
    <w:uiPriority w:val="0"/>
    <w:rPr>
      <w:rFonts w:ascii="Arial" w:hAnsi="Arial" w:eastAsia="黑体"/>
      <w:b/>
      <w:bCs/>
      <w:kern w:val="2"/>
      <w:sz w:val="28"/>
      <w:szCs w:val="28"/>
      <w:lang w:val="zh-CN" w:eastAsia="zh-CN" w:bidi="ar-SA"/>
    </w:rPr>
  </w:style>
  <w:style w:type="character" w:customStyle="1" w:styleId="113">
    <w:name w:val="5正文 Char"/>
    <w:link w:val="114"/>
    <w:qFormat/>
    <w:uiPriority w:val="0"/>
    <w:rPr>
      <w:rFonts w:ascii="仿宋_GB2312" w:hAnsi="微软雅黑" w:eastAsia="仿宋_GB2312"/>
      <w:sz w:val="28"/>
      <w:szCs w:val="21"/>
    </w:rPr>
  </w:style>
  <w:style w:type="paragraph" w:customStyle="1" w:styleId="114">
    <w:name w:val="5正文"/>
    <w:basedOn w:val="1"/>
    <w:link w:val="113"/>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5">
    <w:name w:val="标题 3 字符"/>
    <w:qFormat/>
    <w:uiPriority w:val="9"/>
    <w:rPr>
      <w:b/>
      <w:bCs/>
      <w:kern w:val="2"/>
      <w:sz w:val="32"/>
      <w:szCs w:val="32"/>
    </w:rPr>
  </w:style>
  <w:style w:type="character" w:customStyle="1" w:styleId="116">
    <w:name w:val="样式6 Char"/>
    <w:qFormat/>
    <w:uiPriority w:val="0"/>
    <w:rPr>
      <w:rFonts w:ascii="仿宋_GB2312" w:hAnsi="宋体" w:eastAsia="仿宋_GB2312"/>
      <w:b/>
      <w:bCs/>
      <w:kern w:val="2"/>
      <w:sz w:val="24"/>
      <w:szCs w:val="24"/>
      <w:lang w:val="en-US" w:eastAsia="zh-CN" w:bidi="ar-SA"/>
    </w:rPr>
  </w:style>
  <w:style w:type="character" w:customStyle="1" w:styleId="117">
    <w:name w:val="Char Char14"/>
    <w:qFormat/>
    <w:uiPriority w:val="6"/>
    <w:rPr>
      <w:rFonts w:ascii="黑体" w:hAnsi="黑体" w:eastAsia="黑体"/>
    </w:rPr>
  </w:style>
  <w:style w:type="character" w:customStyle="1" w:styleId="118">
    <w:name w:val="Heading 2 Hidden Char"/>
    <w:qFormat/>
    <w:uiPriority w:val="0"/>
    <w:rPr>
      <w:rFonts w:ascii="仿宋_GB2312" w:eastAsia="仿宋_GB2312"/>
      <w:b/>
      <w:bCs/>
      <w:kern w:val="2"/>
      <w:sz w:val="24"/>
      <w:szCs w:val="24"/>
      <w:lang w:val="zh-CN" w:eastAsia="zh-CN" w:bidi="ar-SA"/>
    </w:rPr>
  </w:style>
  <w:style w:type="character" w:customStyle="1" w:styleId="119">
    <w:name w:val="正文文本首行缩进 2 字符"/>
    <w:link w:val="61"/>
    <w:qFormat/>
    <w:uiPriority w:val="0"/>
    <w:rPr>
      <w:rFonts w:ascii="宋体" w:hAnsi="宋体"/>
      <w:kern w:val="2"/>
      <w:sz w:val="21"/>
      <w:szCs w:val="24"/>
    </w:rPr>
  </w:style>
  <w:style w:type="character" w:customStyle="1" w:styleId="120">
    <w:name w:val="font11"/>
    <w:qFormat/>
    <w:uiPriority w:val="0"/>
    <w:rPr>
      <w:rFonts w:hint="default" w:ascii="Times New Roman" w:hAnsi="Times New Roman" w:cs="Times New Roman"/>
      <w:color w:val="000000"/>
      <w:sz w:val="22"/>
      <w:szCs w:val="22"/>
      <w:u w:val="none"/>
    </w:rPr>
  </w:style>
  <w:style w:type="character" w:customStyle="1" w:styleId="121">
    <w:name w:val="表正文 Char1"/>
    <w:qFormat/>
    <w:uiPriority w:val="0"/>
    <w:rPr>
      <w:rFonts w:ascii="宋体" w:eastAsia="宋体"/>
      <w:snapToGrid w:val="0"/>
      <w:color w:val="000000"/>
      <w:kern w:val="28"/>
      <w:sz w:val="28"/>
    </w:rPr>
  </w:style>
  <w:style w:type="character" w:customStyle="1" w:styleId="122">
    <w:name w:val="blue1"/>
    <w:basedOn w:val="69"/>
    <w:qFormat/>
    <w:uiPriority w:val="0"/>
    <w:rPr>
      <w:rFonts w:ascii="Arial" w:hAnsi="Arial" w:eastAsia="黑体" w:cs="Arial"/>
      <w:snapToGrid w:val="0"/>
      <w:kern w:val="0"/>
      <w:szCs w:val="21"/>
    </w:rPr>
  </w:style>
  <w:style w:type="character" w:customStyle="1" w:styleId="123">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4">
    <w:name w:val="标书1 Char"/>
    <w:qFormat/>
    <w:uiPriority w:val="0"/>
    <w:rPr>
      <w:rFonts w:eastAsia="宋体"/>
      <w:b/>
      <w:bCs/>
      <w:kern w:val="44"/>
      <w:sz w:val="44"/>
      <w:szCs w:val="44"/>
      <w:lang w:val="en-US" w:eastAsia="zh-CN" w:bidi="ar-SA"/>
    </w:rPr>
  </w:style>
  <w:style w:type="character" w:customStyle="1" w:styleId="125">
    <w:name w:val="样式5 Char"/>
    <w:qFormat/>
    <w:uiPriority w:val="0"/>
    <w:rPr>
      <w:rFonts w:ascii="仿宋_GB2312" w:hAnsi="仿宋" w:eastAsia="仿宋_GB2312"/>
      <w:kern w:val="2"/>
      <w:sz w:val="24"/>
      <w:szCs w:val="24"/>
    </w:rPr>
  </w:style>
  <w:style w:type="character" w:customStyle="1" w:styleId="126">
    <w:name w:val="样式4 Char"/>
    <w:qFormat/>
    <w:uiPriority w:val="0"/>
    <w:rPr>
      <w:rFonts w:ascii="仿宋_GB2312" w:hAnsi="仿宋" w:eastAsia="仿宋_GB2312"/>
      <w:b/>
      <w:kern w:val="2"/>
      <w:sz w:val="32"/>
      <w:szCs w:val="32"/>
      <w:lang w:bidi="ar-SA"/>
    </w:rPr>
  </w:style>
  <w:style w:type="character" w:customStyle="1" w:styleId="127">
    <w:name w:val="插图说明 Char"/>
    <w:qFormat/>
    <w:uiPriority w:val="0"/>
    <w:rPr>
      <w:rFonts w:eastAsia="黑体"/>
      <w:sz w:val="24"/>
      <w:lang w:val="en-US" w:eastAsia="zh-CN"/>
    </w:rPr>
  </w:style>
  <w:style w:type="character" w:customStyle="1" w:styleId="128">
    <w:name w:val="正文2 Char Char"/>
    <w:link w:val="129"/>
    <w:qFormat/>
    <w:uiPriority w:val="0"/>
    <w:rPr>
      <w:rFonts w:eastAsia="宋体"/>
      <w:kern w:val="2"/>
      <w:sz w:val="24"/>
      <w:lang w:val="en-US" w:eastAsia="zh-CN" w:bidi="ar-SA"/>
    </w:rPr>
  </w:style>
  <w:style w:type="paragraph" w:customStyle="1" w:styleId="129">
    <w:name w:val="正文2"/>
    <w:basedOn w:val="1"/>
    <w:link w:val="128"/>
    <w:qFormat/>
    <w:uiPriority w:val="0"/>
    <w:pPr>
      <w:spacing w:before="156" w:line="360" w:lineRule="auto"/>
      <w:ind w:firstLine="510" w:firstLineChars="200"/>
    </w:pPr>
    <w:rPr>
      <w:sz w:val="24"/>
      <w:szCs w:val="20"/>
    </w:rPr>
  </w:style>
  <w:style w:type="character" w:customStyle="1" w:styleId="130">
    <w:name w:val="Char Char24"/>
    <w:qFormat/>
    <w:uiPriority w:val="6"/>
    <w:rPr>
      <w:kern w:val="1"/>
      <w:sz w:val="21"/>
    </w:rPr>
  </w:style>
  <w:style w:type="character" w:customStyle="1" w:styleId="131">
    <w:name w:val="副标题 字符"/>
    <w:link w:val="46"/>
    <w:qFormat/>
    <w:uiPriority w:val="0"/>
    <w:rPr>
      <w:rFonts w:ascii="Arial" w:hAnsi="Arial" w:eastAsia="隶书"/>
      <w:b/>
      <w:bCs/>
      <w:kern w:val="28"/>
      <w:sz w:val="44"/>
      <w:szCs w:val="32"/>
      <w:lang w:val="en-US" w:eastAsia="zh-CN" w:bidi="ar-SA"/>
    </w:rPr>
  </w:style>
  <w:style w:type="character" w:customStyle="1" w:styleId="132">
    <w:name w:val="普通文字 Char1 Char"/>
    <w:qFormat/>
    <w:uiPriority w:val="0"/>
    <w:rPr>
      <w:rFonts w:ascii="宋体" w:hAnsi="Courier New" w:eastAsia="宋体"/>
      <w:kern w:val="2"/>
      <w:sz w:val="21"/>
      <w:szCs w:val="24"/>
      <w:lang w:val="en-US" w:eastAsia="zh-CN" w:bidi="ar-SA"/>
    </w:rPr>
  </w:style>
  <w:style w:type="character" w:customStyle="1" w:styleId="133">
    <w:name w:val="h3 Char1"/>
    <w:qFormat/>
    <w:uiPriority w:val="0"/>
    <w:rPr>
      <w:rFonts w:eastAsia="宋体"/>
      <w:b/>
      <w:bCs/>
      <w:kern w:val="2"/>
      <w:sz w:val="32"/>
      <w:szCs w:val="32"/>
      <w:lang w:bidi="ar-SA"/>
    </w:rPr>
  </w:style>
  <w:style w:type="character" w:customStyle="1" w:styleId="134">
    <w:name w:val="标题 Char1"/>
    <w:qFormat/>
    <w:uiPriority w:val="0"/>
    <w:rPr>
      <w:rFonts w:ascii="Cambria" w:hAnsi="Cambria" w:eastAsia="宋体" w:cs="Times New Roman"/>
      <w:b/>
      <w:bCs/>
      <w:sz w:val="32"/>
      <w:szCs w:val="32"/>
      <w:lang w:bidi="ar-SA"/>
    </w:rPr>
  </w:style>
  <w:style w:type="character" w:customStyle="1" w:styleId="135">
    <w:name w:val="gf正文1 Char"/>
    <w:qFormat/>
    <w:uiPriority w:val="0"/>
    <w:rPr>
      <w:rFonts w:ascii="宋体" w:hAnsi="宋体" w:eastAsia="宋体" w:cs="宋体"/>
      <w:kern w:val="2"/>
      <w:sz w:val="24"/>
      <w:szCs w:val="24"/>
      <w:lang w:val="en-US" w:eastAsia="zh-CN" w:bidi="ar-SA"/>
    </w:rPr>
  </w:style>
  <w:style w:type="character" w:customStyle="1" w:styleId="136">
    <w:name w:val="正文文本缩进 Char1"/>
    <w:qFormat/>
    <w:uiPriority w:val="0"/>
    <w:rPr>
      <w:rFonts w:ascii="Calibri" w:hAnsi="Calibri"/>
      <w:sz w:val="28"/>
    </w:rPr>
  </w:style>
  <w:style w:type="character" w:customStyle="1" w:styleId="137">
    <w:name w:val="No Spacing Char"/>
    <w:link w:val="138"/>
    <w:qFormat/>
    <w:uiPriority w:val="1"/>
    <w:rPr>
      <w:sz w:val="22"/>
      <w:szCs w:val="22"/>
      <w:lang w:val="en-US" w:eastAsia="zh-CN" w:bidi="ar-SA"/>
    </w:rPr>
  </w:style>
  <w:style w:type="paragraph" w:customStyle="1" w:styleId="138">
    <w:name w:val="无间隔1"/>
    <w:link w:val="137"/>
    <w:qFormat/>
    <w:uiPriority w:val="1"/>
    <w:rPr>
      <w:rFonts w:ascii="Times New Roman" w:hAnsi="Times New Roman" w:eastAsia="宋体" w:cs="Times New Roman"/>
      <w:sz w:val="22"/>
      <w:szCs w:val="22"/>
      <w:lang w:val="en-US" w:eastAsia="zh-CN" w:bidi="ar-SA"/>
    </w:rPr>
  </w:style>
  <w:style w:type="character" w:customStyle="1" w:styleId="139">
    <w:name w:val="样式7 Char"/>
    <w:qFormat/>
    <w:uiPriority w:val="0"/>
    <w:rPr>
      <w:rFonts w:ascii="仿宋_GB2312" w:hAnsi="仿宋" w:eastAsia="仿宋_GB2312"/>
      <w:b/>
      <w:kern w:val="2"/>
      <w:sz w:val="24"/>
      <w:szCs w:val="24"/>
    </w:rPr>
  </w:style>
  <w:style w:type="character" w:customStyle="1" w:styleId="140">
    <w:name w:val="font12gray1"/>
    <w:qFormat/>
    <w:uiPriority w:val="0"/>
    <w:rPr>
      <w:rFonts w:ascii="仿宋_GB2312" w:eastAsia="微软雅黑"/>
      <w:b/>
      <w:spacing w:val="300"/>
      <w:kern w:val="2"/>
      <w:sz w:val="18"/>
      <w:szCs w:val="18"/>
      <w:lang w:val="en-US" w:eastAsia="zh-CN" w:bidi="ar-SA"/>
    </w:rPr>
  </w:style>
  <w:style w:type="character" w:customStyle="1" w:styleId="141">
    <w:name w:val="Char Char7"/>
    <w:qFormat/>
    <w:uiPriority w:val="0"/>
    <w:rPr>
      <w:rFonts w:eastAsia="宋体"/>
      <w:kern w:val="2"/>
      <w:sz w:val="21"/>
      <w:szCs w:val="24"/>
      <w:lang w:val="en-US" w:eastAsia="zh-CN" w:bidi="ar-SA"/>
    </w:rPr>
  </w:style>
  <w:style w:type="character" w:customStyle="1" w:styleId="142">
    <w:name w:val="表名 Char"/>
    <w:qFormat/>
    <w:uiPriority w:val="0"/>
    <w:rPr>
      <w:rFonts w:eastAsia="宋体"/>
      <w:b/>
      <w:bCs/>
      <w:kern w:val="2"/>
      <w:sz w:val="24"/>
      <w:szCs w:val="24"/>
      <w:lang w:val="en-US" w:eastAsia="zh-CN" w:bidi="ar-SA"/>
    </w:rPr>
  </w:style>
  <w:style w:type="character" w:customStyle="1" w:styleId="143">
    <w:name w:val="Document Map Char"/>
    <w:qFormat/>
    <w:uiPriority w:val="0"/>
    <w:rPr>
      <w:rFonts w:eastAsia="宋体"/>
      <w:kern w:val="2"/>
      <w:sz w:val="21"/>
      <w:szCs w:val="24"/>
      <w:lang w:val="en-US" w:eastAsia="zh-CN" w:bidi="ar-SA"/>
    </w:rPr>
  </w:style>
  <w:style w:type="character" w:customStyle="1" w:styleId="144">
    <w:name w:val="font41"/>
    <w:qFormat/>
    <w:uiPriority w:val="0"/>
    <w:rPr>
      <w:rFonts w:hint="eastAsia" w:ascii="仿宋_GB2312" w:eastAsia="仿宋_GB2312" w:cs="仿宋_GB2312"/>
      <w:color w:val="000000"/>
      <w:sz w:val="22"/>
      <w:szCs w:val="22"/>
      <w:u w:val="none"/>
    </w:rPr>
  </w:style>
  <w:style w:type="character" w:customStyle="1" w:styleId="145">
    <w:name w:val="标题 6 字符"/>
    <w:link w:val="7"/>
    <w:qFormat/>
    <w:uiPriority w:val="0"/>
    <w:rPr>
      <w:rFonts w:ascii="Arial" w:hAnsi="Arial" w:eastAsia="黑体"/>
      <w:b/>
      <w:bCs/>
      <w:kern w:val="2"/>
      <w:sz w:val="24"/>
      <w:szCs w:val="24"/>
    </w:rPr>
  </w:style>
  <w:style w:type="character" w:customStyle="1" w:styleId="146">
    <w:name w:val="纯文本 Char_0"/>
    <w:link w:val="147"/>
    <w:qFormat/>
    <w:uiPriority w:val="0"/>
    <w:rPr>
      <w:rFonts w:ascii="宋体" w:hAnsi="Courier New"/>
      <w:kern w:val="2"/>
      <w:sz w:val="21"/>
      <w:szCs w:val="21"/>
      <w:lang w:val="en-US" w:eastAsia="zh-CN"/>
    </w:rPr>
  </w:style>
  <w:style w:type="paragraph" w:customStyle="1" w:styleId="147">
    <w:name w:val="纯文本_0_0"/>
    <w:basedOn w:val="148"/>
    <w:link w:val="146"/>
    <w:qFormat/>
    <w:uiPriority w:val="0"/>
    <w:rPr>
      <w:rFonts w:ascii="宋体" w:hAnsi="Courier New"/>
      <w:szCs w:val="21"/>
    </w:rPr>
  </w:style>
  <w:style w:type="paragraph" w:customStyle="1" w:styleId="14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9">
    <w:name w:val="Balloon Text Char"/>
    <w:qFormat/>
    <w:uiPriority w:val="0"/>
    <w:rPr>
      <w:rFonts w:eastAsia="宋体"/>
      <w:kern w:val="2"/>
      <w:sz w:val="18"/>
      <w:szCs w:val="18"/>
      <w:lang w:val="en-US" w:eastAsia="zh-CN" w:bidi="ar-SA"/>
    </w:rPr>
  </w:style>
  <w:style w:type="character" w:customStyle="1" w:styleId="150">
    <w:name w:val="正文 项目2 Char"/>
    <w:basedOn w:val="151"/>
    <w:qFormat/>
    <w:uiPriority w:val="0"/>
    <w:rPr>
      <w:rFonts w:ascii="仿宋_GB2312" w:hAnsi="仿宋_GB2312" w:eastAsia="仿宋_GB2312"/>
      <w:kern w:val="2"/>
      <w:sz w:val="24"/>
      <w:lang w:bidi="ar-SA"/>
    </w:rPr>
  </w:style>
  <w:style w:type="character" w:customStyle="1" w:styleId="151">
    <w:name w:val="正文 项目 Char"/>
    <w:qFormat/>
    <w:uiPriority w:val="0"/>
    <w:rPr>
      <w:rFonts w:ascii="仿宋_GB2312" w:hAnsi="仿宋_GB2312" w:eastAsia="仿宋_GB2312"/>
      <w:kern w:val="2"/>
      <w:sz w:val="24"/>
      <w:lang w:bidi="ar-SA"/>
    </w:rPr>
  </w:style>
  <w:style w:type="character" w:customStyle="1" w:styleId="152">
    <w:name w:val="h Char Char1"/>
    <w:qFormat/>
    <w:uiPriority w:val="0"/>
    <w:rPr>
      <w:rFonts w:eastAsia="宋体"/>
      <w:kern w:val="2"/>
      <w:sz w:val="18"/>
      <w:szCs w:val="18"/>
      <w:lang w:val="en-US" w:eastAsia="zh-CN" w:bidi="ar-SA"/>
    </w:rPr>
  </w:style>
  <w:style w:type="character" w:customStyle="1" w:styleId="153">
    <w:name w:val="Char Char27"/>
    <w:qFormat/>
    <w:uiPriority w:val="6"/>
    <w:rPr>
      <w:rFonts w:ascii="宋体" w:hAnsi="宋体" w:eastAsia="宋体"/>
      <w:color w:val="000000"/>
      <w:kern w:val="1"/>
      <w:sz w:val="28"/>
      <w:lang w:val="en-US" w:eastAsia="zh-CN" w:bidi="ar-SA"/>
    </w:rPr>
  </w:style>
  <w:style w:type="character" w:customStyle="1" w:styleId="154">
    <w:name w:val="px14"/>
    <w:qFormat/>
    <w:uiPriority w:val="0"/>
    <w:rPr>
      <w:rFonts w:ascii="仿宋_GB2312" w:eastAsia="微软雅黑" w:cs="Times New Roman"/>
      <w:b/>
      <w:kern w:val="2"/>
      <w:sz w:val="32"/>
      <w:szCs w:val="32"/>
      <w:lang w:val="en-US" w:eastAsia="zh-CN" w:bidi="ar-SA"/>
    </w:rPr>
  </w:style>
  <w:style w:type="character" w:customStyle="1" w:styleId="155">
    <w:name w:val="HTML 预设格式 Char1"/>
    <w:qFormat/>
    <w:uiPriority w:val="0"/>
    <w:rPr>
      <w:rFonts w:ascii="Courier New" w:hAnsi="Courier New" w:eastAsia="宋体" w:cs="Courier New"/>
      <w:sz w:val="20"/>
      <w:szCs w:val="20"/>
    </w:rPr>
  </w:style>
  <w:style w:type="character" w:customStyle="1" w:styleId="156">
    <w:name w:val="普通文字 Char1"/>
    <w:qFormat/>
    <w:uiPriority w:val="0"/>
    <w:rPr>
      <w:rFonts w:ascii="宋体" w:hAnsi="Courier New" w:eastAsia="宋体"/>
      <w:kern w:val="2"/>
      <w:sz w:val="21"/>
      <w:lang w:val="en-US" w:eastAsia="zh-CN"/>
    </w:rPr>
  </w:style>
  <w:style w:type="character" w:customStyle="1" w:styleId="157">
    <w:name w:val="hei16b1"/>
    <w:qFormat/>
    <w:uiPriority w:val="0"/>
    <w:rPr>
      <w:rFonts w:hint="default" w:ascii="Arial" w:hAnsi="Arial" w:cs="Arial"/>
      <w:b/>
      <w:bCs/>
      <w:color w:val="000000"/>
      <w:sz w:val="24"/>
      <w:szCs w:val="24"/>
    </w:rPr>
  </w:style>
  <w:style w:type="character" w:customStyle="1" w:styleId="158">
    <w:name w:val="正文（绿盟科技） Char"/>
    <w:link w:val="159"/>
    <w:qFormat/>
    <w:uiPriority w:val="0"/>
    <w:rPr>
      <w:rFonts w:ascii="Arial" w:hAnsi="Arial"/>
      <w:sz w:val="21"/>
      <w:szCs w:val="21"/>
    </w:rPr>
  </w:style>
  <w:style w:type="paragraph" w:customStyle="1" w:styleId="159">
    <w:name w:val="正文（绿盟科技）"/>
    <w:link w:val="158"/>
    <w:qFormat/>
    <w:uiPriority w:val="0"/>
    <w:pPr>
      <w:spacing w:line="300" w:lineRule="auto"/>
    </w:pPr>
    <w:rPr>
      <w:rFonts w:ascii="Arial" w:hAnsi="Arial" w:eastAsia="宋体" w:cs="Times New Roman"/>
      <w:sz w:val="21"/>
      <w:szCs w:val="21"/>
      <w:lang w:val="en-US" w:eastAsia="zh-CN" w:bidi="ar-SA"/>
    </w:rPr>
  </w:style>
  <w:style w:type="character" w:customStyle="1" w:styleId="160">
    <w:name w:val="Char Char19"/>
    <w:qFormat/>
    <w:uiPriority w:val="6"/>
    <w:rPr>
      <w:rFonts w:ascii="宋体" w:hAnsi="宋体"/>
      <w:i/>
      <w:sz w:val="24"/>
      <w:szCs w:val="24"/>
    </w:rPr>
  </w:style>
  <w:style w:type="character" w:customStyle="1" w:styleId="161">
    <w:name w:val="页脚 Char"/>
    <w:qFormat/>
    <w:uiPriority w:val="0"/>
    <w:rPr>
      <w:rFonts w:eastAsia="仿宋_GB2312"/>
      <w:kern w:val="2"/>
      <w:sz w:val="18"/>
      <w:lang w:val="en-US" w:eastAsia="zh-CN"/>
    </w:rPr>
  </w:style>
  <w:style w:type="character" w:customStyle="1" w:styleId="162">
    <w:name w:val="批注主题 Char"/>
    <w:qFormat/>
    <w:uiPriority w:val="0"/>
    <w:rPr>
      <w:rFonts w:eastAsia="宋体"/>
      <w:b/>
      <w:bCs/>
      <w:kern w:val="2"/>
      <w:sz w:val="21"/>
      <w:szCs w:val="24"/>
      <w:lang w:val="en-US" w:eastAsia="zh-CN" w:bidi="ar-SA"/>
    </w:rPr>
  </w:style>
  <w:style w:type="character" w:customStyle="1" w:styleId="163">
    <w:name w:val="Comment Text Char"/>
    <w:qFormat/>
    <w:uiPriority w:val="0"/>
    <w:rPr>
      <w:rFonts w:ascii="宋体" w:hAnsi="宋体" w:eastAsia="宋体"/>
      <w:kern w:val="2"/>
      <w:sz w:val="24"/>
      <w:lang w:val="en-US" w:eastAsia="zh-CN" w:bidi="ar-SA"/>
    </w:rPr>
  </w:style>
  <w:style w:type="character" w:customStyle="1" w:styleId="164">
    <w:name w:val="标题 2 字符"/>
    <w:qFormat/>
    <w:uiPriority w:val="1"/>
    <w:rPr>
      <w:rFonts w:ascii="仿宋_GB2312" w:hAnsi="Times New Roman" w:eastAsia="仿宋_GB2312" w:cs="Times New Roman"/>
      <w:b/>
      <w:kern w:val="2"/>
      <w:sz w:val="24"/>
      <w:lang w:val="zh-CN"/>
    </w:rPr>
  </w:style>
  <w:style w:type="character" w:customStyle="1" w:styleId="165">
    <w:name w:val="Char Char72"/>
    <w:qFormat/>
    <w:uiPriority w:val="0"/>
    <w:rPr>
      <w:rFonts w:eastAsia="宋体"/>
      <w:kern w:val="2"/>
      <w:sz w:val="21"/>
      <w:szCs w:val="24"/>
      <w:lang w:val="en-US" w:eastAsia="zh-CN" w:bidi="ar-SA"/>
    </w:rPr>
  </w:style>
  <w:style w:type="character" w:customStyle="1" w:styleId="166">
    <w:name w:val="正文文本缩进 Char2"/>
    <w:qFormat/>
    <w:uiPriority w:val="0"/>
    <w:rPr>
      <w:rFonts w:ascii="Times New Roman" w:hAnsi="Times New Roman" w:eastAsia="宋体" w:cs="Times New Roman"/>
      <w:snapToGrid w:val="0"/>
      <w:kern w:val="0"/>
      <w:szCs w:val="24"/>
    </w:rPr>
  </w:style>
  <w:style w:type="character" w:customStyle="1" w:styleId="167">
    <w:name w:val="样式2 Char"/>
    <w:qFormat/>
    <w:uiPriority w:val="0"/>
    <w:rPr>
      <w:rFonts w:ascii="仿宋_GB2312" w:hAnsi="仿宋" w:eastAsia="仿宋_GB2312" w:cs="仿宋_GB2312"/>
      <w:b/>
      <w:bCs/>
      <w:sz w:val="32"/>
      <w:szCs w:val="30"/>
      <w:lang w:val="zh-CN"/>
    </w:rPr>
  </w:style>
  <w:style w:type="character" w:customStyle="1" w:styleId="168">
    <w:name w:val="表格名称[858D7CFB-ED40-4347-BF05-701D383B685F]"/>
    <w:link w:val="169"/>
    <w:qFormat/>
    <w:uiPriority w:val="0"/>
    <w:rPr>
      <w:sz w:val="32"/>
    </w:rPr>
  </w:style>
  <w:style w:type="paragraph" w:customStyle="1" w:styleId="169">
    <w:name w:val="表格名称"/>
    <w:basedOn w:val="3"/>
    <w:link w:val="168"/>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0">
    <w:name w:val="Char Char4"/>
    <w:qFormat/>
    <w:uiPriority w:val="0"/>
    <w:rPr>
      <w:rFonts w:eastAsia="宋体"/>
      <w:b/>
      <w:sz w:val="24"/>
      <w:lang w:val="en-GB" w:eastAsia="zh-CN" w:bidi="ar-SA"/>
    </w:rPr>
  </w:style>
  <w:style w:type="character" w:customStyle="1" w:styleId="171">
    <w:name w:val="c7 style3"/>
    <w:qFormat/>
    <w:uiPriority w:val="0"/>
  </w:style>
  <w:style w:type="character" w:customStyle="1" w:styleId="172">
    <w:name w:val="正文文本 3 Char1"/>
    <w:qFormat/>
    <w:uiPriority w:val="99"/>
    <w:rPr>
      <w:rFonts w:ascii="Times New Roman" w:hAnsi="Times New Roman" w:eastAsia="宋体" w:cs="Times New Roman"/>
      <w:sz w:val="16"/>
      <w:szCs w:val="16"/>
    </w:rPr>
  </w:style>
  <w:style w:type="character" w:customStyle="1" w:styleId="173">
    <w:name w:val="tw4winInternal"/>
    <w:qFormat/>
    <w:uiPriority w:val="0"/>
    <w:rPr>
      <w:rFonts w:ascii="Courier New" w:hAnsi="Courier New" w:cs="Courier New"/>
      <w:color w:val="FF0000"/>
      <w:lang w:val="en-US" w:eastAsia="zh-CN"/>
    </w:rPr>
  </w:style>
  <w:style w:type="character" w:customStyle="1" w:styleId="174">
    <w:name w:val="Char Char10"/>
    <w:qFormat/>
    <w:uiPriority w:val="0"/>
    <w:rPr>
      <w:rFonts w:ascii="宋体" w:hAnsi="宋体"/>
      <w:kern w:val="2"/>
      <w:sz w:val="21"/>
      <w:szCs w:val="24"/>
      <w:lang w:val="en-US" w:eastAsia="zh-CN"/>
    </w:rPr>
  </w:style>
  <w:style w:type="character" w:customStyle="1" w:styleId="175">
    <w:name w:val="shadow11"/>
    <w:qFormat/>
    <w:uiPriority w:val="0"/>
    <w:rPr>
      <w:color w:val="000000"/>
      <w:sz w:val="21"/>
    </w:rPr>
  </w:style>
  <w:style w:type="character" w:customStyle="1" w:styleId="176">
    <w:name w:val="正文非缩进 Char3"/>
    <w:qFormat/>
    <w:uiPriority w:val="0"/>
    <w:rPr>
      <w:rFonts w:ascii="宋体" w:eastAsia="宋体"/>
      <w:snapToGrid w:val="0"/>
      <w:color w:val="000000"/>
      <w:kern w:val="28"/>
      <w:sz w:val="28"/>
      <w:lang w:val="en-US" w:eastAsia="zh-CN" w:bidi="ar-SA"/>
    </w:rPr>
  </w:style>
  <w:style w:type="character" w:customStyle="1" w:styleId="177">
    <w:name w:val="Char Char"/>
    <w:qFormat/>
    <w:uiPriority w:val="0"/>
    <w:rPr>
      <w:rFonts w:ascii="宋体" w:hAnsi="Courier New" w:eastAsia="宋体"/>
      <w:kern w:val="2"/>
      <w:sz w:val="21"/>
      <w:lang w:val="en-US" w:eastAsia="zh-CN" w:bidi="ar-SA"/>
    </w:rPr>
  </w:style>
  <w:style w:type="character" w:customStyle="1" w:styleId="178">
    <w:name w:val="签名 Char1"/>
    <w:qFormat/>
    <w:uiPriority w:val="0"/>
    <w:rPr>
      <w:rFonts w:ascii="Times New Roman" w:hAnsi="Times New Roman" w:eastAsia="宋体" w:cs="Times New Roman"/>
      <w:szCs w:val="24"/>
    </w:rPr>
  </w:style>
  <w:style w:type="character" w:customStyle="1" w:styleId="179">
    <w:name w:val="日期 字符"/>
    <w:link w:val="35"/>
    <w:qFormat/>
    <w:uiPriority w:val="0"/>
    <w:rPr>
      <w:rFonts w:ascii="宋体"/>
      <w:kern w:val="2"/>
      <w:sz w:val="24"/>
      <w:szCs w:val="21"/>
      <w:lang w:val="zh-CN"/>
    </w:rPr>
  </w:style>
  <w:style w:type="character" w:customStyle="1" w:styleId="180">
    <w:name w:val="标题 9 字符"/>
    <w:link w:val="11"/>
    <w:qFormat/>
    <w:uiPriority w:val="0"/>
    <w:rPr>
      <w:rFonts w:ascii="Arial" w:hAnsi="Arial" w:eastAsia="黑体"/>
      <w:kern w:val="2"/>
      <w:sz w:val="21"/>
      <w:szCs w:val="21"/>
    </w:rPr>
  </w:style>
  <w:style w:type="character" w:customStyle="1" w:styleId="181">
    <w:name w:val="Char Char18"/>
    <w:qFormat/>
    <w:uiPriority w:val="6"/>
    <w:rPr>
      <w:rFonts w:ascii="宋体" w:hAnsi="宋体"/>
      <w:sz w:val="28"/>
    </w:rPr>
  </w:style>
  <w:style w:type="character" w:customStyle="1" w:styleId="182">
    <w:name w:val="批注文字 Char"/>
    <w:qFormat/>
    <w:uiPriority w:val="99"/>
    <w:rPr>
      <w:kern w:val="2"/>
      <w:sz w:val="21"/>
      <w:szCs w:val="24"/>
    </w:rPr>
  </w:style>
  <w:style w:type="character" w:customStyle="1" w:styleId="183">
    <w:name w:val="Char Char22"/>
    <w:qFormat/>
    <w:uiPriority w:val="6"/>
    <w:rPr>
      <w:rFonts w:ascii="宋体" w:hAnsi="宋体"/>
      <w:kern w:val="1"/>
      <w:sz w:val="24"/>
      <w:szCs w:val="24"/>
    </w:rPr>
  </w:style>
  <w:style w:type="character" w:customStyle="1" w:styleId="184">
    <w:name w:val="pt141"/>
    <w:qFormat/>
    <w:uiPriority w:val="0"/>
    <w:rPr>
      <w:color w:val="330066"/>
      <w:sz w:val="22"/>
      <w:szCs w:val="22"/>
    </w:rPr>
  </w:style>
  <w:style w:type="character" w:customStyle="1" w:styleId="185">
    <w:name w:val="正文文本缩进 2 Char1"/>
    <w:qFormat/>
    <w:uiPriority w:val="99"/>
    <w:rPr>
      <w:rFonts w:ascii="Times New Roman" w:hAnsi="Times New Roman" w:eastAsia="宋体" w:cs="Times New Roman"/>
      <w:szCs w:val="24"/>
    </w:rPr>
  </w:style>
  <w:style w:type="character" w:customStyle="1" w:styleId="186">
    <w:name w:val="批注框文本 字符1"/>
    <w:link w:val="38"/>
    <w:qFormat/>
    <w:uiPriority w:val="0"/>
    <w:rPr>
      <w:kern w:val="2"/>
      <w:sz w:val="18"/>
      <w:szCs w:val="18"/>
    </w:rPr>
  </w:style>
  <w:style w:type="character" w:customStyle="1" w:styleId="187">
    <w:name w:val="Char Char611"/>
    <w:qFormat/>
    <w:uiPriority w:val="0"/>
    <w:rPr>
      <w:rFonts w:eastAsia="宋体"/>
      <w:kern w:val="2"/>
      <w:sz w:val="21"/>
      <w:szCs w:val="24"/>
      <w:lang w:val="en-US" w:eastAsia="zh-CN" w:bidi="ar-SA"/>
    </w:rPr>
  </w:style>
  <w:style w:type="character" w:customStyle="1" w:styleId="188">
    <w:name w:val="highlight1"/>
    <w:qFormat/>
    <w:uiPriority w:val="0"/>
    <w:rPr>
      <w:rFonts w:ascii="仿宋_GB2312" w:eastAsia="微软雅黑"/>
      <w:b/>
      <w:kern w:val="2"/>
      <w:sz w:val="23"/>
      <w:szCs w:val="23"/>
      <w:lang w:val="en-US" w:eastAsia="zh-CN" w:bidi="ar-SA"/>
    </w:rPr>
  </w:style>
  <w:style w:type="character" w:customStyle="1" w:styleId="189">
    <w:name w:val="my正文 Char"/>
    <w:link w:val="190"/>
    <w:qFormat/>
    <w:uiPriority w:val="0"/>
    <w:rPr>
      <w:rFonts w:ascii="Tahoma" w:hAnsi="Tahoma"/>
      <w:sz w:val="24"/>
      <w:szCs w:val="24"/>
    </w:rPr>
  </w:style>
  <w:style w:type="paragraph" w:customStyle="1" w:styleId="190">
    <w:name w:val="my正文"/>
    <w:basedOn w:val="1"/>
    <w:link w:val="189"/>
    <w:qFormat/>
    <w:uiPriority w:val="0"/>
    <w:pPr>
      <w:adjustRightInd/>
      <w:spacing w:line="360" w:lineRule="auto"/>
      <w:ind w:firstLine="480" w:firstLineChars="200"/>
    </w:pPr>
    <w:rPr>
      <w:rFonts w:ascii="Tahoma" w:hAnsi="Tahoma"/>
      <w:kern w:val="0"/>
      <w:sz w:val="24"/>
    </w:rPr>
  </w:style>
  <w:style w:type="character" w:customStyle="1" w:styleId="191">
    <w:name w:val="正文缩进 字符2"/>
    <w:link w:val="8"/>
    <w:qFormat/>
    <w:uiPriority w:val="0"/>
    <w:rPr>
      <w:rFonts w:ascii="宋体" w:eastAsia="宋体"/>
      <w:snapToGrid w:val="0"/>
      <w:color w:val="000000"/>
      <w:kern w:val="28"/>
      <w:sz w:val="28"/>
      <w:lang w:val="en-US" w:eastAsia="zh-CN" w:bidi="ar-SA"/>
    </w:rPr>
  </w:style>
  <w:style w:type="character" w:customStyle="1" w:styleId="192">
    <w:name w:val="Used by Word for text of Help footnotes Char Char1"/>
    <w:qFormat/>
    <w:uiPriority w:val="0"/>
    <w:rPr>
      <w:color w:val="0000FF"/>
      <w:sz w:val="21"/>
    </w:rPr>
  </w:style>
  <w:style w:type="character" w:customStyle="1" w:styleId="193">
    <w:name w:val="页眉 Char"/>
    <w:qFormat/>
    <w:uiPriority w:val="0"/>
    <w:rPr>
      <w:rFonts w:eastAsia="仿宋_GB2312"/>
      <w:kern w:val="2"/>
      <w:sz w:val="18"/>
      <w:lang w:val="en-US" w:eastAsia="zh-CN"/>
    </w:rPr>
  </w:style>
  <w:style w:type="character" w:customStyle="1" w:styleId="194">
    <w:name w:val="FA正文 Char Char"/>
    <w:qFormat/>
    <w:uiPriority w:val="0"/>
    <w:rPr>
      <w:rFonts w:hAnsi="宋体"/>
      <w:kern w:val="2"/>
      <w:sz w:val="24"/>
      <w:lang w:bidi="ar-SA"/>
    </w:rPr>
  </w:style>
  <w:style w:type="character" w:customStyle="1" w:styleId="195">
    <w:name w:val="纯文本 字符"/>
    <w:qFormat/>
    <w:uiPriority w:val="0"/>
    <w:rPr>
      <w:rFonts w:ascii="宋体" w:hAnsi="Courier New" w:eastAsia="宋体" w:cs="Arial"/>
      <w:snapToGrid w:val="0"/>
      <w:kern w:val="2"/>
      <w:sz w:val="21"/>
      <w:szCs w:val="21"/>
      <w:lang w:val="en-US" w:eastAsia="zh-CN" w:bidi="ar-SA"/>
    </w:rPr>
  </w:style>
  <w:style w:type="character" w:customStyle="1" w:styleId="196">
    <w:name w:val="3级 Char"/>
    <w:link w:val="197"/>
    <w:qFormat/>
    <w:uiPriority w:val="0"/>
    <w:rPr>
      <w:rFonts w:ascii="宋体" w:hAnsi="宋体"/>
      <w:b/>
      <w:bCs/>
      <w:snapToGrid/>
      <w:sz w:val="28"/>
    </w:rPr>
  </w:style>
  <w:style w:type="paragraph" w:customStyle="1" w:styleId="197">
    <w:name w:val="3级"/>
    <w:basedOn w:val="198"/>
    <w:link w:val="196"/>
    <w:qFormat/>
    <w:uiPriority w:val="0"/>
    <w:pPr>
      <w:ind w:left="0" w:right="466" w:firstLine="288"/>
    </w:pPr>
    <w:rPr>
      <w:rFonts w:hAnsi="宋体"/>
      <w:snapToGrid/>
    </w:rPr>
  </w:style>
  <w:style w:type="paragraph" w:customStyle="1" w:styleId="198">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9">
    <w:name w:val="myp11"/>
    <w:qFormat/>
    <w:uiPriority w:val="0"/>
    <w:rPr>
      <w:rFonts w:ascii="仿宋_GB2312" w:eastAsia="微软雅黑"/>
      <w:b/>
      <w:kern w:val="2"/>
      <w:sz w:val="32"/>
      <w:szCs w:val="32"/>
      <w:lang w:val="en-US" w:eastAsia="zh-CN" w:bidi="ar-SA"/>
    </w:rPr>
  </w:style>
  <w:style w:type="character" w:customStyle="1" w:styleId="200">
    <w:name w:val="文档结构图 字符"/>
    <w:link w:val="18"/>
    <w:qFormat/>
    <w:uiPriority w:val="0"/>
    <w:rPr>
      <w:kern w:val="2"/>
      <w:sz w:val="21"/>
      <w:szCs w:val="24"/>
      <w:shd w:val="clear" w:color="auto" w:fill="000080"/>
    </w:rPr>
  </w:style>
  <w:style w:type="character" w:customStyle="1" w:styleId="201">
    <w:name w:val="H6 Char"/>
    <w:qFormat/>
    <w:uiPriority w:val="0"/>
    <w:rPr>
      <w:rFonts w:ascii="Arial" w:hAnsi="Arial" w:eastAsia="黑体"/>
      <w:b/>
      <w:bCs/>
      <w:kern w:val="2"/>
      <w:sz w:val="24"/>
      <w:szCs w:val="24"/>
    </w:rPr>
  </w:style>
  <w:style w:type="character" w:customStyle="1" w:styleId="202">
    <w:name w:val="Char Char91"/>
    <w:qFormat/>
    <w:uiPriority w:val="0"/>
    <w:rPr>
      <w:rFonts w:eastAsia="宋体"/>
      <w:kern w:val="2"/>
      <w:sz w:val="18"/>
      <w:szCs w:val="18"/>
      <w:lang w:val="en-US" w:eastAsia="zh-CN" w:bidi="ar-SA"/>
    </w:rPr>
  </w:style>
  <w:style w:type="character" w:customStyle="1" w:styleId="203">
    <w:name w:val="副标题 Char1"/>
    <w:qFormat/>
    <w:uiPriority w:val="0"/>
    <w:rPr>
      <w:rFonts w:ascii="Cambria" w:hAnsi="Cambria" w:eastAsia="宋体" w:cs="Times New Roman"/>
      <w:b/>
      <w:bCs/>
      <w:snapToGrid w:val="0"/>
      <w:kern w:val="28"/>
      <w:sz w:val="32"/>
      <w:szCs w:val="32"/>
    </w:rPr>
  </w:style>
  <w:style w:type="character" w:customStyle="1" w:styleId="204">
    <w:name w:val="font61"/>
    <w:qFormat/>
    <w:uiPriority w:val="0"/>
    <w:rPr>
      <w:rFonts w:hint="eastAsia" w:ascii="仿宋" w:hAnsi="仿宋" w:eastAsia="仿宋" w:cs="仿宋"/>
      <w:color w:val="000000"/>
      <w:sz w:val="20"/>
      <w:szCs w:val="20"/>
      <w:u w:val="none"/>
    </w:rPr>
  </w:style>
  <w:style w:type="character" w:customStyle="1" w:styleId="20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6">
    <w:name w:val="Char Char211"/>
    <w:qFormat/>
    <w:uiPriority w:val="0"/>
    <w:rPr>
      <w:rFonts w:eastAsia="宋体"/>
      <w:b/>
      <w:bCs/>
      <w:kern w:val="2"/>
      <w:sz w:val="21"/>
      <w:szCs w:val="24"/>
      <w:lang w:val="en-US" w:eastAsia="zh-CN" w:bidi="ar-SA"/>
    </w:rPr>
  </w:style>
  <w:style w:type="character" w:customStyle="1" w:styleId="207">
    <w:name w:val="标题 2 Char"/>
    <w:qFormat/>
    <w:uiPriority w:val="0"/>
    <w:rPr>
      <w:rFonts w:ascii="Arial" w:hAnsi="Arial" w:eastAsia="黑体"/>
      <w:b/>
      <w:kern w:val="2"/>
      <w:sz w:val="32"/>
      <w:lang w:val="en-US" w:eastAsia="zh-CN"/>
    </w:rPr>
  </w:style>
  <w:style w:type="character" w:customStyle="1" w:styleId="208">
    <w:name w:val="maywed421"/>
    <w:qFormat/>
    <w:uiPriority w:val="0"/>
    <w:rPr>
      <w:color w:val="366FB6"/>
      <w:u w:val="none"/>
    </w:rPr>
  </w:style>
  <w:style w:type="character" w:customStyle="1" w:styleId="209">
    <w:name w:val="正文文本缩进 Char"/>
    <w:qFormat/>
    <w:uiPriority w:val="0"/>
    <w:rPr>
      <w:rFonts w:ascii="宋体" w:hAnsi="宋体"/>
      <w:kern w:val="2"/>
      <w:sz w:val="24"/>
      <w:szCs w:val="24"/>
    </w:rPr>
  </w:style>
  <w:style w:type="character" w:customStyle="1" w:styleId="210">
    <w:name w:val="Char Char102"/>
    <w:qFormat/>
    <w:uiPriority w:val="0"/>
    <w:rPr>
      <w:rFonts w:ascii="宋体" w:hAnsi="宋体"/>
      <w:kern w:val="2"/>
      <w:sz w:val="21"/>
      <w:szCs w:val="24"/>
      <w:lang w:val="en-US" w:eastAsia="zh-CN"/>
    </w:rPr>
  </w:style>
  <w:style w:type="character" w:customStyle="1" w:styleId="211">
    <w:name w:val="页眉 Char1"/>
    <w:qFormat/>
    <w:uiPriority w:val="0"/>
    <w:rPr>
      <w:rFonts w:eastAsia="宋体"/>
      <w:kern w:val="2"/>
      <w:sz w:val="18"/>
      <w:szCs w:val="18"/>
      <w:lang w:val="en-US" w:eastAsia="zh-CN" w:bidi="ar-SA"/>
    </w:rPr>
  </w:style>
  <w:style w:type="character" w:customStyle="1" w:styleId="212">
    <w:name w:val="md"/>
    <w:basedOn w:val="69"/>
    <w:qFormat/>
    <w:uiPriority w:val="0"/>
    <w:rPr>
      <w:rFonts w:ascii="Arial" w:hAnsi="Arial" w:eastAsia="黑体" w:cs="Arial"/>
      <w:snapToGrid w:val="0"/>
      <w:kern w:val="0"/>
      <w:szCs w:val="21"/>
    </w:rPr>
  </w:style>
  <w:style w:type="character" w:customStyle="1" w:styleId="213">
    <w:name w:val="big1"/>
    <w:qFormat/>
    <w:uiPriority w:val="0"/>
    <w:rPr>
      <w:rFonts w:hint="eastAsia" w:ascii="宋体" w:hAnsi="宋体" w:eastAsia="宋体"/>
      <w:color w:val="333333"/>
      <w:sz w:val="22"/>
      <w:szCs w:val="22"/>
    </w:rPr>
  </w:style>
  <w:style w:type="character" w:customStyle="1" w:styleId="214">
    <w:name w:val="Char Char311"/>
    <w:qFormat/>
    <w:uiPriority w:val="0"/>
    <w:rPr>
      <w:rFonts w:eastAsia="宋体"/>
      <w:kern w:val="2"/>
      <w:sz w:val="21"/>
      <w:szCs w:val="24"/>
      <w:lang w:val="en-US" w:eastAsia="zh-CN" w:bidi="ar-SA"/>
    </w:rPr>
  </w:style>
  <w:style w:type="character" w:customStyle="1" w:styleId="215">
    <w:name w:val="Char Char81"/>
    <w:qFormat/>
    <w:uiPriority w:val="6"/>
    <w:rPr>
      <w:rFonts w:eastAsia="宋体"/>
      <w:b/>
      <w:sz w:val="24"/>
      <w:lang w:val="en-GB" w:eastAsia="zh-CN"/>
    </w:rPr>
  </w:style>
  <w:style w:type="character" w:customStyle="1" w:styleId="216">
    <w:name w:val="样式3 Char"/>
    <w:basedOn w:val="167"/>
    <w:qFormat/>
    <w:uiPriority w:val="0"/>
    <w:rPr>
      <w:rFonts w:ascii="仿宋_GB2312" w:hAnsi="仿宋" w:eastAsia="仿宋_GB2312" w:cs="仿宋_GB2312"/>
      <w:sz w:val="32"/>
      <w:szCs w:val="30"/>
      <w:lang w:val="zh-CN"/>
    </w:rPr>
  </w:style>
  <w:style w:type="character" w:customStyle="1" w:styleId="217">
    <w:name w:val="HTML 地址 字符"/>
    <w:link w:val="29"/>
    <w:qFormat/>
    <w:uiPriority w:val="0"/>
    <w:rPr>
      <w:rFonts w:ascii="宋体" w:hAnsi="宋体"/>
      <w:i/>
      <w:iCs/>
      <w:sz w:val="24"/>
      <w:szCs w:val="24"/>
    </w:rPr>
  </w:style>
  <w:style w:type="character" w:customStyle="1" w:styleId="218">
    <w:name w:val="正文首行缩进 2 Char1"/>
    <w:qFormat/>
    <w:uiPriority w:val="0"/>
    <w:rPr>
      <w:rFonts w:ascii="Times New Roman" w:hAnsi="Times New Roman" w:eastAsia="宋体" w:cs="Times New Roman"/>
      <w:kern w:val="2"/>
      <w:sz w:val="24"/>
      <w:szCs w:val="24"/>
    </w:rPr>
  </w:style>
  <w:style w:type="character" w:customStyle="1" w:styleId="219">
    <w:name w:val="副标题 Char2"/>
    <w:qFormat/>
    <w:uiPriority w:val="0"/>
    <w:rPr>
      <w:rFonts w:ascii="Cambria" w:hAnsi="Cambria" w:eastAsia="宋体" w:cs="Times New Roman"/>
      <w:b/>
      <w:bCs/>
      <w:snapToGrid w:val="0"/>
      <w:kern w:val="28"/>
      <w:sz w:val="32"/>
      <w:szCs w:val="32"/>
    </w:rPr>
  </w:style>
  <w:style w:type="character" w:customStyle="1" w:styleId="220">
    <w:name w:val="标题4-dyf Char"/>
    <w:link w:val="221"/>
    <w:qFormat/>
    <w:uiPriority w:val="0"/>
    <w:rPr>
      <w:rFonts w:ascii="Cambria" w:hAnsi="Cambria"/>
      <w:b/>
      <w:bCs/>
      <w:color w:val="000000"/>
      <w:kern w:val="2"/>
      <w:sz w:val="21"/>
      <w:szCs w:val="21"/>
    </w:rPr>
  </w:style>
  <w:style w:type="paragraph" w:customStyle="1" w:styleId="221">
    <w:name w:val="标题4-dyf"/>
    <w:basedOn w:val="5"/>
    <w:link w:val="220"/>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2">
    <w:name w:val="dectext1"/>
    <w:qFormat/>
    <w:uiPriority w:val="0"/>
    <w:rPr>
      <w:rFonts w:ascii="宋体" w:hAnsi="宋体" w:eastAsia="宋体"/>
      <w:color w:val="333333"/>
      <w:sz w:val="21"/>
      <w:szCs w:val="21"/>
      <w:u w:val="none"/>
    </w:rPr>
  </w:style>
  <w:style w:type="character" w:customStyle="1" w:styleId="223">
    <w:name w:val="冯 Char"/>
    <w:link w:val="224"/>
    <w:qFormat/>
    <w:uiPriority w:val="0"/>
    <w:rPr>
      <w:rFonts w:ascii="宋体" w:hAnsi="宋体"/>
      <w:color w:val="000000"/>
      <w:sz w:val="24"/>
      <w:szCs w:val="24"/>
    </w:rPr>
  </w:style>
  <w:style w:type="paragraph" w:customStyle="1" w:styleId="224">
    <w:name w:val="冯"/>
    <w:basedOn w:val="1"/>
    <w:link w:val="223"/>
    <w:qFormat/>
    <w:uiPriority w:val="0"/>
    <w:pPr>
      <w:widowControl/>
      <w:adjustRightInd/>
      <w:spacing w:line="360" w:lineRule="auto"/>
      <w:ind w:firstLine="480" w:firstLineChars="200"/>
    </w:pPr>
    <w:rPr>
      <w:rFonts w:ascii="宋体" w:hAnsi="宋体"/>
      <w:color w:val="000000"/>
      <w:kern w:val="0"/>
      <w:sz w:val="24"/>
    </w:rPr>
  </w:style>
  <w:style w:type="character" w:customStyle="1" w:styleId="225">
    <w:name w:val="Header Char_1c4852db-8b12-4cfe-afc3-f049291e91da"/>
    <w:qFormat/>
    <w:uiPriority w:val="0"/>
    <w:rPr>
      <w:rFonts w:eastAsia="宋体"/>
      <w:kern w:val="2"/>
      <w:sz w:val="18"/>
      <w:szCs w:val="18"/>
      <w:lang w:val="en-US" w:eastAsia="zh-CN" w:bidi="ar-SA"/>
    </w:rPr>
  </w:style>
  <w:style w:type="character" w:customStyle="1" w:styleId="226">
    <w:name w:val="Char Char12"/>
    <w:qFormat/>
    <w:uiPriority w:val="0"/>
    <w:rPr>
      <w:rFonts w:ascii="仿宋_GB2312" w:eastAsia="仿宋_GB2312"/>
      <w:b/>
      <w:bCs/>
      <w:kern w:val="2"/>
      <w:sz w:val="24"/>
      <w:szCs w:val="24"/>
      <w:lang w:val="zh-CN" w:eastAsia="zh-CN" w:bidi="ar-SA"/>
    </w:rPr>
  </w:style>
  <w:style w:type="character" w:customStyle="1" w:styleId="227">
    <w:name w:val="题注 字符"/>
    <w:link w:val="16"/>
    <w:qFormat/>
    <w:uiPriority w:val="0"/>
    <w:rPr>
      <w:b/>
      <w:kern w:val="2"/>
      <w:sz w:val="28"/>
    </w:rPr>
  </w:style>
  <w:style w:type="character" w:customStyle="1" w:styleId="228">
    <w:name w:val="普通文字 Char3"/>
    <w:qFormat/>
    <w:uiPriority w:val="0"/>
    <w:rPr>
      <w:rFonts w:ascii="宋体" w:hAnsi="Courier New" w:eastAsia="宋体"/>
      <w:kern w:val="2"/>
      <w:sz w:val="21"/>
      <w:lang w:val="en-US" w:eastAsia="zh-CN" w:bidi="ar-SA"/>
    </w:rPr>
  </w:style>
  <w:style w:type="character" w:customStyle="1" w:styleId="229">
    <w:name w:val="公文正文 Char"/>
    <w:qFormat/>
    <w:uiPriority w:val="0"/>
    <w:rPr>
      <w:rFonts w:ascii="仿宋_GB2312" w:eastAsia="仿宋_GB2312"/>
      <w:kern w:val="2"/>
      <w:sz w:val="24"/>
      <w:szCs w:val="24"/>
      <w:lang w:val="en-US" w:eastAsia="zh-CN" w:bidi="ar-SA"/>
    </w:rPr>
  </w:style>
  <w:style w:type="character" w:customStyle="1" w:styleId="230">
    <w:name w:val="正文首行缩进 Char Char Char Char Char"/>
    <w:qFormat/>
    <w:uiPriority w:val="0"/>
    <w:rPr>
      <w:rFonts w:ascii="宋体"/>
      <w:kern w:val="2"/>
      <w:sz w:val="24"/>
      <w:lang w:val="zh-CN"/>
    </w:rPr>
  </w:style>
  <w:style w:type="character" w:customStyle="1" w:styleId="231">
    <w:name w:val="PI Char"/>
    <w:qFormat/>
    <w:uiPriority w:val="0"/>
    <w:rPr>
      <w:rFonts w:ascii="宋体" w:hAnsi="宋体" w:eastAsia="宋体"/>
      <w:kern w:val="2"/>
      <w:sz w:val="24"/>
      <w:szCs w:val="24"/>
      <w:lang w:val="en-US" w:eastAsia="zh-CN" w:bidi="ar-SA"/>
    </w:rPr>
  </w:style>
  <w:style w:type="character" w:customStyle="1" w:styleId="232">
    <w:name w:val="Default Char"/>
    <w:link w:val="233"/>
    <w:qFormat/>
    <w:uiPriority w:val="0"/>
    <w:rPr>
      <w:rFonts w:ascii="仿宋_GB2312" w:eastAsia="仿宋_GB2312" w:cs="仿宋_GB2312"/>
      <w:color w:val="000000"/>
      <w:sz w:val="24"/>
      <w:szCs w:val="24"/>
      <w:lang w:val="en-US" w:eastAsia="zh-CN" w:bidi="ar-SA"/>
    </w:rPr>
  </w:style>
  <w:style w:type="paragraph" w:customStyle="1" w:styleId="233">
    <w:name w:val="Default"/>
    <w:link w:val="23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4"/>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b413e9df-543a-4891-996e-5bb34760cf9e"/>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6"/>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6"/>
    <w:qFormat/>
    <w:uiPriority w:val="0"/>
    <w:rPr>
      <w:rFonts w:ascii="黑体" w:hAnsi="Courier New" w:eastAsia="黑体"/>
    </w:rPr>
  </w:style>
  <w:style w:type="character" w:customStyle="1" w:styleId="300">
    <w:name w:val="正文文本 2 字符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5"/>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9"/>
    <w:qFormat/>
    <w:uiPriority w:val="0"/>
    <w:rPr>
      <w:b/>
      <w:bCs/>
      <w:kern w:val="2"/>
      <w:sz w:val="24"/>
      <w:szCs w:val="24"/>
    </w:rPr>
  </w:style>
  <w:style w:type="character" w:customStyle="1" w:styleId="306">
    <w:name w:val="正文文本缩进 2 字符"/>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5"/>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19"/>
    <w:qFormat/>
    <w:uiPriority w:val="99"/>
    <w:rPr>
      <w:kern w:val="2"/>
      <w:sz w:val="21"/>
      <w:szCs w:val="24"/>
    </w:rPr>
  </w:style>
  <w:style w:type="character" w:customStyle="1" w:styleId="343">
    <w:name w:val="签名 字符"/>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8"/>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5"/>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6"/>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29"/>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8"/>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5"/>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33"/>
    <w:next w:val="233"/>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33"/>
    <w:next w:val="233"/>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5"/>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8"/>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7"/>
    <w:qFormat/>
    <w:uiPriority w:val="0"/>
    <w:rPr>
      <w:kern w:val="2"/>
      <w:sz w:val="21"/>
      <w:szCs w:val="24"/>
      <w:lang w:val="zh-CN"/>
    </w:rPr>
  </w:style>
  <w:style w:type="character" w:customStyle="1" w:styleId="931">
    <w:name w:val="无间隔 字符"/>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99"/>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basedOn w:val="69"/>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4级"/>
    <w:basedOn w:val="1"/>
    <w:qFormat/>
    <w:uiPriority w:val="0"/>
    <w:pPr>
      <w:keepNext/>
      <w:keepLines/>
      <w:spacing w:line="312" w:lineRule="auto"/>
      <w:outlineLvl w:val="3"/>
    </w:pPr>
    <w:rPr>
      <w:rFonts w:ascii="Arial" w:hAnsi="Arial"/>
      <w:b/>
      <w:bCs/>
      <w:sz w:val="28"/>
      <w:szCs w:val="32"/>
    </w:rPr>
  </w:style>
  <w:style w:type="paragraph" w:customStyle="1" w:styleId="964">
    <w:name w:val="_正文"/>
    <w:basedOn w:val="1"/>
    <w:qFormat/>
    <w:uiPriority w:val="0"/>
    <w:pPr>
      <w:ind w:firstLine="560" w:firstLineChars="200"/>
    </w:pPr>
    <w:rPr>
      <w:rFonts w:ascii="宋体" w:hAnsi="宋体"/>
      <w:sz w:val="28"/>
      <w:szCs w:val="28"/>
    </w:rPr>
  </w:style>
  <w:style w:type="paragraph" w:customStyle="1" w:styleId="965">
    <w:name w:val="表格正文"/>
    <w:basedOn w:val="1"/>
    <w:qFormat/>
    <w:uiPriority w:val="0"/>
    <w:pPr>
      <w:widowControl/>
      <w:jc w:val="center"/>
    </w:pPr>
    <w:rPr>
      <w:rFonts w:hint="eastAsia" w:ascii="宋体" w:hAnsi="宋体"/>
      <w:color w:val="000000"/>
      <w:kern w:val="0"/>
      <w:szCs w:val="21"/>
    </w:rPr>
  </w:style>
  <w:style w:type="paragraph" w:customStyle="1" w:styleId="966">
    <w:name w:val="Revision_6440550c-9e4b-42b2-9eb8-f1ad86716dbf"/>
    <w:qFormat/>
    <w:uiPriority w:val="99"/>
    <w:rPr>
      <w:rFonts w:ascii="Times New Roman" w:hAnsi="Times New Roman" w:eastAsia="宋体" w:cs="Times New Roman"/>
      <w:kern w:val="2"/>
      <w:sz w:val="21"/>
      <w:szCs w:val="24"/>
      <w:lang w:val="en-US" w:eastAsia="zh-CN" w:bidi="ar-SA"/>
    </w:rPr>
  </w:style>
  <w:style w:type="paragraph" w:customStyle="1" w:styleId="967">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968">
    <w:name w:val="一级标题"/>
    <w:basedOn w:val="1"/>
    <w:next w:val="1"/>
    <w:qFormat/>
    <w:uiPriority w:val="0"/>
    <w:pPr>
      <w:adjustRightInd/>
      <w:spacing w:line="360" w:lineRule="auto"/>
      <w:outlineLvl w:val="0"/>
    </w:pPr>
    <w:rPr>
      <w:rFonts w:ascii="仿宋" w:hAnsi="仿宋" w:eastAsia="仿宋" w:cs="仿宋_GB2312"/>
      <w:b/>
      <w:sz w:val="32"/>
    </w:rPr>
  </w:style>
  <w:style w:type="paragraph" w:customStyle="1" w:styleId="969">
    <w:name w:val="正文空2字"/>
    <w:basedOn w:val="970"/>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970">
    <w:name w:val="左对齐正文"/>
    <w:qFormat/>
    <w:uiPriority w:val="99"/>
    <w:rPr>
      <w:rFonts w:ascii="Calibri" w:hAnsi="Calibri" w:eastAsia="仿宋_GB2312" w:cs="Calibri"/>
      <w:kern w:val="2"/>
      <w:sz w:val="32"/>
      <w:szCs w:val="32"/>
      <w:lang w:val="en-US" w:eastAsia="zh-CN" w:bidi="ar-SA"/>
    </w:rPr>
  </w:style>
  <w:style w:type="paragraph" w:customStyle="1" w:styleId="971">
    <w:name w:val="修订6"/>
    <w:hidden/>
    <w:unhideWhenUsed/>
    <w:qFormat/>
    <w:uiPriority w:val="99"/>
    <w:rPr>
      <w:rFonts w:ascii="Times New Roman" w:hAnsi="Times New Roman" w:eastAsia="宋体" w:cs="Times New Roman"/>
      <w:kern w:val="2"/>
      <w:sz w:val="21"/>
      <w:szCs w:val="24"/>
      <w:lang w:val="en-US" w:eastAsia="zh-CN" w:bidi="ar-SA"/>
    </w:rPr>
  </w:style>
  <w:style w:type="paragraph" w:customStyle="1" w:styleId="972">
    <w:name w:val="Revision"/>
    <w:hidden/>
    <w:unhideWhenUsed/>
    <w:qFormat/>
    <w:uiPriority w:val="99"/>
    <w:rPr>
      <w:rFonts w:ascii="Times New Roman" w:hAnsi="Times New Roman" w:eastAsia="宋体" w:cs="Times New Roman"/>
      <w:kern w:val="2"/>
      <w:sz w:val="21"/>
      <w:szCs w:val="24"/>
      <w:lang w:val="en-US" w:eastAsia="zh-CN" w:bidi="ar-SA"/>
    </w:rPr>
  </w:style>
  <w:style w:type="character" w:customStyle="1" w:styleId="973">
    <w:name w:val="font151"/>
    <w:basedOn w:val="69"/>
    <w:qFormat/>
    <w:uiPriority w:val="0"/>
    <w:rPr>
      <w:rFonts w:hint="eastAsia" w:ascii="宋体" w:hAnsi="宋体" w:eastAsia="宋体" w:cs="宋体"/>
      <w:color w:val="000000"/>
      <w:sz w:val="20"/>
      <w:szCs w:val="20"/>
      <w:u w:val="none"/>
    </w:rPr>
  </w:style>
  <w:style w:type="character" w:customStyle="1" w:styleId="974">
    <w:name w:val="font161"/>
    <w:basedOn w:val="69"/>
    <w:qFormat/>
    <w:uiPriority w:val="0"/>
    <w:rPr>
      <w:rFonts w:hint="eastAsia" w:ascii="宋体" w:hAnsi="宋体" w:eastAsia="宋体" w:cs="宋体"/>
      <w:b/>
      <w:color w:val="FF0000"/>
      <w:sz w:val="20"/>
      <w:szCs w:val="20"/>
      <w:u w:val="none"/>
    </w:rPr>
  </w:style>
  <w:style w:type="character" w:customStyle="1" w:styleId="975">
    <w:name w:val="font121"/>
    <w:basedOn w:val="69"/>
    <w:qFormat/>
    <w:uiPriority w:val="0"/>
    <w:rPr>
      <w:rFonts w:hint="eastAsia" w:ascii="宋体" w:hAnsi="宋体" w:eastAsia="宋体" w:cs="宋体"/>
      <w:b/>
      <w:color w:val="FF0000"/>
      <w:sz w:val="20"/>
      <w:szCs w:val="20"/>
      <w:u w:val="none"/>
    </w:rPr>
  </w:style>
  <w:style w:type="paragraph" w:customStyle="1" w:styleId="976">
    <w:name w:val="正文（缩进）"/>
    <w:basedOn w:val="1"/>
    <w:qFormat/>
    <w:uiPriority w:val="0"/>
    <w:pPr>
      <w:spacing w:before="156" w:after="156"/>
      <w:ind w:firstLine="480"/>
    </w:pPr>
  </w:style>
</w:styles>
</file>

<file path=word/_rels/document.xml.rels><?xml version="1.0" encoding="UTF-8" standalone="yes"?>
<Relationships xmlns="http://schemas.openxmlformats.org/package/2006/relationships"><Relationship Id="rId99" Type="http://schemas.openxmlformats.org/officeDocument/2006/relationships/image" Target="media/image72.png"/><Relationship Id="rId98" Type="http://schemas.openxmlformats.org/officeDocument/2006/relationships/image" Target="media/image71.png"/><Relationship Id="rId97" Type="http://schemas.openxmlformats.org/officeDocument/2006/relationships/image" Target="media/image70.png"/><Relationship Id="rId96" Type="http://schemas.openxmlformats.org/officeDocument/2006/relationships/image" Target="media/image69.png"/><Relationship Id="rId95" Type="http://schemas.openxmlformats.org/officeDocument/2006/relationships/image" Target="media/image68.png"/><Relationship Id="rId94" Type="http://schemas.openxmlformats.org/officeDocument/2006/relationships/image" Target="media/image67.png"/><Relationship Id="rId93" Type="http://schemas.openxmlformats.org/officeDocument/2006/relationships/image" Target="media/image66.png"/><Relationship Id="rId92" Type="http://schemas.openxmlformats.org/officeDocument/2006/relationships/image" Target="media/image65.png"/><Relationship Id="rId91" Type="http://schemas.openxmlformats.org/officeDocument/2006/relationships/image" Target="media/image64.png"/><Relationship Id="rId90" Type="http://schemas.openxmlformats.org/officeDocument/2006/relationships/image" Target="media/image63.png"/><Relationship Id="rId9" Type="http://schemas.openxmlformats.org/officeDocument/2006/relationships/footer" Target="footer4.xml"/><Relationship Id="rId89" Type="http://schemas.openxmlformats.org/officeDocument/2006/relationships/image" Target="media/image62.png"/><Relationship Id="rId88" Type="http://schemas.openxmlformats.org/officeDocument/2006/relationships/image" Target="media/image61.png"/><Relationship Id="rId87" Type="http://schemas.openxmlformats.org/officeDocument/2006/relationships/image" Target="media/image60.png"/><Relationship Id="rId86" Type="http://schemas.openxmlformats.org/officeDocument/2006/relationships/image" Target="media/image59.png"/><Relationship Id="rId85" Type="http://schemas.openxmlformats.org/officeDocument/2006/relationships/image" Target="media/image58.png"/><Relationship Id="rId84" Type="http://schemas.openxmlformats.org/officeDocument/2006/relationships/image" Target="media/image57.png"/><Relationship Id="rId83" Type="http://schemas.openxmlformats.org/officeDocument/2006/relationships/image" Target="media/image56.png"/><Relationship Id="rId82" Type="http://schemas.openxmlformats.org/officeDocument/2006/relationships/image" Target="media/image55.png"/><Relationship Id="rId81" Type="http://schemas.openxmlformats.org/officeDocument/2006/relationships/image" Target="media/image54.png"/><Relationship Id="rId80" Type="http://schemas.openxmlformats.org/officeDocument/2006/relationships/image" Target="media/image53.png"/><Relationship Id="rId8" Type="http://schemas.openxmlformats.org/officeDocument/2006/relationships/header" Target="header3.xml"/><Relationship Id="rId79" Type="http://schemas.openxmlformats.org/officeDocument/2006/relationships/image" Target="media/image52.png"/><Relationship Id="rId78" Type="http://schemas.openxmlformats.org/officeDocument/2006/relationships/image" Target="media/image51.png"/><Relationship Id="rId77" Type="http://schemas.openxmlformats.org/officeDocument/2006/relationships/image" Target="media/image50.png"/><Relationship Id="rId76" Type="http://schemas.openxmlformats.org/officeDocument/2006/relationships/image" Target="media/image49.png"/><Relationship Id="rId75" Type="http://schemas.openxmlformats.org/officeDocument/2006/relationships/image" Target="media/image48.png"/><Relationship Id="rId74"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5.png"/><Relationship Id="rId71" Type="http://schemas.openxmlformats.org/officeDocument/2006/relationships/image" Target="media/image44.png"/><Relationship Id="rId70" Type="http://schemas.openxmlformats.org/officeDocument/2006/relationships/image" Target="media/image43.png"/><Relationship Id="rId7" Type="http://schemas.openxmlformats.org/officeDocument/2006/relationships/footer" Target="foot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footer" Target="foot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footer" Target="foot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header" Target="header2.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3" Type="http://schemas.openxmlformats.org/officeDocument/2006/relationships/fontTable" Target="fontTable.xml"/><Relationship Id="rId122" Type="http://schemas.openxmlformats.org/officeDocument/2006/relationships/numbering" Target="numbering.xml"/><Relationship Id="rId121" Type="http://schemas.openxmlformats.org/officeDocument/2006/relationships/customXml" Target="../customXml/item1.xml"/><Relationship Id="rId120" Type="http://schemas.openxmlformats.org/officeDocument/2006/relationships/image" Target="media/image93.png"/><Relationship Id="rId12" Type="http://schemas.openxmlformats.org/officeDocument/2006/relationships/footer" Target="footer5.xml"/><Relationship Id="rId119" Type="http://schemas.openxmlformats.org/officeDocument/2006/relationships/image" Target="media/image92.png"/><Relationship Id="rId118" Type="http://schemas.openxmlformats.org/officeDocument/2006/relationships/image" Target="media/image91.png"/><Relationship Id="rId117" Type="http://schemas.openxmlformats.org/officeDocument/2006/relationships/image" Target="media/image90.png"/><Relationship Id="rId116" Type="http://schemas.openxmlformats.org/officeDocument/2006/relationships/image" Target="media/image89.png"/><Relationship Id="rId115" Type="http://schemas.openxmlformats.org/officeDocument/2006/relationships/image" Target="media/image88.png"/><Relationship Id="rId114" Type="http://schemas.openxmlformats.org/officeDocument/2006/relationships/image" Target="media/image87.png"/><Relationship Id="rId113" Type="http://schemas.openxmlformats.org/officeDocument/2006/relationships/image" Target="media/image86.png"/><Relationship Id="rId112" Type="http://schemas.openxmlformats.org/officeDocument/2006/relationships/image" Target="media/image85.png"/><Relationship Id="rId111" Type="http://schemas.openxmlformats.org/officeDocument/2006/relationships/image" Target="media/image84.png"/><Relationship Id="rId110" Type="http://schemas.openxmlformats.org/officeDocument/2006/relationships/image" Target="media/image83.png"/><Relationship Id="rId11" Type="http://schemas.openxmlformats.org/officeDocument/2006/relationships/header" Target="header5.xml"/><Relationship Id="rId109" Type="http://schemas.openxmlformats.org/officeDocument/2006/relationships/image" Target="media/image82.png"/><Relationship Id="rId108" Type="http://schemas.openxmlformats.org/officeDocument/2006/relationships/image" Target="media/image81.png"/><Relationship Id="rId107" Type="http://schemas.openxmlformats.org/officeDocument/2006/relationships/image" Target="media/image80.png"/><Relationship Id="rId106" Type="http://schemas.openxmlformats.org/officeDocument/2006/relationships/image" Target="media/image79.png"/><Relationship Id="rId105" Type="http://schemas.openxmlformats.org/officeDocument/2006/relationships/image" Target="media/image78.png"/><Relationship Id="rId104" Type="http://schemas.openxmlformats.org/officeDocument/2006/relationships/image" Target="media/image77.png"/><Relationship Id="rId103" Type="http://schemas.openxmlformats.org/officeDocument/2006/relationships/image" Target="media/image76.png"/><Relationship Id="rId102" Type="http://schemas.openxmlformats.org/officeDocument/2006/relationships/image" Target="media/image75.png"/><Relationship Id="rId101" Type="http://schemas.openxmlformats.org/officeDocument/2006/relationships/image" Target="media/image74.png"/><Relationship Id="rId100" Type="http://schemas.openxmlformats.org/officeDocument/2006/relationships/image" Target="media/image73.png"/><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131</Pages>
  <Words>16457</Words>
  <Characters>17861</Characters>
  <Lines>606</Lines>
  <Paragraphs>170</Paragraphs>
  <TotalTime>1</TotalTime>
  <ScaleCrop>false</ScaleCrop>
  <LinksUpToDate>false</LinksUpToDate>
  <CharactersWithSpaces>18293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2024-12-23T05:50:00Z</dcterms:created>
  <dc:creator>c</dc:creator>
  <cp:lastModifiedBy>呱呱</cp:lastModifiedBy>
  <cp:lastPrinted>2024-12-27T06:43:00Z</cp:lastPrinted>
  <dcterms:modified xsi:type="dcterms:W3CDTF">2024-12-27T12:51:43Z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464B56F93DE54089B092679583CFB5E3_13</vt:lpwstr>
  </property>
  <property fmtid="{D5CDD505-2E9C-101B-9397-08002B2CF9AE}" pid="5" name="KSOTemplateDocerSaveRecord">
    <vt:lpwstr>eyJoZGlkIjoiMTFjZGQ3ZjZkZGNiZmVlYjc2YzkxZWFiMjMyOTNkMjUiLCJ1c2VySWQiOiI0NDg3MDg0OTkifQ==</vt:lpwstr>
  </property>
</Properties>
</file>