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B86D6">
      <w:pPr>
        <w:jc w:val="center"/>
        <w:rPr>
          <w:rFonts w:ascii="宋体"/>
          <w:b/>
          <w:bCs/>
          <w:color w:val="000000"/>
          <w:sz w:val="84"/>
          <w:szCs w:val="84"/>
        </w:rPr>
      </w:pPr>
    </w:p>
    <w:p w14:paraId="2D6350B1">
      <w:pPr>
        <w:spacing w:line="460" w:lineRule="atLeast"/>
        <w:jc w:val="center"/>
        <w:rPr>
          <w:rFonts w:ascii="宋体" w:hAnsi="宋体"/>
          <w:b/>
          <w:color w:val="000000"/>
          <w:sz w:val="84"/>
          <w:szCs w:val="84"/>
        </w:rPr>
      </w:pPr>
      <w:r>
        <w:rPr>
          <w:rFonts w:hint="eastAsia" w:ascii="宋体" w:hAnsi="宋体"/>
          <w:b/>
          <w:color w:val="000000"/>
          <w:sz w:val="84"/>
          <w:szCs w:val="84"/>
        </w:rPr>
        <w:t>瓯海区政府采购（分散）</w:t>
      </w:r>
    </w:p>
    <w:p w14:paraId="22FD0254">
      <w:pPr>
        <w:spacing w:line="460" w:lineRule="atLeast"/>
        <w:jc w:val="center"/>
        <w:rPr>
          <w:rFonts w:ascii="宋体" w:hAnsi="宋体"/>
          <w:b/>
          <w:color w:val="000000"/>
          <w:sz w:val="84"/>
          <w:szCs w:val="84"/>
        </w:rPr>
      </w:pPr>
      <w:r>
        <w:rPr>
          <w:rFonts w:hint="eastAsia" w:ascii="宋体" w:hAnsi="宋体"/>
          <w:b/>
          <w:color w:val="000000"/>
          <w:sz w:val="84"/>
          <w:szCs w:val="84"/>
        </w:rPr>
        <w:t>竞争性磋商文件</w:t>
      </w:r>
    </w:p>
    <w:p w14:paraId="618C9512">
      <w:pPr>
        <w:spacing w:line="460" w:lineRule="atLeast"/>
        <w:jc w:val="center"/>
        <w:rPr>
          <w:rFonts w:ascii="宋体" w:hAnsi="宋体"/>
          <w:b/>
          <w:bCs/>
          <w:color w:val="000000"/>
          <w:sz w:val="44"/>
          <w:szCs w:val="44"/>
        </w:rPr>
      </w:pPr>
      <w:r>
        <w:rPr>
          <w:rFonts w:hint="eastAsia" w:ascii="宋体" w:hAnsi="宋体"/>
          <w:color w:val="000000"/>
          <w:sz w:val="44"/>
          <w:szCs w:val="44"/>
        </w:rPr>
        <w:t>（</w:t>
      </w:r>
      <w:r>
        <w:rPr>
          <w:rFonts w:hint="eastAsia" w:ascii="宋体" w:hAnsi="宋体"/>
          <w:b/>
          <w:color w:val="000000"/>
          <w:sz w:val="44"/>
          <w:szCs w:val="44"/>
        </w:rPr>
        <w:t>线上电子招投标</w:t>
      </w:r>
      <w:r>
        <w:rPr>
          <w:rFonts w:hint="eastAsia" w:ascii="宋体" w:hAnsi="宋体"/>
          <w:color w:val="000000"/>
          <w:sz w:val="44"/>
          <w:szCs w:val="44"/>
        </w:rPr>
        <w:t>）</w:t>
      </w:r>
    </w:p>
    <w:p w14:paraId="69FB16D4">
      <w:pPr>
        <w:spacing w:line="460" w:lineRule="atLeast"/>
        <w:jc w:val="center"/>
        <w:rPr>
          <w:rFonts w:ascii="宋体" w:hAnsi="宋体"/>
          <w:b/>
          <w:bCs/>
          <w:color w:val="000000"/>
          <w:sz w:val="28"/>
        </w:rPr>
      </w:pPr>
    </w:p>
    <w:p w14:paraId="11CD1495">
      <w:pPr>
        <w:spacing w:line="460" w:lineRule="atLeast"/>
        <w:jc w:val="center"/>
        <w:rPr>
          <w:rFonts w:ascii="宋体" w:hAnsi="宋体"/>
          <w:b/>
          <w:bCs/>
          <w:color w:val="000000"/>
          <w:sz w:val="28"/>
        </w:rPr>
      </w:pPr>
    </w:p>
    <w:p w14:paraId="439ECCA0">
      <w:pPr>
        <w:spacing w:line="460" w:lineRule="atLeast"/>
        <w:jc w:val="center"/>
        <w:rPr>
          <w:rFonts w:ascii="宋体" w:hAnsi="宋体"/>
          <w:b/>
          <w:bCs/>
          <w:color w:val="000000"/>
          <w:sz w:val="28"/>
        </w:rPr>
      </w:pPr>
    </w:p>
    <w:p w14:paraId="7208461C">
      <w:pPr>
        <w:spacing w:line="460" w:lineRule="atLeast"/>
        <w:jc w:val="center"/>
        <w:rPr>
          <w:rFonts w:ascii="宋体" w:hAnsi="宋体"/>
          <w:b/>
          <w:bCs/>
          <w:color w:val="000000"/>
          <w:sz w:val="28"/>
        </w:rPr>
      </w:pPr>
    </w:p>
    <w:p w14:paraId="72E06CA5">
      <w:pPr>
        <w:spacing w:line="460" w:lineRule="atLeast"/>
        <w:ind w:left="1779" w:leftChars="423" w:hanging="891" w:hangingChars="296"/>
        <w:rPr>
          <w:rFonts w:hint="eastAsia" w:ascii="宋体" w:eastAsia="宋体"/>
          <w:b/>
          <w:bCs/>
          <w:sz w:val="30"/>
          <w:szCs w:val="30"/>
          <w:lang w:eastAsia="zh-CN"/>
        </w:rPr>
      </w:pPr>
      <w:r>
        <w:rPr>
          <w:rFonts w:hint="eastAsia" w:ascii="宋体"/>
          <w:b/>
          <w:bCs/>
          <w:color w:val="000000"/>
          <w:sz w:val="30"/>
          <w:szCs w:val="30"/>
        </w:rPr>
        <w:t>项目名称：</w:t>
      </w:r>
      <w:r>
        <w:rPr>
          <w:rFonts w:hint="eastAsia" w:ascii="宋体"/>
          <w:b/>
          <w:bCs/>
          <w:sz w:val="30"/>
          <w:szCs w:val="30"/>
          <w:lang w:eastAsia="zh-CN"/>
        </w:rPr>
        <w:t>2024年温州市瓯海区特殊学生送教上门</w:t>
      </w:r>
    </w:p>
    <w:p w14:paraId="2B7549E3">
      <w:pPr>
        <w:spacing w:line="460" w:lineRule="atLeast"/>
        <w:ind w:left="1779" w:leftChars="423" w:hanging="891" w:hangingChars="296"/>
        <w:rPr>
          <w:rFonts w:hint="eastAsia" w:ascii="宋体" w:eastAsia="宋体"/>
          <w:b/>
          <w:bCs/>
          <w:color w:val="000000"/>
          <w:sz w:val="30"/>
          <w:szCs w:val="30"/>
          <w:lang w:eastAsia="zh-CN"/>
        </w:rPr>
      </w:pPr>
      <w:r>
        <w:rPr>
          <w:rFonts w:hint="eastAsia" w:ascii="宋体"/>
          <w:b/>
          <w:bCs/>
          <w:color w:val="000000"/>
          <w:sz w:val="30"/>
          <w:szCs w:val="30"/>
        </w:rPr>
        <w:t>采购编号：</w:t>
      </w:r>
      <w:r>
        <w:rPr>
          <w:rFonts w:hint="eastAsia" w:ascii="宋体"/>
          <w:b/>
          <w:bCs/>
          <w:color w:val="000000"/>
          <w:sz w:val="30"/>
          <w:szCs w:val="30"/>
          <w:lang w:eastAsia="zh-CN"/>
        </w:rPr>
        <w:t>HQZB-OHQ-2024081231</w:t>
      </w:r>
    </w:p>
    <w:p w14:paraId="00525291">
      <w:pPr>
        <w:spacing w:line="460" w:lineRule="atLeast"/>
        <w:jc w:val="center"/>
        <w:rPr>
          <w:rFonts w:ascii="宋体" w:hAnsi="宋体"/>
          <w:b/>
          <w:color w:val="000000"/>
          <w:sz w:val="30"/>
          <w:szCs w:val="30"/>
        </w:rPr>
      </w:pPr>
    </w:p>
    <w:p w14:paraId="189AE8CE">
      <w:pPr>
        <w:spacing w:line="460" w:lineRule="atLeast"/>
        <w:jc w:val="center"/>
        <w:rPr>
          <w:rFonts w:ascii="宋体" w:hAnsi="宋体"/>
          <w:b/>
          <w:bCs/>
          <w:color w:val="000000"/>
          <w:sz w:val="28"/>
        </w:rPr>
      </w:pPr>
    </w:p>
    <w:p w14:paraId="0C7DF8DF">
      <w:pPr>
        <w:spacing w:line="460" w:lineRule="atLeast"/>
        <w:jc w:val="center"/>
        <w:rPr>
          <w:rFonts w:ascii="宋体" w:hAnsi="宋体"/>
          <w:b/>
          <w:bCs/>
          <w:color w:val="000000"/>
          <w:sz w:val="28"/>
        </w:rPr>
      </w:pPr>
    </w:p>
    <w:p w14:paraId="45C903BD">
      <w:pPr>
        <w:spacing w:line="460" w:lineRule="atLeast"/>
        <w:jc w:val="center"/>
        <w:rPr>
          <w:rFonts w:ascii="宋体" w:hAnsi="宋体"/>
          <w:b/>
          <w:bCs/>
          <w:color w:val="000000"/>
          <w:sz w:val="28"/>
        </w:rPr>
      </w:pPr>
    </w:p>
    <w:p w14:paraId="18D0EEC5">
      <w:pPr>
        <w:spacing w:line="460" w:lineRule="atLeast"/>
        <w:ind w:firstLine="1494" w:firstLineChars="496"/>
        <w:rPr>
          <w:rFonts w:ascii="宋体"/>
          <w:b/>
          <w:bCs/>
          <w:color w:val="000000"/>
          <w:sz w:val="30"/>
          <w:szCs w:val="30"/>
        </w:rPr>
      </w:pPr>
      <w:r>
        <w:rPr>
          <w:rFonts w:hint="eastAsia" w:ascii="宋体"/>
          <w:b/>
          <w:bCs/>
          <w:color w:val="000000"/>
          <w:sz w:val="30"/>
          <w:szCs w:val="30"/>
        </w:rPr>
        <w:t>采 购 人：温州市瓯海区教育局</w:t>
      </w:r>
    </w:p>
    <w:p w14:paraId="2AE42D03">
      <w:pPr>
        <w:spacing w:line="460" w:lineRule="atLeast"/>
        <w:ind w:firstLine="1494" w:firstLineChars="496"/>
        <w:rPr>
          <w:rFonts w:ascii="宋体"/>
          <w:b/>
          <w:bCs/>
          <w:color w:val="000000"/>
          <w:sz w:val="30"/>
          <w:szCs w:val="30"/>
        </w:rPr>
      </w:pPr>
      <w:r>
        <w:rPr>
          <w:rFonts w:hint="eastAsia" w:ascii="宋体"/>
          <w:b/>
          <w:bCs/>
          <w:color w:val="000000"/>
          <w:sz w:val="30"/>
          <w:szCs w:val="30"/>
        </w:rPr>
        <w:t>代理机构：杭州华旗招标代理有限公司</w:t>
      </w:r>
    </w:p>
    <w:p w14:paraId="16D0380F">
      <w:pPr>
        <w:spacing w:line="460" w:lineRule="atLeast"/>
        <w:jc w:val="center"/>
        <w:rPr>
          <w:rFonts w:ascii="宋体" w:hAnsi="宋体"/>
          <w:b/>
          <w:color w:val="000000"/>
          <w:sz w:val="28"/>
          <w:szCs w:val="28"/>
        </w:rPr>
      </w:pPr>
    </w:p>
    <w:p w14:paraId="6D3311A3">
      <w:pPr>
        <w:pStyle w:val="32"/>
        <w:spacing w:line="460" w:lineRule="atLeast"/>
        <w:ind w:left="0" w:leftChars="0"/>
        <w:jc w:val="center"/>
        <w:rPr>
          <w:rFonts w:ascii="宋体" w:hAnsi="宋体"/>
          <w:b/>
          <w:sz w:val="28"/>
          <w:szCs w:val="28"/>
        </w:rPr>
      </w:pPr>
    </w:p>
    <w:p w14:paraId="013DD4B0">
      <w:pPr>
        <w:autoSpaceDE w:val="0"/>
        <w:autoSpaceDN w:val="0"/>
        <w:adjustRightInd w:val="0"/>
        <w:spacing w:line="440" w:lineRule="atLeast"/>
        <w:jc w:val="center"/>
        <w:rPr>
          <w:rFonts w:ascii="宋体" w:hAnsi="宋体"/>
          <w:b/>
          <w:color w:val="000000"/>
          <w:sz w:val="28"/>
          <w:szCs w:val="28"/>
        </w:rPr>
      </w:pPr>
    </w:p>
    <w:p w14:paraId="30779A1F">
      <w:pPr>
        <w:autoSpaceDE w:val="0"/>
        <w:autoSpaceDN w:val="0"/>
        <w:adjustRightInd w:val="0"/>
        <w:spacing w:line="440" w:lineRule="atLeast"/>
        <w:jc w:val="center"/>
        <w:rPr>
          <w:rFonts w:ascii="宋体" w:hAnsi="宋体"/>
          <w:b/>
          <w:color w:val="000000"/>
          <w:sz w:val="28"/>
          <w:szCs w:val="28"/>
        </w:rPr>
      </w:pPr>
    </w:p>
    <w:p w14:paraId="7A3915C6">
      <w:pPr>
        <w:autoSpaceDE w:val="0"/>
        <w:autoSpaceDN w:val="0"/>
        <w:adjustRightInd w:val="0"/>
        <w:spacing w:line="440" w:lineRule="atLeast"/>
        <w:jc w:val="center"/>
        <w:rPr>
          <w:rFonts w:ascii="宋体" w:hAnsi="宋体"/>
          <w:b/>
          <w:color w:val="000000"/>
          <w:sz w:val="28"/>
          <w:szCs w:val="28"/>
        </w:rPr>
      </w:pPr>
      <w:r>
        <w:rPr>
          <w:rFonts w:hint="eastAsia" w:ascii="宋体" w:hAnsi="宋体"/>
          <w:b/>
          <w:color w:val="000000"/>
          <w:sz w:val="28"/>
          <w:szCs w:val="28"/>
        </w:rPr>
        <w:t>二○二</w:t>
      </w:r>
      <w:r>
        <w:rPr>
          <w:rFonts w:hint="eastAsia" w:ascii="宋体" w:hAnsi="宋体"/>
          <w:b/>
          <w:color w:val="000000"/>
          <w:sz w:val="28"/>
          <w:szCs w:val="28"/>
          <w:lang w:val="en-US" w:eastAsia="zh-Hans"/>
        </w:rPr>
        <w:t>四</w:t>
      </w:r>
      <w:r>
        <w:rPr>
          <w:rFonts w:hint="eastAsia" w:ascii="宋体" w:hAnsi="宋体"/>
          <w:b/>
          <w:color w:val="000000"/>
          <w:sz w:val="28"/>
          <w:szCs w:val="28"/>
        </w:rPr>
        <w:t>年八月</w:t>
      </w:r>
    </w:p>
    <w:p w14:paraId="0BE5D689">
      <w:pPr>
        <w:autoSpaceDE w:val="0"/>
        <w:autoSpaceDN w:val="0"/>
        <w:adjustRightInd w:val="0"/>
        <w:spacing w:line="440" w:lineRule="atLeast"/>
        <w:jc w:val="center"/>
        <w:rPr>
          <w:rFonts w:ascii="宋体" w:hAnsi="宋体"/>
          <w:b/>
          <w:color w:val="000000"/>
          <w:sz w:val="28"/>
          <w:szCs w:val="28"/>
        </w:rPr>
      </w:pPr>
    </w:p>
    <w:p w14:paraId="66CB5A2A">
      <w:pPr>
        <w:autoSpaceDE w:val="0"/>
        <w:autoSpaceDN w:val="0"/>
        <w:adjustRightInd w:val="0"/>
        <w:spacing w:line="440" w:lineRule="atLeast"/>
        <w:jc w:val="center"/>
        <w:rPr>
          <w:rFonts w:ascii="宋体" w:hAnsi="宋体"/>
          <w:b/>
          <w:color w:val="000000"/>
          <w:sz w:val="28"/>
          <w:szCs w:val="28"/>
        </w:rPr>
      </w:pPr>
    </w:p>
    <w:p w14:paraId="2E38734D">
      <w:pPr>
        <w:autoSpaceDE w:val="0"/>
        <w:autoSpaceDN w:val="0"/>
        <w:adjustRightInd w:val="0"/>
        <w:spacing w:line="440" w:lineRule="atLeast"/>
        <w:jc w:val="center"/>
        <w:rPr>
          <w:rFonts w:ascii="宋体" w:hAnsi="宋体"/>
          <w:b/>
          <w:color w:val="000000"/>
          <w:sz w:val="28"/>
          <w:szCs w:val="28"/>
        </w:rPr>
      </w:pPr>
    </w:p>
    <w:p w14:paraId="79913131">
      <w:pPr>
        <w:autoSpaceDE w:val="0"/>
        <w:autoSpaceDN w:val="0"/>
        <w:adjustRightInd w:val="0"/>
        <w:spacing w:line="440" w:lineRule="atLeast"/>
        <w:jc w:val="center"/>
        <w:rPr>
          <w:rFonts w:ascii="宋体" w:hAnsi="宋体"/>
          <w:b/>
          <w:color w:val="000000"/>
          <w:sz w:val="28"/>
          <w:szCs w:val="28"/>
        </w:rPr>
      </w:pPr>
    </w:p>
    <w:p w14:paraId="5C722952">
      <w:pPr>
        <w:autoSpaceDE w:val="0"/>
        <w:autoSpaceDN w:val="0"/>
        <w:adjustRightInd w:val="0"/>
        <w:spacing w:line="440" w:lineRule="atLeast"/>
        <w:jc w:val="center"/>
        <w:rPr>
          <w:rFonts w:ascii="宋体" w:hAnsi="宋体"/>
          <w:b/>
          <w:color w:val="000000"/>
          <w:sz w:val="28"/>
          <w:szCs w:val="28"/>
        </w:rPr>
      </w:pPr>
    </w:p>
    <w:p w14:paraId="5FE5D235">
      <w:pPr>
        <w:autoSpaceDE w:val="0"/>
        <w:autoSpaceDN w:val="0"/>
        <w:adjustRightInd w:val="0"/>
        <w:spacing w:line="360" w:lineRule="auto"/>
        <w:jc w:val="center"/>
        <w:rPr>
          <w:rFonts w:ascii="宋体" w:hAnsi="宋体" w:cs="仿宋_GB2312"/>
          <w:bCs/>
          <w:color w:val="000000"/>
          <w:lang w:val="zh-CN"/>
        </w:rPr>
      </w:pPr>
      <w:r>
        <w:rPr>
          <w:rFonts w:hint="eastAsia" w:ascii="宋体" w:hAnsi="宋体" w:cs="仿宋_GB2312"/>
          <w:bCs/>
          <w:color w:val="000000"/>
          <w:sz w:val="36"/>
          <w:szCs w:val="36"/>
          <w:lang w:val="zh-CN"/>
        </w:rPr>
        <w:t>磋商文件目录</w:t>
      </w:r>
    </w:p>
    <w:p w14:paraId="1CA915DC">
      <w:pPr>
        <w:pStyle w:val="37"/>
        <w:tabs>
          <w:tab w:val="right" w:leader="dot" w:pos="9737"/>
        </w:tabs>
        <w:spacing w:line="520" w:lineRule="exact"/>
        <w:rPr>
          <w:b w:val="0"/>
          <w:color w:val="000000"/>
          <w:sz w:val="28"/>
          <w:szCs w:val="28"/>
        </w:rPr>
      </w:pPr>
      <w:r>
        <w:rPr>
          <w:b w:val="0"/>
          <w:color w:val="000000"/>
          <w:sz w:val="28"/>
          <w:szCs w:val="28"/>
        </w:rPr>
        <w:fldChar w:fldCharType="begin"/>
      </w:r>
      <w:r>
        <w:rPr>
          <w:b w:val="0"/>
          <w:color w:val="000000"/>
          <w:sz w:val="28"/>
          <w:szCs w:val="28"/>
        </w:rPr>
        <w:instrText xml:space="preserve"> TOC \o "1-3" \h \z \u </w:instrText>
      </w:r>
      <w:r>
        <w:rPr>
          <w:b w:val="0"/>
          <w:color w:val="000000"/>
          <w:sz w:val="28"/>
          <w:szCs w:val="28"/>
        </w:rPr>
        <w:fldChar w:fldCharType="separate"/>
      </w:r>
      <w:r>
        <w:fldChar w:fldCharType="begin"/>
      </w:r>
      <w:r>
        <w:instrText xml:space="preserve"> HYPERLINK \l "_Toc45140189" </w:instrText>
      </w:r>
      <w:r>
        <w:fldChar w:fldCharType="separate"/>
      </w:r>
      <w:r>
        <w:rPr>
          <w:rStyle w:val="58"/>
          <w:b w:val="0"/>
          <w:color w:val="000000"/>
          <w:sz w:val="28"/>
          <w:szCs w:val="28"/>
        </w:rPr>
        <w:t>杭州华旗招标代理有限公司关于</w:t>
      </w:r>
      <w:r>
        <w:rPr>
          <w:rStyle w:val="58"/>
          <w:rFonts w:hint="eastAsia"/>
          <w:b w:val="0"/>
          <w:color w:val="000000"/>
          <w:sz w:val="28"/>
          <w:szCs w:val="28"/>
          <w:lang w:eastAsia="zh-CN"/>
        </w:rPr>
        <w:t>2024年温州市瓯海区特殊学生送教上门</w:t>
      </w:r>
      <w:r>
        <w:rPr>
          <w:rStyle w:val="58"/>
          <w:b w:val="0"/>
          <w:color w:val="000000"/>
          <w:sz w:val="28"/>
          <w:szCs w:val="28"/>
        </w:rPr>
        <w:t>项目竞争性磋商采购公告</w:t>
      </w:r>
      <w:r>
        <w:rPr>
          <w:rStyle w:val="58"/>
          <w:b w:val="0"/>
          <w:color w:val="000000"/>
          <w:sz w:val="28"/>
          <w:szCs w:val="28"/>
        </w:rPr>
        <w:fldChar w:fldCharType="end"/>
      </w:r>
    </w:p>
    <w:p w14:paraId="29FEB46A">
      <w:pPr>
        <w:pStyle w:val="37"/>
        <w:tabs>
          <w:tab w:val="right" w:leader="dot" w:pos="9737"/>
        </w:tabs>
        <w:spacing w:line="520" w:lineRule="exact"/>
        <w:rPr>
          <w:b w:val="0"/>
          <w:color w:val="000000"/>
          <w:sz w:val="28"/>
          <w:szCs w:val="28"/>
        </w:rPr>
      </w:pPr>
      <w:r>
        <w:fldChar w:fldCharType="begin"/>
      </w:r>
      <w:r>
        <w:instrText xml:space="preserve"> HYPERLINK \l "_Toc45140190" </w:instrText>
      </w:r>
      <w:r>
        <w:fldChar w:fldCharType="separate"/>
      </w:r>
      <w:r>
        <w:rPr>
          <w:rStyle w:val="58"/>
          <w:b w:val="0"/>
          <w:color w:val="000000"/>
          <w:sz w:val="28"/>
          <w:szCs w:val="28"/>
          <w:lang w:val="zh-CN"/>
        </w:rPr>
        <w:t>第一部分    磋商邀请函（供应商须知前附表）</w:t>
      </w:r>
      <w:r>
        <w:rPr>
          <w:rStyle w:val="58"/>
          <w:b w:val="0"/>
          <w:color w:val="000000"/>
          <w:sz w:val="28"/>
          <w:szCs w:val="28"/>
          <w:lang w:val="zh-CN"/>
        </w:rPr>
        <w:fldChar w:fldCharType="end"/>
      </w:r>
    </w:p>
    <w:p w14:paraId="0F16ACFE">
      <w:pPr>
        <w:pStyle w:val="37"/>
        <w:tabs>
          <w:tab w:val="right" w:leader="dot" w:pos="9737"/>
        </w:tabs>
        <w:spacing w:line="520" w:lineRule="exact"/>
        <w:rPr>
          <w:b w:val="0"/>
          <w:color w:val="000000"/>
          <w:sz w:val="28"/>
          <w:szCs w:val="28"/>
        </w:rPr>
      </w:pPr>
      <w:r>
        <w:fldChar w:fldCharType="begin"/>
      </w:r>
      <w:r>
        <w:instrText xml:space="preserve"> HYPERLINK \l "_Toc45140191" </w:instrText>
      </w:r>
      <w:r>
        <w:fldChar w:fldCharType="separate"/>
      </w:r>
      <w:r>
        <w:rPr>
          <w:rStyle w:val="58"/>
          <w:b w:val="0"/>
          <w:color w:val="000000"/>
          <w:sz w:val="28"/>
          <w:szCs w:val="28"/>
        </w:rPr>
        <w:t>第二部分    采购内容及要求</w:t>
      </w:r>
      <w:r>
        <w:rPr>
          <w:rStyle w:val="58"/>
          <w:b w:val="0"/>
          <w:color w:val="000000"/>
          <w:sz w:val="28"/>
          <w:szCs w:val="28"/>
        </w:rPr>
        <w:fldChar w:fldCharType="end"/>
      </w:r>
    </w:p>
    <w:p w14:paraId="03BFD145">
      <w:pPr>
        <w:pStyle w:val="37"/>
        <w:tabs>
          <w:tab w:val="right" w:leader="dot" w:pos="9737"/>
        </w:tabs>
        <w:spacing w:line="520" w:lineRule="exact"/>
        <w:rPr>
          <w:b w:val="0"/>
          <w:color w:val="000000"/>
          <w:sz w:val="28"/>
          <w:szCs w:val="28"/>
        </w:rPr>
      </w:pPr>
      <w:r>
        <w:fldChar w:fldCharType="begin"/>
      </w:r>
      <w:r>
        <w:instrText xml:space="preserve"> HYPERLINK \l "_Toc45140192" </w:instrText>
      </w:r>
      <w:r>
        <w:fldChar w:fldCharType="separate"/>
      </w:r>
      <w:r>
        <w:rPr>
          <w:rStyle w:val="58"/>
          <w:b w:val="0"/>
          <w:color w:val="000000"/>
          <w:sz w:val="28"/>
          <w:szCs w:val="28"/>
        </w:rPr>
        <w:t>第三部分    供应商须知</w:t>
      </w:r>
      <w:r>
        <w:rPr>
          <w:rStyle w:val="58"/>
          <w:b w:val="0"/>
          <w:color w:val="000000"/>
          <w:sz w:val="28"/>
          <w:szCs w:val="28"/>
        </w:rPr>
        <w:fldChar w:fldCharType="end"/>
      </w:r>
    </w:p>
    <w:p w14:paraId="67D65E55">
      <w:pPr>
        <w:pStyle w:val="37"/>
        <w:tabs>
          <w:tab w:val="right" w:leader="dot" w:pos="9737"/>
        </w:tabs>
        <w:spacing w:line="520" w:lineRule="exact"/>
        <w:rPr>
          <w:b w:val="0"/>
          <w:color w:val="000000"/>
          <w:sz w:val="28"/>
          <w:szCs w:val="28"/>
        </w:rPr>
      </w:pPr>
      <w:r>
        <w:fldChar w:fldCharType="begin"/>
      </w:r>
      <w:r>
        <w:instrText xml:space="preserve"> HYPERLINK \l "_Toc45140199" </w:instrText>
      </w:r>
      <w:r>
        <w:fldChar w:fldCharType="separate"/>
      </w:r>
      <w:r>
        <w:rPr>
          <w:rStyle w:val="58"/>
          <w:b w:val="0"/>
          <w:color w:val="000000"/>
          <w:sz w:val="28"/>
          <w:szCs w:val="28"/>
        </w:rPr>
        <w:t xml:space="preserve">第五部分    </w:t>
      </w:r>
      <w:r>
        <w:rPr>
          <w:rStyle w:val="58"/>
          <w:rFonts w:hint="eastAsia"/>
          <w:b w:val="0"/>
          <w:color w:val="000000"/>
          <w:sz w:val="28"/>
          <w:szCs w:val="28"/>
        </w:rPr>
        <w:t>合同格式</w:t>
      </w:r>
      <w:r>
        <w:rPr>
          <w:rStyle w:val="58"/>
          <w:rFonts w:hint="eastAsia"/>
          <w:b w:val="0"/>
          <w:color w:val="000000"/>
          <w:sz w:val="28"/>
          <w:szCs w:val="28"/>
        </w:rPr>
        <w:fldChar w:fldCharType="end"/>
      </w:r>
    </w:p>
    <w:p w14:paraId="1D899DFB">
      <w:pPr>
        <w:pStyle w:val="37"/>
        <w:tabs>
          <w:tab w:val="right" w:leader="dot" w:pos="9737"/>
        </w:tabs>
        <w:spacing w:line="520" w:lineRule="exact"/>
        <w:rPr>
          <w:b w:val="0"/>
          <w:color w:val="000000"/>
          <w:sz w:val="28"/>
          <w:szCs w:val="28"/>
        </w:rPr>
      </w:pPr>
      <w:r>
        <w:fldChar w:fldCharType="begin"/>
      </w:r>
      <w:r>
        <w:instrText xml:space="preserve"> HYPERLINK \l "_Toc45140200" </w:instrText>
      </w:r>
      <w:r>
        <w:fldChar w:fldCharType="separate"/>
      </w:r>
      <w:r>
        <w:rPr>
          <w:rStyle w:val="58"/>
          <w:b w:val="0"/>
          <w:color w:val="000000"/>
          <w:sz w:val="28"/>
          <w:szCs w:val="28"/>
        </w:rPr>
        <w:t>第六部分    附件---磋商响应文件格式</w:t>
      </w:r>
      <w:r>
        <w:rPr>
          <w:rStyle w:val="58"/>
          <w:b w:val="0"/>
          <w:color w:val="000000"/>
          <w:sz w:val="28"/>
          <w:szCs w:val="28"/>
        </w:rPr>
        <w:fldChar w:fldCharType="end"/>
      </w:r>
    </w:p>
    <w:p w14:paraId="66B730C2">
      <w:pPr>
        <w:pStyle w:val="37"/>
        <w:tabs>
          <w:tab w:val="right" w:leader="dot" w:pos="9737"/>
        </w:tabs>
        <w:spacing w:line="520" w:lineRule="exact"/>
        <w:rPr>
          <w:b w:val="0"/>
          <w:color w:val="000000"/>
          <w:sz w:val="28"/>
          <w:szCs w:val="28"/>
        </w:rPr>
      </w:pPr>
      <w:r>
        <w:fldChar w:fldCharType="begin"/>
      </w:r>
      <w:r>
        <w:instrText xml:space="preserve"> HYPERLINK \l "_Toc45140224" </w:instrText>
      </w:r>
      <w:r>
        <w:fldChar w:fldCharType="separate"/>
      </w:r>
      <w:r>
        <w:rPr>
          <w:rStyle w:val="58"/>
          <w:b w:val="0"/>
          <w:color w:val="000000"/>
          <w:sz w:val="28"/>
          <w:szCs w:val="28"/>
        </w:rPr>
        <w:t>第七部分   确定成交供应商办法</w:t>
      </w:r>
      <w:r>
        <w:rPr>
          <w:rStyle w:val="58"/>
          <w:b w:val="0"/>
          <w:color w:val="000000"/>
          <w:sz w:val="28"/>
          <w:szCs w:val="28"/>
        </w:rPr>
        <w:fldChar w:fldCharType="end"/>
      </w:r>
    </w:p>
    <w:p w14:paraId="0A84CD1C">
      <w:pPr>
        <w:spacing w:line="520" w:lineRule="exact"/>
        <w:rPr>
          <w:color w:val="000000"/>
          <w:sz w:val="28"/>
          <w:szCs w:val="28"/>
        </w:rPr>
      </w:pPr>
      <w:r>
        <w:rPr>
          <w:rFonts w:ascii="宋体" w:hAnsi="宋体"/>
          <w:color w:val="000000"/>
          <w:sz w:val="28"/>
          <w:szCs w:val="28"/>
          <w:lang w:val="zh-CN"/>
        </w:rPr>
        <w:fldChar w:fldCharType="end"/>
      </w:r>
    </w:p>
    <w:p w14:paraId="090F604C">
      <w:pPr>
        <w:widowControl/>
        <w:spacing w:line="360" w:lineRule="atLeast"/>
        <w:jc w:val="center"/>
        <w:rPr>
          <w:rFonts w:ascii="宋体" w:hAnsi="宋体" w:cs="宋体"/>
          <w:bCs/>
          <w:color w:val="000000"/>
          <w:spacing w:val="15"/>
          <w:sz w:val="32"/>
          <w:szCs w:val="32"/>
        </w:rPr>
      </w:pPr>
    </w:p>
    <w:p w14:paraId="5D845537">
      <w:pPr>
        <w:widowControl/>
        <w:spacing w:line="360" w:lineRule="atLeast"/>
        <w:ind w:firstLine="479" w:firstLineChars="199"/>
        <w:rPr>
          <w:rFonts w:ascii="宋体" w:hAnsi="宋体"/>
          <w:b/>
          <w:color w:val="000000"/>
          <w:sz w:val="24"/>
          <w:u w:val="thick"/>
        </w:rPr>
      </w:pPr>
      <w:r>
        <w:rPr>
          <w:rFonts w:hint="eastAsia" w:ascii="宋体" w:hAnsi="宋体"/>
          <w:b/>
          <w:color w:val="000000"/>
          <w:sz w:val="24"/>
          <w:u w:val="thick"/>
        </w:rPr>
        <w:t>注：磋商文件中有的条款及要求以加粗、加下划线或符号▲的形式强调，这些特别强调的条款及内容有些是重要条款，供应商对重要条款的响应程度将作为评审工作的主要依据之一。</w:t>
      </w:r>
    </w:p>
    <w:p w14:paraId="44E8B84D">
      <w:pPr>
        <w:pStyle w:val="3"/>
        <w:rPr>
          <w:rFonts w:ascii="宋体" w:hAnsi="宋体" w:cs="宋体"/>
          <w:b/>
          <w:color w:val="000000"/>
          <w:spacing w:val="15"/>
          <w:sz w:val="22"/>
          <w:szCs w:val="22"/>
        </w:rPr>
      </w:pPr>
      <w:r>
        <w:rPr>
          <w:rFonts w:ascii="宋体" w:hAnsi="宋体"/>
          <w:b/>
          <w:color w:val="000000"/>
          <w:sz w:val="24"/>
          <w:u w:val="thick"/>
        </w:rPr>
        <w:br w:type="page"/>
      </w:r>
      <w:bookmarkStart w:id="0" w:name="_Toc45140189"/>
      <w:r>
        <w:rPr>
          <w:rFonts w:hint="eastAsia" w:ascii="宋体" w:hAnsi="宋体"/>
          <w:b/>
          <w:color w:val="000000"/>
          <w:sz w:val="30"/>
          <w:szCs w:val="30"/>
        </w:rPr>
        <w:t>杭州华旗招标代理有限公司关于</w:t>
      </w:r>
      <w:r>
        <w:rPr>
          <w:rFonts w:hint="eastAsia" w:ascii="宋体" w:hAnsi="宋体"/>
          <w:b/>
          <w:color w:val="000000"/>
          <w:sz w:val="30"/>
          <w:szCs w:val="30"/>
          <w:lang w:eastAsia="zh-CN"/>
        </w:rPr>
        <w:t>2024年温州市瓯海区特殊学生送教上门</w:t>
      </w:r>
      <w:r>
        <w:rPr>
          <w:rFonts w:hint="eastAsia" w:ascii="宋体" w:hAnsi="宋体"/>
          <w:b/>
          <w:color w:val="000000"/>
          <w:sz w:val="30"/>
          <w:szCs w:val="30"/>
        </w:rPr>
        <w:t>项目竞争性磋商采购公告</w:t>
      </w:r>
      <w:bookmarkEnd w:id="0"/>
    </w:p>
    <w:p w14:paraId="2973708A">
      <w:pPr>
        <w:pStyle w:val="46"/>
        <w:shd w:val="clear" w:color="auto" w:fill="FFFFFF"/>
        <w:spacing w:before="0" w:beforeAutospacing="0" w:after="0" w:afterAutospacing="0" w:line="360" w:lineRule="auto"/>
        <w:jc w:val="both"/>
        <w:rPr>
          <w:b/>
          <w:bCs/>
          <w:color w:val="000000"/>
          <w:sz w:val="22"/>
          <w:szCs w:val="22"/>
        </w:rPr>
      </w:pPr>
      <w:bookmarkStart w:id="1" w:name="_Toc32407"/>
      <w:r>
        <w:rPr>
          <w:rFonts w:hint="eastAsia"/>
          <w:b/>
          <w:bCs/>
          <w:color w:val="000000"/>
          <w:sz w:val="22"/>
          <w:szCs w:val="22"/>
        </w:rPr>
        <w:t>项目概况</w:t>
      </w:r>
    </w:p>
    <w:p w14:paraId="34F41FF0">
      <w:pPr>
        <w:spacing w:line="380" w:lineRule="exact"/>
        <w:ind w:firstLine="440" w:firstLineChars="200"/>
        <w:rPr>
          <w:rFonts w:ascii="宋体" w:hAnsi="宋体"/>
          <w:color w:val="000000"/>
          <w:sz w:val="22"/>
          <w:szCs w:val="22"/>
        </w:rPr>
      </w:pPr>
      <w:r>
        <w:rPr>
          <w:rFonts w:hint="eastAsia" w:ascii="宋体" w:hAnsi="宋体"/>
          <w:color w:val="000000"/>
          <w:sz w:val="22"/>
          <w:szCs w:val="22"/>
          <w:lang w:eastAsia="zh-CN"/>
        </w:rPr>
        <w:t>2024年温州市瓯海区特殊学生送教上门</w:t>
      </w:r>
      <w:r>
        <w:rPr>
          <w:rFonts w:ascii="宋体" w:hAnsi="宋体"/>
          <w:color w:val="000000"/>
          <w:sz w:val="22"/>
          <w:szCs w:val="22"/>
        </w:rPr>
        <w:t>项目的潜在供应商应在政采云平台获取（下载）采购文件，并于</w:t>
      </w:r>
      <w:r>
        <w:rPr>
          <w:rFonts w:hint="eastAsia" w:ascii="宋体" w:hAnsi="宋体"/>
          <w:color w:val="000000"/>
          <w:sz w:val="22"/>
          <w:szCs w:val="22"/>
          <w:lang w:eastAsia="zh-CN"/>
        </w:rPr>
        <w:t>2024年8月23日</w:t>
      </w:r>
      <w:r>
        <w:rPr>
          <w:rFonts w:hint="eastAsia" w:ascii="宋体" w:hAnsi="宋体"/>
          <w:color w:val="000000"/>
          <w:sz w:val="22"/>
          <w:szCs w:val="22"/>
        </w:rPr>
        <w:t>14</w:t>
      </w:r>
      <w:r>
        <w:rPr>
          <w:rFonts w:ascii="宋体" w:hAnsi="宋体"/>
          <w:color w:val="000000"/>
          <w:sz w:val="22"/>
          <w:szCs w:val="22"/>
        </w:rPr>
        <w:t>:</w:t>
      </w:r>
      <w:r>
        <w:rPr>
          <w:rFonts w:hint="eastAsia" w:ascii="宋体" w:hAnsi="宋体"/>
          <w:color w:val="000000"/>
          <w:sz w:val="22"/>
          <w:szCs w:val="22"/>
        </w:rPr>
        <w:t>3</w:t>
      </w:r>
      <w:r>
        <w:rPr>
          <w:rFonts w:ascii="宋体" w:hAnsi="宋体"/>
          <w:color w:val="000000"/>
          <w:sz w:val="22"/>
          <w:szCs w:val="22"/>
        </w:rPr>
        <w:t>0（北京时间）前提交（上传）响应文件。</w:t>
      </w:r>
    </w:p>
    <w:p w14:paraId="2F38E04D">
      <w:pPr>
        <w:widowControl/>
        <w:spacing w:before="255" w:after="255" w:line="380" w:lineRule="exact"/>
        <w:rPr>
          <w:rFonts w:ascii="宋体" w:hAnsi="宋体" w:cs="宋体"/>
          <w:color w:val="000000"/>
          <w:kern w:val="0"/>
          <w:sz w:val="22"/>
          <w:szCs w:val="22"/>
        </w:rPr>
      </w:pPr>
      <w:r>
        <w:rPr>
          <w:rFonts w:hint="eastAsia" w:ascii="宋体" w:hAnsi="宋体" w:cs="宋体"/>
          <w:b/>
          <w:bCs/>
          <w:color w:val="000000"/>
          <w:kern w:val="0"/>
          <w:sz w:val="22"/>
          <w:szCs w:val="22"/>
        </w:rPr>
        <w:t>一、项目基本情况</w:t>
      </w:r>
    </w:p>
    <w:p w14:paraId="4256A425">
      <w:pPr>
        <w:spacing w:line="380" w:lineRule="exact"/>
        <w:ind w:firstLine="440" w:firstLineChars="200"/>
        <w:rPr>
          <w:rFonts w:hint="eastAsia" w:ascii="宋体" w:hAnsi="宋体" w:eastAsia="宋体"/>
          <w:color w:val="FF0000"/>
          <w:sz w:val="22"/>
          <w:szCs w:val="22"/>
          <w:lang w:eastAsia="zh-CN"/>
        </w:rPr>
      </w:pPr>
      <w:r>
        <w:rPr>
          <w:rFonts w:ascii="宋体" w:hAnsi="宋体"/>
          <w:color w:val="000000"/>
          <w:sz w:val="22"/>
          <w:szCs w:val="22"/>
        </w:rPr>
        <w:t>项目</w:t>
      </w:r>
      <w:r>
        <w:rPr>
          <w:rFonts w:ascii="宋体" w:hAnsi="宋体"/>
          <w:color w:val="auto"/>
          <w:sz w:val="22"/>
          <w:szCs w:val="22"/>
        </w:rPr>
        <w:t>编号：</w:t>
      </w:r>
      <w:r>
        <w:rPr>
          <w:rFonts w:hint="eastAsia" w:ascii="宋体" w:hAnsi="宋体"/>
          <w:color w:val="auto"/>
          <w:sz w:val="22"/>
          <w:szCs w:val="22"/>
          <w:lang w:eastAsia="zh-CN"/>
        </w:rPr>
        <w:t>HQZB-OHQ-2024081231</w:t>
      </w:r>
    </w:p>
    <w:p w14:paraId="025BF31F">
      <w:pPr>
        <w:spacing w:line="380" w:lineRule="exact"/>
        <w:ind w:firstLine="440" w:firstLineChars="200"/>
        <w:rPr>
          <w:rFonts w:ascii="宋体" w:hAnsi="宋体"/>
          <w:color w:val="000000"/>
          <w:sz w:val="22"/>
          <w:szCs w:val="22"/>
        </w:rPr>
      </w:pPr>
      <w:r>
        <w:rPr>
          <w:rFonts w:ascii="宋体" w:hAnsi="宋体"/>
          <w:color w:val="000000"/>
          <w:sz w:val="22"/>
          <w:szCs w:val="22"/>
        </w:rPr>
        <w:t>项目名称：</w:t>
      </w:r>
      <w:r>
        <w:rPr>
          <w:rFonts w:hint="eastAsia" w:ascii="宋体" w:hAnsi="宋体"/>
          <w:color w:val="000000"/>
          <w:sz w:val="22"/>
          <w:szCs w:val="22"/>
          <w:lang w:eastAsia="zh-CN"/>
        </w:rPr>
        <w:t>2024年温州市瓯海区特殊学生送教上门</w:t>
      </w:r>
      <w:r>
        <w:rPr>
          <w:rFonts w:ascii="宋体" w:hAnsi="宋体"/>
          <w:color w:val="000000"/>
          <w:sz w:val="22"/>
          <w:szCs w:val="22"/>
        </w:rPr>
        <w:t> </w:t>
      </w:r>
    </w:p>
    <w:p w14:paraId="723387F4">
      <w:pPr>
        <w:spacing w:line="380" w:lineRule="exact"/>
        <w:ind w:firstLine="440" w:firstLineChars="200"/>
        <w:rPr>
          <w:rFonts w:ascii="宋体" w:hAnsi="宋体"/>
          <w:color w:val="000000"/>
          <w:sz w:val="22"/>
          <w:szCs w:val="22"/>
        </w:rPr>
      </w:pPr>
      <w:r>
        <w:rPr>
          <w:rFonts w:hint="eastAsia" w:ascii="宋体" w:hAnsi="宋体"/>
          <w:color w:val="000000"/>
          <w:sz w:val="22"/>
          <w:szCs w:val="22"/>
        </w:rPr>
        <w:t>采购</w:t>
      </w:r>
      <w:r>
        <w:rPr>
          <w:rFonts w:ascii="宋体" w:hAnsi="宋体"/>
          <w:color w:val="000000"/>
          <w:sz w:val="22"/>
          <w:szCs w:val="22"/>
        </w:rPr>
        <w:t>方式：竞争性磋商 </w:t>
      </w:r>
    </w:p>
    <w:p w14:paraId="19E06E07">
      <w:pPr>
        <w:spacing w:line="380" w:lineRule="exact"/>
        <w:ind w:firstLine="440" w:firstLineChars="200"/>
        <w:rPr>
          <w:rFonts w:ascii="宋体" w:hAnsi="宋体"/>
          <w:color w:val="000000"/>
          <w:sz w:val="22"/>
          <w:szCs w:val="22"/>
        </w:rPr>
      </w:pPr>
      <w:r>
        <w:rPr>
          <w:rFonts w:ascii="宋体" w:hAnsi="宋体"/>
          <w:color w:val="000000"/>
          <w:sz w:val="22"/>
          <w:szCs w:val="22"/>
        </w:rPr>
        <w:t>预算金额（元）：</w:t>
      </w:r>
      <w:r>
        <w:rPr>
          <w:rFonts w:hint="eastAsia" w:ascii="宋体" w:hAnsi="宋体"/>
          <w:color w:val="000000"/>
          <w:sz w:val="22"/>
          <w:szCs w:val="22"/>
          <w:lang w:eastAsia="zh-CN"/>
        </w:rPr>
        <w:t>4000</w:t>
      </w:r>
      <w:r>
        <w:rPr>
          <w:rFonts w:hint="eastAsia" w:ascii="宋体" w:hAnsi="宋体"/>
          <w:color w:val="000000"/>
          <w:sz w:val="22"/>
          <w:szCs w:val="22"/>
        </w:rPr>
        <w:t>00</w:t>
      </w:r>
    </w:p>
    <w:p w14:paraId="66AD520A">
      <w:pPr>
        <w:spacing w:line="380" w:lineRule="exact"/>
        <w:ind w:firstLine="440" w:firstLineChars="200"/>
        <w:rPr>
          <w:rFonts w:ascii="宋体" w:hAnsi="宋体"/>
          <w:color w:val="000000"/>
          <w:sz w:val="22"/>
          <w:szCs w:val="22"/>
        </w:rPr>
      </w:pPr>
      <w:r>
        <w:rPr>
          <w:rFonts w:ascii="宋体" w:hAnsi="宋体"/>
          <w:color w:val="000000"/>
          <w:sz w:val="22"/>
          <w:szCs w:val="22"/>
        </w:rPr>
        <w:t>最高限价（元）：</w:t>
      </w:r>
      <w:r>
        <w:rPr>
          <w:rFonts w:hint="eastAsia" w:ascii="宋体" w:hAnsi="宋体"/>
          <w:color w:val="000000"/>
          <w:sz w:val="22"/>
          <w:szCs w:val="22"/>
          <w:lang w:eastAsia="zh-CN"/>
        </w:rPr>
        <w:t>4000</w:t>
      </w:r>
      <w:r>
        <w:rPr>
          <w:rFonts w:hint="eastAsia" w:ascii="宋体" w:hAnsi="宋体"/>
          <w:color w:val="000000"/>
          <w:sz w:val="22"/>
          <w:szCs w:val="22"/>
        </w:rPr>
        <w:t>00</w:t>
      </w:r>
    </w:p>
    <w:p w14:paraId="2DF9B47B">
      <w:pPr>
        <w:spacing w:line="380" w:lineRule="exact"/>
        <w:ind w:firstLine="440" w:firstLineChars="200"/>
        <w:rPr>
          <w:rFonts w:ascii="宋体" w:hAnsi="宋体"/>
          <w:color w:val="000000"/>
          <w:sz w:val="22"/>
          <w:szCs w:val="22"/>
        </w:rPr>
      </w:pPr>
      <w:r>
        <w:rPr>
          <w:rFonts w:ascii="宋体" w:hAnsi="宋体"/>
          <w:color w:val="000000"/>
          <w:sz w:val="22"/>
          <w:szCs w:val="22"/>
        </w:rPr>
        <w:t>采购需求：</w:t>
      </w:r>
    </w:p>
    <w:p w14:paraId="0145BA01">
      <w:pPr>
        <w:spacing w:line="380" w:lineRule="exact"/>
        <w:ind w:firstLine="440" w:firstLineChars="200"/>
        <w:rPr>
          <w:rFonts w:ascii="宋体" w:hAnsi="宋体"/>
          <w:color w:val="000000"/>
          <w:sz w:val="22"/>
          <w:szCs w:val="22"/>
        </w:rPr>
      </w:pPr>
      <w:r>
        <w:rPr>
          <w:rFonts w:ascii="宋体" w:hAnsi="宋体"/>
          <w:color w:val="000000"/>
          <w:sz w:val="22"/>
          <w:szCs w:val="22"/>
        </w:rPr>
        <w:t>标项一 </w:t>
      </w:r>
    </w:p>
    <w:p w14:paraId="5D113EAD">
      <w:pPr>
        <w:spacing w:line="380" w:lineRule="exact"/>
        <w:ind w:firstLine="440" w:firstLineChars="200"/>
        <w:rPr>
          <w:rFonts w:ascii="宋体" w:hAnsi="宋体"/>
          <w:color w:val="000000"/>
          <w:sz w:val="22"/>
          <w:szCs w:val="22"/>
        </w:rPr>
      </w:pPr>
      <w:r>
        <w:rPr>
          <w:rFonts w:ascii="宋体" w:hAnsi="宋体"/>
          <w:color w:val="000000"/>
          <w:sz w:val="22"/>
          <w:szCs w:val="22"/>
        </w:rPr>
        <w:t>数量：不限 </w:t>
      </w:r>
    </w:p>
    <w:p w14:paraId="40189668">
      <w:pPr>
        <w:spacing w:line="380" w:lineRule="exact"/>
        <w:ind w:firstLine="440" w:firstLineChars="200"/>
        <w:rPr>
          <w:rFonts w:ascii="宋体" w:hAnsi="宋体"/>
          <w:color w:val="000000"/>
          <w:sz w:val="22"/>
          <w:szCs w:val="22"/>
        </w:rPr>
      </w:pPr>
      <w:r>
        <w:rPr>
          <w:rFonts w:ascii="宋体" w:hAnsi="宋体"/>
          <w:color w:val="000000"/>
          <w:sz w:val="22"/>
          <w:szCs w:val="22"/>
        </w:rPr>
        <w:t>预算金额（元）：</w:t>
      </w:r>
      <w:r>
        <w:rPr>
          <w:rFonts w:hint="eastAsia" w:ascii="宋体" w:hAnsi="宋体"/>
          <w:color w:val="000000"/>
          <w:sz w:val="22"/>
          <w:szCs w:val="22"/>
          <w:lang w:eastAsia="zh-CN"/>
        </w:rPr>
        <w:t>4000</w:t>
      </w:r>
      <w:r>
        <w:rPr>
          <w:rFonts w:hint="eastAsia" w:ascii="宋体" w:hAnsi="宋体"/>
          <w:color w:val="000000"/>
          <w:sz w:val="22"/>
          <w:szCs w:val="22"/>
        </w:rPr>
        <w:t>00</w:t>
      </w:r>
    </w:p>
    <w:p w14:paraId="68D85F4B">
      <w:pPr>
        <w:spacing w:line="380" w:lineRule="exact"/>
        <w:ind w:firstLine="440" w:firstLineChars="200"/>
        <w:rPr>
          <w:rFonts w:ascii="宋体" w:hAnsi="宋体"/>
          <w:color w:val="000000"/>
          <w:sz w:val="22"/>
          <w:szCs w:val="22"/>
        </w:rPr>
      </w:pPr>
      <w:r>
        <w:rPr>
          <w:rFonts w:ascii="宋体" w:hAnsi="宋体"/>
          <w:color w:val="000000"/>
          <w:sz w:val="22"/>
          <w:szCs w:val="22"/>
        </w:rPr>
        <w:t>单位：</w:t>
      </w:r>
      <w:r>
        <w:rPr>
          <w:rFonts w:hint="eastAsia" w:ascii="宋体" w:hAnsi="宋体"/>
          <w:color w:val="000000"/>
          <w:sz w:val="22"/>
          <w:szCs w:val="22"/>
        </w:rPr>
        <w:t>项</w:t>
      </w:r>
      <w:r>
        <w:rPr>
          <w:rFonts w:ascii="宋体" w:hAnsi="宋体"/>
          <w:color w:val="000000"/>
          <w:sz w:val="22"/>
          <w:szCs w:val="22"/>
        </w:rPr>
        <w:t> </w:t>
      </w:r>
    </w:p>
    <w:p w14:paraId="338B9994">
      <w:pPr>
        <w:spacing w:line="380" w:lineRule="exact"/>
        <w:ind w:firstLine="440" w:firstLineChars="200"/>
        <w:rPr>
          <w:rFonts w:ascii="宋体" w:hAnsi="宋体"/>
          <w:color w:val="000000"/>
          <w:sz w:val="22"/>
          <w:szCs w:val="22"/>
        </w:rPr>
      </w:pPr>
      <w:r>
        <w:rPr>
          <w:rFonts w:ascii="宋体" w:hAnsi="宋体"/>
          <w:color w:val="000000"/>
          <w:sz w:val="22"/>
          <w:szCs w:val="22"/>
        </w:rPr>
        <w:t>简要规格描述：具体见磋商文件要求</w:t>
      </w:r>
      <w:r>
        <w:rPr>
          <w:rFonts w:hint="eastAsia" w:ascii="宋体" w:hAnsi="宋体"/>
          <w:color w:val="000000"/>
          <w:sz w:val="22"/>
          <w:szCs w:val="22"/>
        </w:rPr>
        <w:t>。</w:t>
      </w:r>
    </w:p>
    <w:p w14:paraId="4453E196">
      <w:pPr>
        <w:spacing w:line="380" w:lineRule="exact"/>
        <w:ind w:firstLine="440" w:firstLineChars="200"/>
        <w:rPr>
          <w:rFonts w:ascii="宋体" w:hAnsi="宋体"/>
          <w:color w:val="000000"/>
          <w:sz w:val="22"/>
          <w:szCs w:val="22"/>
        </w:rPr>
      </w:pPr>
      <w:r>
        <w:rPr>
          <w:rFonts w:ascii="宋体" w:hAnsi="宋体"/>
          <w:color w:val="000000"/>
          <w:sz w:val="22"/>
          <w:szCs w:val="22"/>
        </w:rPr>
        <w:t>备注： </w:t>
      </w:r>
    </w:p>
    <w:p w14:paraId="5DA30EFA">
      <w:pPr>
        <w:spacing w:line="380" w:lineRule="exact"/>
        <w:ind w:firstLine="440" w:firstLineChars="200"/>
        <w:rPr>
          <w:rFonts w:ascii="宋体" w:hAnsi="宋体"/>
          <w:color w:val="000000"/>
          <w:sz w:val="22"/>
          <w:szCs w:val="22"/>
        </w:rPr>
      </w:pPr>
      <w:r>
        <w:rPr>
          <w:rFonts w:ascii="宋体" w:hAnsi="宋体"/>
          <w:color w:val="000000"/>
          <w:sz w:val="22"/>
          <w:szCs w:val="22"/>
        </w:rPr>
        <w:t>合同履约期限：见磋商文件要求  </w:t>
      </w:r>
    </w:p>
    <w:p w14:paraId="134087F1">
      <w:pPr>
        <w:spacing w:line="380" w:lineRule="exact"/>
        <w:ind w:firstLine="440" w:firstLineChars="200"/>
        <w:rPr>
          <w:rFonts w:ascii="宋体" w:hAnsi="宋体"/>
          <w:color w:val="000000"/>
          <w:sz w:val="22"/>
          <w:szCs w:val="22"/>
        </w:rPr>
      </w:pPr>
      <w:r>
        <w:rPr>
          <w:rFonts w:ascii="宋体" w:hAnsi="宋体"/>
          <w:color w:val="000000"/>
          <w:sz w:val="22"/>
          <w:szCs w:val="22"/>
        </w:rPr>
        <w:t>本项目（否）接受联合体投标。  </w:t>
      </w:r>
    </w:p>
    <w:p w14:paraId="357975F6">
      <w:pPr>
        <w:widowControl/>
        <w:spacing w:before="255" w:after="255" w:line="380" w:lineRule="exact"/>
        <w:rPr>
          <w:rFonts w:ascii="宋体" w:hAnsi="宋体" w:cs="宋体"/>
          <w:color w:val="000000"/>
          <w:kern w:val="0"/>
          <w:sz w:val="22"/>
          <w:szCs w:val="22"/>
        </w:rPr>
      </w:pPr>
      <w:r>
        <w:rPr>
          <w:rFonts w:hint="eastAsia" w:ascii="宋体" w:hAnsi="宋体" w:cs="宋体"/>
          <w:b/>
          <w:bCs/>
          <w:color w:val="000000"/>
          <w:kern w:val="0"/>
          <w:sz w:val="22"/>
          <w:szCs w:val="22"/>
        </w:rPr>
        <w:t>二、申请人的资格要求：</w:t>
      </w:r>
    </w:p>
    <w:p w14:paraId="72E856CF">
      <w:pPr>
        <w:spacing w:line="380" w:lineRule="exact"/>
        <w:ind w:firstLine="440" w:firstLineChars="200"/>
        <w:rPr>
          <w:rFonts w:ascii="宋体" w:hAnsi="宋体"/>
          <w:color w:val="000000"/>
          <w:sz w:val="22"/>
          <w:szCs w:val="22"/>
        </w:rPr>
      </w:pPr>
      <w:r>
        <w:rPr>
          <w:rFonts w:ascii="宋体" w:hAnsi="宋体"/>
          <w:color w:val="000000"/>
          <w:sz w:val="22"/>
          <w:szCs w:val="22"/>
        </w:rPr>
        <w:t>1.满足《中华人民共和国政府采购法》第二十二条规定；投标供应商未被“信用中国”（www.creditchina.gov.cn）、中国政府采购网（www.ccgp.gov.cn）列入失信被执行人、重大税收违法案件当事人名单、政府采购严重违法失信行为记录名单； </w:t>
      </w:r>
    </w:p>
    <w:p w14:paraId="542DA9E2">
      <w:pPr>
        <w:spacing w:line="380" w:lineRule="exact"/>
        <w:ind w:firstLine="440" w:firstLineChars="200"/>
        <w:rPr>
          <w:rFonts w:ascii="宋体" w:hAnsi="宋体"/>
          <w:color w:val="000000"/>
          <w:sz w:val="22"/>
          <w:szCs w:val="22"/>
        </w:rPr>
      </w:pPr>
      <w:r>
        <w:rPr>
          <w:rFonts w:ascii="宋体" w:hAnsi="宋体"/>
          <w:color w:val="000000"/>
          <w:sz w:val="22"/>
          <w:szCs w:val="22"/>
        </w:rPr>
        <w:t>2.落实政府采购政策需满足的资格要求：</w:t>
      </w:r>
      <w:r>
        <w:rPr>
          <w:rFonts w:hint="eastAsia" w:ascii="宋体" w:hAnsi="宋体"/>
          <w:color w:val="000000"/>
          <w:sz w:val="22"/>
          <w:szCs w:val="22"/>
        </w:rPr>
        <w:t>无</w:t>
      </w:r>
      <w:r>
        <w:rPr>
          <w:rFonts w:ascii="宋体" w:hAnsi="宋体"/>
          <w:color w:val="000000"/>
          <w:sz w:val="22"/>
          <w:szCs w:val="22"/>
        </w:rPr>
        <w:t>。 </w:t>
      </w:r>
    </w:p>
    <w:p w14:paraId="10974CDD">
      <w:pPr>
        <w:spacing w:line="380" w:lineRule="exact"/>
        <w:ind w:firstLine="440" w:firstLineChars="200"/>
        <w:rPr>
          <w:rFonts w:ascii="宋体" w:hAnsi="宋体"/>
          <w:color w:val="000000"/>
          <w:sz w:val="22"/>
          <w:szCs w:val="22"/>
        </w:rPr>
      </w:pPr>
      <w:r>
        <w:rPr>
          <w:rFonts w:ascii="宋体" w:hAnsi="宋体"/>
          <w:color w:val="000000"/>
          <w:sz w:val="22"/>
          <w:szCs w:val="22"/>
        </w:rPr>
        <w:t>3.本项目的特定资格要求：</w:t>
      </w:r>
      <w:r>
        <w:rPr>
          <w:rFonts w:hint="eastAsia" w:ascii="宋体" w:hAnsi="宋体"/>
          <w:color w:val="000000"/>
          <w:sz w:val="22"/>
          <w:szCs w:val="22"/>
        </w:rPr>
        <w:t>提供送教上门服务的机构必须是温州市区范围内，经教育和民政等部门审批的特殊教育培训（康复）机构（必须持有相关许可证），并具备送教上门相关教育教学职能。</w:t>
      </w:r>
    </w:p>
    <w:p w14:paraId="29B2042A">
      <w:pPr>
        <w:widowControl/>
        <w:spacing w:before="255" w:after="255" w:line="380" w:lineRule="exact"/>
        <w:rPr>
          <w:rFonts w:ascii="宋体" w:hAnsi="宋体" w:cs="宋体"/>
          <w:color w:val="000000"/>
          <w:kern w:val="0"/>
          <w:sz w:val="22"/>
          <w:szCs w:val="22"/>
        </w:rPr>
      </w:pPr>
      <w:r>
        <w:rPr>
          <w:rFonts w:hint="eastAsia" w:ascii="宋体" w:hAnsi="宋体" w:cs="宋体"/>
          <w:b/>
          <w:bCs/>
          <w:color w:val="000000"/>
          <w:kern w:val="0"/>
          <w:sz w:val="22"/>
          <w:szCs w:val="22"/>
        </w:rPr>
        <w:t>三、获取（下载）采购文件</w:t>
      </w:r>
    </w:p>
    <w:p w14:paraId="5CEA96FD">
      <w:pPr>
        <w:pStyle w:val="46"/>
        <w:shd w:val="clear" w:color="auto" w:fill="FFFFFF"/>
        <w:spacing w:before="0" w:beforeAutospacing="0" w:after="0" w:afterAutospacing="0" w:line="380" w:lineRule="exact"/>
        <w:ind w:firstLine="440"/>
        <w:rPr>
          <w:color w:val="000000"/>
          <w:sz w:val="22"/>
          <w:szCs w:val="22"/>
        </w:rPr>
      </w:pPr>
      <w:r>
        <w:rPr>
          <w:color w:val="000000"/>
          <w:sz w:val="22"/>
          <w:szCs w:val="22"/>
        </w:rPr>
        <w:t>时间：/至</w:t>
      </w:r>
      <w:r>
        <w:rPr>
          <w:rFonts w:hint="eastAsia"/>
          <w:color w:val="000000"/>
          <w:sz w:val="22"/>
          <w:szCs w:val="22"/>
          <w:lang w:eastAsia="zh-CN"/>
        </w:rPr>
        <w:t>2024年8月23日</w:t>
      </w:r>
      <w:r>
        <w:rPr>
          <w:color w:val="000000"/>
          <w:sz w:val="22"/>
          <w:szCs w:val="22"/>
        </w:rPr>
        <w:t>，每天上午00:00至12:00，下午12:00至23:59（北京时间，线上获取法定节假日均可，线下获取文件法定节假日除外）</w:t>
      </w:r>
    </w:p>
    <w:p w14:paraId="27E83CE9">
      <w:pPr>
        <w:pStyle w:val="46"/>
        <w:shd w:val="clear" w:color="auto" w:fill="FFFFFF"/>
        <w:spacing w:before="0" w:beforeAutospacing="0" w:after="0" w:afterAutospacing="0" w:line="380" w:lineRule="exact"/>
        <w:ind w:firstLine="440"/>
        <w:rPr>
          <w:color w:val="000000"/>
          <w:sz w:val="22"/>
          <w:szCs w:val="22"/>
        </w:rPr>
      </w:pPr>
      <w:r>
        <w:rPr>
          <w:color w:val="000000"/>
          <w:sz w:val="22"/>
          <w:szCs w:val="22"/>
        </w:rPr>
        <w:t>地点（网址）：政采云平台 </w:t>
      </w:r>
    </w:p>
    <w:p w14:paraId="0212C2FF">
      <w:pPr>
        <w:pStyle w:val="46"/>
        <w:shd w:val="clear" w:color="auto" w:fill="FFFFFF"/>
        <w:spacing w:before="0" w:beforeAutospacing="0" w:after="0" w:afterAutospacing="0" w:line="380" w:lineRule="exact"/>
        <w:ind w:firstLine="440"/>
        <w:rPr>
          <w:color w:val="000000"/>
          <w:sz w:val="22"/>
          <w:szCs w:val="22"/>
        </w:rPr>
      </w:pPr>
      <w:r>
        <w:rPr>
          <w:color w:val="000000"/>
          <w:sz w:val="22"/>
          <w:szCs w:val="22"/>
        </w:rPr>
        <w:t>方式：</w:t>
      </w:r>
      <w:r>
        <w:rPr>
          <w:rFonts w:hint="eastAsia"/>
          <w:color w:val="000000"/>
          <w:sz w:val="22"/>
          <w:szCs w:val="22"/>
        </w:rPr>
        <w:t>潜在供应商自公告发布之日起至响应文件递交截止时间前通过账号登陆政采云平台获取磋商文件，具体如下：项目采购--获取采购文件菜单，点击【申请获取采购文件】，填写获取采购文件的申请信息，提交后点击【下载采购文件】即可获取磋商文件；（备注：1、</w:t>
      </w:r>
      <w:r>
        <w:rPr>
          <w:color w:val="000000"/>
          <w:sz w:val="22"/>
          <w:szCs w:val="22"/>
        </w:rPr>
        <w:t>本项目</w:t>
      </w:r>
      <w:r>
        <w:rPr>
          <w:rFonts w:hint="eastAsia"/>
          <w:color w:val="000000"/>
          <w:sz w:val="22"/>
          <w:szCs w:val="22"/>
        </w:rPr>
        <w:t>磋商</w:t>
      </w:r>
      <w:r>
        <w:rPr>
          <w:color w:val="000000"/>
          <w:sz w:val="22"/>
          <w:szCs w:val="22"/>
        </w:rPr>
        <w:t>文件实行“政府采购云平台”在线获取，不提供</w:t>
      </w:r>
      <w:r>
        <w:rPr>
          <w:rFonts w:hint="eastAsia"/>
          <w:color w:val="000000"/>
          <w:sz w:val="22"/>
          <w:szCs w:val="22"/>
        </w:rPr>
        <w:t>磋商</w:t>
      </w:r>
      <w:r>
        <w:rPr>
          <w:color w:val="000000"/>
          <w:sz w:val="22"/>
          <w:szCs w:val="22"/>
        </w:rPr>
        <w:t>文件纸质版</w:t>
      </w:r>
      <w:r>
        <w:rPr>
          <w:rFonts w:hint="eastAsia"/>
          <w:color w:val="000000"/>
          <w:sz w:val="22"/>
          <w:szCs w:val="22"/>
        </w:rPr>
        <w:t>；仅需浏览磋商文件的供应商可点击“游客，浏览采购文件”直接下载磋商文件浏览。2、潜在供应商应当按照公告规定的方式获取磋商文件，未按照公告规定的方式获取磋商文件的，针对磋商文件的质疑不予受理。）</w:t>
      </w:r>
      <w:r>
        <w:rPr>
          <w:color w:val="000000"/>
          <w:sz w:val="22"/>
          <w:szCs w:val="22"/>
        </w:rPr>
        <w:t> </w:t>
      </w:r>
    </w:p>
    <w:p w14:paraId="12A7451D">
      <w:pPr>
        <w:pStyle w:val="46"/>
        <w:shd w:val="clear" w:color="auto" w:fill="FFFFFF"/>
        <w:spacing w:before="0" w:beforeAutospacing="0" w:after="0" w:afterAutospacing="0" w:line="380" w:lineRule="exact"/>
        <w:ind w:firstLine="440"/>
        <w:rPr>
          <w:color w:val="000000"/>
          <w:sz w:val="22"/>
          <w:szCs w:val="22"/>
        </w:rPr>
      </w:pPr>
      <w:r>
        <w:rPr>
          <w:color w:val="000000"/>
          <w:sz w:val="22"/>
          <w:szCs w:val="22"/>
        </w:rPr>
        <w:t>售价（元）：0 </w:t>
      </w:r>
    </w:p>
    <w:p w14:paraId="3371EE84">
      <w:pPr>
        <w:widowControl/>
        <w:spacing w:before="255" w:after="255" w:line="380" w:lineRule="exact"/>
        <w:rPr>
          <w:rFonts w:ascii="宋体" w:hAnsi="宋体" w:cs="宋体"/>
          <w:color w:val="000000"/>
          <w:kern w:val="0"/>
          <w:sz w:val="22"/>
          <w:szCs w:val="22"/>
        </w:rPr>
      </w:pPr>
      <w:r>
        <w:rPr>
          <w:rFonts w:hint="eastAsia" w:ascii="宋体" w:hAnsi="宋体" w:cs="宋体"/>
          <w:b/>
          <w:bCs/>
          <w:color w:val="000000"/>
          <w:kern w:val="0"/>
          <w:sz w:val="22"/>
          <w:szCs w:val="22"/>
        </w:rPr>
        <w:t>四、响应文件提交（上传）</w:t>
      </w:r>
      <w:r>
        <w:rPr>
          <w:rFonts w:hint="eastAsia" w:ascii="宋体" w:hAnsi="宋体" w:cs="宋体"/>
          <w:color w:val="000000"/>
          <w:kern w:val="0"/>
          <w:sz w:val="22"/>
          <w:szCs w:val="22"/>
        </w:rPr>
        <w:t> </w:t>
      </w:r>
    </w:p>
    <w:p w14:paraId="6B0EC359">
      <w:pPr>
        <w:pStyle w:val="46"/>
        <w:shd w:val="clear" w:color="auto" w:fill="FFFFFF"/>
        <w:spacing w:before="0" w:beforeAutospacing="0" w:after="0" w:afterAutospacing="0" w:line="380" w:lineRule="exact"/>
        <w:ind w:firstLine="440"/>
        <w:rPr>
          <w:color w:val="000000"/>
          <w:sz w:val="22"/>
          <w:szCs w:val="22"/>
        </w:rPr>
      </w:pPr>
      <w:r>
        <w:rPr>
          <w:color w:val="000000"/>
          <w:sz w:val="22"/>
          <w:szCs w:val="22"/>
        </w:rPr>
        <w:t>截止时间：</w:t>
      </w:r>
      <w:r>
        <w:rPr>
          <w:rFonts w:hint="eastAsia"/>
          <w:color w:val="000000"/>
          <w:sz w:val="22"/>
          <w:szCs w:val="22"/>
          <w:lang w:eastAsia="zh-CN"/>
        </w:rPr>
        <w:t>2024年8月23日</w:t>
      </w:r>
      <w:r>
        <w:rPr>
          <w:rFonts w:hint="eastAsia"/>
          <w:color w:val="000000"/>
          <w:sz w:val="22"/>
          <w:szCs w:val="22"/>
        </w:rPr>
        <w:t>14</w:t>
      </w:r>
      <w:r>
        <w:rPr>
          <w:color w:val="000000"/>
          <w:sz w:val="22"/>
          <w:szCs w:val="22"/>
        </w:rPr>
        <w:t>:</w:t>
      </w:r>
      <w:r>
        <w:rPr>
          <w:rFonts w:hint="eastAsia"/>
          <w:color w:val="000000"/>
          <w:sz w:val="22"/>
          <w:szCs w:val="22"/>
        </w:rPr>
        <w:t>3</w:t>
      </w:r>
      <w:r>
        <w:rPr>
          <w:color w:val="000000"/>
          <w:sz w:val="22"/>
          <w:szCs w:val="22"/>
        </w:rPr>
        <w:t>0（北京时间）</w:t>
      </w:r>
    </w:p>
    <w:p w14:paraId="6A313D61">
      <w:pPr>
        <w:pStyle w:val="46"/>
        <w:shd w:val="clear" w:color="auto" w:fill="FFFFFF"/>
        <w:spacing w:before="0" w:beforeAutospacing="0" w:after="0" w:afterAutospacing="0" w:line="380" w:lineRule="exact"/>
        <w:ind w:firstLine="440"/>
        <w:rPr>
          <w:color w:val="000000"/>
          <w:sz w:val="22"/>
          <w:szCs w:val="22"/>
        </w:rPr>
      </w:pPr>
      <w:r>
        <w:rPr>
          <w:color w:val="000000"/>
          <w:sz w:val="22"/>
          <w:szCs w:val="22"/>
        </w:rPr>
        <w:t>地点（网址）：政府采购云平台在线投标，</w:t>
      </w:r>
      <w:r>
        <w:rPr>
          <w:rFonts w:hint="eastAsia"/>
          <w:color w:val="000000"/>
          <w:sz w:val="22"/>
          <w:szCs w:val="22"/>
        </w:rPr>
        <w:t>供应商无需前往现场</w:t>
      </w:r>
      <w:r>
        <w:rPr>
          <w:b/>
          <w:color w:val="000000"/>
          <w:sz w:val="22"/>
          <w:szCs w:val="22"/>
        </w:rPr>
        <w:t>。</w:t>
      </w:r>
      <w:r>
        <w:rPr>
          <w:color w:val="000000"/>
          <w:sz w:val="22"/>
          <w:szCs w:val="22"/>
        </w:rPr>
        <w:t> </w:t>
      </w:r>
    </w:p>
    <w:p w14:paraId="02387E38">
      <w:pPr>
        <w:widowControl/>
        <w:spacing w:before="255" w:after="255" w:line="380" w:lineRule="exact"/>
        <w:rPr>
          <w:rFonts w:ascii="宋体" w:hAnsi="宋体" w:cs="宋体"/>
          <w:color w:val="000000"/>
          <w:kern w:val="0"/>
          <w:sz w:val="22"/>
          <w:szCs w:val="22"/>
        </w:rPr>
      </w:pPr>
      <w:r>
        <w:rPr>
          <w:rFonts w:hint="eastAsia" w:ascii="宋体" w:hAnsi="宋体" w:cs="宋体"/>
          <w:b/>
          <w:bCs/>
          <w:color w:val="000000"/>
          <w:kern w:val="0"/>
          <w:sz w:val="22"/>
          <w:szCs w:val="22"/>
        </w:rPr>
        <w:t>五、响应文件开启</w:t>
      </w:r>
      <w:r>
        <w:rPr>
          <w:rFonts w:hint="eastAsia" w:ascii="宋体" w:hAnsi="宋体" w:cs="宋体"/>
          <w:color w:val="000000"/>
          <w:kern w:val="0"/>
          <w:sz w:val="22"/>
          <w:szCs w:val="22"/>
        </w:rPr>
        <w:t> </w:t>
      </w:r>
    </w:p>
    <w:p w14:paraId="26D55002">
      <w:pPr>
        <w:spacing w:line="380" w:lineRule="exact"/>
        <w:ind w:firstLine="440" w:firstLineChars="200"/>
        <w:rPr>
          <w:rFonts w:ascii="宋体" w:hAnsi="宋体"/>
          <w:color w:val="000000"/>
          <w:sz w:val="22"/>
          <w:szCs w:val="22"/>
        </w:rPr>
      </w:pPr>
      <w:r>
        <w:rPr>
          <w:rFonts w:ascii="宋体" w:hAnsi="宋体"/>
          <w:color w:val="000000"/>
          <w:sz w:val="22"/>
          <w:szCs w:val="22"/>
        </w:rPr>
        <w:t>开启时间：</w:t>
      </w:r>
      <w:r>
        <w:rPr>
          <w:rFonts w:hint="eastAsia" w:ascii="宋体" w:hAnsi="宋体"/>
          <w:color w:val="000000"/>
          <w:sz w:val="22"/>
          <w:szCs w:val="22"/>
          <w:lang w:eastAsia="zh-CN"/>
        </w:rPr>
        <w:t>2024年8月23日</w:t>
      </w:r>
      <w:r>
        <w:rPr>
          <w:rFonts w:hint="eastAsia" w:ascii="宋体" w:hAnsi="宋体"/>
          <w:color w:val="000000"/>
          <w:sz w:val="22"/>
          <w:szCs w:val="22"/>
        </w:rPr>
        <w:t>14</w:t>
      </w:r>
      <w:r>
        <w:rPr>
          <w:rFonts w:ascii="宋体" w:hAnsi="宋体"/>
          <w:color w:val="000000"/>
          <w:sz w:val="22"/>
          <w:szCs w:val="22"/>
        </w:rPr>
        <w:t>:</w:t>
      </w:r>
      <w:r>
        <w:rPr>
          <w:rFonts w:hint="eastAsia" w:ascii="宋体" w:hAnsi="宋体"/>
          <w:color w:val="000000"/>
          <w:sz w:val="22"/>
          <w:szCs w:val="22"/>
        </w:rPr>
        <w:t>3</w:t>
      </w:r>
      <w:r>
        <w:rPr>
          <w:rFonts w:ascii="宋体" w:hAnsi="宋体"/>
          <w:color w:val="000000"/>
          <w:sz w:val="22"/>
          <w:szCs w:val="22"/>
        </w:rPr>
        <w:t>0 （北京时间）</w:t>
      </w:r>
    </w:p>
    <w:p w14:paraId="642591F0">
      <w:pPr>
        <w:spacing w:line="380" w:lineRule="exact"/>
        <w:ind w:firstLine="440" w:firstLineChars="200"/>
        <w:rPr>
          <w:rFonts w:ascii="宋体" w:hAnsi="宋体"/>
          <w:color w:val="000000"/>
          <w:sz w:val="22"/>
          <w:szCs w:val="22"/>
        </w:rPr>
      </w:pPr>
      <w:r>
        <w:rPr>
          <w:rFonts w:ascii="宋体" w:hAnsi="宋体"/>
          <w:color w:val="000000"/>
          <w:sz w:val="22"/>
          <w:szCs w:val="22"/>
        </w:rPr>
        <w:t>地点（网址）：政府采购云平台在线投标，</w:t>
      </w:r>
      <w:r>
        <w:rPr>
          <w:rFonts w:hint="eastAsia" w:ascii="宋体" w:hAnsi="宋体"/>
          <w:color w:val="000000"/>
          <w:sz w:val="22"/>
          <w:szCs w:val="22"/>
        </w:rPr>
        <w:t>供应商无需前往现场</w:t>
      </w:r>
      <w:r>
        <w:rPr>
          <w:rFonts w:ascii="宋体" w:hAnsi="宋体"/>
          <w:color w:val="000000"/>
          <w:sz w:val="22"/>
          <w:szCs w:val="22"/>
        </w:rPr>
        <w:t>。</w:t>
      </w:r>
    </w:p>
    <w:p w14:paraId="70007BE4">
      <w:pPr>
        <w:spacing w:line="380" w:lineRule="exact"/>
        <w:rPr>
          <w:rFonts w:ascii="宋体" w:hAnsi="宋体" w:cs="宋体"/>
          <w:color w:val="000000"/>
          <w:kern w:val="0"/>
          <w:sz w:val="22"/>
          <w:szCs w:val="22"/>
        </w:rPr>
      </w:pPr>
      <w:r>
        <w:rPr>
          <w:rFonts w:hint="eastAsia" w:ascii="宋体" w:hAnsi="宋体" w:cs="宋体"/>
          <w:b/>
          <w:bCs/>
          <w:color w:val="000000"/>
          <w:kern w:val="0"/>
          <w:sz w:val="22"/>
          <w:szCs w:val="22"/>
        </w:rPr>
        <w:t>六、公告期限</w:t>
      </w:r>
    </w:p>
    <w:p w14:paraId="12868229">
      <w:pPr>
        <w:widowControl/>
        <w:spacing w:line="380" w:lineRule="exact"/>
        <w:ind w:firstLine="330" w:firstLineChars="150"/>
        <w:jc w:val="left"/>
        <w:rPr>
          <w:rFonts w:ascii="宋体" w:hAnsi="宋体"/>
          <w:color w:val="000000"/>
          <w:sz w:val="22"/>
          <w:szCs w:val="22"/>
        </w:rPr>
      </w:pPr>
      <w:r>
        <w:rPr>
          <w:rFonts w:ascii="宋体" w:hAnsi="宋体"/>
          <w:color w:val="000000"/>
          <w:sz w:val="22"/>
          <w:szCs w:val="22"/>
        </w:rPr>
        <w:t>自本公告发布之日起3个工作日。</w:t>
      </w:r>
    </w:p>
    <w:p w14:paraId="7281005D">
      <w:pPr>
        <w:widowControl/>
        <w:spacing w:before="255" w:after="255" w:line="380" w:lineRule="exact"/>
        <w:rPr>
          <w:rFonts w:ascii="宋体" w:hAnsi="宋体" w:cs="宋体"/>
          <w:color w:val="000000"/>
          <w:kern w:val="0"/>
          <w:sz w:val="22"/>
          <w:szCs w:val="22"/>
        </w:rPr>
      </w:pPr>
      <w:r>
        <w:rPr>
          <w:rFonts w:hint="eastAsia" w:ascii="宋体" w:hAnsi="宋体" w:cs="宋体"/>
          <w:b/>
          <w:bCs/>
          <w:color w:val="000000"/>
          <w:kern w:val="0"/>
          <w:sz w:val="22"/>
          <w:szCs w:val="22"/>
        </w:rPr>
        <w:t>七、其他补充事宜</w:t>
      </w:r>
      <w:r>
        <w:rPr>
          <w:rFonts w:hint="eastAsia" w:ascii="宋体" w:hAnsi="宋体" w:cs="宋体"/>
          <w:color w:val="000000"/>
          <w:kern w:val="0"/>
          <w:sz w:val="22"/>
          <w:szCs w:val="22"/>
        </w:rPr>
        <w:t> </w:t>
      </w:r>
    </w:p>
    <w:p w14:paraId="4448A98B">
      <w:pPr>
        <w:widowControl/>
        <w:spacing w:line="380" w:lineRule="exact"/>
        <w:ind w:firstLine="330" w:firstLineChars="150"/>
        <w:jc w:val="left"/>
        <w:rPr>
          <w:rFonts w:ascii="宋体" w:hAnsi="宋体"/>
          <w:color w:val="000000"/>
          <w:sz w:val="22"/>
          <w:szCs w:val="22"/>
        </w:rPr>
      </w:pPr>
      <w:r>
        <w:rPr>
          <w:rFonts w:hint="eastAsia" w:ascii="宋体" w:hAnsi="宋体"/>
          <w:color w:val="000000"/>
          <w:sz w:val="22"/>
          <w:szCs w:val="22"/>
        </w:rPr>
        <w:t>1.</w:t>
      </w:r>
      <w:r>
        <w:rPr>
          <w:rFonts w:ascii="宋体" w:hAnsi="宋体"/>
          <w:color w:val="000000"/>
          <w:sz w:val="22"/>
          <w:szCs w:val="22"/>
        </w:rPr>
        <w:t xml:space="preserve"> 《浙江省财政厅关于进一步发挥政府采购政策功能全力推动经济稳进提质的通知》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0623125">
      <w:pPr>
        <w:widowControl/>
        <w:spacing w:line="380" w:lineRule="exact"/>
        <w:ind w:firstLine="330" w:firstLineChars="150"/>
        <w:jc w:val="left"/>
        <w:rPr>
          <w:rFonts w:ascii="宋体" w:hAnsi="宋体"/>
          <w:color w:val="000000"/>
          <w:sz w:val="22"/>
          <w:szCs w:val="22"/>
        </w:rPr>
      </w:pPr>
      <w:r>
        <w:rPr>
          <w:rFonts w:hint="eastAsia" w:ascii="宋体" w:hAnsi="宋体"/>
          <w:color w:val="00000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48ACEB8">
      <w:pPr>
        <w:widowControl/>
        <w:spacing w:line="380" w:lineRule="exact"/>
        <w:ind w:firstLine="330" w:firstLineChars="150"/>
        <w:jc w:val="left"/>
        <w:rPr>
          <w:rFonts w:ascii="宋体" w:hAnsi="宋体"/>
          <w:color w:val="000000"/>
          <w:sz w:val="22"/>
          <w:szCs w:val="22"/>
        </w:rPr>
      </w:pPr>
      <w:r>
        <w:rPr>
          <w:rFonts w:hint="eastAsia" w:ascii="宋体" w:hAnsi="宋体"/>
          <w:color w:val="000000"/>
          <w:sz w:val="22"/>
          <w:szCs w:val="22"/>
        </w:rPr>
        <w:t>3</w:t>
      </w:r>
      <w:r>
        <w:rPr>
          <w:rFonts w:ascii="宋体" w:hAnsi="宋体"/>
          <w:color w:val="000000"/>
          <w:sz w:val="22"/>
          <w:szCs w:val="22"/>
        </w:rPr>
        <w:t>.其他事项：在线投标响应（电子投标）说明： 1、本项目通过“政府采购云平台（www.zcygov.cn）”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 “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 2、为确保网上操作合法、有效和安全，投标供应商应当在响应文件递交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3、投标供应商应当在响应文件递交截止时间前，将生成的“电子加密磋商响应文件”上传递交至“政府采购云平台”。响应文件递交截止时间以后上传递交的磋商响应文件将被“政府采购云平台”拒收。 4、通过“政府采购云平台”成功上传递交的“电子加密磋商响应文件”无法按时解密的，其磋商响应文件按拒收处理。   </w:t>
      </w:r>
    </w:p>
    <w:p w14:paraId="326D950E">
      <w:pPr>
        <w:widowControl/>
        <w:spacing w:before="255" w:after="255" w:line="380" w:lineRule="exact"/>
        <w:rPr>
          <w:rFonts w:ascii="宋体" w:hAnsi="宋体" w:cs="宋体"/>
          <w:color w:val="000000"/>
          <w:kern w:val="0"/>
          <w:sz w:val="22"/>
          <w:szCs w:val="22"/>
        </w:rPr>
      </w:pPr>
      <w:r>
        <w:rPr>
          <w:rFonts w:hint="eastAsia" w:ascii="宋体" w:hAnsi="宋体" w:cs="宋体"/>
          <w:b/>
          <w:bCs/>
          <w:color w:val="000000"/>
          <w:kern w:val="0"/>
          <w:sz w:val="22"/>
          <w:szCs w:val="22"/>
        </w:rPr>
        <w:t>八、凡对本次招标提出询问、质疑、投诉，请按以下方式联系</w:t>
      </w:r>
    </w:p>
    <w:p w14:paraId="37D1BA89">
      <w:pPr>
        <w:spacing w:line="380" w:lineRule="exact"/>
        <w:ind w:firstLine="440" w:firstLineChars="200"/>
        <w:rPr>
          <w:rFonts w:ascii="宋体" w:hAnsi="宋体"/>
          <w:color w:val="000000"/>
          <w:sz w:val="22"/>
          <w:szCs w:val="22"/>
        </w:rPr>
      </w:pPr>
      <w:r>
        <w:rPr>
          <w:rFonts w:ascii="宋体" w:hAnsi="宋体"/>
          <w:color w:val="000000"/>
          <w:sz w:val="22"/>
          <w:szCs w:val="22"/>
        </w:rPr>
        <w:t>1.采购人信息</w:t>
      </w:r>
    </w:p>
    <w:p w14:paraId="1EBA2601">
      <w:pPr>
        <w:widowControl/>
        <w:spacing w:line="380" w:lineRule="exact"/>
        <w:ind w:firstLine="660" w:firstLineChars="300"/>
        <w:jc w:val="left"/>
        <w:rPr>
          <w:rFonts w:ascii="宋体"/>
          <w:sz w:val="22"/>
        </w:rPr>
      </w:pPr>
      <w:r>
        <w:rPr>
          <w:rFonts w:ascii="宋体"/>
          <w:sz w:val="22"/>
        </w:rPr>
        <w:t>名    称：</w:t>
      </w:r>
      <w:r>
        <w:rPr>
          <w:rFonts w:hint="eastAsia" w:ascii="宋体"/>
          <w:sz w:val="22"/>
        </w:rPr>
        <w:t>温州市瓯海区教育局</w:t>
      </w:r>
    </w:p>
    <w:p w14:paraId="3E709641">
      <w:pPr>
        <w:widowControl/>
        <w:spacing w:line="380" w:lineRule="exact"/>
        <w:ind w:firstLine="330" w:firstLineChars="150"/>
        <w:jc w:val="left"/>
        <w:rPr>
          <w:rFonts w:ascii="宋体"/>
          <w:sz w:val="22"/>
        </w:rPr>
      </w:pPr>
      <w:r>
        <w:rPr>
          <w:rFonts w:ascii="宋体"/>
          <w:sz w:val="22"/>
        </w:rPr>
        <w:t>   地    址：温州市</w:t>
      </w:r>
      <w:r>
        <w:rPr>
          <w:rFonts w:hint="eastAsia" w:ascii="宋体"/>
          <w:sz w:val="22"/>
        </w:rPr>
        <w:t>瓯海区古岸路381号</w:t>
      </w:r>
      <w:r>
        <w:rPr>
          <w:rFonts w:ascii="宋体"/>
          <w:sz w:val="22"/>
        </w:rPr>
        <w:t>  </w:t>
      </w:r>
    </w:p>
    <w:p w14:paraId="3D3BD17F">
      <w:pPr>
        <w:widowControl/>
        <w:spacing w:line="380" w:lineRule="exact"/>
        <w:ind w:firstLine="660" w:firstLineChars="300"/>
        <w:jc w:val="left"/>
        <w:rPr>
          <w:rFonts w:ascii="宋体"/>
          <w:sz w:val="22"/>
        </w:rPr>
      </w:pPr>
      <w:r>
        <w:rPr>
          <w:rFonts w:ascii="宋体"/>
          <w:sz w:val="22"/>
        </w:rPr>
        <w:t>传   真：/  </w:t>
      </w:r>
    </w:p>
    <w:p w14:paraId="474EDC75">
      <w:pPr>
        <w:widowControl/>
        <w:spacing w:line="380" w:lineRule="exact"/>
        <w:ind w:firstLine="330" w:firstLineChars="150"/>
        <w:jc w:val="left"/>
        <w:rPr>
          <w:rFonts w:ascii="宋体"/>
          <w:color w:val="000000" w:themeColor="text1"/>
          <w:sz w:val="22"/>
          <w14:textFill>
            <w14:solidFill>
              <w14:schemeClr w14:val="tx1"/>
            </w14:solidFill>
          </w14:textFill>
        </w:rPr>
      </w:pPr>
      <w:r>
        <w:rPr>
          <w:rFonts w:ascii="宋体"/>
          <w:color w:val="000000" w:themeColor="text1"/>
          <w:sz w:val="22"/>
          <w14:textFill>
            <w14:solidFill>
              <w14:schemeClr w14:val="tx1"/>
            </w14:solidFill>
          </w14:textFill>
        </w:rPr>
        <w:t>   项目联系人（询问）：</w:t>
      </w:r>
      <w:r>
        <w:rPr>
          <w:rFonts w:hint="eastAsia" w:ascii="宋体"/>
          <w:color w:val="000000" w:themeColor="text1"/>
          <w:sz w:val="22"/>
          <w14:textFill>
            <w14:solidFill>
              <w14:schemeClr w14:val="tx1"/>
            </w14:solidFill>
          </w14:textFill>
        </w:rPr>
        <w:t>金老师</w:t>
      </w:r>
    </w:p>
    <w:p w14:paraId="2070D91C">
      <w:pPr>
        <w:widowControl/>
        <w:spacing w:line="380" w:lineRule="exact"/>
        <w:ind w:firstLine="330" w:firstLineChars="150"/>
        <w:jc w:val="left"/>
        <w:rPr>
          <w:rFonts w:ascii="宋体"/>
          <w:color w:val="000000" w:themeColor="text1"/>
          <w:sz w:val="22"/>
          <w14:textFill>
            <w14:solidFill>
              <w14:schemeClr w14:val="tx1"/>
            </w14:solidFill>
          </w14:textFill>
        </w:rPr>
      </w:pPr>
      <w:r>
        <w:rPr>
          <w:rFonts w:ascii="宋体"/>
          <w:color w:val="000000" w:themeColor="text1"/>
          <w:sz w:val="22"/>
          <w14:textFill>
            <w14:solidFill>
              <w14:schemeClr w14:val="tx1"/>
            </w14:solidFill>
          </w14:textFill>
        </w:rPr>
        <w:t>   项目联系方式（询问）：</w:t>
      </w:r>
      <w:r>
        <w:rPr>
          <w:rFonts w:hint="eastAsia" w:ascii="宋体"/>
          <w:color w:val="000000" w:themeColor="text1"/>
          <w:sz w:val="22"/>
          <w14:textFill>
            <w14:solidFill>
              <w14:schemeClr w14:val="tx1"/>
            </w14:solidFill>
          </w14:textFill>
        </w:rPr>
        <w:t>0577-88593722</w:t>
      </w:r>
    </w:p>
    <w:p w14:paraId="2F2F0B2A">
      <w:pPr>
        <w:widowControl/>
        <w:spacing w:line="380" w:lineRule="exact"/>
        <w:ind w:firstLine="330" w:firstLineChars="150"/>
        <w:jc w:val="left"/>
        <w:rPr>
          <w:rFonts w:ascii="宋体"/>
          <w:color w:val="000000" w:themeColor="text1"/>
          <w:sz w:val="22"/>
          <w14:textFill>
            <w14:solidFill>
              <w14:schemeClr w14:val="tx1"/>
            </w14:solidFill>
          </w14:textFill>
        </w:rPr>
      </w:pPr>
      <w:r>
        <w:rPr>
          <w:rFonts w:ascii="宋体"/>
          <w:color w:val="000000" w:themeColor="text1"/>
          <w:sz w:val="22"/>
          <w14:textFill>
            <w14:solidFill>
              <w14:schemeClr w14:val="tx1"/>
            </w14:solidFill>
          </w14:textFill>
        </w:rPr>
        <w:t xml:space="preserve">   质疑联系人： </w:t>
      </w:r>
      <w:r>
        <w:rPr>
          <w:rFonts w:hint="eastAsia" w:ascii="宋体"/>
          <w:color w:val="000000" w:themeColor="text1"/>
          <w:sz w:val="22"/>
          <w14:textFill>
            <w14:solidFill>
              <w14:schemeClr w14:val="tx1"/>
            </w14:solidFill>
          </w14:textFill>
        </w:rPr>
        <w:t>陈老师</w:t>
      </w:r>
    </w:p>
    <w:p w14:paraId="52AF76A5">
      <w:pPr>
        <w:widowControl/>
        <w:spacing w:line="380" w:lineRule="exact"/>
        <w:ind w:firstLine="330" w:firstLineChars="150"/>
        <w:jc w:val="left"/>
        <w:rPr>
          <w:rFonts w:ascii="宋体"/>
          <w:color w:val="000000" w:themeColor="text1"/>
          <w:sz w:val="22"/>
          <w14:textFill>
            <w14:solidFill>
              <w14:schemeClr w14:val="tx1"/>
            </w14:solidFill>
          </w14:textFill>
        </w:rPr>
      </w:pPr>
      <w:r>
        <w:rPr>
          <w:rFonts w:ascii="宋体"/>
          <w:color w:val="000000" w:themeColor="text1"/>
          <w:sz w:val="22"/>
          <w14:textFill>
            <w14:solidFill>
              <w14:schemeClr w14:val="tx1"/>
            </w14:solidFill>
          </w14:textFill>
        </w:rPr>
        <w:t>   质疑联系方式：</w:t>
      </w:r>
      <w:r>
        <w:rPr>
          <w:rFonts w:hint="eastAsia" w:ascii="宋体"/>
          <w:color w:val="000000" w:themeColor="text1"/>
          <w:sz w:val="22"/>
          <w14:textFill>
            <w14:solidFill>
              <w14:schemeClr w14:val="tx1"/>
            </w14:solidFill>
          </w14:textFill>
        </w:rPr>
        <w:t>0577-88593722</w:t>
      </w:r>
    </w:p>
    <w:p w14:paraId="453F101C">
      <w:pPr>
        <w:widowControl/>
        <w:spacing w:line="380" w:lineRule="exact"/>
        <w:ind w:firstLine="330" w:firstLineChars="150"/>
        <w:jc w:val="left"/>
        <w:rPr>
          <w:rFonts w:ascii="宋体" w:hAnsi="宋体" w:cs="宋体"/>
          <w:b/>
          <w:color w:val="000000"/>
          <w:sz w:val="22"/>
          <w:szCs w:val="22"/>
        </w:rPr>
      </w:pPr>
      <w:r>
        <w:rPr>
          <w:rFonts w:hint="eastAsia" w:ascii="宋体" w:hAnsi="宋体"/>
          <w:color w:val="000000"/>
          <w:sz w:val="22"/>
          <w:szCs w:val="22"/>
        </w:rPr>
        <w:t>2、</w:t>
      </w:r>
      <w:r>
        <w:rPr>
          <w:rFonts w:ascii="宋体" w:hAnsi="宋体" w:cs="宋体"/>
          <w:color w:val="000000"/>
          <w:sz w:val="22"/>
          <w:szCs w:val="22"/>
        </w:rPr>
        <w:t>采购代理机构信息            </w:t>
      </w:r>
    </w:p>
    <w:p w14:paraId="1384D60B">
      <w:pPr>
        <w:widowControl/>
        <w:spacing w:line="380" w:lineRule="exact"/>
        <w:ind w:firstLine="550" w:firstLineChars="250"/>
        <w:jc w:val="left"/>
        <w:rPr>
          <w:rFonts w:ascii="宋体" w:hAnsi="宋体"/>
          <w:color w:val="000000"/>
          <w:sz w:val="22"/>
          <w:szCs w:val="22"/>
        </w:rPr>
      </w:pPr>
      <w:r>
        <w:rPr>
          <w:rFonts w:ascii="宋体" w:hAnsi="宋体"/>
          <w:color w:val="000000"/>
          <w:sz w:val="22"/>
          <w:szCs w:val="22"/>
        </w:rPr>
        <w:t>名    称：杭州华旗招标代理有限公司             </w:t>
      </w:r>
    </w:p>
    <w:p w14:paraId="77DFC7C7">
      <w:pPr>
        <w:widowControl/>
        <w:spacing w:line="380" w:lineRule="exact"/>
        <w:ind w:firstLine="550" w:firstLineChars="250"/>
        <w:jc w:val="left"/>
        <w:rPr>
          <w:rFonts w:ascii="宋体" w:hAnsi="宋体"/>
          <w:color w:val="000000"/>
          <w:sz w:val="22"/>
          <w:szCs w:val="22"/>
        </w:rPr>
      </w:pPr>
      <w:r>
        <w:rPr>
          <w:rFonts w:ascii="宋体" w:hAnsi="宋体"/>
          <w:color w:val="000000"/>
          <w:sz w:val="22"/>
          <w:szCs w:val="22"/>
        </w:rPr>
        <w:t>地    址：温州市牛山北路牛山商务大厦9楼             </w:t>
      </w:r>
    </w:p>
    <w:p w14:paraId="5289212A">
      <w:pPr>
        <w:widowControl/>
        <w:spacing w:line="380" w:lineRule="exact"/>
        <w:ind w:firstLine="550" w:firstLineChars="250"/>
        <w:jc w:val="left"/>
        <w:rPr>
          <w:rFonts w:ascii="宋体" w:hAnsi="宋体"/>
          <w:color w:val="000000"/>
          <w:sz w:val="22"/>
          <w:szCs w:val="22"/>
        </w:rPr>
      </w:pPr>
      <w:r>
        <w:rPr>
          <w:rFonts w:ascii="宋体" w:hAnsi="宋体"/>
          <w:color w:val="000000"/>
          <w:sz w:val="22"/>
          <w:szCs w:val="22"/>
        </w:rPr>
        <w:t>传    真：/             </w:t>
      </w:r>
    </w:p>
    <w:p w14:paraId="72F6F054">
      <w:pPr>
        <w:widowControl/>
        <w:spacing w:line="380" w:lineRule="exact"/>
        <w:ind w:firstLine="550" w:firstLineChars="250"/>
        <w:jc w:val="left"/>
        <w:rPr>
          <w:rFonts w:ascii="宋体" w:hAnsi="宋体"/>
          <w:color w:val="000000"/>
          <w:sz w:val="22"/>
          <w:szCs w:val="22"/>
        </w:rPr>
      </w:pPr>
      <w:r>
        <w:rPr>
          <w:rFonts w:ascii="宋体" w:hAnsi="宋体"/>
          <w:color w:val="000000"/>
          <w:sz w:val="22"/>
          <w:szCs w:val="22"/>
        </w:rPr>
        <w:t>项目联系人（询问）：</w:t>
      </w:r>
      <w:r>
        <w:rPr>
          <w:rFonts w:hint="eastAsia" w:ascii="宋体" w:hAnsi="宋体"/>
          <w:color w:val="000000"/>
          <w:sz w:val="22"/>
          <w:szCs w:val="22"/>
        </w:rPr>
        <w:t>雷雪</w:t>
      </w:r>
      <w:r>
        <w:rPr>
          <w:rFonts w:ascii="宋体" w:hAnsi="宋体"/>
          <w:color w:val="000000"/>
          <w:sz w:val="22"/>
          <w:szCs w:val="22"/>
        </w:rPr>
        <w:t>              </w:t>
      </w:r>
    </w:p>
    <w:p w14:paraId="721C661C">
      <w:pPr>
        <w:widowControl/>
        <w:spacing w:line="380" w:lineRule="exact"/>
        <w:ind w:firstLine="550" w:firstLineChars="250"/>
        <w:jc w:val="left"/>
        <w:rPr>
          <w:rFonts w:ascii="宋体" w:hAnsi="宋体"/>
          <w:color w:val="000000"/>
          <w:sz w:val="22"/>
          <w:szCs w:val="22"/>
        </w:rPr>
      </w:pPr>
      <w:r>
        <w:rPr>
          <w:rFonts w:ascii="宋体" w:hAnsi="宋体"/>
          <w:color w:val="000000"/>
          <w:sz w:val="22"/>
          <w:szCs w:val="22"/>
        </w:rPr>
        <w:t>项目联系方式（询问）：</w:t>
      </w:r>
      <w:r>
        <w:rPr>
          <w:rFonts w:hint="eastAsia" w:ascii="宋体" w:hAnsi="宋体"/>
          <w:color w:val="000000"/>
          <w:sz w:val="22"/>
          <w:szCs w:val="22"/>
        </w:rPr>
        <w:t>13968911049</w:t>
      </w:r>
    </w:p>
    <w:p w14:paraId="25DABB33">
      <w:pPr>
        <w:widowControl/>
        <w:spacing w:line="380" w:lineRule="exact"/>
        <w:ind w:firstLine="330" w:firstLineChars="150"/>
        <w:jc w:val="left"/>
        <w:rPr>
          <w:rFonts w:ascii="宋体" w:hAnsi="宋体"/>
          <w:color w:val="000000"/>
          <w:sz w:val="22"/>
          <w:szCs w:val="22"/>
        </w:rPr>
      </w:pPr>
      <w:r>
        <w:rPr>
          <w:rFonts w:ascii="宋体" w:hAnsi="宋体"/>
          <w:color w:val="000000"/>
          <w:sz w:val="22"/>
          <w:szCs w:val="22"/>
        </w:rPr>
        <w:t> 质疑联系人：苏红             </w:t>
      </w:r>
    </w:p>
    <w:p w14:paraId="4954C72C">
      <w:pPr>
        <w:widowControl/>
        <w:spacing w:line="380" w:lineRule="exact"/>
        <w:ind w:firstLine="330" w:firstLineChars="150"/>
        <w:jc w:val="left"/>
        <w:rPr>
          <w:rFonts w:ascii="宋体" w:hAnsi="宋体"/>
          <w:color w:val="000000"/>
          <w:sz w:val="22"/>
          <w:szCs w:val="22"/>
        </w:rPr>
      </w:pPr>
      <w:r>
        <w:rPr>
          <w:rFonts w:ascii="宋体" w:hAnsi="宋体"/>
          <w:color w:val="000000"/>
          <w:sz w:val="22"/>
          <w:szCs w:val="22"/>
        </w:rPr>
        <w:t> 质疑联系方式：13858125976 　　　　</w:t>
      </w:r>
    </w:p>
    <w:p w14:paraId="6368B405">
      <w:pPr>
        <w:widowControl/>
        <w:spacing w:line="380" w:lineRule="exact"/>
        <w:ind w:firstLine="220" w:firstLineChars="100"/>
        <w:jc w:val="left"/>
        <w:rPr>
          <w:rFonts w:ascii="宋体" w:hAnsi="宋体"/>
          <w:b/>
          <w:bCs/>
          <w:color w:val="000000"/>
          <w:sz w:val="22"/>
          <w:szCs w:val="22"/>
        </w:rPr>
      </w:pPr>
      <w:r>
        <w:rPr>
          <w:rFonts w:hint="eastAsia" w:ascii="宋体" w:hAnsi="宋体"/>
          <w:color w:val="000000"/>
          <w:sz w:val="22"/>
          <w:szCs w:val="22"/>
        </w:rPr>
        <w:t>3、</w:t>
      </w:r>
      <w:r>
        <w:rPr>
          <w:rFonts w:ascii="宋体" w:hAnsi="宋体" w:cs="宋体"/>
          <w:color w:val="000000"/>
          <w:sz w:val="22"/>
          <w:szCs w:val="22"/>
        </w:rPr>
        <w:t>同级政府采购监督管理部门        </w:t>
      </w:r>
    </w:p>
    <w:p w14:paraId="63CBE9A2">
      <w:pPr>
        <w:widowControl/>
        <w:shd w:val="clear" w:color="auto" w:fill="FFFFFF"/>
        <w:spacing w:line="380" w:lineRule="exact"/>
        <w:ind w:firstLine="440" w:firstLineChars="200"/>
        <w:jc w:val="left"/>
        <w:rPr>
          <w:rFonts w:ascii="宋体" w:hAnsi="宋体"/>
          <w:b/>
          <w:bCs/>
          <w:color w:val="000000"/>
          <w:sz w:val="22"/>
          <w:szCs w:val="22"/>
        </w:rPr>
      </w:pPr>
      <w:r>
        <w:rPr>
          <w:rFonts w:ascii="宋体" w:hAnsi="宋体"/>
          <w:bCs/>
          <w:color w:val="000000"/>
          <w:sz w:val="22"/>
          <w:szCs w:val="22"/>
        </w:rPr>
        <w:t>名    称：</w:t>
      </w:r>
      <w:r>
        <w:rPr>
          <w:rFonts w:hint="eastAsia" w:ascii="宋体" w:hAnsi="宋体"/>
          <w:color w:val="000000"/>
          <w:sz w:val="22"/>
          <w:szCs w:val="22"/>
        </w:rPr>
        <w:t>温州市瓯海区财政局</w:t>
      </w:r>
    </w:p>
    <w:p w14:paraId="3DC7D1C9">
      <w:pPr>
        <w:widowControl/>
        <w:spacing w:line="380" w:lineRule="exact"/>
        <w:ind w:firstLine="440" w:firstLineChars="200"/>
        <w:jc w:val="left"/>
        <w:rPr>
          <w:rFonts w:ascii="宋体" w:hAnsi="宋体"/>
          <w:b/>
          <w:color w:val="000000"/>
          <w:sz w:val="22"/>
          <w:szCs w:val="22"/>
        </w:rPr>
      </w:pPr>
      <w:r>
        <w:rPr>
          <w:rFonts w:ascii="宋体" w:hAnsi="宋体"/>
          <w:bCs/>
          <w:color w:val="000000"/>
          <w:sz w:val="22"/>
          <w:szCs w:val="22"/>
        </w:rPr>
        <w:t>地    址：</w:t>
      </w:r>
      <w:r>
        <w:rPr>
          <w:rFonts w:hint="eastAsia" w:ascii="宋体" w:hAnsi="宋体"/>
          <w:color w:val="000000"/>
          <w:sz w:val="22"/>
          <w:szCs w:val="22"/>
        </w:rPr>
        <w:t>温州市新瓯海区行政审批中心1号楼6楼</w:t>
      </w:r>
    </w:p>
    <w:p w14:paraId="45401EEB">
      <w:pPr>
        <w:widowControl/>
        <w:shd w:val="clear" w:color="auto" w:fill="FFFFFF"/>
        <w:spacing w:line="380" w:lineRule="exact"/>
        <w:jc w:val="left"/>
        <w:rPr>
          <w:rFonts w:ascii="宋体" w:hAnsi="宋体"/>
          <w:b/>
          <w:bCs/>
          <w:color w:val="000000"/>
          <w:sz w:val="22"/>
          <w:szCs w:val="22"/>
        </w:rPr>
      </w:pPr>
      <w:r>
        <w:rPr>
          <w:rFonts w:ascii="宋体" w:hAnsi="宋体"/>
          <w:bCs/>
          <w:color w:val="000000"/>
          <w:sz w:val="22"/>
          <w:szCs w:val="22"/>
        </w:rPr>
        <w:t>  传    真：/             </w:t>
      </w:r>
    </w:p>
    <w:p w14:paraId="32D198F1">
      <w:pPr>
        <w:widowControl/>
        <w:shd w:val="clear" w:color="auto" w:fill="FFFFFF"/>
        <w:spacing w:line="380" w:lineRule="exact"/>
        <w:ind w:firstLine="440" w:firstLineChars="200"/>
        <w:jc w:val="left"/>
        <w:rPr>
          <w:rFonts w:ascii="宋体" w:hAnsi="宋体"/>
          <w:b/>
          <w:bCs/>
          <w:color w:val="000000"/>
          <w:sz w:val="22"/>
          <w:szCs w:val="22"/>
        </w:rPr>
      </w:pPr>
      <w:r>
        <w:rPr>
          <w:rFonts w:hint="eastAsia" w:ascii="宋体" w:hAnsi="宋体"/>
          <w:bCs/>
          <w:color w:val="000000"/>
          <w:sz w:val="22"/>
          <w:szCs w:val="22"/>
        </w:rPr>
        <w:t>联系人：</w:t>
      </w:r>
      <w:r>
        <w:rPr>
          <w:rFonts w:hint="eastAsia" w:ascii="宋体" w:hAnsi="宋体"/>
          <w:color w:val="000000"/>
          <w:sz w:val="22"/>
          <w:szCs w:val="22"/>
        </w:rPr>
        <w:t>徐先生</w:t>
      </w:r>
    </w:p>
    <w:p w14:paraId="5869193C">
      <w:pPr>
        <w:widowControl/>
        <w:shd w:val="clear" w:color="auto" w:fill="FFFFFF"/>
        <w:spacing w:line="380" w:lineRule="exact"/>
        <w:ind w:firstLine="440" w:firstLineChars="200"/>
        <w:jc w:val="left"/>
        <w:rPr>
          <w:rFonts w:ascii="宋体" w:hAnsi="宋体"/>
          <w:bCs/>
          <w:color w:val="000000"/>
          <w:sz w:val="22"/>
          <w:szCs w:val="22"/>
        </w:rPr>
      </w:pPr>
      <w:r>
        <w:rPr>
          <w:rFonts w:hint="eastAsia" w:ascii="宋体" w:hAnsi="宋体"/>
          <w:bCs/>
          <w:color w:val="000000"/>
          <w:sz w:val="22"/>
          <w:szCs w:val="22"/>
        </w:rPr>
        <w:t>联系号码：0577-88522238</w:t>
      </w:r>
    </w:p>
    <w:p w14:paraId="33D0A51D">
      <w:pPr>
        <w:widowControl/>
        <w:shd w:val="clear" w:color="auto" w:fill="FFFFFF"/>
        <w:spacing w:line="380" w:lineRule="exact"/>
        <w:ind w:firstLine="442" w:firstLineChars="200"/>
        <w:jc w:val="left"/>
        <w:rPr>
          <w:rFonts w:ascii="宋体" w:hAnsi="宋体"/>
          <w:b/>
          <w:bCs/>
          <w:color w:val="000000"/>
          <w:sz w:val="22"/>
          <w:szCs w:val="22"/>
        </w:rPr>
      </w:pPr>
    </w:p>
    <w:p w14:paraId="3F922613">
      <w:pPr>
        <w:pStyle w:val="3"/>
      </w:pPr>
    </w:p>
    <w:p w14:paraId="51BF5BAB"/>
    <w:p w14:paraId="60343BB4">
      <w:pPr>
        <w:pStyle w:val="3"/>
      </w:pPr>
    </w:p>
    <w:p w14:paraId="05CFD6F4"/>
    <w:p w14:paraId="31D8B6AE"/>
    <w:p w14:paraId="493F817B">
      <w:pPr>
        <w:pStyle w:val="3"/>
        <w:rPr>
          <w:rFonts w:ascii="宋体" w:hAnsi="宋体"/>
          <w:color w:val="000000"/>
          <w:sz w:val="36"/>
          <w:lang w:val="zh-CN"/>
        </w:rPr>
      </w:pPr>
      <w:bookmarkStart w:id="2" w:name="_Toc45140190"/>
      <w:r>
        <w:rPr>
          <w:rFonts w:hint="eastAsia" w:ascii="宋体" w:hAnsi="宋体"/>
          <w:color w:val="000000"/>
          <w:sz w:val="36"/>
          <w:lang w:val="zh-CN"/>
        </w:rPr>
        <w:t xml:space="preserve">第一部分    </w:t>
      </w:r>
      <w:bookmarkEnd w:id="1"/>
      <w:r>
        <w:rPr>
          <w:rFonts w:hint="eastAsia" w:ascii="宋体" w:hAnsi="宋体"/>
          <w:color w:val="000000"/>
          <w:sz w:val="36"/>
          <w:lang w:val="zh-CN"/>
        </w:rPr>
        <w:t>磋商邀请函（供应商须知前附表）</w:t>
      </w:r>
      <w:bookmarkEnd w:id="2"/>
    </w:p>
    <w:tbl>
      <w:tblPr>
        <w:tblStyle w:val="51"/>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0"/>
        <w:gridCol w:w="1740"/>
        <w:gridCol w:w="7691"/>
      </w:tblGrid>
      <w:tr w14:paraId="333168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172A8646">
            <w:pPr>
              <w:spacing w:line="460" w:lineRule="exact"/>
              <w:jc w:val="center"/>
              <w:rPr>
                <w:rFonts w:ascii="宋体" w:hAnsi="宋体" w:cs="宋体"/>
                <w:color w:val="000000"/>
                <w:sz w:val="22"/>
                <w:szCs w:val="22"/>
              </w:rPr>
            </w:pPr>
            <w:r>
              <w:rPr>
                <w:rFonts w:hint="eastAsia" w:ascii="宋体" w:hAnsi="宋体" w:cs="宋体"/>
                <w:color w:val="000000"/>
                <w:sz w:val="22"/>
                <w:szCs w:val="22"/>
              </w:rPr>
              <w:t>序号</w:t>
            </w:r>
          </w:p>
        </w:tc>
        <w:tc>
          <w:tcPr>
            <w:tcW w:w="1740" w:type="dxa"/>
            <w:vAlign w:val="center"/>
          </w:tcPr>
          <w:p w14:paraId="48C8B45A">
            <w:pPr>
              <w:jc w:val="center"/>
              <w:rPr>
                <w:rFonts w:ascii="宋体" w:hAnsi="宋体" w:cs="宋体"/>
                <w:color w:val="000000"/>
                <w:sz w:val="22"/>
                <w:szCs w:val="22"/>
              </w:rPr>
            </w:pPr>
            <w:r>
              <w:rPr>
                <w:rFonts w:hint="eastAsia" w:ascii="宋体" w:hAnsi="宋体" w:cs="宋体"/>
                <w:color w:val="000000"/>
                <w:sz w:val="22"/>
                <w:szCs w:val="22"/>
              </w:rPr>
              <w:t>内容</w:t>
            </w:r>
          </w:p>
        </w:tc>
        <w:tc>
          <w:tcPr>
            <w:tcW w:w="7691" w:type="dxa"/>
            <w:vAlign w:val="center"/>
          </w:tcPr>
          <w:p w14:paraId="6DE4AD3D">
            <w:pPr>
              <w:jc w:val="center"/>
              <w:rPr>
                <w:rFonts w:ascii="宋体" w:hAnsi="宋体" w:cs="宋体"/>
                <w:color w:val="000000"/>
                <w:sz w:val="22"/>
                <w:szCs w:val="22"/>
              </w:rPr>
            </w:pPr>
            <w:r>
              <w:rPr>
                <w:rFonts w:hint="eastAsia" w:ascii="宋体" w:hAnsi="宋体" w:cs="宋体"/>
                <w:color w:val="000000"/>
                <w:sz w:val="22"/>
                <w:szCs w:val="22"/>
              </w:rPr>
              <w:t>说明与要求</w:t>
            </w:r>
          </w:p>
        </w:tc>
      </w:tr>
      <w:tr w14:paraId="426F2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5E7E24C3">
            <w:pPr>
              <w:autoSpaceDE w:val="0"/>
              <w:autoSpaceDN w:val="0"/>
              <w:adjustRightInd w:val="0"/>
              <w:snapToGrid w:val="0"/>
              <w:spacing w:line="460" w:lineRule="exact"/>
              <w:jc w:val="center"/>
              <w:rPr>
                <w:rFonts w:ascii="宋体" w:hAnsi="宋体" w:cs="宋体"/>
                <w:color w:val="000000"/>
                <w:sz w:val="22"/>
                <w:szCs w:val="22"/>
                <w:lang w:val="zh-CN"/>
              </w:rPr>
            </w:pPr>
            <w:r>
              <w:rPr>
                <w:rFonts w:hint="eastAsia" w:ascii="宋体" w:hAnsi="宋体" w:cs="宋体"/>
                <w:color w:val="000000"/>
                <w:sz w:val="22"/>
                <w:szCs w:val="22"/>
                <w:lang w:val="zh-CN"/>
              </w:rPr>
              <w:t>1</w:t>
            </w:r>
          </w:p>
        </w:tc>
        <w:tc>
          <w:tcPr>
            <w:tcW w:w="1740" w:type="dxa"/>
            <w:vAlign w:val="center"/>
          </w:tcPr>
          <w:p w14:paraId="6C8C0766">
            <w:pPr>
              <w:jc w:val="center"/>
              <w:rPr>
                <w:rFonts w:ascii="宋体" w:hAnsi="宋体" w:cs="宋体"/>
                <w:color w:val="000000"/>
                <w:sz w:val="22"/>
                <w:szCs w:val="22"/>
              </w:rPr>
            </w:pPr>
            <w:r>
              <w:rPr>
                <w:rFonts w:hint="eastAsia" w:ascii="宋体" w:hAnsi="宋体" w:cs="宋体"/>
                <w:color w:val="000000"/>
                <w:sz w:val="22"/>
                <w:szCs w:val="22"/>
              </w:rPr>
              <w:t>项目名称</w:t>
            </w:r>
          </w:p>
        </w:tc>
        <w:tc>
          <w:tcPr>
            <w:tcW w:w="7691" w:type="dxa"/>
            <w:vAlign w:val="center"/>
          </w:tcPr>
          <w:p w14:paraId="056D284C">
            <w:pPr>
              <w:rPr>
                <w:rFonts w:hint="eastAsia" w:ascii="宋体" w:hAnsi="宋体" w:eastAsia="宋体" w:cs="宋体"/>
                <w:color w:val="000000"/>
                <w:sz w:val="22"/>
                <w:szCs w:val="22"/>
                <w:lang w:eastAsia="zh-CN"/>
              </w:rPr>
            </w:pPr>
            <w:r>
              <w:rPr>
                <w:rFonts w:hint="eastAsia" w:ascii="宋体" w:hAnsi="宋体"/>
                <w:color w:val="000000"/>
                <w:sz w:val="22"/>
                <w:szCs w:val="22"/>
                <w:lang w:eastAsia="zh-CN"/>
              </w:rPr>
              <w:t>2024年温州市瓯海区特殊学生送教上门</w:t>
            </w:r>
          </w:p>
        </w:tc>
      </w:tr>
      <w:tr w14:paraId="36C24B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740" w:type="dxa"/>
            <w:vAlign w:val="center"/>
          </w:tcPr>
          <w:p w14:paraId="7F6C1FF0">
            <w:pPr>
              <w:autoSpaceDE w:val="0"/>
              <w:autoSpaceDN w:val="0"/>
              <w:adjustRightInd w:val="0"/>
              <w:snapToGrid w:val="0"/>
              <w:spacing w:line="460" w:lineRule="exact"/>
              <w:jc w:val="center"/>
              <w:rPr>
                <w:rFonts w:ascii="宋体" w:hAnsi="宋体" w:cs="宋体"/>
                <w:color w:val="000000"/>
                <w:sz w:val="22"/>
                <w:szCs w:val="22"/>
                <w:lang w:val="zh-CN"/>
              </w:rPr>
            </w:pPr>
            <w:r>
              <w:rPr>
                <w:rFonts w:hint="eastAsia" w:ascii="宋体" w:hAnsi="宋体" w:cs="宋体"/>
                <w:color w:val="000000"/>
                <w:sz w:val="22"/>
                <w:szCs w:val="22"/>
                <w:lang w:val="zh-CN"/>
              </w:rPr>
              <w:t>2</w:t>
            </w:r>
          </w:p>
        </w:tc>
        <w:tc>
          <w:tcPr>
            <w:tcW w:w="1740" w:type="dxa"/>
            <w:vAlign w:val="center"/>
          </w:tcPr>
          <w:p w14:paraId="7FB17674">
            <w:pPr>
              <w:jc w:val="center"/>
              <w:rPr>
                <w:rFonts w:ascii="宋体" w:hAnsi="宋体" w:cs="宋体"/>
                <w:color w:val="000000"/>
                <w:sz w:val="22"/>
                <w:szCs w:val="22"/>
              </w:rPr>
            </w:pPr>
            <w:r>
              <w:rPr>
                <w:rFonts w:hint="eastAsia" w:ascii="宋体" w:hAnsi="宋体" w:cs="宋体"/>
                <w:color w:val="000000"/>
                <w:sz w:val="22"/>
                <w:szCs w:val="22"/>
              </w:rPr>
              <w:t>项目编号</w:t>
            </w:r>
          </w:p>
        </w:tc>
        <w:tc>
          <w:tcPr>
            <w:tcW w:w="7691" w:type="dxa"/>
            <w:vAlign w:val="center"/>
          </w:tcPr>
          <w:p w14:paraId="74ED1C12">
            <w:pPr>
              <w:rPr>
                <w:rFonts w:hint="eastAsia" w:ascii="宋体" w:hAnsi="宋体" w:eastAsia="宋体" w:cs="宋体"/>
                <w:color w:val="000000"/>
                <w:sz w:val="22"/>
                <w:szCs w:val="22"/>
                <w:lang w:eastAsia="zh-CN"/>
              </w:rPr>
            </w:pPr>
            <w:r>
              <w:rPr>
                <w:rFonts w:hint="eastAsia" w:ascii="宋体" w:hAnsi="宋体" w:cs="宋体"/>
                <w:color w:val="auto"/>
                <w:sz w:val="22"/>
                <w:szCs w:val="22"/>
                <w:lang w:eastAsia="zh-CN"/>
              </w:rPr>
              <w:t>HQZB-OHQ-2024081231</w:t>
            </w:r>
          </w:p>
        </w:tc>
      </w:tr>
      <w:tr w14:paraId="5BF17E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77AEB9FD">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3</w:t>
            </w:r>
          </w:p>
        </w:tc>
        <w:tc>
          <w:tcPr>
            <w:tcW w:w="1740" w:type="dxa"/>
            <w:vAlign w:val="center"/>
          </w:tcPr>
          <w:p w14:paraId="568E6343">
            <w:pPr>
              <w:jc w:val="center"/>
              <w:rPr>
                <w:rFonts w:ascii="宋体" w:hAnsi="宋体" w:cs="宋体"/>
                <w:color w:val="000000"/>
                <w:sz w:val="22"/>
                <w:szCs w:val="22"/>
              </w:rPr>
            </w:pPr>
            <w:r>
              <w:rPr>
                <w:rFonts w:hint="eastAsia" w:ascii="宋体" w:hAnsi="宋体" w:cs="宋体"/>
                <w:color w:val="000000"/>
                <w:sz w:val="22"/>
                <w:szCs w:val="22"/>
              </w:rPr>
              <w:t>资金来源</w:t>
            </w:r>
          </w:p>
        </w:tc>
        <w:tc>
          <w:tcPr>
            <w:tcW w:w="7691" w:type="dxa"/>
            <w:vAlign w:val="center"/>
          </w:tcPr>
          <w:p w14:paraId="3ECA734D">
            <w:pPr>
              <w:rPr>
                <w:rFonts w:ascii="宋体" w:hAnsi="宋体" w:cs="宋体"/>
                <w:color w:val="000000"/>
                <w:sz w:val="22"/>
                <w:szCs w:val="22"/>
              </w:rPr>
            </w:pPr>
            <w:r>
              <w:rPr>
                <w:rFonts w:hint="eastAsia" w:ascii="宋体" w:hAnsi="宋体" w:cs="宋体"/>
                <w:color w:val="000000"/>
                <w:sz w:val="22"/>
                <w:szCs w:val="22"/>
              </w:rPr>
              <w:t>财政性资金</w:t>
            </w:r>
          </w:p>
        </w:tc>
      </w:tr>
      <w:tr w14:paraId="5ED191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E8CD32D">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4</w:t>
            </w:r>
          </w:p>
        </w:tc>
        <w:tc>
          <w:tcPr>
            <w:tcW w:w="1740" w:type="dxa"/>
            <w:vAlign w:val="center"/>
          </w:tcPr>
          <w:p w14:paraId="104E6629">
            <w:pPr>
              <w:jc w:val="center"/>
              <w:rPr>
                <w:rFonts w:ascii="宋体" w:hAnsi="宋体" w:cs="宋体"/>
                <w:color w:val="000000"/>
                <w:sz w:val="22"/>
                <w:szCs w:val="22"/>
              </w:rPr>
            </w:pPr>
            <w:r>
              <w:rPr>
                <w:rFonts w:hint="eastAsia" w:ascii="宋体" w:hAnsi="宋体" w:cs="宋体"/>
                <w:color w:val="000000"/>
                <w:sz w:val="22"/>
                <w:szCs w:val="22"/>
              </w:rPr>
              <w:t>采购预算</w:t>
            </w:r>
          </w:p>
        </w:tc>
        <w:tc>
          <w:tcPr>
            <w:tcW w:w="7691" w:type="dxa"/>
            <w:vAlign w:val="center"/>
          </w:tcPr>
          <w:p w14:paraId="442C72E5">
            <w:pPr>
              <w:rPr>
                <w:rFonts w:ascii="宋体" w:hAnsi="宋体" w:cs="宋体"/>
                <w:color w:val="000000"/>
                <w:sz w:val="22"/>
                <w:szCs w:val="22"/>
              </w:rPr>
            </w:pPr>
            <w:r>
              <w:rPr>
                <w:rFonts w:hint="eastAsia" w:ascii="宋体" w:hAnsi="宋体"/>
                <w:b/>
                <w:color w:val="000000"/>
                <w:sz w:val="22"/>
                <w:szCs w:val="22"/>
              </w:rPr>
              <w:t>¥</w:t>
            </w:r>
            <w:r>
              <w:rPr>
                <w:rFonts w:hint="eastAsia" w:ascii="宋体" w:hAnsi="宋体"/>
                <w:b/>
                <w:color w:val="000000"/>
                <w:sz w:val="22"/>
                <w:szCs w:val="22"/>
                <w:lang w:eastAsia="zh-CN"/>
              </w:rPr>
              <w:t>40</w:t>
            </w:r>
            <w:r>
              <w:rPr>
                <w:rFonts w:hint="eastAsia" w:ascii="宋体" w:hAnsi="宋体"/>
                <w:b/>
                <w:color w:val="000000"/>
                <w:sz w:val="22"/>
                <w:szCs w:val="22"/>
              </w:rPr>
              <w:t>万元。</w:t>
            </w:r>
          </w:p>
        </w:tc>
      </w:tr>
      <w:tr w14:paraId="3B150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640BE3D">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5</w:t>
            </w:r>
          </w:p>
        </w:tc>
        <w:tc>
          <w:tcPr>
            <w:tcW w:w="1740" w:type="dxa"/>
            <w:vAlign w:val="center"/>
          </w:tcPr>
          <w:p w14:paraId="0C7294A4">
            <w:pPr>
              <w:jc w:val="center"/>
              <w:rPr>
                <w:rFonts w:ascii="宋体" w:hAnsi="宋体" w:cs="宋体"/>
                <w:color w:val="000000"/>
                <w:sz w:val="22"/>
                <w:szCs w:val="22"/>
              </w:rPr>
            </w:pPr>
            <w:r>
              <w:rPr>
                <w:rFonts w:hint="eastAsia" w:ascii="宋体" w:hAnsi="宋体" w:cs="宋体"/>
                <w:color w:val="000000"/>
                <w:sz w:val="22"/>
                <w:szCs w:val="22"/>
              </w:rPr>
              <w:t>采购方式</w:t>
            </w:r>
          </w:p>
        </w:tc>
        <w:tc>
          <w:tcPr>
            <w:tcW w:w="7691" w:type="dxa"/>
            <w:vAlign w:val="center"/>
          </w:tcPr>
          <w:p w14:paraId="069D466D">
            <w:pPr>
              <w:rPr>
                <w:rFonts w:ascii="宋体" w:hAnsi="宋体" w:cs="宋体"/>
                <w:color w:val="000000"/>
                <w:sz w:val="22"/>
                <w:szCs w:val="22"/>
              </w:rPr>
            </w:pPr>
            <w:r>
              <w:rPr>
                <w:rFonts w:hint="eastAsia" w:ascii="宋体" w:hAnsi="宋体" w:cs="宋体"/>
                <w:color w:val="000000"/>
                <w:sz w:val="22"/>
                <w:szCs w:val="22"/>
              </w:rPr>
              <w:t>竞争性磋商</w:t>
            </w:r>
          </w:p>
        </w:tc>
      </w:tr>
      <w:tr w14:paraId="147273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1846B57">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6</w:t>
            </w:r>
          </w:p>
        </w:tc>
        <w:tc>
          <w:tcPr>
            <w:tcW w:w="1740" w:type="dxa"/>
            <w:vAlign w:val="center"/>
          </w:tcPr>
          <w:p w14:paraId="237E3365">
            <w:pPr>
              <w:adjustRightInd w:val="0"/>
              <w:jc w:val="center"/>
              <w:rPr>
                <w:rFonts w:ascii="宋体" w:hAnsi="宋体" w:cs="宋体"/>
                <w:color w:val="000000"/>
                <w:sz w:val="22"/>
                <w:szCs w:val="22"/>
              </w:rPr>
            </w:pPr>
            <w:r>
              <w:rPr>
                <w:rFonts w:hint="eastAsia" w:ascii="宋体" w:hAnsi="宋体" w:cs="宋体"/>
                <w:color w:val="000000"/>
                <w:sz w:val="22"/>
                <w:szCs w:val="22"/>
              </w:rPr>
              <w:t>采购人</w:t>
            </w:r>
          </w:p>
        </w:tc>
        <w:tc>
          <w:tcPr>
            <w:tcW w:w="7691" w:type="dxa"/>
            <w:vAlign w:val="center"/>
          </w:tcPr>
          <w:p w14:paraId="2676F9DE">
            <w:pPr>
              <w:adjustRightInd w:val="0"/>
              <w:rPr>
                <w:rFonts w:ascii="宋体"/>
                <w:sz w:val="22"/>
                <w:szCs w:val="22"/>
              </w:rPr>
            </w:pPr>
            <w:r>
              <w:rPr>
                <w:rFonts w:hint="eastAsia" w:ascii="宋体"/>
                <w:sz w:val="22"/>
                <w:szCs w:val="22"/>
              </w:rPr>
              <w:t>采 购 单位：温州市瓯海区教育局</w:t>
            </w:r>
          </w:p>
          <w:p w14:paraId="003AA519">
            <w:pPr>
              <w:adjustRightInd w:val="0"/>
              <w:rPr>
                <w:rFonts w:ascii="宋体"/>
                <w:sz w:val="22"/>
                <w:szCs w:val="22"/>
              </w:rPr>
            </w:pPr>
            <w:r>
              <w:rPr>
                <w:rFonts w:hint="eastAsia" w:ascii="宋体"/>
                <w:sz w:val="22"/>
                <w:szCs w:val="22"/>
              </w:rPr>
              <w:t>联 系 人： 金老师</w:t>
            </w:r>
          </w:p>
          <w:p w14:paraId="598FD515">
            <w:pPr>
              <w:adjustRightInd w:val="0"/>
              <w:rPr>
                <w:rFonts w:ascii="宋体"/>
                <w:sz w:val="22"/>
                <w:szCs w:val="22"/>
              </w:rPr>
            </w:pPr>
            <w:r>
              <w:rPr>
                <w:rFonts w:hint="eastAsia" w:ascii="宋体"/>
                <w:sz w:val="22"/>
                <w:szCs w:val="22"/>
              </w:rPr>
              <w:t>联系电话： 0577-88593722</w:t>
            </w:r>
          </w:p>
          <w:p w14:paraId="1759D830">
            <w:pPr>
              <w:adjustRightInd w:val="0"/>
              <w:rPr>
                <w:rFonts w:ascii="宋体"/>
                <w:color w:val="000000"/>
                <w:sz w:val="22"/>
              </w:rPr>
            </w:pPr>
            <w:r>
              <w:rPr>
                <w:rFonts w:hint="eastAsia" w:ascii="宋体"/>
                <w:sz w:val="22"/>
                <w:szCs w:val="22"/>
              </w:rPr>
              <w:t>地址：</w:t>
            </w:r>
            <w:r>
              <w:rPr>
                <w:rFonts w:ascii="宋体"/>
                <w:sz w:val="22"/>
              </w:rPr>
              <w:t>温州市</w:t>
            </w:r>
            <w:r>
              <w:rPr>
                <w:rFonts w:hint="eastAsia" w:ascii="宋体"/>
                <w:sz w:val="22"/>
              </w:rPr>
              <w:t>瓯海区古岸路381号</w:t>
            </w:r>
            <w:r>
              <w:rPr>
                <w:rFonts w:ascii="宋体"/>
                <w:sz w:val="22"/>
              </w:rPr>
              <w:t>  </w:t>
            </w:r>
          </w:p>
        </w:tc>
      </w:tr>
      <w:tr w14:paraId="76157D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0D6DBF07">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7</w:t>
            </w:r>
          </w:p>
        </w:tc>
        <w:tc>
          <w:tcPr>
            <w:tcW w:w="1740" w:type="dxa"/>
            <w:vAlign w:val="center"/>
          </w:tcPr>
          <w:p w14:paraId="33E410A3">
            <w:pPr>
              <w:jc w:val="center"/>
              <w:rPr>
                <w:rFonts w:ascii="宋体" w:hAnsi="宋体" w:cs="宋体"/>
                <w:color w:val="000000"/>
                <w:sz w:val="22"/>
                <w:szCs w:val="22"/>
              </w:rPr>
            </w:pPr>
            <w:r>
              <w:rPr>
                <w:rFonts w:hint="eastAsia" w:ascii="宋体" w:hAnsi="宋体" w:cs="宋体"/>
                <w:color w:val="000000"/>
                <w:sz w:val="22"/>
                <w:szCs w:val="22"/>
              </w:rPr>
              <w:t>采购代理机构</w:t>
            </w:r>
          </w:p>
        </w:tc>
        <w:tc>
          <w:tcPr>
            <w:tcW w:w="7691" w:type="dxa"/>
            <w:vAlign w:val="center"/>
          </w:tcPr>
          <w:p w14:paraId="1BFD9D00">
            <w:pPr>
              <w:adjustRightInd w:val="0"/>
              <w:rPr>
                <w:rFonts w:ascii="宋体" w:hAnsi="宋体" w:cs="宋体"/>
                <w:color w:val="000000"/>
                <w:sz w:val="22"/>
                <w:szCs w:val="22"/>
              </w:rPr>
            </w:pPr>
            <w:r>
              <w:rPr>
                <w:rFonts w:hint="eastAsia" w:ascii="宋体" w:hAnsi="宋体" w:cs="宋体"/>
                <w:color w:val="000000"/>
                <w:sz w:val="22"/>
                <w:szCs w:val="22"/>
              </w:rPr>
              <w:t>名称：杭州华旗招标代理有限公司</w:t>
            </w:r>
          </w:p>
          <w:p w14:paraId="15F0CC09">
            <w:pPr>
              <w:adjustRightInd w:val="0"/>
              <w:rPr>
                <w:rFonts w:ascii="宋体" w:hAnsi="宋体" w:cs="宋体"/>
                <w:color w:val="000000"/>
                <w:sz w:val="22"/>
                <w:szCs w:val="22"/>
              </w:rPr>
            </w:pPr>
            <w:r>
              <w:rPr>
                <w:rFonts w:hint="eastAsia" w:ascii="宋体" w:hAnsi="宋体" w:cs="宋体"/>
                <w:color w:val="000000"/>
                <w:sz w:val="22"/>
                <w:szCs w:val="22"/>
              </w:rPr>
              <w:t>联系人：雷雪</w:t>
            </w:r>
          </w:p>
          <w:p w14:paraId="7F33E767">
            <w:pPr>
              <w:adjustRightInd w:val="0"/>
              <w:rPr>
                <w:rFonts w:ascii="宋体" w:hAnsi="宋体" w:cs="宋体"/>
                <w:color w:val="000000"/>
                <w:sz w:val="22"/>
                <w:szCs w:val="22"/>
              </w:rPr>
            </w:pPr>
            <w:r>
              <w:rPr>
                <w:rFonts w:hint="eastAsia" w:ascii="宋体" w:hAnsi="宋体" w:cs="宋体"/>
                <w:color w:val="000000"/>
                <w:sz w:val="22"/>
                <w:szCs w:val="22"/>
              </w:rPr>
              <w:t>联系电话：13968911049</w:t>
            </w:r>
          </w:p>
          <w:p w14:paraId="711ABF9B">
            <w:pPr>
              <w:adjustRightInd w:val="0"/>
              <w:rPr>
                <w:rFonts w:ascii="宋体" w:hAnsi="宋体" w:cs="宋体"/>
                <w:color w:val="000000"/>
                <w:sz w:val="22"/>
                <w:szCs w:val="22"/>
              </w:rPr>
            </w:pPr>
            <w:r>
              <w:rPr>
                <w:rFonts w:hint="eastAsia" w:ascii="宋体" w:hAnsi="宋体" w:cs="宋体"/>
                <w:color w:val="000000"/>
                <w:sz w:val="22"/>
                <w:szCs w:val="22"/>
              </w:rPr>
              <w:t>联系传真：0577-88113837</w:t>
            </w:r>
          </w:p>
        </w:tc>
      </w:tr>
      <w:tr w14:paraId="4193EE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57DE0C00">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8</w:t>
            </w:r>
          </w:p>
        </w:tc>
        <w:tc>
          <w:tcPr>
            <w:tcW w:w="1740" w:type="dxa"/>
            <w:vAlign w:val="center"/>
          </w:tcPr>
          <w:p w14:paraId="77498276">
            <w:pPr>
              <w:jc w:val="center"/>
              <w:rPr>
                <w:rFonts w:ascii="宋体" w:hAnsi="宋体" w:cs="宋体"/>
                <w:color w:val="000000"/>
                <w:sz w:val="22"/>
                <w:szCs w:val="22"/>
              </w:rPr>
            </w:pPr>
            <w:r>
              <w:rPr>
                <w:rFonts w:hint="eastAsia" w:ascii="宋体" w:hAnsi="宋体" w:cs="宋体"/>
                <w:color w:val="000000"/>
                <w:sz w:val="22"/>
                <w:szCs w:val="22"/>
              </w:rPr>
              <w:t>招标内容</w:t>
            </w:r>
          </w:p>
        </w:tc>
        <w:tc>
          <w:tcPr>
            <w:tcW w:w="7691" w:type="dxa"/>
            <w:vAlign w:val="center"/>
          </w:tcPr>
          <w:p w14:paraId="55F43234">
            <w:pPr>
              <w:adjustRightInd w:val="0"/>
              <w:rPr>
                <w:rFonts w:ascii="宋体" w:hAnsi="宋体" w:cs="宋体"/>
                <w:color w:val="000000"/>
                <w:sz w:val="22"/>
                <w:szCs w:val="22"/>
              </w:rPr>
            </w:pPr>
            <w:r>
              <w:rPr>
                <w:rFonts w:hint="eastAsia" w:ascii="宋体" w:hAnsi="宋体" w:cs="宋体"/>
                <w:color w:val="000000"/>
                <w:sz w:val="22"/>
                <w:szCs w:val="22"/>
              </w:rPr>
              <w:t>具体内容见竞争性磋商文件。</w:t>
            </w:r>
          </w:p>
        </w:tc>
      </w:tr>
      <w:tr w14:paraId="5157A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614EB827">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9</w:t>
            </w:r>
          </w:p>
        </w:tc>
        <w:tc>
          <w:tcPr>
            <w:tcW w:w="1740" w:type="dxa"/>
            <w:vAlign w:val="center"/>
          </w:tcPr>
          <w:p w14:paraId="4781A840">
            <w:pPr>
              <w:jc w:val="center"/>
              <w:rPr>
                <w:rFonts w:ascii="宋体" w:hAnsi="宋体" w:cs="宋体"/>
                <w:color w:val="000000"/>
                <w:sz w:val="22"/>
                <w:szCs w:val="22"/>
              </w:rPr>
            </w:pPr>
            <w:r>
              <w:rPr>
                <w:rFonts w:hint="eastAsia" w:ascii="宋体" w:hAnsi="宋体" w:cs="宋体"/>
                <w:color w:val="000000"/>
                <w:sz w:val="22"/>
                <w:szCs w:val="22"/>
              </w:rPr>
              <w:t>评标办法</w:t>
            </w:r>
          </w:p>
        </w:tc>
        <w:tc>
          <w:tcPr>
            <w:tcW w:w="7691" w:type="dxa"/>
            <w:vAlign w:val="center"/>
          </w:tcPr>
          <w:p w14:paraId="2313BAA1">
            <w:pPr>
              <w:adjustRightInd w:val="0"/>
              <w:rPr>
                <w:rFonts w:ascii="宋体" w:hAnsi="宋体" w:cs="宋体"/>
                <w:color w:val="000000"/>
                <w:sz w:val="22"/>
                <w:szCs w:val="22"/>
              </w:rPr>
            </w:pPr>
            <w:r>
              <w:rPr>
                <w:rFonts w:hint="eastAsia" w:ascii="宋体" w:hAnsi="宋体" w:cs="宋体"/>
                <w:color w:val="000000"/>
                <w:sz w:val="22"/>
                <w:szCs w:val="22"/>
              </w:rPr>
              <w:t>综合评分法</w:t>
            </w:r>
          </w:p>
        </w:tc>
      </w:tr>
      <w:tr w14:paraId="4522D0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715B53DA">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10</w:t>
            </w:r>
          </w:p>
        </w:tc>
        <w:tc>
          <w:tcPr>
            <w:tcW w:w="1740" w:type="dxa"/>
            <w:vAlign w:val="center"/>
          </w:tcPr>
          <w:p w14:paraId="1180CF5C">
            <w:pPr>
              <w:jc w:val="center"/>
              <w:rPr>
                <w:rFonts w:ascii="宋体" w:hAnsi="宋体" w:cs="宋体"/>
                <w:color w:val="000000"/>
                <w:sz w:val="22"/>
                <w:szCs w:val="22"/>
              </w:rPr>
            </w:pPr>
            <w:r>
              <w:rPr>
                <w:rFonts w:hint="eastAsia" w:ascii="宋体" w:hAnsi="宋体" w:cs="宋体"/>
                <w:color w:val="000000"/>
                <w:sz w:val="22"/>
                <w:szCs w:val="22"/>
              </w:rPr>
              <w:t>供应商资格要求</w:t>
            </w:r>
          </w:p>
        </w:tc>
        <w:tc>
          <w:tcPr>
            <w:tcW w:w="7691" w:type="dxa"/>
            <w:vAlign w:val="center"/>
          </w:tcPr>
          <w:p w14:paraId="4CC1BD60">
            <w:pPr>
              <w:adjustRightInd w:val="0"/>
              <w:rPr>
                <w:rFonts w:ascii="宋体" w:hAnsi="宋体" w:cs="宋体"/>
                <w:color w:val="000000"/>
                <w:sz w:val="22"/>
                <w:szCs w:val="22"/>
              </w:rPr>
            </w:pPr>
            <w:r>
              <w:rPr>
                <w:rFonts w:hint="eastAsia" w:ascii="宋体" w:hAnsi="宋体" w:cs="宋体"/>
                <w:color w:val="000000"/>
                <w:sz w:val="22"/>
                <w:szCs w:val="22"/>
              </w:rPr>
              <w:t>见磋商公告</w:t>
            </w:r>
          </w:p>
        </w:tc>
      </w:tr>
      <w:tr w14:paraId="2C753B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3033F41E">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11</w:t>
            </w:r>
          </w:p>
        </w:tc>
        <w:tc>
          <w:tcPr>
            <w:tcW w:w="1740" w:type="dxa"/>
            <w:vAlign w:val="center"/>
          </w:tcPr>
          <w:p w14:paraId="3659661E">
            <w:pPr>
              <w:adjustRightInd w:val="0"/>
              <w:jc w:val="center"/>
              <w:rPr>
                <w:rFonts w:ascii="宋体" w:hAnsi="宋体" w:cs="宋体"/>
                <w:color w:val="000000"/>
                <w:sz w:val="22"/>
                <w:szCs w:val="22"/>
              </w:rPr>
            </w:pPr>
            <w:r>
              <w:rPr>
                <w:rFonts w:hint="eastAsia" w:ascii="宋体" w:hAnsi="宋体" w:cs="宋体"/>
                <w:color w:val="000000"/>
                <w:sz w:val="22"/>
                <w:szCs w:val="22"/>
              </w:rPr>
              <w:t>是否接受联合体投标</w:t>
            </w:r>
          </w:p>
        </w:tc>
        <w:tc>
          <w:tcPr>
            <w:tcW w:w="7691" w:type="dxa"/>
            <w:vAlign w:val="center"/>
          </w:tcPr>
          <w:p w14:paraId="632BB28C">
            <w:pPr>
              <w:adjustRightInd w:val="0"/>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22"/>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不接受</w:t>
            </w:r>
          </w:p>
          <w:p w14:paraId="4E61E3F4">
            <w:pPr>
              <w:adjustRightInd w:val="0"/>
              <w:rPr>
                <w:rFonts w:ascii="宋体" w:hAnsi="宋体" w:cs="宋体"/>
                <w:color w:val="000000"/>
                <w:sz w:val="22"/>
                <w:szCs w:val="22"/>
              </w:rPr>
            </w:pPr>
            <w:r>
              <w:rPr>
                <w:rFonts w:hint="eastAsia" w:ascii="宋体" w:hAnsi="宋体" w:cs="宋体"/>
                <w:color w:val="000000"/>
                <w:sz w:val="22"/>
                <w:szCs w:val="22"/>
              </w:rPr>
              <w:t>□接受</w:t>
            </w:r>
          </w:p>
        </w:tc>
      </w:tr>
      <w:tr w14:paraId="59B214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5F943A48">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12</w:t>
            </w:r>
          </w:p>
        </w:tc>
        <w:tc>
          <w:tcPr>
            <w:tcW w:w="1740" w:type="dxa"/>
            <w:vAlign w:val="center"/>
          </w:tcPr>
          <w:p w14:paraId="4129BEA5">
            <w:pPr>
              <w:adjustRightInd w:val="0"/>
              <w:jc w:val="center"/>
              <w:rPr>
                <w:rFonts w:ascii="宋体" w:hAnsi="宋体" w:cs="宋体"/>
                <w:color w:val="000000"/>
                <w:sz w:val="22"/>
                <w:szCs w:val="22"/>
              </w:rPr>
            </w:pPr>
            <w:r>
              <w:rPr>
                <w:rFonts w:hint="eastAsia" w:ascii="宋体" w:hAnsi="宋体" w:cs="宋体"/>
                <w:color w:val="000000"/>
                <w:sz w:val="22"/>
                <w:szCs w:val="22"/>
              </w:rPr>
              <w:t>踏勘现场</w:t>
            </w:r>
          </w:p>
        </w:tc>
        <w:tc>
          <w:tcPr>
            <w:tcW w:w="7691" w:type="dxa"/>
            <w:vAlign w:val="center"/>
          </w:tcPr>
          <w:p w14:paraId="7F0EDBD8">
            <w:pPr>
              <w:adjustRightInd w:val="0"/>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22"/>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不组织</w:t>
            </w:r>
          </w:p>
          <w:p w14:paraId="4C0E8ADD">
            <w:pPr>
              <w:adjustRightInd w:val="0"/>
              <w:rPr>
                <w:rFonts w:ascii="宋体" w:hAnsi="宋体" w:cs="宋体"/>
                <w:color w:val="000000"/>
                <w:sz w:val="22"/>
                <w:szCs w:val="22"/>
              </w:rPr>
            </w:pPr>
            <w:r>
              <w:rPr>
                <w:rFonts w:hint="eastAsia" w:ascii="宋体" w:hAnsi="宋体" w:cs="宋体"/>
                <w:color w:val="000000"/>
                <w:sz w:val="22"/>
                <w:szCs w:val="22"/>
              </w:rPr>
              <w:t xml:space="preserve">□组织   </w:t>
            </w:r>
          </w:p>
        </w:tc>
      </w:tr>
      <w:tr w14:paraId="0FCE0E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00225CBD">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13</w:t>
            </w:r>
          </w:p>
        </w:tc>
        <w:tc>
          <w:tcPr>
            <w:tcW w:w="1740" w:type="dxa"/>
            <w:vAlign w:val="center"/>
          </w:tcPr>
          <w:p w14:paraId="6E62A8C7">
            <w:pPr>
              <w:adjustRightInd w:val="0"/>
              <w:jc w:val="center"/>
              <w:rPr>
                <w:rFonts w:ascii="宋体" w:hAnsi="宋体" w:cs="宋体"/>
                <w:color w:val="000000"/>
                <w:sz w:val="22"/>
                <w:szCs w:val="22"/>
              </w:rPr>
            </w:pPr>
            <w:r>
              <w:rPr>
                <w:rFonts w:hint="eastAsia" w:ascii="宋体" w:hAnsi="宋体" w:cs="宋体"/>
                <w:color w:val="000000"/>
                <w:sz w:val="22"/>
                <w:szCs w:val="22"/>
              </w:rPr>
              <w:t>是否允许递交备选投标方案</w:t>
            </w:r>
          </w:p>
        </w:tc>
        <w:tc>
          <w:tcPr>
            <w:tcW w:w="7691" w:type="dxa"/>
            <w:vAlign w:val="center"/>
          </w:tcPr>
          <w:p w14:paraId="31BE15B9">
            <w:pPr>
              <w:adjustRightInd w:val="0"/>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22"/>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 xml:space="preserve"> 不允许</w:t>
            </w:r>
          </w:p>
          <w:p w14:paraId="2384127D">
            <w:pPr>
              <w:adjustRightInd w:val="0"/>
              <w:rPr>
                <w:rFonts w:ascii="宋体" w:hAnsi="宋体" w:cs="宋体"/>
                <w:color w:val="000000"/>
                <w:sz w:val="22"/>
                <w:szCs w:val="22"/>
              </w:rPr>
            </w:pPr>
            <w:r>
              <w:rPr>
                <w:rFonts w:hint="eastAsia" w:ascii="宋体" w:hAnsi="宋体" w:cs="宋体"/>
                <w:color w:val="000000"/>
                <w:sz w:val="22"/>
                <w:szCs w:val="22"/>
              </w:rPr>
              <w:t>□ 允许</w:t>
            </w:r>
          </w:p>
        </w:tc>
      </w:tr>
      <w:tr w14:paraId="41AD14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40" w:type="dxa"/>
            <w:vAlign w:val="center"/>
          </w:tcPr>
          <w:p w14:paraId="4521C339">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14</w:t>
            </w:r>
          </w:p>
        </w:tc>
        <w:tc>
          <w:tcPr>
            <w:tcW w:w="1740" w:type="dxa"/>
            <w:vAlign w:val="center"/>
          </w:tcPr>
          <w:p w14:paraId="4BD467EC">
            <w:pPr>
              <w:adjustRightInd w:val="0"/>
              <w:jc w:val="center"/>
              <w:rPr>
                <w:rFonts w:ascii="宋体" w:hAnsi="宋体" w:cs="宋体"/>
                <w:color w:val="000000"/>
                <w:sz w:val="22"/>
                <w:szCs w:val="22"/>
              </w:rPr>
            </w:pPr>
            <w:r>
              <w:rPr>
                <w:rFonts w:hint="eastAsia" w:ascii="宋体" w:hAnsi="宋体" w:cs="宋体"/>
                <w:color w:val="000000"/>
                <w:sz w:val="22"/>
                <w:szCs w:val="22"/>
              </w:rPr>
              <w:t>投标货币</w:t>
            </w:r>
          </w:p>
        </w:tc>
        <w:tc>
          <w:tcPr>
            <w:tcW w:w="7691" w:type="dxa"/>
            <w:vAlign w:val="center"/>
          </w:tcPr>
          <w:p w14:paraId="5CCDD548">
            <w:pPr>
              <w:adjustRightInd w:val="0"/>
              <w:rPr>
                <w:rFonts w:ascii="宋体" w:hAnsi="宋体" w:cs="宋体"/>
                <w:color w:val="000000"/>
                <w:sz w:val="22"/>
                <w:szCs w:val="22"/>
              </w:rPr>
            </w:pPr>
            <w:r>
              <w:rPr>
                <w:rFonts w:hint="eastAsia" w:ascii="宋体" w:hAnsi="宋体" w:cs="宋体"/>
                <w:color w:val="000000"/>
                <w:sz w:val="22"/>
                <w:szCs w:val="22"/>
              </w:rPr>
              <w:t>人民币</w:t>
            </w:r>
          </w:p>
        </w:tc>
      </w:tr>
      <w:tr w14:paraId="5BBD34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740" w:type="dxa"/>
            <w:vAlign w:val="center"/>
          </w:tcPr>
          <w:p w14:paraId="51284B02">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15</w:t>
            </w:r>
          </w:p>
        </w:tc>
        <w:tc>
          <w:tcPr>
            <w:tcW w:w="1740" w:type="dxa"/>
            <w:vAlign w:val="center"/>
          </w:tcPr>
          <w:p w14:paraId="21962E70">
            <w:pPr>
              <w:adjustRightInd w:val="0"/>
              <w:jc w:val="center"/>
              <w:rPr>
                <w:rFonts w:ascii="宋体" w:hAnsi="宋体" w:cs="宋体"/>
                <w:color w:val="000000"/>
                <w:sz w:val="22"/>
                <w:szCs w:val="22"/>
              </w:rPr>
            </w:pPr>
            <w:r>
              <w:rPr>
                <w:rFonts w:hint="eastAsia" w:ascii="宋体" w:hAnsi="宋体" w:cs="宋体"/>
                <w:color w:val="000000"/>
                <w:sz w:val="22"/>
                <w:szCs w:val="22"/>
              </w:rPr>
              <w:t>投标语言</w:t>
            </w:r>
          </w:p>
        </w:tc>
        <w:tc>
          <w:tcPr>
            <w:tcW w:w="7691" w:type="dxa"/>
            <w:vAlign w:val="center"/>
          </w:tcPr>
          <w:p w14:paraId="1610E011">
            <w:pPr>
              <w:adjustRightInd w:val="0"/>
              <w:rPr>
                <w:rFonts w:ascii="宋体" w:hAnsi="宋体" w:cs="宋体"/>
                <w:color w:val="000000"/>
                <w:sz w:val="22"/>
                <w:szCs w:val="22"/>
              </w:rPr>
            </w:pPr>
            <w:r>
              <w:rPr>
                <w:rFonts w:hint="eastAsia" w:ascii="宋体" w:hAnsi="宋体" w:cs="宋体"/>
                <w:color w:val="000000"/>
                <w:sz w:val="22"/>
                <w:szCs w:val="22"/>
              </w:rPr>
              <w:t>中文</w:t>
            </w:r>
          </w:p>
        </w:tc>
      </w:tr>
      <w:tr w14:paraId="60F055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740" w:type="dxa"/>
            <w:vAlign w:val="center"/>
          </w:tcPr>
          <w:p w14:paraId="44777620">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16</w:t>
            </w:r>
          </w:p>
        </w:tc>
        <w:tc>
          <w:tcPr>
            <w:tcW w:w="1740" w:type="dxa"/>
            <w:vAlign w:val="center"/>
          </w:tcPr>
          <w:p w14:paraId="41F20D1B">
            <w:pPr>
              <w:adjustRightInd w:val="0"/>
              <w:jc w:val="center"/>
              <w:rPr>
                <w:rFonts w:ascii="宋体" w:hAnsi="宋体" w:cs="Courier New"/>
                <w:b/>
                <w:color w:val="000000"/>
                <w:sz w:val="22"/>
                <w:szCs w:val="22"/>
              </w:rPr>
            </w:pPr>
            <w:r>
              <w:rPr>
                <w:rFonts w:hint="eastAsia" w:ascii="宋体" w:hAnsi="宋体" w:cs="Courier New"/>
                <w:b/>
                <w:color w:val="000000"/>
                <w:sz w:val="22"/>
                <w:szCs w:val="22"/>
              </w:rPr>
              <w:t>磋商响应文件的形式</w:t>
            </w:r>
          </w:p>
        </w:tc>
        <w:tc>
          <w:tcPr>
            <w:tcW w:w="7691" w:type="dxa"/>
            <w:vAlign w:val="center"/>
          </w:tcPr>
          <w:p w14:paraId="43AF288C">
            <w:pPr>
              <w:rPr>
                <w:rFonts w:ascii="宋体" w:hAnsi="宋体" w:cs="Courier New"/>
                <w:b/>
                <w:color w:val="000000"/>
                <w:sz w:val="22"/>
                <w:szCs w:val="22"/>
              </w:rPr>
            </w:pPr>
            <w:r>
              <w:rPr>
                <w:rFonts w:hint="eastAsia" w:ascii="宋体" w:hAnsi="宋体" w:cs="Courier New"/>
                <w:b/>
                <w:color w:val="000000"/>
                <w:sz w:val="22"/>
                <w:szCs w:val="22"/>
              </w:rPr>
              <w:t>投标供应商应准备电子磋商响应文件</w:t>
            </w:r>
          </w:p>
          <w:p w14:paraId="6524069B">
            <w:pPr>
              <w:rPr>
                <w:rFonts w:ascii="宋体" w:hAnsi="宋体" w:cs="Courier New"/>
                <w:b/>
                <w:color w:val="000000"/>
                <w:sz w:val="22"/>
                <w:szCs w:val="22"/>
              </w:rPr>
            </w:pPr>
            <w:r>
              <w:rPr>
                <w:rFonts w:hint="eastAsia" w:ascii="宋体" w:hAnsi="宋体" w:cs="Courier New"/>
                <w:b/>
                <w:color w:val="000000"/>
                <w:sz w:val="22"/>
                <w:szCs w:val="22"/>
              </w:rPr>
              <w:t>电子磋商响应文件是指通过“政采云电子交易客户端”完成磋商响应文件编制后生成并加密的数据电文形式的电子加密磋商响应文件。</w:t>
            </w:r>
          </w:p>
        </w:tc>
      </w:tr>
      <w:tr w14:paraId="1D7E3D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21AEF25A">
            <w:pPr>
              <w:autoSpaceDE w:val="0"/>
              <w:autoSpaceDN w:val="0"/>
              <w:adjustRightInd w:val="0"/>
              <w:snapToGrid w:val="0"/>
              <w:spacing w:line="460" w:lineRule="exact"/>
              <w:jc w:val="center"/>
              <w:rPr>
                <w:rFonts w:ascii="宋体" w:hAnsi="宋体" w:cs="宋体"/>
                <w:color w:val="000000"/>
                <w:sz w:val="22"/>
                <w:szCs w:val="22"/>
              </w:rPr>
            </w:pPr>
            <w:r>
              <w:rPr>
                <w:rFonts w:hint="eastAsia" w:ascii="宋体" w:hAnsi="宋体" w:cs="宋体"/>
                <w:color w:val="000000"/>
                <w:sz w:val="22"/>
                <w:szCs w:val="22"/>
              </w:rPr>
              <w:t>17</w:t>
            </w:r>
          </w:p>
        </w:tc>
        <w:tc>
          <w:tcPr>
            <w:tcW w:w="1740" w:type="dxa"/>
            <w:vAlign w:val="center"/>
          </w:tcPr>
          <w:p w14:paraId="4128A299">
            <w:pPr>
              <w:adjustRightInd w:val="0"/>
              <w:jc w:val="center"/>
              <w:rPr>
                <w:rFonts w:ascii="宋体" w:hAnsi="宋体" w:cs="Courier New"/>
                <w:b/>
                <w:color w:val="000000"/>
                <w:sz w:val="22"/>
                <w:szCs w:val="22"/>
              </w:rPr>
            </w:pPr>
            <w:r>
              <w:rPr>
                <w:rFonts w:hint="eastAsia" w:ascii="宋体" w:hAnsi="宋体" w:cs="Courier New"/>
                <w:b/>
                <w:color w:val="000000"/>
                <w:sz w:val="22"/>
                <w:szCs w:val="22"/>
              </w:rPr>
              <w:t>磋商响应文件的编制</w:t>
            </w:r>
          </w:p>
        </w:tc>
        <w:tc>
          <w:tcPr>
            <w:tcW w:w="7691" w:type="dxa"/>
            <w:vAlign w:val="center"/>
          </w:tcPr>
          <w:p w14:paraId="5D6F2D35">
            <w:pPr>
              <w:adjustRightInd w:val="0"/>
              <w:rPr>
                <w:rFonts w:ascii="宋体" w:hAnsi="宋体" w:cs="Courier New"/>
                <w:b/>
                <w:color w:val="000000"/>
                <w:sz w:val="22"/>
                <w:szCs w:val="22"/>
              </w:rPr>
            </w:pPr>
            <w:r>
              <w:rPr>
                <w:rFonts w:hint="eastAsia" w:ascii="宋体" w:hAnsi="宋体" w:cs="Courier New"/>
                <w:b/>
                <w:color w:val="000000"/>
                <w:sz w:val="22"/>
                <w:szCs w:val="22"/>
              </w:rPr>
              <w:t>供应商应先安装“政采云电子交易客户端”，并按照本磋商文件和“政府采购云平台”的要求，通过“政采云电子交易客户端”编制并加密磋商响应文件。</w:t>
            </w:r>
          </w:p>
        </w:tc>
      </w:tr>
      <w:tr w14:paraId="4BFAF3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5127F0A2">
            <w:pPr>
              <w:autoSpaceDE w:val="0"/>
              <w:autoSpaceDN w:val="0"/>
              <w:adjustRightInd w:val="0"/>
              <w:snapToGrid w:val="0"/>
              <w:spacing w:line="460" w:lineRule="exact"/>
              <w:jc w:val="center"/>
              <w:rPr>
                <w:rFonts w:ascii="宋体" w:hAnsi="宋体" w:cs="宋体"/>
                <w:color w:val="000000"/>
                <w:sz w:val="22"/>
                <w:szCs w:val="22"/>
                <w:lang w:val="zh-CN"/>
              </w:rPr>
            </w:pPr>
            <w:r>
              <w:rPr>
                <w:rFonts w:hint="eastAsia" w:ascii="宋体" w:hAnsi="宋体" w:cs="宋体"/>
                <w:color w:val="000000"/>
                <w:sz w:val="22"/>
                <w:szCs w:val="22"/>
                <w:lang w:val="zh-CN"/>
              </w:rPr>
              <w:t>18</w:t>
            </w:r>
          </w:p>
        </w:tc>
        <w:tc>
          <w:tcPr>
            <w:tcW w:w="1740" w:type="dxa"/>
            <w:vAlign w:val="center"/>
          </w:tcPr>
          <w:p w14:paraId="330DC66F">
            <w:pPr>
              <w:jc w:val="center"/>
              <w:rPr>
                <w:rFonts w:ascii="宋体" w:hAnsi="宋体" w:cs="Courier New"/>
                <w:b/>
                <w:color w:val="000000"/>
                <w:sz w:val="22"/>
                <w:szCs w:val="22"/>
              </w:rPr>
            </w:pPr>
            <w:r>
              <w:rPr>
                <w:rFonts w:hint="eastAsia" w:ascii="宋体" w:hAnsi="宋体" w:cs="Courier New"/>
                <w:b/>
                <w:color w:val="000000"/>
                <w:sz w:val="22"/>
                <w:szCs w:val="22"/>
              </w:rPr>
              <w:t>磋商响应文件份数</w:t>
            </w:r>
          </w:p>
        </w:tc>
        <w:tc>
          <w:tcPr>
            <w:tcW w:w="7691" w:type="dxa"/>
            <w:vAlign w:val="center"/>
          </w:tcPr>
          <w:p w14:paraId="125E5312">
            <w:pPr>
              <w:pStyle w:val="37"/>
              <w:tabs>
                <w:tab w:val="right" w:leader="dot" w:pos="9118"/>
              </w:tabs>
              <w:rPr>
                <w:rFonts w:cs="Courier New"/>
                <w:color w:val="000000"/>
                <w:sz w:val="22"/>
                <w:szCs w:val="22"/>
              </w:rPr>
            </w:pPr>
            <w:r>
              <w:rPr>
                <w:rFonts w:hint="eastAsia" w:cs="Courier New"/>
                <w:color w:val="000000"/>
                <w:sz w:val="22"/>
                <w:szCs w:val="22"/>
              </w:rPr>
              <w:t>“电子加密磋商响应文件”：在线上传递交，一份。</w:t>
            </w:r>
          </w:p>
        </w:tc>
      </w:tr>
      <w:tr w14:paraId="289D64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6DEB9F73">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19</w:t>
            </w:r>
          </w:p>
        </w:tc>
        <w:tc>
          <w:tcPr>
            <w:tcW w:w="1740" w:type="dxa"/>
            <w:vAlign w:val="center"/>
          </w:tcPr>
          <w:p w14:paraId="414023A2">
            <w:pPr>
              <w:jc w:val="center"/>
              <w:rPr>
                <w:rFonts w:ascii="宋体" w:hAnsi="宋体" w:cs="Courier New"/>
                <w:b/>
                <w:color w:val="000000"/>
                <w:sz w:val="22"/>
                <w:szCs w:val="22"/>
              </w:rPr>
            </w:pPr>
            <w:r>
              <w:rPr>
                <w:rFonts w:hint="eastAsia" w:ascii="宋体" w:hAnsi="宋体" w:cs="Courier New"/>
                <w:b/>
                <w:color w:val="000000"/>
                <w:sz w:val="22"/>
                <w:szCs w:val="22"/>
              </w:rPr>
              <w:t>投标有效期</w:t>
            </w:r>
          </w:p>
        </w:tc>
        <w:tc>
          <w:tcPr>
            <w:tcW w:w="7691" w:type="dxa"/>
            <w:vAlign w:val="center"/>
          </w:tcPr>
          <w:p w14:paraId="0B2063FC">
            <w:pPr>
              <w:rPr>
                <w:rFonts w:ascii="宋体" w:hAnsi="宋体" w:cs="Courier New"/>
                <w:b/>
                <w:color w:val="000000"/>
                <w:sz w:val="22"/>
                <w:szCs w:val="22"/>
              </w:rPr>
            </w:pPr>
            <w:r>
              <w:rPr>
                <w:rFonts w:hint="eastAsia" w:ascii="宋体" w:hAnsi="宋体" w:cs="Courier New"/>
                <w:b/>
                <w:color w:val="000000"/>
                <w:sz w:val="22"/>
                <w:szCs w:val="22"/>
              </w:rPr>
              <w:t>提交磋商响应文件截止时间起90天内。</w:t>
            </w:r>
          </w:p>
        </w:tc>
      </w:tr>
      <w:tr w14:paraId="60F391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3B02DA44">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20</w:t>
            </w:r>
          </w:p>
        </w:tc>
        <w:tc>
          <w:tcPr>
            <w:tcW w:w="1740" w:type="dxa"/>
            <w:vAlign w:val="center"/>
          </w:tcPr>
          <w:p w14:paraId="63082178">
            <w:pPr>
              <w:jc w:val="center"/>
              <w:rPr>
                <w:rFonts w:ascii="宋体" w:hAnsi="宋体" w:cs="Courier New"/>
                <w:b/>
                <w:color w:val="000000"/>
                <w:sz w:val="22"/>
                <w:szCs w:val="22"/>
              </w:rPr>
            </w:pPr>
            <w:r>
              <w:rPr>
                <w:rFonts w:hint="eastAsia" w:ascii="宋体" w:hAnsi="宋体" w:cs="Courier New"/>
                <w:b/>
                <w:color w:val="000000"/>
                <w:sz w:val="22"/>
                <w:szCs w:val="22"/>
              </w:rPr>
              <w:t>磋商响应文件的签章</w:t>
            </w:r>
          </w:p>
        </w:tc>
        <w:tc>
          <w:tcPr>
            <w:tcW w:w="7691" w:type="dxa"/>
            <w:vAlign w:val="center"/>
          </w:tcPr>
          <w:p w14:paraId="1A2B9688">
            <w:pPr>
              <w:rPr>
                <w:rFonts w:ascii="宋体" w:hAnsi="宋体" w:cs="Courier New"/>
                <w:b/>
                <w:color w:val="000000"/>
                <w:sz w:val="22"/>
                <w:szCs w:val="22"/>
              </w:rPr>
            </w:pPr>
            <w:r>
              <w:rPr>
                <w:rFonts w:hint="eastAsia" w:ascii="宋体" w:hAnsi="宋体" w:cs="Courier New"/>
                <w:b/>
                <w:color w:val="000000"/>
                <w:sz w:val="22"/>
                <w:szCs w:val="22"/>
              </w:rPr>
              <w:t>磋商响应文件中所涉及的公章均采用CA电子签章。</w:t>
            </w:r>
          </w:p>
        </w:tc>
      </w:tr>
      <w:tr w14:paraId="59A06A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4D5917B0">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21</w:t>
            </w:r>
          </w:p>
        </w:tc>
        <w:tc>
          <w:tcPr>
            <w:tcW w:w="1740" w:type="dxa"/>
            <w:vAlign w:val="center"/>
          </w:tcPr>
          <w:p w14:paraId="5BA02B47">
            <w:pPr>
              <w:jc w:val="center"/>
              <w:rPr>
                <w:rFonts w:ascii="宋体" w:hAnsi="宋体" w:cs="宋体"/>
                <w:color w:val="000000"/>
                <w:sz w:val="22"/>
                <w:szCs w:val="22"/>
              </w:rPr>
            </w:pPr>
            <w:r>
              <w:rPr>
                <w:rFonts w:hint="eastAsia" w:ascii="宋体" w:hAnsi="宋体" w:cs="宋体"/>
                <w:color w:val="000000"/>
                <w:sz w:val="22"/>
                <w:szCs w:val="22"/>
              </w:rPr>
              <w:t>投标样品</w:t>
            </w:r>
          </w:p>
        </w:tc>
        <w:tc>
          <w:tcPr>
            <w:tcW w:w="7691" w:type="dxa"/>
            <w:vAlign w:val="center"/>
          </w:tcPr>
          <w:p w14:paraId="772573AE">
            <w:pPr>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22"/>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不需要</w:t>
            </w:r>
          </w:p>
          <w:p w14:paraId="5F0E567E">
            <w:pPr>
              <w:rPr>
                <w:rFonts w:ascii="宋体" w:hAnsi="宋体" w:cs="宋体"/>
                <w:color w:val="000000"/>
                <w:sz w:val="22"/>
                <w:szCs w:val="22"/>
              </w:rPr>
            </w:pPr>
            <w:r>
              <w:rPr>
                <w:rFonts w:hint="eastAsia" w:ascii="宋体" w:hAnsi="宋体" w:cs="宋体"/>
                <w:color w:val="000000"/>
                <w:sz w:val="22"/>
                <w:szCs w:val="22"/>
              </w:rPr>
              <w:t>□需要</w:t>
            </w:r>
          </w:p>
        </w:tc>
      </w:tr>
      <w:tr w14:paraId="1515F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10" w:hRule="exact"/>
          <w:jc w:val="center"/>
        </w:trPr>
        <w:tc>
          <w:tcPr>
            <w:tcW w:w="740" w:type="dxa"/>
            <w:vAlign w:val="center"/>
          </w:tcPr>
          <w:p w14:paraId="100805DB">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22</w:t>
            </w:r>
          </w:p>
        </w:tc>
        <w:tc>
          <w:tcPr>
            <w:tcW w:w="1740" w:type="dxa"/>
            <w:vAlign w:val="center"/>
          </w:tcPr>
          <w:p w14:paraId="46A3E6E3">
            <w:pPr>
              <w:jc w:val="center"/>
              <w:rPr>
                <w:rFonts w:ascii="宋体" w:hAnsi="宋体" w:cs="宋体"/>
                <w:color w:val="000000"/>
                <w:sz w:val="22"/>
                <w:szCs w:val="22"/>
              </w:rPr>
            </w:pPr>
            <w:r>
              <w:rPr>
                <w:rFonts w:hint="eastAsia" w:ascii="宋体" w:hAnsi="宋体" w:cs="宋体"/>
                <w:color w:val="000000"/>
                <w:sz w:val="22"/>
                <w:szCs w:val="22"/>
              </w:rPr>
              <w:t>保证金</w:t>
            </w:r>
          </w:p>
        </w:tc>
        <w:tc>
          <w:tcPr>
            <w:tcW w:w="7691" w:type="dxa"/>
            <w:vAlign w:val="center"/>
          </w:tcPr>
          <w:p w14:paraId="2C8EB8C5">
            <w:pPr>
              <w:rPr>
                <w:rFonts w:ascii="宋体" w:hAnsi="宋体" w:cs="宋体"/>
                <w:color w:val="000000"/>
                <w:sz w:val="22"/>
                <w:szCs w:val="22"/>
              </w:rPr>
            </w:pPr>
            <w:r>
              <w:rPr>
                <w:rFonts w:hint="eastAsia" w:ascii="宋体" w:hAnsi="宋体" w:cs="宋体"/>
                <w:bCs/>
                <w:color w:val="000000"/>
                <w:sz w:val="22"/>
                <w:szCs w:val="22"/>
              </w:rPr>
              <w:t>无</w:t>
            </w:r>
          </w:p>
        </w:tc>
      </w:tr>
      <w:tr w14:paraId="71732E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740" w:type="dxa"/>
            <w:vAlign w:val="center"/>
          </w:tcPr>
          <w:p w14:paraId="5840BFF2">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23</w:t>
            </w:r>
          </w:p>
        </w:tc>
        <w:tc>
          <w:tcPr>
            <w:tcW w:w="1740" w:type="dxa"/>
            <w:vAlign w:val="center"/>
          </w:tcPr>
          <w:p w14:paraId="34EAEE22">
            <w:pPr>
              <w:adjustRightInd w:val="0"/>
              <w:jc w:val="center"/>
              <w:rPr>
                <w:rFonts w:ascii="宋体" w:hAnsi="宋体" w:cs="宋体"/>
                <w:color w:val="000000"/>
                <w:sz w:val="22"/>
                <w:szCs w:val="22"/>
              </w:rPr>
            </w:pPr>
            <w:r>
              <w:rPr>
                <w:rFonts w:hint="eastAsia" w:ascii="宋体" w:hAnsi="宋体" w:cs="宋体"/>
                <w:color w:val="000000"/>
                <w:sz w:val="22"/>
                <w:szCs w:val="22"/>
              </w:rPr>
              <w:t>履约担保</w:t>
            </w:r>
          </w:p>
        </w:tc>
        <w:tc>
          <w:tcPr>
            <w:tcW w:w="7691" w:type="dxa"/>
            <w:vAlign w:val="center"/>
          </w:tcPr>
          <w:p w14:paraId="0BFE7489">
            <w:pPr>
              <w:rPr>
                <w:rFonts w:ascii="宋体" w:hAnsi="宋体" w:cs="宋体"/>
                <w:color w:val="000000"/>
                <w:sz w:val="22"/>
                <w:szCs w:val="22"/>
              </w:rPr>
            </w:pPr>
            <w:r>
              <w:rPr>
                <w:rFonts w:hint="eastAsia" w:ascii="宋体" w:hAnsi="宋体" w:cs="宋体"/>
                <w:color w:val="000000"/>
                <w:sz w:val="22"/>
                <w:szCs w:val="22"/>
              </w:rPr>
              <w:sym w:font="Wingdings 2" w:char="0052"/>
            </w:r>
            <w:r>
              <w:rPr>
                <w:rFonts w:hint="eastAsia" w:ascii="宋体" w:hAnsi="宋体" w:cs="宋体"/>
                <w:color w:val="000000"/>
                <w:sz w:val="22"/>
                <w:szCs w:val="22"/>
              </w:rPr>
              <w:t>不需要</w:t>
            </w:r>
          </w:p>
          <w:p w14:paraId="40959F29">
            <w:pPr>
              <w:adjustRightInd w:val="0"/>
              <w:rPr>
                <w:rFonts w:ascii="宋体" w:hAnsi="宋体" w:cs="宋体"/>
                <w:b/>
                <w:bCs/>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22"/>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 xml:space="preserve">需要 </w:t>
            </w:r>
          </w:p>
        </w:tc>
      </w:tr>
      <w:tr w14:paraId="241B5C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789" w:hRule="exact"/>
          <w:jc w:val="center"/>
        </w:trPr>
        <w:tc>
          <w:tcPr>
            <w:tcW w:w="740" w:type="dxa"/>
            <w:vAlign w:val="center"/>
          </w:tcPr>
          <w:p w14:paraId="1B3919B0">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24</w:t>
            </w:r>
          </w:p>
        </w:tc>
        <w:tc>
          <w:tcPr>
            <w:tcW w:w="1740" w:type="dxa"/>
            <w:vAlign w:val="center"/>
          </w:tcPr>
          <w:p w14:paraId="566D767A">
            <w:pPr>
              <w:jc w:val="center"/>
              <w:rPr>
                <w:rFonts w:ascii="宋体" w:hAnsi="宋体" w:cs="宋体"/>
                <w:color w:val="000000"/>
                <w:sz w:val="22"/>
                <w:szCs w:val="22"/>
              </w:rPr>
            </w:pPr>
            <w:r>
              <w:rPr>
                <w:rFonts w:hint="eastAsia" w:ascii="宋体" w:hAnsi="宋体" w:cs="宋体"/>
                <w:color w:val="000000"/>
                <w:sz w:val="22"/>
                <w:szCs w:val="22"/>
              </w:rPr>
              <w:t>竞争性磋商文件获取方式</w:t>
            </w:r>
          </w:p>
        </w:tc>
        <w:tc>
          <w:tcPr>
            <w:tcW w:w="7691" w:type="dxa"/>
            <w:vAlign w:val="center"/>
          </w:tcPr>
          <w:p w14:paraId="7A1A5D74">
            <w:pPr>
              <w:rPr>
                <w:rFonts w:ascii="宋体" w:hAnsi="宋体" w:cs="宋体"/>
                <w:color w:val="000000"/>
                <w:sz w:val="22"/>
                <w:szCs w:val="22"/>
              </w:rPr>
            </w:pPr>
            <w:r>
              <w:rPr>
                <w:rFonts w:hint="eastAsia" w:ascii="宋体" w:hAnsi="宋体" w:cs="宋体"/>
                <w:color w:val="000000"/>
                <w:sz w:val="22"/>
                <w:szCs w:val="22"/>
              </w:rPr>
              <w:t>见公告具体说明。</w:t>
            </w:r>
          </w:p>
        </w:tc>
      </w:tr>
      <w:tr w14:paraId="06C041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1F0EEE95">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25</w:t>
            </w:r>
          </w:p>
        </w:tc>
        <w:tc>
          <w:tcPr>
            <w:tcW w:w="1740" w:type="dxa"/>
            <w:vAlign w:val="center"/>
          </w:tcPr>
          <w:p w14:paraId="664248CF">
            <w:pPr>
              <w:jc w:val="center"/>
              <w:rPr>
                <w:rFonts w:ascii="宋体" w:hAnsi="宋体" w:cs="Courier New"/>
                <w:b/>
                <w:color w:val="000000"/>
                <w:sz w:val="22"/>
                <w:szCs w:val="22"/>
              </w:rPr>
            </w:pPr>
            <w:r>
              <w:rPr>
                <w:rFonts w:hint="eastAsia" w:ascii="宋体" w:hAnsi="宋体" w:cs="Courier New"/>
                <w:b/>
                <w:color w:val="000000"/>
                <w:sz w:val="22"/>
                <w:szCs w:val="22"/>
              </w:rPr>
              <w:t>响应文件递交截止时间</w:t>
            </w:r>
          </w:p>
          <w:p w14:paraId="1F436C5B">
            <w:pPr>
              <w:jc w:val="center"/>
              <w:rPr>
                <w:rFonts w:ascii="宋体" w:hAnsi="宋体" w:cs="Courier New"/>
                <w:b/>
                <w:color w:val="000000"/>
                <w:sz w:val="22"/>
                <w:szCs w:val="22"/>
              </w:rPr>
            </w:pPr>
            <w:r>
              <w:rPr>
                <w:rFonts w:hint="eastAsia" w:ascii="宋体" w:hAnsi="宋体" w:cs="Courier New"/>
                <w:b/>
                <w:color w:val="000000"/>
                <w:sz w:val="22"/>
                <w:szCs w:val="22"/>
              </w:rPr>
              <w:t>投标地点</w:t>
            </w:r>
          </w:p>
        </w:tc>
        <w:tc>
          <w:tcPr>
            <w:tcW w:w="7691" w:type="dxa"/>
            <w:vAlign w:val="center"/>
          </w:tcPr>
          <w:p w14:paraId="76139655">
            <w:pPr>
              <w:rPr>
                <w:rFonts w:ascii="宋体" w:hAnsi="宋体" w:cs="Courier New"/>
                <w:b/>
                <w:color w:val="000000"/>
                <w:sz w:val="22"/>
                <w:szCs w:val="22"/>
              </w:rPr>
            </w:pPr>
            <w:r>
              <w:rPr>
                <w:rFonts w:hint="eastAsia" w:ascii="宋体" w:hAnsi="宋体" w:cs="Courier New"/>
                <w:b/>
                <w:color w:val="000000"/>
                <w:sz w:val="22"/>
                <w:szCs w:val="22"/>
                <w:lang w:eastAsia="zh-CN"/>
              </w:rPr>
              <w:t>2024年8月23日</w:t>
            </w:r>
            <w:r>
              <w:rPr>
                <w:rFonts w:hint="eastAsia" w:ascii="宋体" w:hAnsi="宋体" w:cs="Courier New"/>
                <w:b/>
                <w:color w:val="000000"/>
                <w:sz w:val="22"/>
                <w:szCs w:val="22"/>
              </w:rPr>
              <w:t>下午14：30分截止(北京时间)。</w:t>
            </w:r>
          </w:p>
          <w:p w14:paraId="44473CD2">
            <w:pPr>
              <w:rPr>
                <w:rFonts w:ascii="宋体" w:hAnsi="宋体" w:cs="Courier New"/>
                <w:b/>
                <w:color w:val="000000"/>
                <w:sz w:val="22"/>
                <w:szCs w:val="22"/>
              </w:rPr>
            </w:pPr>
            <w:r>
              <w:rPr>
                <w:rFonts w:hint="eastAsia" w:ascii="宋体" w:hAnsi="宋体" w:cs="Courier New"/>
                <w:b/>
                <w:color w:val="000000"/>
                <w:sz w:val="22"/>
                <w:szCs w:val="22"/>
              </w:rPr>
              <w:t>投标地点：</w:t>
            </w:r>
            <w:r>
              <w:rPr>
                <w:rFonts w:hint="eastAsia" w:ascii="宋体" w:hAnsi="宋体"/>
                <w:b/>
                <w:color w:val="000000"/>
                <w:sz w:val="22"/>
              </w:rPr>
              <w:t>通过政府采购云平台在线投标</w:t>
            </w:r>
            <w:r>
              <w:rPr>
                <w:rFonts w:hint="eastAsia" w:ascii="宋体" w:hAnsi="宋体"/>
                <w:b/>
                <w:color w:val="000000"/>
                <w:sz w:val="22"/>
                <w:szCs w:val="22"/>
              </w:rPr>
              <w:t>（本项目采用在线投标方式，投标供应商无须前往投标现场）。</w:t>
            </w:r>
          </w:p>
        </w:tc>
      </w:tr>
      <w:tr w14:paraId="4DF08A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213686CD">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26</w:t>
            </w:r>
          </w:p>
        </w:tc>
        <w:tc>
          <w:tcPr>
            <w:tcW w:w="1740" w:type="dxa"/>
            <w:vAlign w:val="center"/>
          </w:tcPr>
          <w:p w14:paraId="688A20F4">
            <w:pPr>
              <w:jc w:val="center"/>
              <w:rPr>
                <w:rFonts w:ascii="宋体" w:hAnsi="宋体" w:cs="Courier New"/>
                <w:b/>
                <w:color w:val="000000"/>
                <w:sz w:val="22"/>
                <w:szCs w:val="22"/>
              </w:rPr>
            </w:pPr>
            <w:r>
              <w:rPr>
                <w:rFonts w:hint="eastAsia" w:ascii="宋体" w:hAnsi="宋体"/>
                <w:b/>
                <w:color w:val="000000"/>
                <w:sz w:val="22"/>
                <w:szCs w:val="22"/>
              </w:rPr>
              <w:t>磋商开始</w:t>
            </w:r>
            <w:r>
              <w:rPr>
                <w:rFonts w:hint="eastAsia" w:ascii="宋体" w:hAnsi="宋体" w:cs="Courier New"/>
                <w:b/>
                <w:color w:val="000000"/>
                <w:sz w:val="22"/>
                <w:szCs w:val="22"/>
              </w:rPr>
              <w:t>时间</w:t>
            </w:r>
          </w:p>
          <w:p w14:paraId="04107765">
            <w:pPr>
              <w:jc w:val="center"/>
              <w:rPr>
                <w:rFonts w:ascii="宋体" w:hAnsi="宋体" w:cs="Courier New"/>
                <w:b/>
                <w:color w:val="000000"/>
                <w:sz w:val="22"/>
                <w:szCs w:val="22"/>
              </w:rPr>
            </w:pPr>
            <w:r>
              <w:rPr>
                <w:rFonts w:hint="eastAsia" w:ascii="宋体" w:hAnsi="宋体" w:cs="Courier New"/>
                <w:b/>
                <w:color w:val="000000"/>
                <w:sz w:val="22"/>
                <w:szCs w:val="22"/>
              </w:rPr>
              <w:t>磋商地点</w:t>
            </w:r>
          </w:p>
        </w:tc>
        <w:tc>
          <w:tcPr>
            <w:tcW w:w="7691" w:type="dxa"/>
            <w:vAlign w:val="center"/>
          </w:tcPr>
          <w:p w14:paraId="584920C2">
            <w:pPr>
              <w:rPr>
                <w:rFonts w:ascii="宋体" w:hAnsi="宋体" w:cs="Courier New"/>
                <w:b/>
                <w:color w:val="000000"/>
                <w:sz w:val="22"/>
                <w:szCs w:val="22"/>
              </w:rPr>
            </w:pPr>
            <w:r>
              <w:rPr>
                <w:rFonts w:hint="eastAsia" w:ascii="宋体" w:hAnsi="宋体"/>
                <w:b/>
                <w:color w:val="000000"/>
                <w:sz w:val="22"/>
                <w:szCs w:val="22"/>
              </w:rPr>
              <w:t>磋商开始</w:t>
            </w:r>
            <w:r>
              <w:rPr>
                <w:rFonts w:hint="eastAsia" w:ascii="宋体" w:hAnsi="宋体" w:cs="Courier New"/>
                <w:b/>
                <w:color w:val="000000"/>
                <w:sz w:val="22"/>
                <w:szCs w:val="22"/>
              </w:rPr>
              <w:t>时间：</w:t>
            </w:r>
            <w:r>
              <w:rPr>
                <w:rFonts w:hint="eastAsia" w:ascii="宋体" w:hAnsi="宋体" w:cs="Courier New"/>
                <w:b/>
                <w:color w:val="000000"/>
                <w:sz w:val="22"/>
                <w:szCs w:val="22"/>
                <w:lang w:eastAsia="zh-CN"/>
              </w:rPr>
              <w:t>2024年8月23日</w:t>
            </w:r>
            <w:r>
              <w:rPr>
                <w:rFonts w:hint="eastAsia" w:ascii="宋体" w:hAnsi="宋体" w:cs="Courier New"/>
                <w:b/>
                <w:color w:val="000000"/>
                <w:sz w:val="22"/>
                <w:szCs w:val="22"/>
              </w:rPr>
              <w:t>下午14：30分  (北京时间)</w:t>
            </w:r>
          </w:p>
          <w:p w14:paraId="10C5FD0F">
            <w:pPr>
              <w:rPr>
                <w:rFonts w:ascii="宋体" w:hAnsi="宋体" w:cs="Courier New"/>
                <w:b/>
                <w:color w:val="000000"/>
                <w:sz w:val="22"/>
                <w:szCs w:val="22"/>
              </w:rPr>
            </w:pPr>
            <w:r>
              <w:rPr>
                <w:rFonts w:hint="eastAsia" w:ascii="宋体" w:hAnsi="宋体" w:cs="Courier New"/>
                <w:b/>
                <w:color w:val="000000"/>
                <w:sz w:val="22"/>
                <w:szCs w:val="22"/>
              </w:rPr>
              <w:t>磋商地点：</w:t>
            </w:r>
            <w:r>
              <w:rPr>
                <w:rFonts w:hint="eastAsia" w:ascii="宋体" w:hAnsi="宋体"/>
                <w:b/>
                <w:color w:val="000000"/>
                <w:sz w:val="22"/>
                <w:szCs w:val="22"/>
              </w:rPr>
              <w:t>温州市鹿城区牛山北路13号牛山商务大厦9楼907室</w:t>
            </w:r>
            <w:r>
              <w:rPr>
                <w:rFonts w:hint="eastAsia" w:ascii="宋体" w:hAnsi="宋体"/>
                <w:b/>
                <w:color w:val="000000"/>
                <w:sz w:val="22"/>
              </w:rPr>
              <w:t>通过政府采购云平台在线投标</w:t>
            </w:r>
          </w:p>
        </w:tc>
      </w:tr>
      <w:tr w14:paraId="32918F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34" w:hRule="atLeast"/>
          <w:jc w:val="center"/>
        </w:trPr>
        <w:tc>
          <w:tcPr>
            <w:tcW w:w="740" w:type="dxa"/>
            <w:vAlign w:val="center"/>
          </w:tcPr>
          <w:p w14:paraId="7DDF1EC7">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27</w:t>
            </w:r>
          </w:p>
        </w:tc>
        <w:tc>
          <w:tcPr>
            <w:tcW w:w="1740" w:type="dxa"/>
            <w:vAlign w:val="center"/>
          </w:tcPr>
          <w:p w14:paraId="299D107F">
            <w:pPr>
              <w:jc w:val="center"/>
              <w:rPr>
                <w:rFonts w:ascii="宋体" w:hAnsi="宋体" w:cs="Courier New"/>
                <w:b/>
                <w:color w:val="000000"/>
                <w:sz w:val="22"/>
                <w:szCs w:val="22"/>
              </w:rPr>
            </w:pPr>
            <w:r>
              <w:rPr>
                <w:rFonts w:hint="eastAsia" w:ascii="宋体" w:hAnsi="宋体" w:cs="Courier New"/>
                <w:b/>
                <w:color w:val="000000"/>
                <w:sz w:val="22"/>
                <w:szCs w:val="22"/>
              </w:rPr>
              <w:t>磋商响应文件上传和递交</w:t>
            </w:r>
          </w:p>
        </w:tc>
        <w:tc>
          <w:tcPr>
            <w:tcW w:w="7691" w:type="dxa"/>
            <w:vAlign w:val="center"/>
          </w:tcPr>
          <w:p w14:paraId="043A8199">
            <w:pPr>
              <w:rPr>
                <w:rFonts w:ascii="宋体" w:hAnsi="宋体" w:cs="Courier New"/>
                <w:b/>
                <w:color w:val="000000"/>
                <w:sz w:val="22"/>
                <w:szCs w:val="22"/>
              </w:rPr>
            </w:pPr>
            <w:r>
              <w:rPr>
                <w:rFonts w:hint="eastAsia" w:ascii="宋体" w:hAnsi="宋体" w:cs="Courier New"/>
                <w:b/>
                <w:color w:val="000000"/>
                <w:sz w:val="22"/>
                <w:szCs w:val="22"/>
              </w:rPr>
              <w:t>本项目通过“政府采购云平台（</w:t>
            </w:r>
            <w:r>
              <w:rPr>
                <w:rFonts w:ascii="宋体" w:hAnsi="宋体" w:cs="Courier New"/>
                <w:b/>
                <w:color w:val="000000"/>
                <w:sz w:val="22"/>
                <w:szCs w:val="22"/>
              </w:rPr>
              <w:t>www.zcygov.cn）”实行在线投标响应（电子投标），投标供应商应当在响应文件递交截止时间前，将生成的“电子加密磋商响应文件”上传递交至“政府采购云平台”。</w:t>
            </w:r>
          </w:p>
          <w:p w14:paraId="3509D90F">
            <w:pPr>
              <w:rPr>
                <w:rFonts w:ascii="宋体" w:hAnsi="宋体" w:cs="Courier New"/>
                <w:b/>
                <w:color w:val="000000"/>
                <w:sz w:val="22"/>
                <w:szCs w:val="22"/>
              </w:rPr>
            </w:pPr>
            <w:r>
              <w:rPr>
                <w:rFonts w:hint="eastAsia" w:ascii="宋体" w:hAnsi="宋体" w:cs="Courier New"/>
                <w:b/>
                <w:color w:val="000000"/>
                <w:sz w:val="22"/>
                <w:szCs w:val="22"/>
              </w:rPr>
              <w:t>“电子加密磋商响应文件”的上传、递交：</w:t>
            </w:r>
          </w:p>
          <w:p w14:paraId="39EDCF1B">
            <w:pPr>
              <w:rPr>
                <w:rFonts w:ascii="宋体" w:hAnsi="宋体" w:cs="Courier New"/>
                <w:b/>
                <w:color w:val="000000"/>
                <w:sz w:val="22"/>
                <w:szCs w:val="22"/>
              </w:rPr>
            </w:pPr>
            <w:r>
              <w:rPr>
                <w:rFonts w:hint="eastAsia" w:ascii="宋体" w:hAnsi="宋体" w:cs="Courier New"/>
                <w:b/>
                <w:color w:val="000000"/>
                <w:sz w:val="22"/>
                <w:szCs w:val="22"/>
              </w:rPr>
              <w:t>a.投标供应商应在响应文件递交截止时间前将“电子加密磋商响应文件”成功上传递交至“政府采购云平台”，否则投标无效。</w:t>
            </w:r>
          </w:p>
          <w:p w14:paraId="785DC376">
            <w:pPr>
              <w:rPr>
                <w:rFonts w:ascii="宋体" w:hAnsi="宋体" w:cs="Courier New"/>
                <w:b/>
                <w:color w:val="000000"/>
                <w:sz w:val="22"/>
                <w:szCs w:val="22"/>
              </w:rPr>
            </w:pPr>
            <w:r>
              <w:rPr>
                <w:rFonts w:hint="eastAsia" w:ascii="宋体" w:hAnsi="宋体" w:cs="Courier New"/>
                <w:b/>
                <w:color w:val="000000"/>
                <w:sz w:val="22"/>
                <w:szCs w:val="22"/>
              </w:rPr>
              <w:t>b.“电子加密磋商响应文件”成功上传递交后，供应商可自行打印磋商响应文件接收回执。</w:t>
            </w:r>
          </w:p>
        </w:tc>
      </w:tr>
      <w:tr w14:paraId="213ADF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442FFD77">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28</w:t>
            </w:r>
          </w:p>
        </w:tc>
        <w:tc>
          <w:tcPr>
            <w:tcW w:w="1740" w:type="dxa"/>
            <w:vAlign w:val="center"/>
          </w:tcPr>
          <w:p w14:paraId="31DC0DC2">
            <w:pPr>
              <w:jc w:val="center"/>
              <w:rPr>
                <w:rFonts w:ascii="宋体" w:hAnsi="宋体" w:cs="Courier New"/>
                <w:b/>
                <w:color w:val="000000"/>
                <w:sz w:val="22"/>
                <w:szCs w:val="22"/>
              </w:rPr>
            </w:pPr>
            <w:r>
              <w:rPr>
                <w:rFonts w:hint="eastAsia" w:ascii="宋体" w:hAnsi="宋体" w:cs="Courier New"/>
                <w:b/>
                <w:bCs/>
                <w:color w:val="000000"/>
                <w:sz w:val="22"/>
                <w:szCs w:val="22"/>
              </w:rPr>
              <w:t>电子加密磋商响应文件的解密和异常情况处理</w:t>
            </w:r>
          </w:p>
        </w:tc>
        <w:tc>
          <w:tcPr>
            <w:tcW w:w="7691" w:type="dxa"/>
            <w:vAlign w:val="center"/>
          </w:tcPr>
          <w:p w14:paraId="331C399E">
            <w:pPr>
              <w:rPr>
                <w:rFonts w:ascii="宋体" w:hAnsi="宋体" w:cs="Courier New"/>
                <w:b/>
                <w:color w:val="000000"/>
                <w:sz w:val="22"/>
                <w:szCs w:val="22"/>
              </w:rPr>
            </w:pPr>
            <w:r>
              <w:rPr>
                <w:rFonts w:hint="eastAsia" w:ascii="宋体" w:hAnsi="宋体" w:cs="Courier New"/>
                <w:b/>
                <w:color w:val="000000"/>
                <w:sz w:val="22"/>
                <w:szCs w:val="22"/>
              </w:rPr>
              <w:t>1、开标后，采购组织机构将向各投标供应商发出“电子加密磋商响应文件”的解密通知，各投标供应商代表应当在接到解密通知后系统规定的时间内自行完成“电子加密磋商响应文件”的在线解密。</w:t>
            </w:r>
          </w:p>
          <w:p w14:paraId="1F4C4810">
            <w:pPr>
              <w:rPr>
                <w:rFonts w:ascii="宋体" w:hAnsi="宋体" w:cs="Courier New"/>
                <w:b/>
                <w:color w:val="000000"/>
                <w:sz w:val="22"/>
                <w:szCs w:val="22"/>
              </w:rPr>
            </w:pPr>
            <w:r>
              <w:rPr>
                <w:rFonts w:hint="eastAsia" w:ascii="宋体" w:hAnsi="宋体" w:cs="Courier New"/>
                <w:b/>
                <w:color w:val="000000"/>
                <w:sz w:val="22"/>
                <w:szCs w:val="22"/>
              </w:rPr>
              <w:t>2、</w:t>
            </w:r>
            <w:r>
              <w:rPr>
                <w:rFonts w:hint="eastAsia" w:ascii="宋体" w:hAnsi="宋体"/>
                <w:b/>
                <w:color w:val="000000"/>
                <w:sz w:val="22"/>
              </w:rPr>
              <w:t>通过“政府采购云平台”成功上传递交的“电子加密磋商响应文件”无法按时解密的，其磋商响应文件按拒收处理。</w:t>
            </w:r>
          </w:p>
        </w:tc>
      </w:tr>
      <w:tr w14:paraId="607706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0745945A">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29</w:t>
            </w:r>
          </w:p>
        </w:tc>
        <w:tc>
          <w:tcPr>
            <w:tcW w:w="1740" w:type="dxa"/>
            <w:vAlign w:val="center"/>
          </w:tcPr>
          <w:p w14:paraId="79C3C5E9">
            <w:pPr>
              <w:jc w:val="center"/>
              <w:rPr>
                <w:rFonts w:ascii="宋体" w:hAnsi="宋体" w:cs="宋体"/>
                <w:color w:val="000000"/>
                <w:sz w:val="22"/>
                <w:szCs w:val="22"/>
              </w:rPr>
            </w:pPr>
            <w:r>
              <w:rPr>
                <w:rFonts w:hint="eastAsia" w:ascii="宋体" w:hAnsi="宋体" w:cs="宋体"/>
                <w:color w:val="000000"/>
                <w:sz w:val="22"/>
                <w:szCs w:val="22"/>
              </w:rPr>
              <w:t>磋商小组的组建</w:t>
            </w:r>
          </w:p>
        </w:tc>
        <w:tc>
          <w:tcPr>
            <w:tcW w:w="7691" w:type="dxa"/>
            <w:vAlign w:val="center"/>
          </w:tcPr>
          <w:p w14:paraId="7719CBAE">
            <w:pPr>
              <w:rPr>
                <w:rFonts w:ascii="宋体" w:hAnsi="宋体" w:cs="宋体"/>
                <w:color w:val="000000"/>
                <w:sz w:val="22"/>
                <w:szCs w:val="22"/>
              </w:rPr>
            </w:pPr>
            <w:r>
              <w:rPr>
                <w:rFonts w:hint="eastAsia" w:ascii="宋体" w:hAnsi="宋体" w:cs="宋体"/>
                <w:color w:val="000000"/>
                <w:sz w:val="22"/>
                <w:szCs w:val="22"/>
              </w:rPr>
              <w:t>磋商小组构成：由采购人代表以及有关技术、经济等方面的专家组成，成员为3人及以上单数，其中技术、经济类专家不得少于总人数的2/3；评标专家确定方式：按相关规定从专家库中抽取。</w:t>
            </w:r>
          </w:p>
        </w:tc>
      </w:tr>
      <w:tr w14:paraId="129E3A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40" w:type="dxa"/>
            <w:vAlign w:val="center"/>
          </w:tcPr>
          <w:p w14:paraId="3BF2BDFA">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30</w:t>
            </w:r>
          </w:p>
        </w:tc>
        <w:tc>
          <w:tcPr>
            <w:tcW w:w="1740" w:type="dxa"/>
            <w:vAlign w:val="center"/>
          </w:tcPr>
          <w:p w14:paraId="76E37DC4">
            <w:pPr>
              <w:adjustRightInd w:val="0"/>
              <w:jc w:val="center"/>
              <w:rPr>
                <w:rFonts w:ascii="宋体" w:hAnsi="宋体" w:cs="宋体"/>
                <w:color w:val="000000"/>
                <w:sz w:val="22"/>
                <w:szCs w:val="22"/>
              </w:rPr>
            </w:pPr>
            <w:r>
              <w:rPr>
                <w:rFonts w:hint="eastAsia" w:ascii="宋体" w:hAnsi="宋体" w:cs="宋体"/>
                <w:color w:val="000000"/>
                <w:sz w:val="22"/>
                <w:szCs w:val="22"/>
              </w:rPr>
              <w:t>政府采购</w:t>
            </w:r>
          </w:p>
          <w:p w14:paraId="3ADCA658">
            <w:pPr>
              <w:adjustRightInd w:val="0"/>
              <w:jc w:val="center"/>
              <w:rPr>
                <w:rFonts w:ascii="宋体" w:hAnsi="宋体" w:cs="宋体"/>
                <w:color w:val="000000"/>
                <w:sz w:val="22"/>
                <w:szCs w:val="22"/>
              </w:rPr>
            </w:pPr>
            <w:r>
              <w:rPr>
                <w:rFonts w:hint="eastAsia" w:ascii="宋体" w:hAnsi="宋体" w:cs="宋体"/>
                <w:color w:val="000000"/>
                <w:sz w:val="22"/>
                <w:szCs w:val="22"/>
              </w:rPr>
              <w:t>扶持政策</w:t>
            </w:r>
          </w:p>
        </w:tc>
        <w:tc>
          <w:tcPr>
            <w:tcW w:w="7691" w:type="dxa"/>
            <w:vAlign w:val="center"/>
          </w:tcPr>
          <w:p w14:paraId="7181D50D">
            <w:pPr>
              <w:rPr>
                <w:rFonts w:ascii="宋体" w:hAnsi="宋体" w:cs="宋体"/>
                <w:color w:val="000000"/>
                <w:sz w:val="22"/>
                <w:szCs w:val="22"/>
              </w:rPr>
            </w:pPr>
            <w:r>
              <w:rPr>
                <w:rFonts w:hint="eastAsia" w:ascii="宋体" w:hAnsi="宋体" w:cs="宋体"/>
                <w:color w:val="000000"/>
                <w:sz w:val="22"/>
                <w:szCs w:val="22"/>
              </w:rPr>
              <w:t>对符合财政扶持政策的小微企业（或监狱企业或残疾人福利性单位）给予评标价格优惠。供应商企业属于以上多种性质的，不重复享受扶持政策。</w:t>
            </w:r>
          </w:p>
        </w:tc>
      </w:tr>
      <w:tr w14:paraId="5CF3FD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37" w:hRule="atLeast"/>
          <w:jc w:val="center"/>
        </w:trPr>
        <w:tc>
          <w:tcPr>
            <w:tcW w:w="740" w:type="dxa"/>
            <w:vAlign w:val="center"/>
          </w:tcPr>
          <w:p w14:paraId="754D6CB5">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31</w:t>
            </w:r>
          </w:p>
        </w:tc>
        <w:tc>
          <w:tcPr>
            <w:tcW w:w="1740" w:type="dxa"/>
            <w:vAlign w:val="center"/>
          </w:tcPr>
          <w:p w14:paraId="7891F65E">
            <w:pPr>
              <w:jc w:val="center"/>
              <w:rPr>
                <w:rFonts w:ascii="宋体" w:hAnsi="宋体" w:cs="宋体"/>
                <w:color w:val="000000"/>
                <w:sz w:val="22"/>
                <w:szCs w:val="22"/>
              </w:rPr>
            </w:pPr>
            <w:r>
              <w:rPr>
                <w:rFonts w:hint="eastAsia" w:ascii="宋体" w:hAnsi="宋体" w:cs="宋体"/>
                <w:color w:val="000000"/>
                <w:sz w:val="22"/>
                <w:szCs w:val="22"/>
              </w:rPr>
              <w:t>供应商</w:t>
            </w:r>
          </w:p>
          <w:p w14:paraId="2FC6C79C">
            <w:pPr>
              <w:jc w:val="center"/>
              <w:rPr>
                <w:rFonts w:ascii="宋体" w:hAnsi="宋体" w:cs="宋体"/>
                <w:color w:val="000000"/>
                <w:sz w:val="22"/>
                <w:szCs w:val="22"/>
              </w:rPr>
            </w:pPr>
            <w:r>
              <w:rPr>
                <w:rFonts w:hint="eastAsia" w:ascii="宋体" w:hAnsi="宋体" w:cs="宋体"/>
                <w:color w:val="000000"/>
                <w:sz w:val="22"/>
                <w:szCs w:val="22"/>
              </w:rPr>
              <w:t>信用查询</w:t>
            </w:r>
          </w:p>
        </w:tc>
        <w:tc>
          <w:tcPr>
            <w:tcW w:w="7691" w:type="dxa"/>
            <w:vAlign w:val="center"/>
          </w:tcPr>
          <w:p w14:paraId="3C4BE438">
            <w:pPr>
              <w:rPr>
                <w:rFonts w:ascii="宋体" w:hAnsi="宋体" w:cs="宋体"/>
                <w:color w:val="000000"/>
                <w:sz w:val="22"/>
                <w:szCs w:val="22"/>
              </w:rPr>
            </w:pPr>
            <w:r>
              <w:rPr>
                <w:rFonts w:hint="eastAsia" w:ascii="宋体" w:hAnsi="宋体" w:cs="宋体"/>
                <w:color w:val="000000"/>
                <w:sz w:val="22"/>
                <w:szCs w:val="22"/>
              </w:rPr>
              <w:t>1、投标供应商信用信息查询的查询渠道：“信用中国”(www.creditchina.gov.cn)；“中国政府采购网”（www.ccgp.gov.cn）；</w:t>
            </w:r>
          </w:p>
          <w:p w14:paraId="0C667386">
            <w:pPr>
              <w:rPr>
                <w:rFonts w:ascii="宋体" w:hAnsi="宋体" w:cs="宋体"/>
                <w:color w:val="000000"/>
                <w:sz w:val="22"/>
                <w:szCs w:val="22"/>
              </w:rPr>
            </w:pPr>
            <w:r>
              <w:rPr>
                <w:rFonts w:hint="eastAsia" w:ascii="宋体" w:hAnsi="宋体" w:cs="宋体"/>
                <w:color w:val="000000"/>
                <w:sz w:val="22"/>
                <w:szCs w:val="22"/>
              </w:rPr>
              <w:t>2、供应商信用信息查询截止时点：公告发布之日至磋商响应文件递交截止时间前。</w:t>
            </w:r>
          </w:p>
          <w:p w14:paraId="0B9DFA85">
            <w:pPr>
              <w:rPr>
                <w:rFonts w:ascii="宋体" w:hAnsi="宋体" w:cs="宋体"/>
                <w:color w:val="000000"/>
                <w:sz w:val="22"/>
                <w:szCs w:val="22"/>
              </w:rPr>
            </w:pPr>
            <w:r>
              <w:rPr>
                <w:rFonts w:hint="eastAsia" w:ascii="宋体" w:hAnsi="宋体" w:cs="宋体"/>
                <w:color w:val="000000"/>
                <w:sz w:val="22"/>
                <w:szCs w:val="22"/>
              </w:rPr>
              <w:t>3、供应商信用信息查询记录和证据留存的具体方式：网页截图打印；</w:t>
            </w:r>
          </w:p>
          <w:p w14:paraId="258EA751">
            <w:pPr>
              <w:rPr>
                <w:rFonts w:ascii="宋体" w:hAnsi="宋体" w:cs="宋体"/>
                <w:color w:val="000000"/>
                <w:sz w:val="22"/>
                <w:szCs w:val="22"/>
              </w:rPr>
            </w:pPr>
            <w:r>
              <w:rPr>
                <w:rFonts w:hint="eastAsia" w:ascii="宋体" w:hAnsi="宋体" w:cs="宋体"/>
                <w:color w:val="000000"/>
                <w:sz w:val="22"/>
                <w:szCs w:val="22"/>
              </w:rPr>
              <w:t>4、信用信息的使用规则：</w:t>
            </w:r>
            <w:r>
              <w:rPr>
                <w:rFonts w:hint="eastAsia" w:ascii="宋体" w:hAnsi="宋体"/>
                <w:color w:val="000000"/>
                <w:sz w:val="22"/>
                <w:szCs w:val="22"/>
              </w:rPr>
              <w:t>对列入失信被执行人、重大税收违法案件当事人名单、政府采购严重违法失信行为记录名单及其他不符合《中华人民共和国政府采购法》第二十二条规定条件的供应商，其投标做无效投标处理。</w:t>
            </w:r>
          </w:p>
        </w:tc>
      </w:tr>
      <w:tr w14:paraId="3D5DE4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382" w:hRule="exact"/>
          <w:jc w:val="center"/>
        </w:trPr>
        <w:tc>
          <w:tcPr>
            <w:tcW w:w="740" w:type="dxa"/>
            <w:vAlign w:val="center"/>
          </w:tcPr>
          <w:p w14:paraId="2727F02C">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32</w:t>
            </w:r>
          </w:p>
        </w:tc>
        <w:tc>
          <w:tcPr>
            <w:tcW w:w="1740" w:type="dxa"/>
            <w:vAlign w:val="center"/>
          </w:tcPr>
          <w:p w14:paraId="3A287248">
            <w:pPr>
              <w:jc w:val="center"/>
              <w:rPr>
                <w:rFonts w:ascii="宋体" w:hAnsi="宋体" w:cs="宋体"/>
                <w:color w:val="000000"/>
                <w:sz w:val="22"/>
                <w:szCs w:val="22"/>
              </w:rPr>
            </w:pPr>
            <w:r>
              <w:rPr>
                <w:rFonts w:hint="eastAsia" w:ascii="宋体" w:hAnsi="宋体" w:cs="宋体"/>
                <w:color w:val="000000"/>
                <w:sz w:val="22"/>
                <w:szCs w:val="22"/>
              </w:rPr>
              <w:t>合同备案</w:t>
            </w:r>
          </w:p>
        </w:tc>
        <w:tc>
          <w:tcPr>
            <w:tcW w:w="7691" w:type="dxa"/>
            <w:vAlign w:val="center"/>
          </w:tcPr>
          <w:p w14:paraId="2EB84083">
            <w:pPr>
              <w:rPr>
                <w:rFonts w:ascii="宋体" w:hAnsi="宋体" w:cs="宋体"/>
                <w:color w:val="000000"/>
                <w:sz w:val="22"/>
                <w:szCs w:val="22"/>
              </w:rPr>
            </w:pPr>
            <w:r>
              <w:rPr>
                <w:rFonts w:hint="eastAsia" w:ascii="宋体" w:hAnsi="宋体" w:cs="宋体"/>
                <w:color w:val="000000"/>
                <w:sz w:val="22"/>
                <w:szCs w:val="22"/>
              </w:rPr>
              <w:t>1、成交供应商须在中标通知书发出之日起30日历天内与采购人签订合同。</w:t>
            </w:r>
          </w:p>
          <w:p w14:paraId="30293C78">
            <w:pPr>
              <w:rPr>
                <w:rFonts w:ascii="宋体" w:hAnsi="宋体" w:cs="宋体"/>
                <w:color w:val="000000"/>
                <w:sz w:val="22"/>
                <w:szCs w:val="22"/>
              </w:rPr>
            </w:pPr>
            <w:r>
              <w:rPr>
                <w:rFonts w:hint="eastAsia" w:ascii="宋体" w:hAnsi="宋体" w:cs="宋体"/>
                <w:color w:val="000000"/>
                <w:sz w:val="22"/>
                <w:szCs w:val="22"/>
              </w:rPr>
              <w:t>2、成交供应商与采购人签订合同后，2日历天内将合同原件送至采购人及采购代理机构处；</w:t>
            </w:r>
          </w:p>
          <w:p w14:paraId="625CB626">
            <w:pPr>
              <w:rPr>
                <w:rFonts w:ascii="宋体" w:hAnsi="宋体" w:cs="宋体"/>
                <w:color w:val="000000"/>
                <w:sz w:val="22"/>
                <w:szCs w:val="22"/>
              </w:rPr>
            </w:pPr>
            <w:r>
              <w:rPr>
                <w:rFonts w:hint="eastAsia" w:ascii="宋体" w:hAnsi="宋体" w:cs="宋体"/>
                <w:color w:val="000000"/>
                <w:sz w:val="22"/>
                <w:szCs w:val="22"/>
              </w:rPr>
              <w:t>3、本项目政府采购合同按规定在浙江政府采购网予以公告。</w:t>
            </w:r>
          </w:p>
        </w:tc>
      </w:tr>
      <w:tr w14:paraId="29F36B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61" w:hRule="exact"/>
          <w:jc w:val="center"/>
        </w:trPr>
        <w:tc>
          <w:tcPr>
            <w:tcW w:w="740" w:type="dxa"/>
            <w:vAlign w:val="center"/>
          </w:tcPr>
          <w:p w14:paraId="76E6604A">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33</w:t>
            </w:r>
          </w:p>
        </w:tc>
        <w:tc>
          <w:tcPr>
            <w:tcW w:w="1740" w:type="dxa"/>
            <w:vAlign w:val="center"/>
          </w:tcPr>
          <w:p w14:paraId="351020F2">
            <w:pPr>
              <w:jc w:val="center"/>
              <w:rPr>
                <w:rFonts w:ascii="宋体" w:hAnsi="宋体" w:cs="宋体"/>
                <w:color w:val="000000"/>
                <w:sz w:val="22"/>
                <w:szCs w:val="22"/>
              </w:rPr>
            </w:pPr>
            <w:r>
              <w:rPr>
                <w:rFonts w:hint="eastAsia" w:ascii="宋体" w:hAnsi="宋体" w:cs="宋体"/>
                <w:color w:val="000000"/>
                <w:sz w:val="22"/>
                <w:szCs w:val="22"/>
              </w:rPr>
              <w:t>合同履约管理</w:t>
            </w:r>
          </w:p>
        </w:tc>
        <w:tc>
          <w:tcPr>
            <w:tcW w:w="7691" w:type="dxa"/>
            <w:vAlign w:val="center"/>
          </w:tcPr>
          <w:p w14:paraId="2EF1F724">
            <w:pPr>
              <w:rPr>
                <w:rFonts w:ascii="宋体" w:hAnsi="宋体" w:cs="宋体"/>
                <w:color w:val="000000"/>
                <w:sz w:val="22"/>
                <w:szCs w:val="22"/>
              </w:rPr>
            </w:pPr>
            <w:r>
              <w:rPr>
                <w:rFonts w:hint="eastAsia" w:ascii="宋体" w:hAnsi="宋体" w:cs="宋体"/>
                <w:color w:val="000000"/>
                <w:sz w:val="22"/>
                <w:szCs w:val="22"/>
              </w:rPr>
              <w:t>合同签订后，采购人依法加强对合同履约进行管理，并在成交单位供货、项目验收等重要关节，如实填写《合同验收报告》，并及时向同级财政部门报告验收过程中遇到的问题。</w:t>
            </w:r>
          </w:p>
        </w:tc>
      </w:tr>
      <w:tr w14:paraId="096B6B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953" w:hRule="exact"/>
          <w:jc w:val="center"/>
        </w:trPr>
        <w:tc>
          <w:tcPr>
            <w:tcW w:w="740" w:type="dxa"/>
            <w:vAlign w:val="center"/>
          </w:tcPr>
          <w:p w14:paraId="5D269A21">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34</w:t>
            </w:r>
          </w:p>
        </w:tc>
        <w:tc>
          <w:tcPr>
            <w:tcW w:w="1740" w:type="dxa"/>
            <w:vAlign w:val="center"/>
          </w:tcPr>
          <w:p w14:paraId="6D6388EF">
            <w:pPr>
              <w:jc w:val="center"/>
              <w:rPr>
                <w:rFonts w:ascii="宋体" w:hAnsi="宋体" w:cs="宋体"/>
                <w:color w:val="000000"/>
                <w:sz w:val="22"/>
                <w:szCs w:val="22"/>
              </w:rPr>
            </w:pPr>
            <w:r>
              <w:rPr>
                <w:rFonts w:hint="eastAsia" w:ascii="宋体" w:hAnsi="宋体" w:cs="宋体"/>
                <w:color w:val="000000"/>
                <w:sz w:val="22"/>
                <w:szCs w:val="22"/>
              </w:rPr>
              <w:t>免责声明</w:t>
            </w:r>
          </w:p>
        </w:tc>
        <w:tc>
          <w:tcPr>
            <w:tcW w:w="7691" w:type="dxa"/>
            <w:vAlign w:val="center"/>
          </w:tcPr>
          <w:p w14:paraId="0E1866DD">
            <w:pPr>
              <w:pStyle w:val="49"/>
              <w:ind w:firstLine="220"/>
              <w:rPr>
                <w:rFonts w:ascii="宋体" w:hAnsi="宋体"/>
                <w:color w:val="000000"/>
                <w:sz w:val="22"/>
                <w:szCs w:val="22"/>
              </w:rPr>
            </w:pPr>
            <w:r>
              <w:rPr>
                <w:rFonts w:hint="eastAsia" w:ascii="宋体" w:hAnsi="宋体"/>
                <w:color w:val="000000"/>
                <w:sz w:val="22"/>
                <w:szCs w:val="22"/>
              </w:rPr>
              <w:t>1、供应商自行承担投标过程中产生的费用。无论何种因素导致采购项目延期开标、废标（流标）、投标供应商未中标、项目终止采购的，采购人与采购代理机构均不承担供应商投标费用。</w:t>
            </w:r>
          </w:p>
          <w:p w14:paraId="14DA274F">
            <w:pPr>
              <w:pStyle w:val="49"/>
              <w:ind w:firstLine="220"/>
              <w:rPr>
                <w:rFonts w:ascii="宋体" w:hAnsi="宋体" w:cs="宋体"/>
                <w:color w:val="000000"/>
                <w:sz w:val="22"/>
                <w:szCs w:val="22"/>
              </w:rPr>
            </w:pPr>
            <w:r>
              <w:rPr>
                <w:rFonts w:hint="eastAsia" w:ascii="宋体" w:hAnsi="宋体"/>
                <w:color w:val="000000"/>
                <w:sz w:val="22"/>
                <w:szCs w:val="22"/>
              </w:rPr>
              <w:t>2、投标供应商在投标、合同履行过程中必须做好安全保障工作，不因项目实施而危及自身及第三方人员、财产安全。若发生任何安全事故，由成交供应商自行承担一切责任并赔偿损失。</w:t>
            </w:r>
          </w:p>
        </w:tc>
      </w:tr>
      <w:tr w14:paraId="4B7C30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91" w:hRule="atLeast"/>
          <w:jc w:val="center"/>
        </w:trPr>
        <w:tc>
          <w:tcPr>
            <w:tcW w:w="740" w:type="dxa"/>
            <w:vAlign w:val="center"/>
          </w:tcPr>
          <w:p w14:paraId="588A1B3E">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35</w:t>
            </w:r>
          </w:p>
        </w:tc>
        <w:tc>
          <w:tcPr>
            <w:tcW w:w="1740" w:type="dxa"/>
            <w:vAlign w:val="center"/>
          </w:tcPr>
          <w:p w14:paraId="488A8AFB">
            <w:pPr>
              <w:spacing w:line="460" w:lineRule="exact"/>
              <w:jc w:val="center"/>
              <w:rPr>
                <w:rFonts w:ascii="宋体" w:hAnsi="宋体" w:cs="宋体"/>
                <w:color w:val="000000"/>
                <w:sz w:val="22"/>
                <w:szCs w:val="22"/>
              </w:rPr>
            </w:pPr>
            <w:r>
              <w:rPr>
                <w:rFonts w:hint="eastAsia" w:ascii="宋体" w:hAnsi="宋体" w:cs="宋体"/>
                <w:color w:val="000000"/>
                <w:sz w:val="22"/>
                <w:szCs w:val="22"/>
              </w:rPr>
              <w:t>质疑</w:t>
            </w:r>
          </w:p>
        </w:tc>
        <w:tc>
          <w:tcPr>
            <w:tcW w:w="7691" w:type="dxa"/>
            <w:vAlign w:val="center"/>
          </w:tcPr>
          <w:p w14:paraId="34DB7851">
            <w:pPr>
              <w:spacing w:line="460" w:lineRule="exact"/>
              <w:rPr>
                <w:rFonts w:ascii="宋体" w:hAnsi="宋体" w:cs="宋体"/>
                <w:color w:val="000000"/>
                <w:sz w:val="22"/>
                <w:szCs w:val="22"/>
              </w:rPr>
            </w:pPr>
            <w:r>
              <w:rPr>
                <w:rFonts w:hint="eastAsia" w:ascii="宋体" w:hAnsi="宋体" w:cs="宋体"/>
                <w:color w:val="000000"/>
                <w:sz w:val="22"/>
                <w:szCs w:val="22"/>
              </w:rPr>
              <w:t>供应商认为磋商文件、采购过程、中标或者成交结果使自己的权益受到损害的，可以在知道或者应知其权益受到损害之日起7个工作日内，以书面形式向采购人、采购代理机构提出质疑，</w:t>
            </w:r>
            <w:r>
              <w:rPr>
                <w:rFonts w:ascii="宋体" w:hAnsi="宋体" w:cs="宋体"/>
                <w:color w:val="000000"/>
                <w:sz w:val="22"/>
                <w:szCs w:val="22"/>
              </w:rPr>
              <w:t>逾期采购代理机构可不予受理及答复。</w:t>
            </w:r>
            <w:r>
              <w:rPr>
                <w:rFonts w:ascii="宋体" w:hAnsi="宋体" w:cs="宋体"/>
                <w:b/>
                <w:color w:val="000000"/>
                <w:sz w:val="22"/>
                <w:szCs w:val="22"/>
              </w:rPr>
              <w:t>供应商须在法定质疑期内一次性提出针对同一采购程序环节的质疑</w:t>
            </w:r>
            <w:r>
              <w:rPr>
                <w:rFonts w:ascii="宋体" w:hAnsi="宋体" w:cs="宋体"/>
                <w:color w:val="000000"/>
                <w:sz w:val="22"/>
                <w:szCs w:val="22"/>
              </w:rPr>
              <w:t>。在线提起质疑的</w:t>
            </w:r>
            <w:r>
              <w:rPr>
                <w:rFonts w:hint="eastAsia" w:ascii="宋体" w:hAnsi="宋体" w:cs="宋体"/>
                <w:color w:val="000000"/>
                <w:sz w:val="22"/>
                <w:szCs w:val="22"/>
              </w:rPr>
              <w:t>，</w:t>
            </w:r>
            <w:r>
              <w:rPr>
                <w:rFonts w:ascii="宋体" w:hAnsi="宋体" w:cs="宋体"/>
                <w:color w:val="000000"/>
                <w:sz w:val="22"/>
                <w:szCs w:val="22"/>
              </w:rPr>
              <w:t>须将质疑函扫描件上传</w:t>
            </w:r>
            <w:r>
              <w:rPr>
                <w:rFonts w:hint="eastAsia" w:ascii="宋体" w:hAnsi="宋体" w:cs="宋体"/>
                <w:color w:val="000000"/>
                <w:sz w:val="22"/>
                <w:szCs w:val="22"/>
              </w:rPr>
              <w:t>。</w:t>
            </w:r>
          </w:p>
        </w:tc>
      </w:tr>
      <w:tr w14:paraId="5EC6F2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48" w:hRule="atLeast"/>
          <w:jc w:val="center"/>
        </w:trPr>
        <w:tc>
          <w:tcPr>
            <w:tcW w:w="740" w:type="dxa"/>
            <w:vAlign w:val="center"/>
          </w:tcPr>
          <w:p w14:paraId="449A0B30">
            <w:pPr>
              <w:widowControl/>
              <w:tabs>
                <w:tab w:val="left" w:pos="420"/>
                <w:tab w:val="left" w:pos="1145"/>
              </w:tabs>
              <w:spacing w:line="460" w:lineRule="exact"/>
              <w:jc w:val="center"/>
              <w:rPr>
                <w:rFonts w:ascii="宋体" w:hAnsi="宋体" w:cs="宋体"/>
                <w:color w:val="000000"/>
                <w:sz w:val="22"/>
                <w:szCs w:val="22"/>
              </w:rPr>
            </w:pPr>
            <w:r>
              <w:rPr>
                <w:rFonts w:hint="eastAsia" w:ascii="宋体" w:hAnsi="宋体" w:cs="宋体"/>
                <w:color w:val="000000"/>
                <w:sz w:val="22"/>
                <w:szCs w:val="22"/>
              </w:rPr>
              <w:t>36</w:t>
            </w:r>
          </w:p>
        </w:tc>
        <w:tc>
          <w:tcPr>
            <w:tcW w:w="1740" w:type="dxa"/>
            <w:vAlign w:val="center"/>
          </w:tcPr>
          <w:p w14:paraId="663F537B">
            <w:pPr>
              <w:jc w:val="center"/>
              <w:rPr>
                <w:rFonts w:ascii="宋体" w:hAnsi="宋体" w:cs="宋体"/>
                <w:color w:val="000000"/>
                <w:sz w:val="22"/>
                <w:szCs w:val="22"/>
              </w:rPr>
            </w:pPr>
            <w:r>
              <w:rPr>
                <w:rFonts w:hint="eastAsia" w:ascii="宋体" w:hAnsi="宋体" w:cs="宋体"/>
                <w:color w:val="000000"/>
                <w:sz w:val="22"/>
                <w:szCs w:val="22"/>
              </w:rPr>
              <w:t>解释权</w:t>
            </w:r>
          </w:p>
        </w:tc>
        <w:tc>
          <w:tcPr>
            <w:tcW w:w="7691" w:type="dxa"/>
            <w:vAlign w:val="center"/>
          </w:tcPr>
          <w:p w14:paraId="4CB441E5">
            <w:pPr>
              <w:pStyle w:val="49"/>
              <w:ind w:firstLine="220"/>
              <w:rPr>
                <w:rFonts w:ascii="宋体" w:hAnsi="宋体" w:cs="宋体"/>
                <w:color w:val="000000"/>
                <w:sz w:val="22"/>
                <w:szCs w:val="22"/>
              </w:rPr>
            </w:pPr>
            <w:r>
              <w:rPr>
                <w:rFonts w:hint="eastAsia" w:ascii="宋体" w:hAnsi="宋体"/>
                <w:color w:val="000000"/>
                <w:sz w:val="22"/>
                <w:szCs w:val="22"/>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DB2C2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346" w:hRule="atLeast"/>
          <w:jc w:val="center"/>
        </w:trPr>
        <w:tc>
          <w:tcPr>
            <w:tcW w:w="740" w:type="dxa"/>
            <w:vAlign w:val="center"/>
          </w:tcPr>
          <w:p w14:paraId="20B1D1AB">
            <w:pPr>
              <w:widowControl/>
              <w:tabs>
                <w:tab w:val="left" w:pos="420"/>
                <w:tab w:val="left" w:pos="1145"/>
              </w:tabs>
              <w:spacing w:line="460" w:lineRule="exact"/>
              <w:jc w:val="center"/>
              <w:rPr>
                <w:rFonts w:ascii="宋体" w:hAnsi="宋体" w:cs="Courier New"/>
                <w:color w:val="000000"/>
                <w:sz w:val="22"/>
                <w:szCs w:val="22"/>
              </w:rPr>
            </w:pPr>
            <w:r>
              <w:rPr>
                <w:rFonts w:hint="eastAsia" w:ascii="宋体" w:hAnsi="宋体" w:cs="Courier New"/>
                <w:color w:val="000000"/>
                <w:sz w:val="22"/>
                <w:szCs w:val="22"/>
              </w:rPr>
              <w:t>37</w:t>
            </w:r>
          </w:p>
        </w:tc>
        <w:tc>
          <w:tcPr>
            <w:tcW w:w="1740" w:type="dxa"/>
            <w:vAlign w:val="center"/>
          </w:tcPr>
          <w:p w14:paraId="3EE477E2">
            <w:pPr>
              <w:jc w:val="center"/>
              <w:rPr>
                <w:rFonts w:ascii="宋体" w:hAnsi="宋体" w:cs="Courier New"/>
                <w:b/>
                <w:color w:val="000000"/>
                <w:sz w:val="22"/>
                <w:szCs w:val="22"/>
              </w:rPr>
            </w:pPr>
            <w:r>
              <w:rPr>
                <w:rFonts w:hint="eastAsia" w:ascii="宋体" w:hAnsi="宋体"/>
                <w:b/>
                <w:color w:val="000000"/>
                <w:sz w:val="22"/>
                <w:szCs w:val="22"/>
              </w:rPr>
              <w:t>注意事项</w:t>
            </w:r>
          </w:p>
        </w:tc>
        <w:tc>
          <w:tcPr>
            <w:tcW w:w="7691" w:type="dxa"/>
            <w:vAlign w:val="center"/>
          </w:tcPr>
          <w:p w14:paraId="6310DB4E">
            <w:pPr>
              <w:pStyle w:val="49"/>
              <w:ind w:firstLine="221"/>
              <w:rPr>
                <w:rFonts w:ascii="宋体" w:hAnsi="宋体"/>
                <w:b/>
                <w:bCs/>
                <w:color w:val="000000"/>
                <w:sz w:val="22"/>
                <w:szCs w:val="22"/>
              </w:rPr>
            </w:pPr>
            <w:r>
              <w:rPr>
                <w:rFonts w:hint="eastAsia" w:ascii="宋体" w:hAnsi="宋体"/>
                <w:b/>
                <w:bCs/>
                <w:color w:val="000000"/>
                <w:sz w:val="22"/>
                <w:szCs w:val="22"/>
              </w:rPr>
              <w:t>1.请务必确保磋商响应文件制作客户端为最新版本，旧版本可能导致磋商响应文件解密失败。</w:t>
            </w:r>
          </w:p>
          <w:p w14:paraId="66BAE5D2">
            <w:pPr>
              <w:pStyle w:val="49"/>
              <w:ind w:firstLine="221"/>
              <w:rPr>
                <w:rFonts w:ascii="宋体" w:hAnsi="宋体"/>
                <w:b/>
                <w:bCs/>
                <w:color w:val="000000"/>
                <w:sz w:val="22"/>
                <w:szCs w:val="22"/>
              </w:rPr>
            </w:pPr>
            <w:r>
              <w:rPr>
                <w:rFonts w:hint="eastAsia" w:ascii="宋体" w:hAnsi="宋体"/>
                <w:b/>
                <w:bCs/>
                <w:color w:val="000000"/>
                <w:sz w:val="22"/>
                <w:szCs w:val="22"/>
              </w:rPr>
              <w:t>2.请务必确保磋商响应文件制作时所用的 CA 锁与磋商响应文件解密时的 CA 锁为同一把，否则可能导致磋商响应文件解密失败。</w:t>
            </w:r>
          </w:p>
        </w:tc>
      </w:tr>
    </w:tbl>
    <w:p w14:paraId="13890168">
      <w:pPr>
        <w:pStyle w:val="3"/>
        <w:rPr>
          <w:rFonts w:ascii="宋体" w:hAnsi="宋体"/>
          <w:color w:val="000000"/>
          <w:sz w:val="36"/>
        </w:rPr>
      </w:pPr>
      <w:r>
        <w:rPr>
          <w:rFonts w:ascii="宋体" w:hAnsi="宋体"/>
          <w:color w:val="000000"/>
          <w:sz w:val="36"/>
        </w:rPr>
        <w:br w:type="page"/>
      </w:r>
      <w:bookmarkStart w:id="3" w:name="_Toc45140191"/>
      <w:r>
        <w:rPr>
          <w:rFonts w:hint="eastAsia" w:ascii="宋体" w:hAnsi="宋体"/>
          <w:color w:val="000000"/>
          <w:sz w:val="36"/>
        </w:rPr>
        <w:t>第二部分采购内容及要求</w:t>
      </w:r>
      <w:bookmarkEnd w:id="3"/>
    </w:p>
    <w:p w14:paraId="3293AD33">
      <w:pPr>
        <w:numPr>
          <w:ilvl w:val="0"/>
          <w:numId w:val="1"/>
        </w:numPr>
        <w:autoSpaceDE w:val="0"/>
        <w:autoSpaceDN w:val="0"/>
        <w:adjustRightInd w:val="0"/>
        <w:snapToGrid w:val="0"/>
        <w:spacing w:line="360" w:lineRule="auto"/>
        <w:textAlignment w:val="bottom"/>
        <w:outlineLvl w:val="0"/>
        <w:rPr>
          <w:rFonts w:ascii="宋体" w:hAnsi="宋体"/>
          <w:b/>
          <w:color w:val="000000"/>
          <w:sz w:val="22"/>
          <w:szCs w:val="22"/>
        </w:rPr>
      </w:pPr>
      <w:bookmarkStart w:id="4" w:name="_Toc45140192"/>
      <w:r>
        <w:rPr>
          <w:rFonts w:hint="eastAsia" w:ascii="宋体" w:hAnsi="宋体"/>
          <w:b/>
          <w:color w:val="000000"/>
          <w:sz w:val="22"/>
          <w:szCs w:val="22"/>
        </w:rPr>
        <w:t>采购总说明</w:t>
      </w:r>
    </w:p>
    <w:p w14:paraId="2A3A98AE">
      <w:pPr>
        <w:numPr>
          <w:ilvl w:val="0"/>
          <w:numId w:val="2"/>
        </w:numPr>
        <w:spacing w:line="380" w:lineRule="exact"/>
        <w:rPr>
          <w:rFonts w:ascii="宋体"/>
          <w:color w:val="000000"/>
          <w:szCs w:val="21"/>
        </w:rPr>
      </w:pPr>
      <w:r>
        <w:rPr>
          <w:rFonts w:hint="eastAsia" w:ascii="宋体" w:hAnsi="宋体"/>
          <w:color w:val="000000"/>
          <w:szCs w:val="21"/>
        </w:rPr>
        <w:t>本次采购设一个标段，每个供应商必须完成采购内容和合同（基本要求、服务流程、价格和服务）规定义务，本采购接受联合投标，投标供应商（如果联合体投标则联合体牵头方）须对采购范围内的全部内容进行报价，而不允许只对其中部分内容进行报价，否则投标将被否决。</w:t>
      </w:r>
    </w:p>
    <w:p w14:paraId="0CE99A76">
      <w:pPr>
        <w:numPr>
          <w:ilvl w:val="0"/>
          <w:numId w:val="2"/>
        </w:numPr>
        <w:spacing w:line="380" w:lineRule="exact"/>
        <w:rPr>
          <w:rFonts w:ascii="宋体"/>
          <w:color w:val="000000"/>
          <w:szCs w:val="21"/>
        </w:rPr>
      </w:pPr>
      <w:r>
        <w:rPr>
          <w:rFonts w:hint="eastAsia" w:ascii="宋体" w:hAnsi="宋体"/>
          <w:color w:val="000000"/>
          <w:szCs w:val="21"/>
        </w:rPr>
        <w:t>本次采购的服务所涉及的标准、规范、验收标准，应符合国家有关条例及规范。如有新的标准应采纳新标准。</w:t>
      </w:r>
    </w:p>
    <w:p w14:paraId="7ABB2F4F">
      <w:pPr>
        <w:numPr>
          <w:ilvl w:val="0"/>
          <w:numId w:val="2"/>
        </w:numPr>
        <w:spacing w:line="380" w:lineRule="exact"/>
        <w:rPr>
          <w:rFonts w:ascii="宋体"/>
          <w:color w:val="000000"/>
          <w:szCs w:val="21"/>
        </w:rPr>
      </w:pPr>
      <w:r>
        <w:rPr>
          <w:rFonts w:hint="eastAsia" w:ascii="宋体" w:hAnsi="宋体"/>
          <w:color w:val="000000"/>
          <w:szCs w:val="21"/>
        </w:rPr>
        <w:t>投标供应商需按招标文件的要求完成所有工作。按工作顺序提交所需的无论其是否被明细列在合同文件中的所有资料，提供的服务必须满足招标文件中提出的相关技术要求。</w:t>
      </w:r>
    </w:p>
    <w:p w14:paraId="3F236564">
      <w:pPr>
        <w:numPr>
          <w:ilvl w:val="0"/>
          <w:numId w:val="2"/>
        </w:numPr>
        <w:spacing w:line="380" w:lineRule="exact"/>
        <w:rPr>
          <w:rFonts w:ascii="宋体"/>
          <w:color w:val="000000"/>
          <w:szCs w:val="21"/>
        </w:rPr>
      </w:pPr>
      <w:r>
        <w:rPr>
          <w:rFonts w:hint="eastAsia" w:ascii="宋体" w:hAnsi="宋体"/>
          <w:color w:val="000000"/>
          <w:szCs w:val="21"/>
        </w:rPr>
        <w:t>投标供应商提供的成果应是无任何质量缺陷、技术成熟，符合国家现行规范、标准要求。</w:t>
      </w:r>
    </w:p>
    <w:p w14:paraId="3A36CDC0">
      <w:pPr>
        <w:numPr>
          <w:ilvl w:val="0"/>
          <w:numId w:val="2"/>
        </w:numPr>
        <w:spacing w:line="380" w:lineRule="exact"/>
        <w:rPr>
          <w:rFonts w:ascii="宋体"/>
          <w:color w:val="000000"/>
          <w:szCs w:val="21"/>
        </w:rPr>
      </w:pPr>
      <w:r>
        <w:rPr>
          <w:rFonts w:hint="eastAsia" w:ascii="宋体" w:hAnsi="宋体"/>
          <w:color w:val="000000"/>
          <w:szCs w:val="21"/>
        </w:rPr>
        <w:t>本次采购涉及国家安全和秘密，供应商成交后应与招标人签订保密协议，对测评成果保密。</w:t>
      </w:r>
    </w:p>
    <w:p w14:paraId="73EB0845">
      <w:pPr>
        <w:numPr>
          <w:ilvl w:val="0"/>
          <w:numId w:val="2"/>
        </w:numPr>
        <w:spacing w:line="380" w:lineRule="exact"/>
        <w:rPr>
          <w:rFonts w:ascii="宋体"/>
          <w:color w:val="000000"/>
          <w:szCs w:val="21"/>
        </w:rPr>
      </w:pPr>
      <w:r>
        <w:rPr>
          <w:rFonts w:hint="eastAsia" w:ascii="宋体" w:hAnsi="宋体"/>
          <w:bCs/>
          <w:color w:val="000000"/>
          <w:szCs w:val="21"/>
        </w:rPr>
        <w:t>在报价之前，投标供应商须仔细阅读招标文件，如发现有任何疑问、冲突或技术问题，投标供应商须在答疑截止时间前以书面形式向采购代理机构提出。逾期招标人不再作答复，有关风险及责任由投标供应商自行承担</w:t>
      </w:r>
      <w:r>
        <w:rPr>
          <w:rFonts w:hint="eastAsia" w:ascii="宋体" w:hAnsi="宋体"/>
          <w:color w:val="000000"/>
          <w:szCs w:val="21"/>
        </w:rPr>
        <w:t>。</w:t>
      </w:r>
    </w:p>
    <w:p w14:paraId="762AFC60">
      <w:pPr>
        <w:numPr>
          <w:ilvl w:val="0"/>
          <w:numId w:val="1"/>
        </w:numPr>
        <w:autoSpaceDE w:val="0"/>
        <w:autoSpaceDN w:val="0"/>
        <w:adjustRightInd w:val="0"/>
        <w:snapToGrid w:val="0"/>
        <w:spacing w:line="460" w:lineRule="exact"/>
        <w:textAlignment w:val="bottom"/>
        <w:outlineLvl w:val="0"/>
        <w:rPr>
          <w:rFonts w:ascii="宋体" w:hAnsi="宋体"/>
          <w:b/>
          <w:color w:val="000000"/>
          <w:sz w:val="22"/>
          <w:szCs w:val="22"/>
        </w:rPr>
      </w:pPr>
      <w:r>
        <w:rPr>
          <w:rFonts w:hint="eastAsia" w:ascii="宋体" w:hAnsi="宋体"/>
          <w:b/>
          <w:color w:val="000000"/>
          <w:sz w:val="22"/>
          <w:szCs w:val="22"/>
        </w:rPr>
        <w:t>采购内容和服务要求</w:t>
      </w:r>
    </w:p>
    <w:p w14:paraId="0A9CC3F7">
      <w:pPr>
        <w:widowControl/>
        <w:autoSpaceDE w:val="0"/>
        <w:autoSpaceDN w:val="0"/>
        <w:adjustRightInd w:val="0"/>
        <w:spacing w:line="400" w:lineRule="exact"/>
        <w:ind w:left="284"/>
        <w:textAlignment w:val="bottom"/>
        <w:rPr>
          <w:rFonts w:ascii="宋体" w:hAnsi="宋体"/>
          <w:color w:val="000000"/>
          <w:kern w:val="0"/>
          <w:sz w:val="22"/>
        </w:rPr>
      </w:pPr>
      <w:r>
        <w:rPr>
          <w:rFonts w:hint="eastAsia" w:ascii="宋体" w:hAnsi="宋体"/>
          <w:color w:val="000000"/>
          <w:kern w:val="0"/>
          <w:sz w:val="22"/>
        </w:rPr>
        <w:t>根据《关于印发温州市瓯海区特殊教育发展提升计划（</w:t>
      </w:r>
      <w:r>
        <w:rPr>
          <w:rFonts w:ascii="宋体" w:hAnsi="宋体"/>
          <w:color w:val="000000"/>
          <w:kern w:val="0"/>
          <w:sz w:val="22"/>
        </w:rPr>
        <w:t>2018—2020</w:t>
      </w:r>
      <w:r>
        <w:rPr>
          <w:rFonts w:hint="eastAsia" w:ascii="宋体" w:hAnsi="宋体"/>
          <w:color w:val="000000"/>
          <w:kern w:val="0"/>
          <w:sz w:val="22"/>
        </w:rPr>
        <w:t>年）的通知》（温瓯政办发〔</w:t>
      </w:r>
      <w:r>
        <w:rPr>
          <w:rFonts w:ascii="宋体" w:hAnsi="宋体"/>
          <w:color w:val="000000"/>
          <w:kern w:val="0"/>
          <w:sz w:val="22"/>
        </w:rPr>
        <w:t>2019</w:t>
      </w:r>
      <w:r>
        <w:rPr>
          <w:rFonts w:hint="eastAsia" w:ascii="宋体" w:hAnsi="宋体"/>
          <w:color w:val="000000"/>
          <w:kern w:val="0"/>
          <w:sz w:val="22"/>
        </w:rPr>
        <w:t>〕</w:t>
      </w:r>
      <w:r>
        <w:rPr>
          <w:rFonts w:ascii="宋体" w:hAnsi="宋体"/>
          <w:color w:val="000000"/>
          <w:kern w:val="0"/>
          <w:sz w:val="22"/>
        </w:rPr>
        <w:t>5</w:t>
      </w:r>
      <w:r>
        <w:rPr>
          <w:rFonts w:hint="eastAsia" w:ascii="宋体" w:hAnsi="宋体"/>
          <w:color w:val="000000"/>
          <w:kern w:val="0"/>
          <w:sz w:val="22"/>
        </w:rPr>
        <w:t>号）精神，为确保我区重度残疾少年儿童接受教育的权利，为适龄重度残疾少年儿童提供送教上门服务。</w:t>
      </w:r>
    </w:p>
    <w:p w14:paraId="12F55E46">
      <w:pPr>
        <w:widowControl/>
        <w:autoSpaceDE w:val="0"/>
        <w:autoSpaceDN w:val="0"/>
        <w:adjustRightInd w:val="0"/>
        <w:spacing w:line="400" w:lineRule="exact"/>
        <w:ind w:left="284"/>
        <w:textAlignment w:val="bottom"/>
        <w:rPr>
          <w:rFonts w:ascii="宋体" w:hAnsi="宋体"/>
          <w:color w:val="000000"/>
          <w:kern w:val="0"/>
          <w:sz w:val="22"/>
        </w:rPr>
      </w:pPr>
      <w:r>
        <w:rPr>
          <w:rFonts w:hint="eastAsia" w:ascii="宋体" w:hAnsi="宋体"/>
          <w:color w:val="000000"/>
          <w:kern w:val="0"/>
          <w:sz w:val="22"/>
        </w:rPr>
        <w:t>一、送教上门对象</w:t>
      </w:r>
    </w:p>
    <w:p w14:paraId="34598AD1">
      <w:pPr>
        <w:widowControl/>
        <w:autoSpaceDE w:val="0"/>
        <w:autoSpaceDN w:val="0"/>
        <w:adjustRightInd w:val="0"/>
        <w:spacing w:line="400" w:lineRule="exact"/>
        <w:ind w:left="284"/>
        <w:textAlignment w:val="bottom"/>
        <w:rPr>
          <w:rFonts w:ascii="宋体" w:hAnsi="宋体"/>
          <w:color w:val="000000"/>
          <w:kern w:val="0"/>
          <w:sz w:val="22"/>
        </w:rPr>
      </w:pPr>
      <w:r>
        <w:rPr>
          <w:rFonts w:hint="eastAsia" w:ascii="宋体" w:hAnsi="宋体"/>
          <w:color w:val="000000"/>
          <w:kern w:val="0"/>
          <w:sz w:val="22"/>
        </w:rPr>
        <w:t>瓯海区户籍，并持有第二代中华人民共和国残疾人证，确实不能到学校接受教育，但基本具有接受教育能力的</w:t>
      </w:r>
      <w:r>
        <w:rPr>
          <w:rFonts w:ascii="宋体" w:hAnsi="宋体"/>
          <w:color w:val="000000"/>
          <w:kern w:val="0"/>
          <w:sz w:val="22"/>
        </w:rPr>
        <w:t>3-18</w:t>
      </w:r>
      <w:r>
        <w:rPr>
          <w:rFonts w:hint="eastAsia" w:ascii="宋体" w:hAnsi="宋体"/>
          <w:color w:val="000000"/>
          <w:kern w:val="0"/>
          <w:sz w:val="22"/>
        </w:rPr>
        <w:t>周岁重度残疾儿童少年为送教上门服务对象。</w:t>
      </w:r>
    </w:p>
    <w:p w14:paraId="12ED9E5A">
      <w:pPr>
        <w:widowControl/>
        <w:autoSpaceDE w:val="0"/>
        <w:autoSpaceDN w:val="0"/>
        <w:adjustRightInd w:val="0"/>
        <w:spacing w:line="400" w:lineRule="exact"/>
        <w:ind w:left="284"/>
        <w:textAlignment w:val="bottom"/>
        <w:rPr>
          <w:rFonts w:ascii="宋体" w:hAnsi="宋体"/>
          <w:color w:val="000000"/>
          <w:kern w:val="0"/>
          <w:sz w:val="22"/>
        </w:rPr>
      </w:pPr>
      <w:r>
        <w:rPr>
          <w:rFonts w:hint="eastAsia" w:ascii="宋体" w:hAnsi="宋体"/>
          <w:color w:val="000000"/>
          <w:kern w:val="0"/>
          <w:sz w:val="22"/>
        </w:rPr>
        <w:t>二、送教上门工作要求</w:t>
      </w:r>
    </w:p>
    <w:p w14:paraId="02552485">
      <w:pPr>
        <w:widowControl/>
        <w:autoSpaceDE w:val="0"/>
        <w:autoSpaceDN w:val="0"/>
        <w:adjustRightInd w:val="0"/>
        <w:spacing w:line="400" w:lineRule="exact"/>
        <w:ind w:left="284"/>
        <w:textAlignment w:val="bottom"/>
        <w:rPr>
          <w:rFonts w:ascii="宋体" w:hAnsi="宋体"/>
          <w:color w:val="000000"/>
          <w:kern w:val="0"/>
          <w:sz w:val="22"/>
        </w:rPr>
      </w:pPr>
      <w:r>
        <w:rPr>
          <w:rFonts w:hint="eastAsia" w:ascii="宋体" w:hAnsi="宋体"/>
          <w:color w:val="000000"/>
          <w:kern w:val="0"/>
          <w:sz w:val="22"/>
        </w:rPr>
        <w:t>提供送教上门服务的机构必须是我市市区范围内，经有关行政部门批准的特殊教育培训（康复）机构（必须持有相关许可证），并具备送教上门相关教育教学职能：</w:t>
      </w:r>
    </w:p>
    <w:p w14:paraId="46E70507">
      <w:pPr>
        <w:widowControl/>
        <w:autoSpaceDE w:val="0"/>
        <w:autoSpaceDN w:val="0"/>
        <w:adjustRightInd w:val="0"/>
        <w:spacing w:line="400" w:lineRule="exact"/>
        <w:ind w:left="284"/>
        <w:textAlignment w:val="bottom"/>
        <w:rPr>
          <w:rFonts w:ascii="宋体" w:hAnsi="宋体"/>
          <w:color w:val="000000"/>
          <w:kern w:val="0"/>
          <w:sz w:val="22"/>
        </w:rPr>
      </w:pPr>
      <w:r>
        <w:rPr>
          <w:rFonts w:hint="eastAsia" w:ascii="宋体" w:hAnsi="宋体"/>
          <w:color w:val="000000"/>
          <w:kern w:val="0"/>
          <w:sz w:val="22"/>
        </w:rPr>
        <w:t>1</w:t>
      </w:r>
      <w:r>
        <w:rPr>
          <w:rFonts w:ascii="宋体" w:hAnsi="宋体"/>
          <w:color w:val="000000"/>
          <w:kern w:val="0"/>
          <w:sz w:val="22"/>
        </w:rPr>
        <w:t>.</w:t>
      </w:r>
      <w:r>
        <w:rPr>
          <w:rFonts w:hint="eastAsia" w:ascii="宋体" w:hAnsi="宋体"/>
          <w:color w:val="000000"/>
          <w:kern w:val="0"/>
          <w:sz w:val="22"/>
        </w:rPr>
        <w:t>具有一支医教结合的专兼职特殊教育师资队伍（持有教师资格证书、康复师证书等），热爱特殊教育事业，对特殊少年儿童有悲悯爱护之心，具有丰富的殊教育和康复工作经验。</w:t>
      </w:r>
    </w:p>
    <w:p w14:paraId="2AA02676">
      <w:pPr>
        <w:widowControl/>
        <w:autoSpaceDE w:val="0"/>
        <w:autoSpaceDN w:val="0"/>
        <w:adjustRightInd w:val="0"/>
        <w:spacing w:line="400" w:lineRule="exact"/>
        <w:ind w:left="284"/>
        <w:textAlignment w:val="bottom"/>
        <w:rPr>
          <w:rFonts w:ascii="宋体" w:hAnsi="宋体"/>
          <w:color w:val="000000"/>
          <w:kern w:val="0"/>
          <w:sz w:val="22"/>
        </w:rPr>
      </w:pPr>
      <w:r>
        <w:rPr>
          <w:rFonts w:hint="eastAsia" w:ascii="宋体" w:hAnsi="宋体"/>
          <w:color w:val="000000"/>
          <w:kern w:val="0"/>
          <w:sz w:val="22"/>
        </w:rPr>
        <w:t>2</w:t>
      </w:r>
      <w:r>
        <w:rPr>
          <w:rFonts w:ascii="宋体" w:hAnsi="宋体"/>
          <w:color w:val="000000"/>
          <w:kern w:val="0"/>
          <w:sz w:val="22"/>
        </w:rPr>
        <w:t>.要设立送教上门工作办公室，有专人负责送教上门整体工作，规范做好送教上门教学管理、后勤服务等工作。</w:t>
      </w:r>
    </w:p>
    <w:p w14:paraId="3B6C635B">
      <w:pPr>
        <w:widowControl/>
        <w:autoSpaceDE w:val="0"/>
        <w:autoSpaceDN w:val="0"/>
        <w:adjustRightInd w:val="0"/>
        <w:spacing w:line="400" w:lineRule="exact"/>
        <w:ind w:left="284"/>
        <w:textAlignment w:val="bottom"/>
        <w:rPr>
          <w:rFonts w:ascii="宋体" w:hAnsi="宋体"/>
          <w:color w:val="000000"/>
          <w:kern w:val="0"/>
          <w:sz w:val="22"/>
        </w:rPr>
      </w:pPr>
      <w:r>
        <w:rPr>
          <w:rFonts w:hint="eastAsia" w:ascii="宋体" w:hAnsi="宋体"/>
          <w:color w:val="000000"/>
          <w:kern w:val="0"/>
          <w:sz w:val="22"/>
        </w:rPr>
        <w:t>3</w:t>
      </w:r>
      <w:r>
        <w:rPr>
          <w:rFonts w:ascii="宋体" w:hAnsi="宋体"/>
          <w:color w:val="000000"/>
          <w:kern w:val="0"/>
          <w:sz w:val="22"/>
        </w:rPr>
        <w:t>.</w:t>
      </w:r>
      <w:r>
        <w:rPr>
          <w:rFonts w:hint="eastAsia" w:ascii="宋体" w:hAnsi="宋体"/>
          <w:color w:val="000000"/>
          <w:kern w:val="0"/>
          <w:sz w:val="22"/>
        </w:rPr>
        <w:t>有较完善的特殊教育教学管理工作机制。做好送教上门学生学籍管理，做好浙江省网络</w:t>
      </w:r>
      <w:r>
        <w:rPr>
          <w:rFonts w:ascii="宋体" w:hAnsi="宋体"/>
          <w:color w:val="000000"/>
          <w:kern w:val="0"/>
          <w:sz w:val="22"/>
        </w:rPr>
        <w:t>IEP</w:t>
      </w:r>
      <w:r>
        <w:rPr>
          <w:rFonts w:hint="eastAsia" w:ascii="宋体" w:hAnsi="宋体"/>
          <w:color w:val="000000"/>
          <w:kern w:val="0"/>
          <w:sz w:val="22"/>
        </w:rPr>
        <w:t>平台应用及指导工作。</w:t>
      </w:r>
    </w:p>
    <w:p w14:paraId="6C25831B">
      <w:pPr>
        <w:widowControl/>
        <w:autoSpaceDE w:val="0"/>
        <w:autoSpaceDN w:val="0"/>
        <w:adjustRightInd w:val="0"/>
        <w:spacing w:line="400" w:lineRule="exact"/>
        <w:ind w:left="284"/>
        <w:textAlignment w:val="bottom"/>
        <w:rPr>
          <w:rFonts w:ascii="宋体" w:hAnsi="宋体"/>
          <w:color w:val="000000"/>
          <w:kern w:val="0"/>
          <w:sz w:val="22"/>
        </w:rPr>
      </w:pPr>
      <w:r>
        <w:rPr>
          <w:rFonts w:ascii="宋体" w:hAnsi="宋体"/>
          <w:color w:val="000000"/>
          <w:kern w:val="0"/>
          <w:sz w:val="22"/>
        </w:rPr>
        <w:t>4.</w:t>
      </w:r>
      <w:r>
        <w:rPr>
          <w:rFonts w:hint="eastAsia" w:ascii="宋体" w:hAnsi="宋体"/>
          <w:color w:val="000000"/>
          <w:kern w:val="0"/>
          <w:sz w:val="22"/>
        </w:rPr>
        <w:t>做好送教上门工作档案管理。档案资料主要包括学生基本情况、个别化教育方案，送教过程记录册等，作为甲方考核依据。</w:t>
      </w:r>
    </w:p>
    <w:p w14:paraId="7F9F60A3">
      <w:pPr>
        <w:widowControl/>
        <w:autoSpaceDE w:val="0"/>
        <w:autoSpaceDN w:val="0"/>
        <w:adjustRightInd w:val="0"/>
        <w:spacing w:line="400" w:lineRule="exact"/>
        <w:ind w:left="284"/>
        <w:textAlignment w:val="bottom"/>
        <w:rPr>
          <w:rFonts w:ascii="宋体" w:hAnsi="宋体"/>
          <w:color w:val="000000"/>
          <w:kern w:val="0"/>
          <w:sz w:val="22"/>
        </w:rPr>
      </w:pPr>
    </w:p>
    <w:p w14:paraId="63666177">
      <w:pPr>
        <w:widowControl/>
        <w:autoSpaceDE w:val="0"/>
        <w:autoSpaceDN w:val="0"/>
        <w:adjustRightInd w:val="0"/>
        <w:spacing w:line="400" w:lineRule="exact"/>
        <w:ind w:left="284"/>
        <w:textAlignment w:val="bottom"/>
        <w:rPr>
          <w:rFonts w:ascii="宋体" w:hAnsi="宋体"/>
          <w:color w:val="000000"/>
          <w:kern w:val="0"/>
          <w:sz w:val="22"/>
        </w:rPr>
      </w:pPr>
      <w:r>
        <w:rPr>
          <w:rFonts w:ascii="宋体" w:hAnsi="宋体"/>
          <w:color w:val="000000"/>
          <w:kern w:val="0"/>
          <w:sz w:val="22"/>
        </w:rPr>
        <w:t>5.</w:t>
      </w:r>
      <w:r>
        <w:rPr>
          <w:rFonts w:hint="eastAsia" w:ascii="宋体" w:hAnsi="宋体"/>
          <w:color w:val="000000"/>
          <w:kern w:val="0"/>
          <w:sz w:val="22"/>
        </w:rPr>
        <w:t>送教服务原则上每周</w:t>
      </w:r>
      <w:r>
        <w:rPr>
          <w:rFonts w:ascii="宋体" w:hAnsi="宋体"/>
          <w:color w:val="000000"/>
          <w:kern w:val="0"/>
          <w:sz w:val="22"/>
        </w:rPr>
        <w:t>1</w:t>
      </w:r>
      <w:r>
        <w:rPr>
          <w:rFonts w:hint="eastAsia" w:ascii="宋体" w:hAnsi="宋体"/>
          <w:color w:val="000000"/>
          <w:kern w:val="0"/>
          <w:sz w:val="22"/>
        </w:rPr>
        <w:t>次（每次</w:t>
      </w:r>
      <w:r>
        <w:rPr>
          <w:rFonts w:ascii="宋体" w:hAnsi="宋体"/>
          <w:color w:val="000000"/>
          <w:kern w:val="0"/>
          <w:sz w:val="22"/>
        </w:rPr>
        <w:t>3</w:t>
      </w:r>
      <w:r>
        <w:rPr>
          <w:rFonts w:hint="eastAsia" w:ascii="宋体" w:hAnsi="宋体"/>
          <w:color w:val="000000"/>
          <w:kern w:val="0"/>
          <w:sz w:val="22"/>
        </w:rPr>
        <w:t>课时计</w:t>
      </w:r>
      <w:r>
        <w:rPr>
          <w:rFonts w:ascii="宋体" w:hAnsi="宋体"/>
          <w:color w:val="000000"/>
          <w:kern w:val="0"/>
          <w:sz w:val="22"/>
        </w:rPr>
        <w:t>120</w:t>
      </w:r>
      <w:r>
        <w:rPr>
          <w:rFonts w:hint="eastAsia" w:ascii="宋体" w:hAnsi="宋体"/>
          <w:color w:val="000000"/>
          <w:kern w:val="0"/>
          <w:sz w:val="22"/>
        </w:rPr>
        <w:t>分钟），每年不少于4</w:t>
      </w:r>
      <w:r>
        <w:rPr>
          <w:rFonts w:ascii="宋体" w:hAnsi="宋体"/>
          <w:color w:val="000000"/>
          <w:kern w:val="0"/>
          <w:sz w:val="22"/>
        </w:rPr>
        <w:t>0</w:t>
      </w:r>
      <w:r>
        <w:rPr>
          <w:rFonts w:hint="eastAsia" w:ascii="宋体" w:hAnsi="宋体"/>
          <w:color w:val="000000"/>
          <w:kern w:val="0"/>
          <w:sz w:val="22"/>
        </w:rPr>
        <w:t>次（1</w:t>
      </w:r>
      <w:r>
        <w:rPr>
          <w:rFonts w:ascii="宋体" w:hAnsi="宋体"/>
          <w:color w:val="000000"/>
          <w:kern w:val="0"/>
          <w:sz w:val="22"/>
        </w:rPr>
        <w:t>20</w:t>
      </w:r>
      <w:r>
        <w:rPr>
          <w:rFonts w:hint="eastAsia" w:ascii="宋体" w:hAnsi="宋体"/>
          <w:color w:val="000000"/>
          <w:kern w:val="0"/>
          <w:sz w:val="22"/>
        </w:rPr>
        <w:t>课时），每次</w:t>
      </w:r>
      <w:r>
        <w:rPr>
          <w:rFonts w:ascii="宋体" w:hAnsi="宋体"/>
          <w:color w:val="000000"/>
          <w:kern w:val="0"/>
          <w:sz w:val="22"/>
        </w:rPr>
        <w:t>2</w:t>
      </w:r>
      <w:r>
        <w:rPr>
          <w:rFonts w:hint="eastAsia" w:ascii="宋体" w:hAnsi="宋体"/>
          <w:color w:val="000000"/>
          <w:kern w:val="0"/>
          <w:sz w:val="22"/>
        </w:rPr>
        <w:t>位送教人员一起上门服务（原则上其中</w:t>
      </w:r>
      <w:r>
        <w:rPr>
          <w:rFonts w:ascii="宋体" w:hAnsi="宋体"/>
          <w:color w:val="000000"/>
          <w:kern w:val="0"/>
          <w:sz w:val="22"/>
        </w:rPr>
        <w:t>1</w:t>
      </w:r>
      <w:r>
        <w:rPr>
          <w:rFonts w:hint="eastAsia" w:ascii="宋体" w:hAnsi="宋体"/>
          <w:color w:val="000000"/>
          <w:kern w:val="0"/>
          <w:sz w:val="22"/>
        </w:rPr>
        <w:t>位是康复师）。送教过程要在钉钉管理群显示，包括到达送位置的定位打卡，即时发送教学场景照片或者视频。</w:t>
      </w:r>
    </w:p>
    <w:p w14:paraId="24EA539C">
      <w:pPr>
        <w:spacing w:line="276" w:lineRule="auto"/>
        <w:ind w:firstLine="541" w:firstLineChars="245"/>
        <w:rPr>
          <w:rFonts w:ascii="宋体" w:hAnsi="宋体"/>
          <w:b/>
          <w:color w:val="000000"/>
          <w:kern w:val="0"/>
          <w:sz w:val="22"/>
        </w:rPr>
      </w:pPr>
      <w:r>
        <w:rPr>
          <w:rFonts w:hint="eastAsia" w:ascii="宋体" w:hAnsi="宋体"/>
          <w:b/>
          <w:color w:val="000000"/>
          <w:kern w:val="0"/>
          <w:sz w:val="22"/>
        </w:rPr>
        <w:t>本项目服务期限为合同签订后到</w:t>
      </w:r>
      <w:r>
        <w:rPr>
          <w:rFonts w:ascii="宋体" w:hAnsi="宋体"/>
          <w:b/>
          <w:color w:val="000000"/>
          <w:kern w:val="0"/>
          <w:sz w:val="22"/>
        </w:rPr>
        <w:t>2025</w:t>
      </w:r>
      <w:r>
        <w:rPr>
          <w:rFonts w:hint="eastAsia" w:ascii="宋体" w:hAnsi="宋体"/>
          <w:b/>
          <w:color w:val="000000"/>
          <w:kern w:val="0"/>
          <w:sz w:val="22"/>
        </w:rPr>
        <w:t>年</w:t>
      </w:r>
      <w:r>
        <w:rPr>
          <w:rFonts w:ascii="宋体" w:hAnsi="宋体"/>
          <w:b/>
          <w:color w:val="000000"/>
          <w:kern w:val="0"/>
          <w:sz w:val="22"/>
        </w:rPr>
        <w:t>6</w:t>
      </w:r>
      <w:r>
        <w:rPr>
          <w:rFonts w:hint="eastAsia" w:ascii="宋体" w:hAnsi="宋体"/>
          <w:b/>
          <w:color w:val="000000"/>
          <w:kern w:val="0"/>
          <w:sz w:val="22"/>
        </w:rPr>
        <w:t>月</w:t>
      </w:r>
      <w:r>
        <w:rPr>
          <w:rFonts w:ascii="宋体" w:hAnsi="宋体"/>
          <w:b/>
          <w:color w:val="000000"/>
          <w:kern w:val="0"/>
          <w:sz w:val="22"/>
        </w:rPr>
        <w:t>30</w:t>
      </w:r>
      <w:r>
        <w:rPr>
          <w:rFonts w:hint="eastAsia" w:ascii="宋体" w:hAnsi="宋体"/>
          <w:b/>
          <w:color w:val="000000"/>
          <w:kern w:val="0"/>
          <w:sz w:val="22"/>
        </w:rPr>
        <w:t>日（本项目采用单价招标形式，供应商中标后以实际培训人员数量结算费用）中标的合同价款分批次支付。签订合同后采购人预付</w:t>
      </w:r>
      <w:r>
        <w:rPr>
          <w:rFonts w:hint="eastAsia" w:ascii="宋体" w:hAnsi="宋体"/>
          <w:b/>
          <w:color w:val="000000"/>
          <w:kern w:val="0"/>
          <w:sz w:val="22"/>
          <w:lang w:val="en-US" w:eastAsia="zh-CN"/>
        </w:rPr>
        <w:t>40</w:t>
      </w:r>
      <w:r>
        <w:rPr>
          <w:rFonts w:hint="eastAsia" w:ascii="宋体" w:hAnsi="宋体"/>
          <w:b/>
          <w:color w:val="000000"/>
          <w:kern w:val="0"/>
          <w:sz w:val="22"/>
        </w:rPr>
        <w:t>%（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r>
        <w:rPr>
          <w:rFonts w:hint="eastAsia" w:ascii="宋体" w:hAnsi="宋体"/>
          <w:b/>
          <w:color w:val="000000"/>
          <w:kern w:val="0"/>
          <w:sz w:val="22"/>
          <w:lang w:eastAsia="zh-CN"/>
        </w:rPr>
        <w:t>，</w:t>
      </w:r>
      <w:r>
        <w:rPr>
          <w:rFonts w:hint="eastAsia" w:ascii="宋体" w:hAnsi="宋体"/>
          <w:b/>
          <w:color w:val="000000"/>
          <w:kern w:val="0"/>
          <w:sz w:val="22"/>
          <w:lang w:val="en-US" w:eastAsia="zh-CN"/>
        </w:rPr>
        <w:t>服务期限完成后支付剩余合同金额</w:t>
      </w:r>
      <w:r>
        <w:rPr>
          <w:rFonts w:hint="eastAsia" w:ascii="宋体" w:hAnsi="宋体"/>
          <w:b/>
          <w:color w:val="000000"/>
          <w:kern w:val="0"/>
          <w:sz w:val="22"/>
        </w:rPr>
        <w:t>。（须符合浙江省财政厅关于进一步发挥政府采购政策功能全力推动经济稳进提质的通知(浙财采监〔2022〕3号)相关规定）</w:t>
      </w:r>
    </w:p>
    <w:p w14:paraId="774933B9">
      <w:pPr>
        <w:widowControl/>
        <w:autoSpaceDE w:val="0"/>
        <w:autoSpaceDN w:val="0"/>
        <w:adjustRightInd w:val="0"/>
        <w:spacing w:line="400" w:lineRule="exact"/>
        <w:ind w:left="284"/>
        <w:jc w:val="center"/>
        <w:textAlignment w:val="bottom"/>
        <w:rPr>
          <w:rFonts w:ascii="宋体" w:hAnsi="宋体"/>
          <w:sz w:val="36"/>
        </w:rPr>
      </w:pPr>
      <w:r>
        <w:rPr>
          <w:rFonts w:ascii="宋体" w:hAnsi="宋体"/>
          <w:sz w:val="36"/>
        </w:rPr>
        <w:br w:type="page"/>
      </w:r>
      <w:r>
        <w:rPr>
          <w:rFonts w:hint="eastAsia" w:ascii="宋体" w:hAnsi="宋体"/>
          <w:sz w:val="36"/>
        </w:rPr>
        <w:t>第三部分   供应商须知</w:t>
      </w:r>
      <w:bookmarkEnd w:id="4"/>
    </w:p>
    <w:p w14:paraId="4F2892CF">
      <w:pPr>
        <w:pStyle w:val="3"/>
        <w:spacing w:line="440" w:lineRule="atLeast"/>
        <w:jc w:val="left"/>
        <w:rPr>
          <w:rFonts w:ascii="宋体" w:hAnsi="宋体"/>
          <w:b/>
          <w:bCs/>
          <w:color w:val="000000"/>
          <w:sz w:val="22"/>
          <w:szCs w:val="22"/>
        </w:rPr>
      </w:pPr>
      <w:bookmarkStart w:id="5" w:name="_Toc45140193"/>
      <w:r>
        <w:rPr>
          <w:rFonts w:hint="eastAsia" w:ascii="宋体" w:hAnsi="宋体"/>
          <w:b/>
          <w:bCs/>
          <w:color w:val="000000"/>
          <w:sz w:val="22"/>
          <w:szCs w:val="22"/>
        </w:rPr>
        <w:t>一、说明</w:t>
      </w:r>
      <w:bookmarkEnd w:id="5"/>
    </w:p>
    <w:p w14:paraId="3C12AC7B">
      <w:pPr>
        <w:autoSpaceDE w:val="0"/>
        <w:autoSpaceDN w:val="0"/>
        <w:adjustRightInd w:val="0"/>
        <w:snapToGrid w:val="0"/>
        <w:spacing w:line="460" w:lineRule="atLeast"/>
        <w:ind w:firstLine="431" w:firstLineChars="196"/>
        <w:textAlignment w:val="bottom"/>
        <w:rPr>
          <w:rFonts w:ascii="宋体" w:hAnsi="宋体"/>
          <w:color w:val="000000"/>
          <w:sz w:val="22"/>
          <w:szCs w:val="22"/>
        </w:rPr>
      </w:pPr>
      <w:r>
        <w:rPr>
          <w:rFonts w:hint="eastAsia" w:ascii="宋体" w:hAnsi="宋体"/>
          <w:color w:val="000000"/>
          <w:sz w:val="22"/>
          <w:szCs w:val="22"/>
        </w:rPr>
        <w:t>1、本次采购工作是按照《中华人民共和国政府采购法》及相关法律规章组织和实施。</w:t>
      </w:r>
    </w:p>
    <w:p w14:paraId="258C2125">
      <w:pPr>
        <w:autoSpaceDE w:val="0"/>
        <w:autoSpaceDN w:val="0"/>
        <w:adjustRightInd w:val="0"/>
        <w:snapToGrid w:val="0"/>
        <w:spacing w:line="460" w:lineRule="atLeast"/>
        <w:ind w:firstLine="431" w:firstLineChars="196"/>
        <w:textAlignment w:val="bottom"/>
        <w:rPr>
          <w:rFonts w:ascii="宋体" w:hAnsi="宋体"/>
          <w:color w:val="000000"/>
          <w:sz w:val="22"/>
          <w:szCs w:val="22"/>
        </w:rPr>
      </w:pPr>
      <w:r>
        <w:rPr>
          <w:rFonts w:hint="eastAsia" w:ascii="宋体" w:hAnsi="宋体"/>
          <w:color w:val="000000"/>
          <w:sz w:val="22"/>
          <w:szCs w:val="22"/>
        </w:rPr>
        <w:t>2、供应商必须对所有的全部内容进行报价，只对部分内容进行报价的供应商将按无效投标处理。</w:t>
      </w:r>
    </w:p>
    <w:p w14:paraId="769EFACE">
      <w:pPr>
        <w:autoSpaceDE w:val="0"/>
        <w:autoSpaceDN w:val="0"/>
        <w:adjustRightInd w:val="0"/>
        <w:snapToGrid w:val="0"/>
        <w:spacing w:line="460" w:lineRule="atLeast"/>
        <w:ind w:firstLine="431" w:firstLineChars="196"/>
        <w:textAlignment w:val="bottom"/>
        <w:rPr>
          <w:rFonts w:ascii="宋体" w:hAnsi="宋体"/>
          <w:color w:val="000000"/>
          <w:sz w:val="22"/>
          <w:szCs w:val="22"/>
        </w:rPr>
      </w:pPr>
      <w:r>
        <w:rPr>
          <w:rFonts w:hint="eastAsia" w:ascii="宋体" w:hAnsi="宋体"/>
          <w:color w:val="000000"/>
          <w:sz w:val="22"/>
          <w:szCs w:val="22"/>
        </w:rPr>
        <w:t>3、无论采购过程中的作法和结果如何，供应商自行承担采购活动中所发生的全部费用。</w:t>
      </w:r>
    </w:p>
    <w:p w14:paraId="3309325E">
      <w:pPr>
        <w:autoSpaceDE w:val="0"/>
        <w:autoSpaceDN w:val="0"/>
        <w:adjustRightInd w:val="0"/>
        <w:snapToGrid w:val="0"/>
        <w:spacing w:line="460" w:lineRule="atLeast"/>
        <w:ind w:firstLine="431" w:firstLineChars="196"/>
        <w:textAlignment w:val="bottom"/>
        <w:rPr>
          <w:rFonts w:ascii="宋体" w:hAnsi="宋体"/>
          <w:color w:val="000000"/>
          <w:sz w:val="22"/>
          <w:szCs w:val="22"/>
        </w:rPr>
      </w:pPr>
      <w:r>
        <w:rPr>
          <w:rFonts w:hint="eastAsia" w:ascii="宋体" w:hAnsi="宋体"/>
          <w:color w:val="000000"/>
          <w:sz w:val="22"/>
          <w:szCs w:val="22"/>
        </w:rPr>
        <w:t>4、</w:t>
      </w:r>
      <w:r>
        <w:rPr>
          <w:rFonts w:hint="eastAsia" w:ascii="宋体" w:hAnsi="宋体"/>
          <w:b/>
          <w:color w:val="000000"/>
          <w:sz w:val="22"/>
          <w:szCs w:val="22"/>
        </w:rPr>
        <w:t>本次采购预算见公告，如果某个（些）供应商最终报价超出采购预算的，则该供应商的报价按无效报价处理。</w:t>
      </w:r>
    </w:p>
    <w:p w14:paraId="4546C127">
      <w:pPr>
        <w:autoSpaceDE w:val="0"/>
        <w:autoSpaceDN w:val="0"/>
        <w:adjustRightInd w:val="0"/>
        <w:snapToGrid w:val="0"/>
        <w:spacing w:line="460" w:lineRule="atLeast"/>
        <w:ind w:firstLine="431" w:firstLineChars="196"/>
        <w:textAlignment w:val="bottom"/>
        <w:rPr>
          <w:rFonts w:ascii="宋体" w:hAnsi="宋体"/>
          <w:b/>
          <w:color w:val="000000"/>
          <w:sz w:val="22"/>
          <w:szCs w:val="22"/>
        </w:rPr>
      </w:pPr>
      <w:r>
        <w:rPr>
          <w:rFonts w:hint="eastAsia" w:ascii="宋体" w:hAnsi="宋体"/>
          <w:color w:val="000000"/>
          <w:sz w:val="22"/>
          <w:szCs w:val="22"/>
        </w:rPr>
        <w:t>5、</w:t>
      </w:r>
      <w:r>
        <w:rPr>
          <w:rFonts w:hint="eastAsia" w:ascii="宋体" w:hAnsi="宋体"/>
          <w:b/>
          <w:color w:val="000000"/>
          <w:sz w:val="22"/>
          <w:szCs w:val="22"/>
        </w:rPr>
        <w:t>本项目采用竞争性磋商采购方式进行采购，在磋商过程中，磋商小组可以根据磋商文件和磋商情况实质性变动采购需求中的技术、服务要求以及合同草案条款，但不得变动磋商文件中的其他内容。实质性变动的内容，须经采购人代表确认。已提交磋商响应文件的供应商，在提交最后报价之前，可以根据磋商情况退出磋商。</w:t>
      </w:r>
    </w:p>
    <w:p w14:paraId="607E5323">
      <w:pPr>
        <w:snapToGrid w:val="0"/>
        <w:spacing w:line="460" w:lineRule="atLeast"/>
        <w:ind w:firstLine="440" w:firstLineChars="200"/>
        <w:rPr>
          <w:rFonts w:ascii="宋体" w:hAnsi="宋体" w:cs="仿宋_GB2312"/>
          <w:color w:val="000000"/>
          <w:sz w:val="22"/>
          <w:lang w:val="zh-CN"/>
        </w:rPr>
      </w:pPr>
      <w:r>
        <w:rPr>
          <w:rFonts w:hint="eastAsia" w:ascii="宋体" w:hAnsi="宋体" w:cs="仿宋_GB2312"/>
          <w:color w:val="000000"/>
          <w:sz w:val="22"/>
          <w:lang w:val="zh-CN"/>
        </w:rPr>
        <w:t>6、知识产权</w:t>
      </w:r>
    </w:p>
    <w:p w14:paraId="19F6190B">
      <w:pPr>
        <w:snapToGrid w:val="0"/>
        <w:spacing w:line="460" w:lineRule="atLeast"/>
        <w:ind w:firstLine="440" w:firstLineChars="200"/>
        <w:rPr>
          <w:rFonts w:ascii="宋体" w:hAnsi="宋体" w:cs="仿宋_GB2312"/>
          <w:color w:val="000000"/>
          <w:sz w:val="22"/>
          <w:lang w:val="zh-CN"/>
        </w:rPr>
      </w:pPr>
      <w:r>
        <w:rPr>
          <w:rFonts w:hint="eastAsia" w:ascii="宋体" w:hAnsi="宋体" w:cs="仿宋_GB2312"/>
          <w:color w:val="000000"/>
          <w:sz w:val="22"/>
          <w:lang w:val="zh-CN"/>
        </w:rPr>
        <w:t>6.1投标供应商应保证，采购人在中华人民共和国使用货物和服务的任何一部分时，免受第三方提出侵犯其专利权、商标权或其它知识产权的起诉。</w:t>
      </w:r>
    </w:p>
    <w:p w14:paraId="66026341">
      <w:pPr>
        <w:snapToGrid w:val="0"/>
        <w:spacing w:line="460" w:lineRule="atLeast"/>
        <w:ind w:firstLine="440" w:firstLineChars="200"/>
        <w:rPr>
          <w:rFonts w:ascii="宋体" w:hAnsi="宋体" w:cs="仿宋_GB2312"/>
          <w:color w:val="000000"/>
          <w:sz w:val="22"/>
          <w:lang w:val="zh-CN"/>
        </w:rPr>
      </w:pPr>
      <w:r>
        <w:rPr>
          <w:rFonts w:hint="eastAsia" w:ascii="宋体" w:hAnsi="宋体" w:cs="仿宋_GB2312"/>
          <w:color w:val="000000"/>
          <w:sz w:val="22"/>
          <w:lang w:val="zh-CN"/>
        </w:rPr>
        <w:t>6.2投标供应商应对采购人在使用该产品时所涉及到的专利权负责，不损害采购人的利益。</w:t>
      </w:r>
    </w:p>
    <w:p w14:paraId="4D74621D">
      <w:pPr>
        <w:snapToGrid w:val="0"/>
        <w:spacing w:line="460" w:lineRule="atLeast"/>
        <w:ind w:firstLine="440" w:firstLineChars="200"/>
        <w:rPr>
          <w:rFonts w:ascii="宋体" w:hAnsi="宋体" w:cs="仿宋_GB2312"/>
          <w:color w:val="000000"/>
          <w:sz w:val="22"/>
          <w:lang w:val="zh-CN"/>
        </w:rPr>
      </w:pPr>
      <w:r>
        <w:rPr>
          <w:rFonts w:hint="eastAsia" w:ascii="宋体" w:hAnsi="宋体" w:cs="仿宋_GB2312"/>
          <w:color w:val="000000"/>
          <w:sz w:val="22"/>
          <w:lang w:val="zh-CN"/>
        </w:rPr>
        <w:t>6.3报价应包括所有应支付的对专利权和版权、设计或其他知识产权而需要向其他方支付的版税。</w:t>
      </w:r>
    </w:p>
    <w:p w14:paraId="6DAD7F05">
      <w:pPr>
        <w:snapToGrid w:val="0"/>
        <w:spacing w:line="460" w:lineRule="atLeast"/>
        <w:ind w:firstLine="440" w:firstLineChars="200"/>
        <w:rPr>
          <w:rFonts w:ascii="宋体" w:hAnsi="宋体" w:cs="仿宋_GB2312"/>
          <w:color w:val="000000"/>
          <w:sz w:val="22"/>
          <w:lang w:val="zh-CN"/>
        </w:rPr>
      </w:pPr>
      <w:r>
        <w:rPr>
          <w:rFonts w:hint="eastAsia" w:ascii="宋体" w:hAnsi="宋体" w:cs="仿宋_GB2312"/>
          <w:color w:val="000000"/>
          <w:sz w:val="22"/>
          <w:lang w:val="zh-CN"/>
        </w:rPr>
        <w:t>6.4投标供应商提供得货物或服务中如使用其他公司的相关专利，应在标书中出示相关授权，如未出示但使用了其他公司的专利，导致供应商中标而引起相关诉讼，由投标供应商承担。</w:t>
      </w:r>
    </w:p>
    <w:p w14:paraId="1484939F">
      <w:pPr>
        <w:adjustRightInd w:val="0"/>
        <w:spacing w:line="440" w:lineRule="atLeast"/>
        <w:ind w:firstLine="431" w:firstLineChars="196"/>
        <w:rPr>
          <w:rFonts w:ascii="宋体" w:hAnsi="宋体"/>
          <w:color w:val="000000"/>
          <w:sz w:val="22"/>
        </w:rPr>
      </w:pPr>
      <w:r>
        <w:rPr>
          <w:rFonts w:hint="eastAsia" w:ascii="宋体" w:hAnsi="宋体"/>
          <w:color w:val="000000"/>
          <w:sz w:val="22"/>
        </w:rPr>
        <w:t>7、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14:paraId="6A1B2E81">
      <w:pPr>
        <w:snapToGrid w:val="0"/>
        <w:spacing w:line="460" w:lineRule="atLeast"/>
        <w:ind w:firstLine="440" w:firstLineChars="200"/>
        <w:rPr>
          <w:rFonts w:ascii="宋体" w:hAnsi="宋体"/>
          <w:color w:val="000000"/>
          <w:sz w:val="22"/>
        </w:rPr>
      </w:pPr>
      <w:r>
        <w:rPr>
          <w:rFonts w:hint="eastAsia" w:ascii="宋体" w:hAnsi="宋体"/>
          <w:color w:val="000000"/>
          <w:sz w:val="22"/>
        </w:rPr>
        <w:t>除单一来源采购项目外，为采购项目提供整体设计、规范编制或者项目管理、监理、检测等服务的供应商，不得再参加该采购项目的其他采购活动。</w:t>
      </w:r>
    </w:p>
    <w:p w14:paraId="693F4F41">
      <w:pPr>
        <w:snapToGrid w:val="0"/>
        <w:spacing w:line="460" w:lineRule="atLeast"/>
        <w:ind w:firstLine="440" w:firstLineChars="200"/>
        <w:rPr>
          <w:rFonts w:ascii="宋体" w:hAnsi="宋体"/>
          <w:color w:val="000000"/>
          <w:sz w:val="22"/>
        </w:rPr>
      </w:pPr>
      <w:r>
        <w:rPr>
          <w:rFonts w:hint="eastAsia" w:ascii="宋体" w:hAnsi="宋体"/>
          <w:color w:val="000000"/>
          <w:sz w:val="22"/>
        </w:rPr>
        <w:t>8、为使供应商对本项目情况有所了解，供应商可自行到采购人实地进行现场勘察，以便获取由供应商自行负责编制磋商响应文件和签订合同所需的一切资料并充分理解了为之所承担的风险、义务和责任。</w:t>
      </w:r>
    </w:p>
    <w:p w14:paraId="0FEB2F36">
      <w:pPr>
        <w:snapToGrid w:val="0"/>
        <w:spacing w:line="460" w:lineRule="atLeast"/>
        <w:ind w:firstLine="440" w:firstLineChars="200"/>
        <w:rPr>
          <w:rFonts w:ascii="宋体" w:hAnsi="宋体" w:cs="黑体"/>
          <w:b/>
          <w:color w:val="000000"/>
          <w:sz w:val="22"/>
          <w:szCs w:val="22"/>
        </w:rPr>
      </w:pPr>
      <w:r>
        <w:rPr>
          <w:rFonts w:hint="eastAsia" w:ascii="宋体" w:hAnsi="宋体"/>
          <w:color w:val="000000"/>
          <w:sz w:val="22"/>
        </w:rPr>
        <w:t>9、</w:t>
      </w:r>
      <w:r>
        <w:rPr>
          <w:rFonts w:hint="eastAsia" w:ascii="宋体" w:hAnsi="宋体" w:cs="黑体"/>
          <w:b/>
          <w:color w:val="000000"/>
          <w:sz w:val="22"/>
          <w:szCs w:val="22"/>
        </w:rPr>
        <w:t>本项目采用在线投标响应方式，执行《浙江省财政厅关于印发浙江省政府采购项目电子交易管理暂行办法的通知》（浙财采监〔</w:t>
      </w:r>
      <w:r>
        <w:rPr>
          <w:rFonts w:ascii="宋体" w:hAnsi="宋体" w:cs="黑体"/>
          <w:b/>
          <w:color w:val="000000"/>
          <w:sz w:val="22"/>
          <w:szCs w:val="22"/>
        </w:rPr>
        <w:t>2019〕10 号）等相关规定。</w:t>
      </w:r>
    </w:p>
    <w:p w14:paraId="3E974CDB">
      <w:pPr>
        <w:autoSpaceDE w:val="0"/>
        <w:autoSpaceDN w:val="0"/>
        <w:adjustRightInd w:val="0"/>
        <w:snapToGrid w:val="0"/>
        <w:spacing w:line="460" w:lineRule="atLeast"/>
        <w:ind w:firstLine="420" w:firstLineChars="191"/>
        <w:textAlignment w:val="bottom"/>
        <w:rPr>
          <w:rFonts w:ascii="宋体" w:hAnsi="宋体" w:cs="Arial"/>
          <w:b/>
          <w:color w:val="000000"/>
          <w:sz w:val="22"/>
          <w:szCs w:val="22"/>
        </w:rPr>
      </w:pPr>
      <w:r>
        <w:rPr>
          <w:rFonts w:hint="eastAsia" w:ascii="宋体" w:hAnsi="宋体" w:cs="黑体"/>
          <w:color w:val="000000"/>
          <w:sz w:val="22"/>
          <w:szCs w:val="22"/>
        </w:rPr>
        <w:t>10、</w:t>
      </w:r>
      <w:r>
        <w:rPr>
          <w:rFonts w:hint="eastAsia" w:ascii="宋体" w:hAnsi="宋体" w:cs="Arial"/>
          <w:b/>
          <w:color w:val="000000"/>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14:paraId="787A617F">
      <w:pPr>
        <w:autoSpaceDE w:val="0"/>
        <w:autoSpaceDN w:val="0"/>
        <w:adjustRightInd w:val="0"/>
        <w:snapToGrid w:val="0"/>
        <w:spacing w:line="460" w:lineRule="exact"/>
        <w:ind w:firstLine="442" w:firstLineChars="200"/>
        <w:textAlignment w:val="bottom"/>
        <w:rPr>
          <w:rFonts w:ascii="宋体" w:hAnsi="宋体" w:cs="Verdana"/>
          <w:b/>
          <w:color w:val="000000"/>
          <w:kern w:val="0"/>
          <w:sz w:val="22"/>
          <w:szCs w:val="22"/>
        </w:rPr>
      </w:pPr>
      <w:r>
        <w:rPr>
          <w:rFonts w:hint="eastAsia" w:ascii="宋体" w:hAnsi="宋体" w:cs="Arial"/>
          <w:b/>
          <w:color w:val="000000"/>
          <w:sz w:val="22"/>
          <w:szCs w:val="22"/>
        </w:rPr>
        <w:t>11、</w:t>
      </w:r>
      <w:r>
        <w:rPr>
          <w:rFonts w:hint="eastAsia" w:ascii="宋体" w:hAnsi="宋体" w:cs="Verdana"/>
          <w:b/>
          <w:color w:val="000000"/>
          <w:kern w:val="0"/>
          <w:sz w:val="22"/>
          <w:szCs w:val="22"/>
        </w:rPr>
        <w:t>根据</w:t>
      </w:r>
      <w:r>
        <w:rPr>
          <w:rFonts w:ascii="宋体" w:hAnsi="宋体" w:cs="Verdana"/>
          <w:b/>
          <w:color w:val="000000"/>
          <w:kern w:val="0"/>
          <w:sz w:val="22"/>
          <w:szCs w:val="22"/>
        </w:rPr>
        <w:t>《工业和信息化部、国家统计局、国家发展和改革委员会、财政部关于印发中小企业划型标准规定的通知》（工信部联企业[2011]300号）</w:t>
      </w:r>
      <w:r>
        <w:rPr>
          <w:rFonts w:hint="eastAsia" w:ascii="宋体" w:hAnsi="宋体" w:cs="Verdana"/>
          <w:b/>
          <w:color w:val="000000"/>
          <w:kern w:val="0"/>
          <w:sz w:val="22"/>
          <w:szCs w:val="22"/>
        </w:rPr>
        <w:t>，</w:t>
      </w:r>
      <w:r>
        <w:rPr>
          <w:rFonts w:ascii="宋体" w:hAnsi="宋体"/>
          <w:b/>
          <w:color w:val="000000"/>
          <w:sz w:val="22"/>
        </w:rPr>
        <w:t>本项目所属行业为</w:t>
      </w:r>
      <w:r>
        <w:rPr>
          <w:rFonts w:hint="eastAsia" w:ascii="宋体" w:hAnsi="宋体"/>
          <w:b/>
          <w:color w:val="000000"/>
          <w:sz w:val="22"/>
        </w:rPr>
        <w:t>其他未列明行业</w:t>
      </w:r>
      <w:r>
        <w:rPr>
          <w:rFonts w:hint="eastAsia" w:ascii="宋体" w:hAnsi="宋体" w:cs="Verdana"/>
          <w:b/>
          <w:color w:val="000000"/>
          <w:kern w:val="0"/>
          <w:sz w:val="22"/>
          <w:szCs w:val="22"/>
        </w:rPr>
        <w:t>，</w:t>
      </w:r>
      <w:r>
        <w:rPr>
          <w:rFonts w:ascii="宋体" w:hAnsi="宋体" w:cs="Verdana"/>
          <w:b/>
          <w:color w:val="000000"/>
          <w:kern w:val="0"/>
          <w:sz w:val="22"/>
          <w:szCs w:val="22"/>
        </w:rPr>
        <w:t>投标供应商属于招标文件中明确的行业所对应的小微企业享受价格优惠折扣。</w:t>
      </w:r>
    </w:p>
    <w:p w14:paraId="55A9645F">
      <w:pPr>
        <w:pStyle w:val="3"/>
        <w:spacing w:line="440" w:lineRule="atLeast"/>
        <w:jc w:val="left"/>
        <w:rPr>
          <w:rFonts w:ascii="宋体" w:hAnsi="宋体"/>
          <w:b/>
          <w:bCs/>
          <w:color w:val="000000"/>
          <w:sz w:val="22"/>
          <w:szCs w:val="22"/>
        </w:rPr>
      </w:pPr>
      <w:bookmarkStart w:id="6" w:name="_Toc45140194"/>
      <w:r>
        <w:rPr>
          <w:rFonts w:hint="eastAsia" w:ascii="宋体" w:hAnsi="宋体"/>
          <w:b/>
          <w:bCs/>
          <w:color w:val="000000"/>
          <w:sz w:val="22"/>
          <w:szCs w:val="22"/>
        </w:rPr>
        <w:t>二、竞争性磋商文件</w:t>
      </w:r>
      <w:bookmarkEnd w:id="6"/>
    </w:p>
    <w:p w14:paraId="1498CBEA">
      <w:pPr>
        <w:snapToGrid w:val="0"/>
        <w:spacing w:line="460" w:lineRule="atLeast"/>
        <w:ind w:firstLine="440" w:firstLineChars="200"/>
        <w:rPr>
          <w:rFonts w:ascii="宋体" w:hAnsi="宋体"/>
          <w:color w:val="000000"/>
          <w:sz w:val="22"/>
        </w:rPr>
      </w:pPr>
      <w:r>
        <w:rPr>
          <w:rFonts w:hint="eastAsia" w:ascii="宋体" w:hAnsi="宋体"/>
          <w:color w:val="000000"/>
          <w:sz w:val="22"/>
        </w:rPr>
        <w:t>1、竞争性磋商文件</w:t>
      </w:r>
    </w:p>
    <w:p w14:paraId="389D92B0">
      <w:pPr>
        <w:snapToGrid w:val="0"/>
        <w:spacing w:line="460" w:lineRule="atLeast"/>
        <w:ind w:firstLine="440" w:firstLineChars="200"/>
        <w:rPr>
          <w:rFonts w:ascii="宋体" w:hAnsi="宋体"/>
          <w:color w:val="000000"/>
          <w:sz w:val="22"/>
        </w:rPr>
      </w:pPr>
      <w:r>
        <w:rPr>
          <w:rFonts w:hint="eastAsia" w:ascii="宋体" w:hAnsi="宋体"/>
          <w:color w:val="000000"/>
          <w:sz w:val="22"/>
        </w:rPr>
        <w:t>1.1、磋商文件发放</w:t>
      </w:r>
    </w:p>
    <w:p w14:paraId="5260ECE6">
      <w:pPr>
        <w:snapToGrid w:val="0"/>
        <w:spacing w:line="460" w:lineRule="atLeast"/>
        <w:ind w:firstLine="440" w:firstLineChars="200"/>
        <w:rPr>
          <w:rFonts w:ascii="宋体" w:hAnsi="宋体"/>
          <w:color w:val="000000"/>
          <w:sz w:val="22"/>
        </w:rPr>
      </w:pPr>
      <w:r>
        <w:rPr>
          <w:rFonts w:hint="eastAsia" w:ascii="宋体" w:hAnsi="宋体"/>
          <w:color w:val="000000"/>
          <w:sz w:val="22"/>
        </w:rPr>
        <w:t>投标供应商网上自行下载磋商文件。</w:t>
      </w:r>
    </w:p>
    <w:p w14:paraId="06AEA528">
      <w:pPr>
        <w:autoSpaceDE w:val="0"/>
        <w:autoSpaceDN w:val="0"/>
        <w:adjustRightInd w:val="0"/>
        <w:snapToGrid w:val="0"/>
        <w:spacing w:line="460" w:lineRule="atLeast"/>
        <w:ind w:firstLine="431" w:firstLineChars="196"/>
        <w:textAlignment w:val="bottom"/>
        <w:rPr>
          <w:rFonts w:ascii="宋体" w:hAnsi="宋体"/>
          <w:color w:val="000000"/>
          <w:sz w:val="22"/>
          <w:szCs w:val="22"/>
        </w:rPr>
      </w:pPr>
      <w:r>
        <w:rPr>
          <w:rFonts w:hint="eastAsia" w:ascii="宋体" w:hAnsi="宋体"/>
          <w:color w:val="000000"/>
          <w:sz w:val="22"/>
          <w:szCs w:val="22"/>
        </w:rPr>
        <w:t>1.2、竞争性磋商文件约束力</w:t>
      </w:r>
    </w:p>
    <w:p w14:paraId="4B787942">
      <w:pPr>
        <w:autoSpaceDE w:val="0"/>
        <w:autoSpaceDN w:val="0"/>
        <w:adjustRightInd w:val="0"/>
        <w:snapToGrid w:val="0"/>
        <w:spacing w:line="460" w:lineRule="atLeast"/>
        <w:ind w:firstLine="431" w:firstLineChars="196"/>
        <w:textAlignment w:val="bottom"/>
        <w:rPr>
          <w:rFonts w:ascii="宋体" w:hAnsi="宋体"/>
          <w:color w:val="000000"/>
          <w:sz w:val="22"/>
          <w:szCs w:val="22"/>
          <w:u w:val="single"/>
        </w:rPr>
      </w:pPr>
      <w:r>
        <w:rPr>
          <w:rFonts w:hint="eastAsia" w:ascii="宋体" w:hAnsi="宋体"/>
          <w:color w:val="000000"/>
          <w:sz w:val="22"/>
          <w:szCs w:val="22"/>
        </w:rPr>
        <w:t>▲</w:t>
      </w:r>
      <w:r>
        <w:rPr>
          <w:rFonts w:hint="eastAsia" w:ascii="宋体" w:hAnsi="宋体"/>
          <w:color w:val="000000"/>
          <w:sz w:val="22"/>
          <w:szCs w:val="22"/>
          <w:u w:val="single"/>
        </w:rPr>
        <w:t>供应商一旦获取了本竞争性磋商文件并参加磋商采购，即被认为接受了本竞争性磋商文件中所有条款和规定。</w:t>
      </w:r>
    </w:p>
    <w:p w14:paraId="0589CE14">
      <w:pPr>
        <w:autoSpaceDE w:val="0"/>
        <w:autoSpaceDN w:val="0"/>
        <w:adjustRightInd w:val="0"/>
        <w:snapToGrid w:val="0"/>
        <w:spacing w:line="460" w:lineRule="atLeast"/>
        <w:textAlignment w:val="bottom"/>
        <w:rPr>
          <w:rFonts w:ascii="宋体" w:hAnsi="宋体"/>
          <w:color w:val="000000"/>
          <w:sz w:val="22"/>
          <w:szCs w:val="22"/>
        </w:rPr>
      </w:pPr>
      <w:r>
        <w:rPr>
          <w:rFonts w:hint="eastAsia" w:ascii="宋体" w:hAnsi="宋体"/>
          <w:color w:val="000000"/>
          <w:sz w:val="22"/>
          <w:szCs w:val="22"/>
        </w:rPr>
        <w:t xml:space="preserve">    1.3、竞争性磋商文件的组成</w:t>
      </w:r>
    </w:p>
    <w:p w14:paraId="0923B151">
      <w:pPr>
        <w:autoSpaceDE w:val="0"/>
        <w:autoSpaceDN w:val="0"/>
        <w:adjustRightInd w:val="0"/>
        <w:snapToGrid w:val="0"/>
        <w:spacing w:line="460" w:lineRule="atLeast"/>
        <w:ind w:firstLine="431" w:firstLineChars="196"/>
        <w:textAlignment w:val="bottom"/>
        <w:rPr>
          <w:rFonts w:ascii="宋体" w:hAnsi="宋体"/>
          <w:color w:val="000000"/>
          <w:sz w:val="22"/>
          <w:szCs w:val="22"/>
        </w:rPr>
      </w:pPr>
      <w:r>
        <w:rPr>
          <w:rFonts w:hint="eastAsia" w:ascii="宋体" w:hAnsi="宋体"/>
          <w:color w:val="000000"/>
          <w:sz w:val="22"/>
          <w:szCs w:val="22"/>
        </w:rPr>
        <w:t>竞争性磋商文件由竞争性磋商文件总目录所列内容及补充资料等组成。</w:t>
      </w:r>
    </w:p>
    <w:p w14:paraId="7396DC71">
      <w:pPr>
        <w:autoSpaceDE w:val="0"/>
        <w:autoSpaceDN w:val="0"/>
        <w:adjustRightInd w:val="0"/>
        <w:snapToGrid w:val="0"/>
        <w:spacing w:line="460" w:lineRule="atLeast"/>
        <w:ind w:firstLine="431" w:firstLineChars="196"/>
        <w:textAlignment w:val="bottom"/>
        <w:rPr>
          <w:rFonts w:ascii="宋体" w:hAnsi="宋体"/>
          <w:color w:val="000000"/>
          <w:sz w:val="22"/>
          <w:szCs w:val="22"/>
        </w:rPr>
      </w:pPr>
      <w:r>
        <w:rPr>
          <w:rFonts w:hint="eastAsia" w:ascii="宋体" w:hAnsi="宋体"/>
          <w:color w:val="000000"/>
          <w:sz w:val="22"/>
          <w:szCs w:val="22"/>
        </w:rPr>
        <w:t>2、竞争性磋商文件的澄清</w:t>
      </w:r>
    </w:p>
    <w:p w14:paraId="3F729347">
      <w:pPr>
        <w:autoSpaceDE w:val="0"/>
        <w:autoSpaceDN w:val="0"/>
        <w:adjustRightInd w:val="0"/>
        <w:snapToGrid w:val="0"/>
        <w:spacing w:line="460" w:lineRule="atLeast"/>
        <w:ind w:firstLine="431" w:firstLineChars="196"/>
        <w:textAlignment w:val="bottom"/>
        <w:rPr>
          <w:rFonts w:ascii="宋体" w:hAnsi="宋体"/>
          <w:color w:val="000000"/>
          <w:sz w:val="22"/>
          <w:szCs w:val="22"/>
        </w:rPr>
      </w:pPr>
      <w:r>
        <w:rPr>
          <w:rFonts w:hint="eastAsia" w:ascii="宋体" w:hAnsi="宋体"/>
          <w:color w:val="000000"/>
          <w:sz w:val="22"/>
          <w:szCs w:val="22"/>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hAnsi="宋体"/>
          <w:b/>
          <w:color w:val="000000"/>
          <w:sz w:val="22"/>
          <w:szCs w:val="22"/>
        </w:rPr>
        <w:t>任何口头答复均不作为报价依据</w:t>
      </w:r>
      <w:r>
        <w:rPr>
          <w:rFonts w:hint="eastAsia" w:ascii="宋体" w:hAnsi="宋体"/>
          <w:color w:val="000000"/>
          <w:sz w:val="22"/>
          <w:szCs w:val="22"/>
        </w:rPr>
        <w:t>。</w:t>
      </w:r>
    </w:p>
    <w:p w14:paraId="4224F579">
      <w:pPr>
        <w:autoSpaceDE w:val="0"/>
        <w:autoSpaceDN w:val="0"/>
        <w:adjustRightInd w:val="0"/>
        <w:snapToGrid w:val="0"/>
        <w:spacing w:line="460" w:lineRule="atLeast"/>
        <w:ind w:firstLine="541" w:firstLineChars="246"/>
        <w:textAlignment w:val="bottom"/>
        <w:rPr>
          <w:rFonts w:ascii="宋体" w:hAnsi="宋体"/>
          <w:color w:val="000000"/>
          <w:sz w:val="22"/>
          <w:szCs w:val="22"/>
        </w:rPr>
      </w:pPr>
      <w:r>
        <w:rPr>
          <w:rFonts w:hint="eastAsia" w:ascii="宋体" w:hAnsi="宋体"/>
          <w:color w:val="000000"/>
          <w:sz w:val="22"/>
          <w:szCs w:val="22"/>
        </w:rPr>
        <w:t>3、竞争性磋商文件的修改</w:t>
      </w:r>
    </w:p>
    <w:p w14:paraId="62C048A0">
      <w:pPr>
        <w:autoSpaceDE w:val="0"/>
        <w:autoSpaceDN w:val="0"/>
        <w:adjustRightInd w:val="0"/>
        <w:snapToGrid w:val="0"/>
        <w:spacing w:line="460" w:lineRule="atLeast"/>
        <w:ind w:firstLine="541" w:firstLineChars="246"/>
        <w:textAlignment w:val="bottom"/>
        <w:rPr>
          <w:rFonts w:ascii="宋体" w:hAnsi="宋体"/>
          <w:color w:val="000000"/>
          <w:sz w:val="22"/>
          <w:szCs w:val="22"/>
        </w:rPr>
      </w:pPr>
      <w:r>
        <w:rPr>
          <w:rFonts w:hint="eastAsia" w:ascii="宋体" w:hAnsi="宋体"/>
          <w:color w:val="000000"/>
          <w:sz w:val="22"/>
          <w:szCs w:val="22"/>
        </w:rPr>
        <w:t>3.1、在磋商响应文件递交截止时间前，采购人有权修改竞争性磋商文件，并通知供应商。补充文件作为竞争性磋商文件的补充和组成部分，对所有供应商均有约束力。</w:t>
      </w:r>
    </w:p>
    <w:p w14:paraId="482CC6CA">
      <w:pPr>
        <w:autoSpaceDE w:val="0"/>
        <w:autoSpaceDN w:val="0"/>
        <w:adjustRightInd w:val="0"/>
        <w:snapToGrid w:val="0"/>
        <w:spacing w:line="460" w:lineRule="atLeast"/>
        <w:ind w:firstLine="541" w:firstLineChars="246"/>
        <w:textAlignment w:val="bottom"/>
        <w:rPr>
          <w:rFonts w:ascii="宋体" w:hAnsi="宋体"/>
          <w:color w:val="000000"/>
          <w:sz w:val="22"/>
          <w:szCs w:val="22"/>
        </w:rPr>
      </w:pPr>
      <w:r>
        <w:rPr>
          <w:rFonts w:hint="eastAsia" w:ascii="宋体" w:hAnsi="宋体"/>
          <w:color w:val="000000"/>
          <w:sz w:val="22"/>
          <w:szCs w:val="22"/>
        </w:rPr>
        <w:t>3.2、为使供应商有足够的时间按竞争性磋商文件要求修正磋商响应文件，采购人可酌情推迟磋商响应文件递交截止时间和开始时间，并将此变更通知供应商。</w:t>
      </w:r>
    </w:p>
    <w:p w14:paraId="1FBDC74B">
      <w:pPr>
        <w:autoSpaceDE w:val="0"/>
        <w:autoSpaceDN w:val="0"/>
        <w:adjustRightInd w:val="0"/>
        <w:snapToGrid w:val="0"/>
        <w:spacing w:line="460" w:lineRule="atLeast"/>
        <w:ind w:firstLine="543" w:firstLineChars="246"/>
        <w:textAlignment w:val="bottom"/>
        <w:rPr>
          <w:rFonts w:ascii="宋体" w:hAnsi="宋体"/>
          <w:b/>
          <w:color w:val="000000"/>
          <w:sz w:val="22"/>
          <w:szCs w:val="22"/>
        </w:rPr>
      </w:pPr>
      <w:r>
        <w:rPr>
          <w:rFonts w:hint="eastAsia" w:ascii="宋体" w:hAnsi="宋体"/>
          <w:b/>
          <w:color w:val="000000"/>
          <w:sz w:val="22"/>
          <w:szCs w:val="22"/>
        </w:rPr>
        <w:t>3.3、本项目磋商文件如有补充、更正、澄清均见浙江政府采购网。投标供应商须在磋商响应文件递交截止前自行查看是否有补充、更正、澄清文件，并按补充、更正、澄清文件要求投标，否则责任自负。</w:t>
      </w:r>
    </w:p>
    <w:p w14:paraId="2CA3B16E">
      <w:pPr>
        <w:pStyle w:val="3"/>
        <w:spacing w:line="440" w:lineRule="atLeast"/>
        <w:jc w:val="left"/>
        <w:rPr>
          <w:rFonts w:ascii="宋体" w:hAnsi="宋体"/>
          <w:b/>
          <w:bCs/>
          <w:color w:val="000000"/>
          <w:sz w:val="22"/>
          <w:szCs w:val="22"/>
        </w:rPr>
      </w:pPr>
      <w:bookmarkStart w:id="7" w:name="_Toc45140195"/>
      <w:r>
        <w:rPr>
          <w:rFonts w:hint="eastAsia" w:ascii="宋体" w:hAnsi="宋体"/>
          <w:b/>
          <w:bCs/>
          <w:color w:val="000000"/>
          <w:sz w:val="22"/>
          <w:szCs w:val="22"/>
        </w:rPr>
        <w:t>三、磋商响应文件</w:t>
      </w:r>
      <w:bookmarkEnd w:id="7"/>
    </w:p>
    <w:p w14:paraId="20F82412">
      <w:pPr>
        <w:autoSpaceDE w:val="0"/>
        <w:autoSpaceDN w:val="0"/>
        <w:adjustRightInd w:val="0"/>
        <w:snapToGrid w:val="0"/>
        <w:spacing w:line="460" w:lineRule="atLeast"/>
        <w:ind w:firstLine="431" w:firstLineChars="196"/>
        <w:textAlignment w:val="bottom"/>
        <w:rPr>
          <w:rFonts w:ascii="宋体" w:hAnsi="宋体"/>
          <w:color w:val="000000"/>
          <w:sz w:val="22"/>
          <w:szCs w:val="22"/>
        </w:rPr>
      </w:pPr>
      <w:r>
        <w:rPr>
          <w:rFonts w:hint="eastAsia" w:ascii="宋体" w:hAnsi="宋体"/>
          <w:color w:val="000000"/>
          <w:sz w:val="22"/>
          <w:szCs w:val="22"/>
        </w:rPr>
        <w:t>1、磋商响应文件</w:t>
      </w:r>
    </w:p>
    <w:p w14:paraId="3C0AC0C5">
      <w:pPr>
        <w:autoSpaceDE w:val="0"/>
        <w:autoSpaceDN w:val="0"/>
        <w:adjustRightInd w:val="0"/>
        <w:snapToGrid w:val="0"/>
        <w:spacing w:line="460" w:lineRule="atLeast"/>
        <w:ind w:firstLine="431" w:firstLineChars="196"/>
        <w:textAlignment w:val="bottom"/>
        <w:rPr>
          <w:rFonts w:ascii="宋体" w:hAnsi="宋体" w:cs="Arial"/>
          <w:color w:val="000000"/>
          <w:sz w:val="22"/>
          <w:szCs w:val="22"/>
        </w:rPr>
      </w:pPr>
      <w:r>
        <w:rPr>
          <w:rFonts w:hint="eastAsia" w:ascii="宋体" w:hAnsi="宋体"/>
          <w:color w:val="000000"/>
          <w:sz w:val="22"/>
          <w:szCs w:val="22"/>
        </w:rPr>
        <w:t>1.1、供应商应</w:t>
      </w:r>
      <w:r>
        <w:rPr>
          <w:rFonts w:hint="eastAsia" w:ascii="宋体" w:hAnsi="宋体" w:cs="Arial"/>
          <w:color w:val="000000"/>
          <w:sz w:val="22"/>
          <w:szCs w:val="22"/>
        </w:rPr>
        <w:t>仔细阅读竞争性磋商文件中的所有内容，按照竞争性磋商文件要求，详细编制磋商响应文件。并对竞争性磋商文件的要求做出实质性响应。实质性响应的磋商响应文件应该是与竞争性磋商文件要求没有重大偏离。未实质性响应的磋商响应文件将被拒绝，但允许在基本满足采购技术要求的前提下出现的微小差异。</w:t>
      </w:r>
    </w:p>
    <w:p w14:paraId="309FC66B">
      <w:pPr>
        <w:autoSpaceDE w:val="0"/>
        <w:autoSpaceDN w:val="0"/>
        <w:adjustRightInd w:val="0"/>
        <w:snapToGrid w:val="0"/>
        <w:spacing w:line="460" w:lineRule="atLeast"/>
        <w:ind w:firstLine="440" w:firstLineChars="200"/>
        <w:textAlignment w:val="bottom"/>
        <w:rPr>
          <w:rFonts w:ascii="宋体" w:hAnsi="宋体" w:cs="Arial"/>
          <w:color w:val="000000"/>
          <w:sz w:val="22"/>
          <w:szCs w:val="22"/>
        </w:rPr>
      </w:pPr>
      <w:r>
        <w:rPr>
          <w:rFonts w:hint="eastAsia" w:ascii="宋体" w:hAnsi="宋体" w:cs="仿宋_GB2312"/>
          <w:color w:val="000000"/>
          <w:sz w:val="22"/>
          <w:szCs w:val="22"/>
          <w:lang w:val="zh-CN"/>
        </w:rPr>
        <w:t>1.2、</w:t>
      </w:r>
      <w:r>
        <w:rPr>
          <w:rFonts w:hint="eastAsia" w:ascii="宋体" w:hAnsi="宋体" w:cs="Arial"/>
          <w:color w:val="000000"/>
          <w:sz w:val="22"/>
          <w:szCs w:val="22"/>
        </w:rPr>
        <w:t>供应商必须按竞争性磋商文件的要求提供相关技术参数、资料，包括采用的计量单位，并保证</w:t>
      </w:r>
      <w:r>
        <w:rPr>
          <w:rFonts w:hint="eastAsia" w:ascii="宋体" w:hAnsi="宋体"/>
          <w:color w:val="000000"/>
          <w:sz w:val="22"/>
          <w:szCs w:val="22"/>
        </w:rPr>
        <w:t>磋商响应文件</w:t>
      </w:r>
      <w:r>
        <w:rPr>
          <w:rFonts w:hint="eastAsia" w:ascii="宋体" w:hAnsi="宋体" w:cs="Arial"/>
          <w:color w:val="000000"/>
          <w:sz w:val="22"/>
          <w:szCs w:val="22"/>
        </w:rPr>
        <w:t>的正确性和真实性。</w:t>
      </w:r>
      <w:r>
        <w:rPr>
          <w:rFonts w:hint="eastAsia" w:ascii="宋体" w:hAnsi="宋体"/>
          <w:color w:val="000000"/>
          <w:sz w:val="22"/>
          <w:szCs w:val="22"/>
        </w:rPr>
        <w:t>磋商响应文件</w:t>
      </w:r>
      <w:r>
        <w:rPr>
          <w:rFonts w:hint="eastAsia" w:ascii="宋体" w:hAnsi="宋体" w:cs="Arial"/>
          <w:color w:val="000000"/>
          <w:sz w:val="22"/>
          <w:szCs w:val="22"/>
        </w:rPr>
        <w:t>全部内容应保持一致，否则可能导致对其不利评定甚至被拒绝。技术和商务如有偏离均应填写偏离表。</w:t>
      </w:r>
    </w:p>
    <w:p w14:paraId="5B0D41B0">
      <w:pPr>
        <w:autoSpaceDE w:val="0"/>
        <w:autoSpaceDN w:val="0"/>
        <w:adjustRightInd w:val="0"/>
        <w:snapToGrid w:val="0"/>
        <w:spacing w:line="460" w:lineRule="atLeast"/>
        <w:ind w:firstLine="431" w:firstLineChars="196"/>
        <w:textAlignment w:val="bottom"/>
        <w:rPr>
          <w:rFonts w:ascii="宋体" w:hAnsi="宋体"/>
          <w:color w:val="000000"/>
          <w:sz w:val="22"/>
          <w:szCs w:val="22"/>
        </w:rPr>
      </w:pPr>
      <w:r>
        <w:rPr>
          <w:rFonts w:hint="eastAsia" w:ascii="宋体" w:hAnsi="宋体" w:cs="仿宋_GB2312"/>
          <w:color w:val="000000"/>
          <w:sz w:val="22"/>
          <w:szCs w:val="22"/>
          <w:lang w:val="zh-CN"/>
        </w:rPr>
        <w:t>1.3、供应商应仔细阅读竞争性磋商文件中的所有内容，按照竞争性磋商文件要求，详细编制</w:t>
      </w:r>
      <w:r>
        <w:rPr>
          <w:rFonts w:hint="eastAsia" w:ascii="宋体" w:hAnsi="宋体"/>
          <w:color w:val="000000"/>
          <w:sz w:val="22"/>
          <w:szCs w:val="22"/>
        </w:rPr>
        <w:t>磋商响应文件</w:t>
      </w:r>
      <w:r>
        <w:rPr>
          <w:rFonts w:hint="eastAsia" w:ascii="宋体" w:hAnsi="宋体" w:cs="仿宋_GB2312"/>
          <w:color w:val="000000"/>
          <w:sz w:val="22"/>
          <w:szCs w:val="22"/>
          <w:lang w:val="zh-CN"/>
        </w:rPr>
        <w:t>，所有文件资料必须是针对本次采购。不按竞争性磋商文件的要求提供的</w:t>
      </w:r>
      <w:r>
        <w:rPr>
          <w:rFonts w:hint="eastAsia" w:ascii="宋体" w:hAnsi="宋体"/>
          <w:color w:val="000000"/>
          <w:sz w:val="22"/>
          <w:szCs w:val="22"/>
        </w:rPr>
        <w:t>磋商响应文件</w:t>
      </w:r>
      <w:r>
        <w:rPr>
          <w:rFonts w:hint="eastAsia" w:ascii="宋体" w:hAnsi="宋体" w:cs="仿宋_GB2312"/>
          <w:color w:val="000000"/>
          <w:sz w:val="22"/>
          <w:szCs w:val="22"/>
          <w:lang w:val="zh-CN"/>
        </w:rPr>
        <w:t>可能导致被拒绝。</w:t>
      </w:r>
    </w:p>
    <w:p w14:paraId="16A5259B">
      <w:pPr>
        <w:autoSpaceDE w:val="0"/>
        <w:autoSpaceDN w:val="0"/>
        <w:adjustRightInd w:val="0"/>
        <w:snapToGrid w:val="0"/>
        <w:spacing w:line="460" w:lineRule="atLeast"/>
        <w:ind w:firstLine="431" w:firstLineChars="196"/>
        <w:textAlignment w:val="bottom"/>
        <w:rPr>
          <w:rFonts w:ascii="宋体" w:hAnsi="宋体"/>
          <w:color w:val="000000"/>
          <w:sz w:val="22"/>
          <w:szCs w:val="22"/>
        </w:rPr>
      </w:pPr>
      <w:r>
        <w:rPr>
          <w:rFonts w:hint="eastAsia" w:ascii="宋体" w:hAnsi="宋体"/>
          <w:color w:val="000000"/>
          <w:sz w:val="22"/>
          <w:szCs w:val="22"/>
        </w:rPr>
        <w:t xml:space="preserve">2、磋商响应文件的组成  </w:t>
      </w:r>
    </w:p>
    <w:p w14:paraId="6C002DB2">
      <w:pPr>
        <w:autoSpaceDE w:val="0"/>
        <w:autoSpaceDN w:val="0"/>
        <w:adjustRightInd w:val="0"/>
        <w:snapToGrid w:val="0"/>
        <w:spacing w:line="460" w:lineRule="atLeast"/>
        <w:ind w:firstLine="440" w:firstLineChars="200"/>
        <w:rPr>
          <w:rFonts w:ascii="宋体" w:hAnsi="宋体" w:cs="Arial"/>
          <w:b/>
          <w:bCs/>
          <w:color w:val="000000"/>
          <w:sz w:val="22"/>
          <w:szCs w:val="22"/>
          <w:u w:val="single"/>
        </w:rPr>
      </w:pPr>
      <w:r>
        <w:rPr>
          <w:rFonts w:hint="eastAsia" w:ascii="宋体" w:hAnsi="宋体"/>
          <w:color w:val="000000"/>
          <w:sz w:val="22"/>
          <w:szCs w:val="22"/>
        </w:rPr>
        <w:t>▲</w:t>
      </w:r>
      <w:r>
        <w:rPr>
          <w:rFonts w:hint="eastAsia" w:ascii="宋体" w:hAnsi="宋体" w:cs="Arial"/>
          <w:b/>
          <w:bCs/>
          <w:color w:val="000000"/>
          <w:sz w:val="22"/>
          <w:szCs w:val="22"/>
          <w:u w:val="single"/>
        </w:rPr>
        <w:t>磋商响应文件由资格文件、报价文件、商务技术文件组成。</w:t>
      </w:r>
    </w:p>
    <w:p w14:paraId="79E6952E">
      <w:pPr>
        <w:autoSpaceDE w:val="0"/>
        <w:autoSpaceDN w:val="0"/>
        <w:adjustRightInd w:val="0"/>
        <w:snapToGrid w:val="0"/>
        <w:spacing w:line="460" w:lineRule="atLeast"/>
        <w:ind w:firstLine="442" w:firstLineChars="200"/>
        <w:rPr>
          <w:rFonts w:ascii="宋体" w:hAnsi="宋体" w:cs="Arial"/>
          <w:b/>
          <w:bCs/>
          <w:color w:val="000000"/>
          <w:sz w:val="22"/>
          <w:szCs w:val="22"/>
          <w:u w:val="single"/>
        </w:rPr>
      </w:pPr>
      <w:r>
        <w:rPr>
          <w:rFonts w:hint="eastAsia" w:ascii="宋体" w:hAnsi="宋体" w:cs="Arial"/>
          <w:b/>
          <w:bCs/>
          <w:color w:val="000000"/>
          <w:sz w:val="22"/>
          <w:szCs w:val="22"/>
          <w:u w:val="single"/>
        </w:rPr>
        <w:t>2.1、资格文件组成</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339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D6C8FC8">
            <w:pPr>
              <w:autoSpaceDE w:val="0"/>
              <w:autoSpaceDN w:val="0"/>
              <w:adjustRightInd w:val="0"/>
              <w:snapToGrid w:val="0"/>
              <w:spacing w:line="430" w:lineRule="atLeast"/>
              <w:jc w:val="center"/>
              <w:rPr>
                <w:rFonts w:ascii="宋体" w:hAnsi="宋体" w:cs="Courier New"/>
                <w:color w:val="000000"/>
                <w:sz w:val="22"/>
                <w:lang w:val="zh-CN"/>
              </w:rPr>
            </w:pPr>
            <w:r>
              <w:rPr>
                <w:rFonts w:hint="eastAsia" w:ascii="宋体" w:hAnsi="宋体" w:cs="Courier New"/>
                <w:color w:val="000000"/>
                <w:sz w:val="22"/>
                <w:lang w:val="zh-CN"/>
              </w:rPr>
              <w:t>序号</w:t>
            </w:r>
          </w:p>
        </w:tc>
        <w:tc>
          <w:tcPr>
            <w:tcW w:w="8747" w:type="dxa"/>
          </w:tcPr>
          <w:p w14:paraId="044A49EB">
            <w:pPr>
              <w:autoSpaceDE w:val="0"/>
              <w:autoSpaceDN w:val="0"/>
              <w:adjustRightInd w:val="0"/>
              <w:snapToGrid w:val="0"/>
              <w:spacing w:line="430" w:lineRule="atLeast"/>
              <w:rPr>
                <w:rFonts w:ascii="宋体" w:hAnsi="宋体" w:cs="Courier New"/>
                <w:color w:val="000000"/>
                <w:sz w:val="22"/>
                <w:lang w:val="zh-CN"/>
              </w:rPr>
            </w:pPr>
            <w:r>
              <w:rPr>
                <w:rFonts w:hint="eastAsia" w:ascii="宋体" w:hAnsi="宋体" w:cs="Courier New"/>
                <w:color w:val="000000"/>
                <w:sz w:val="22"/>
                <w:lang w:val="zh-CN"/>
              </w:rPr>
              <w:t>内容</w:t>
            </w:r>
          </w:p>
        </w:tc>
      </w:tr>
      <w:tr w14:paraId="47EA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41654CA">
            <w:pPr>
              <w:autoSpaceDE w:val="0"/>
              <w:autoSpaceDN w:val="0"/>
              <w:adjustRightInd w:val="0"/>
              <w:snapToGrid w:val="0"/>
              <w:spacing w:line="430" w:lineRule="atLeast"/>
              <w:jc w:val="center"/>
              <w:rPr>
                <w:rFonts w:ascii="宋体" w:hAnsi="宋体" w:cs="Courier New"/>
                <w:color w:val="000000"/>
                <w:sz w:val="22"/>
                <w:lang w:val="zh-CN"/>
              </w:rPr>
            </w:pPr>
            <w:r>
              <w:rPr>
                <w:rFonts w:hint="eastAsia" w:ascii="宋体" w:hAnsi="宋体" w:cs="Courier New"/>
                <w:color w:val="000000"/>
                <w:sz w:val="22"/>
                <w:lang w:val="zh-CN"/>
              </w:rPr>
              <w:t>1</w:t>
            </w:r>
          </w:p>
        </w:tc>
        <w:tc>
          <w:tcPr>
            <w:tcW w:w="8747" w:type="dxa"/>
          </w:tcPr>
          <w:p w14:paraId="64C9CDC7">
            <w:pPr>
              <w:autoSpaceDE w:val="0"/>
              <w:autoSpaceDN w:val="0"/>
              <w:adjustRightInd w:val="0"/>
              <w:snapToGrid w:val="0"/>
              <w:spacing w:line="430" w:lineRule="atLeast"/>
              <w:rPr>
                <w:rFonts w:ascii="宋体" w:hAnsi="宋体" w:cs="Courier New"/>
                <w:color w:val="000000"/>
                <w:sz w:val="22"/>
              </w:rPr>
            </w:pPr>
            <w:r>
              <w:rPr>
                <w:rFonts w:hint="eastAsia" w:ascii="宋体" w:hAnsi="宋体" w:cs="Courier New"/>
                <w:color w:val="000000"/>
                <w:sz w:val="22"/>
              </w:rPr>
              <w:t>投标供应商的营业执照、税务登记证（如为多证合一仅需提供营业执照，扫描件加盖公章）</w:t>
            </w:r>
          </w:p>
        </w:tc>
      </w:tr>
      <w:tr w14:paraId="6145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41201F5">
            <w:pPr>
              <w:autoSpaceDE w:val="0"/>
              <w:autoSpaceDN w:val="0"/>
              <w:adjustRightInd w:val="0"/>
              <w:snapToGrid w:val="0"/>
              <w:spacing w:line="430" w:lineRule="atLeast"/>
              <w:jc w:val="center"/>
              <w:rPr>
                <w:rFonts w:ascii="宋体" w:hAnsi="宋体" w:cs="Courier New"/>
                <w:color w:val="000000"/>
                <w:sz w:val="22"/>
                <w:lang w:val="zh-CN"/>
              </w:rPr>
            </w:pPr>
            <w:r>
              <w:rPr>
                <w:rFonts w:hint="eastAsia" w:ascii="宋体" w:hAnsi="宋体" w:cs="Courier New"/>
                <w:color w:val="000000"/>
                <w:sz w:val="22"/>
                <w:lang w:val="zh-CN"/>
              </w:rPr>
              <w:t>2</w:t>
            </w:r>
          </w:p>
        </w:tc>
        <w:tc>
          <w:tcPr>
            <w:tcW w:w="8747" w:type="dxa"/>
          </w:tcPr>
          <w:p w14:paraId="3EC38A6C">
            <w:pPr>
              <w:autoSpaceDE w:val="0"/>
              <w:autoSpaceDN w:val="0"/>
              <w:adjustRightInd w:val="0"/>
              <w:snapToGrid w:val="0"/>
              <w:spacing w:line="430" w:lineRule="atLeast"/>
              <w:rPr>
                <w:rFonts w:ascii="宋体" w:hAnsi="宋体" w:cs="Courier New"/>
                <w:color w:val="000000"/>
                <w:sz w:val="22"/>
              </w:rPr>
            </w:pPr>
            <w:r>
              <w:rPr>
                <w:rFonts w:hint="eastAsia" w:ascii="宋体" w:hAnsi="宋体" w:cs="Courier New"/>
                <w:color w:val="000000"/>
                <w:sz w:val="22"/>
              </w:rPr>
              <w:t>投标供应商参与政府采购活动投标资格声明函（附件一）</w:t>
            </w:r>
          </w:p>
        </w:tc>
      </w:tr>
      <w:tr w14:paraId="2E74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51B32F8">
            <w:pPr>
              <w:autoSpaceDE w:val="0"/>
              <w:autoSpaceDN w:val="0"/>
              <w:adjustRightInd w:val="0"/>
              <w:snapToGrid w:val="0"/>
              <w:spacing w:line="430" w:lineRule="atLeast"/>
              <w:jc w:val="center"/>
              <w:rPr>
                <w:rFonts w:ascii="宋体" w:hAnsi="宋体" w:cs="Courier New"/>
                <w:color w:val="000000"/>
                <w:sz w:val="22"/>
                <w:lang w:val="zh-CN"/>
              </w:rPr>
            </w:pPr>
            <w:r>
              <w:rPr>
                <w:rFonts w:hint="eastAsia" w:ascii="宋体" w:hAnsi="宋体" w:cs="Courier New"/>
                <w:color w:val="000000"/>
                <w:sz w:val="22"/>
                <w:lang w:val="zh-CN"/>
              </w:rPr>
              <w:t>3</w:t>
            </w:r>
          </w:p>
        </w:tc>
        <w:tc>
          <w:tcPr>
            <w:tcW w:w="8747" w:type="dxa"/>
          </w:tcPr>
          <w:p w14:paraId="2FD81055">
            <w:pPr>
              <w:autoSpaceDE w:val="0"/>
              <w:autoSpaceDN w:val="0"/>
              <w:adjustRightInd w:val="0"/>
              <w:snapToGrid w:val="0"/>
              <w:spacing w:line="430" w:lineRule="atLeast"/>
              <w:rPr>
                <w:rFonts w:ascii="宋体" w:hAnsi="宋体" w:cs="Courier New"/>
                <w:color w:val="000000"/>
                <w:sz w:val="22"/>
              </w:rPr>
            </w:pPr>
            <w:r>
              <w:rPr>
                <w:rFonts w:ascii="宋体" w:hAnsi="宋体"/>
                <w:color w:val="000000"/>
                <w:sz w:val="22"/>
                <w:szCs w:val="22"/>
              </w:rPr>
              <w:t>本项目的特定资格要求：</w:t>
            </w:r>
            <w:r>
              <w:rPr>
                <w:rFonts w:hint="eastAsia" w:ascii="宋体" w:hAnsi="宋体"/>
                <w:color w:val="000000"/>
                <w:sz w:val="22"/>
                <w:szCs w:val="22"/>
              </w:rPr>
              <w:t>提供送教上门服务的机构必须是温州市区范围内，经教育和民政等部门审批的特殊教育培训（康复）机构（必须持有相关许可证），并具备送教上门相关教育教学职能。提供相关证明材料复印件加盖公章</w:t>
            </w:r>
          </w:p>
        </w:tc>
      </w:tr>
    </w:tbl>
    <w:p w14:paraId="0B218D5C">
      <w:pPr>
        <w:autoSpaceDE w:val="0"/>
        <w:autoSpaceDN w:val="0"/>
        <w:adjustRightInd w:val="0"/>
        <w:snapToGrid w:val="0"/>
        <w:spacing w:line="460" w:lineRule="atLeast"/>
        <w:ind w:firstLine="442" w:firstLineChars="200"/>
        <w:rPr>
          <w:rFonts w:ascii="宋体" w:hAnsi="宋体" w:cs="Arial"/>
          <w:b/>
          <w:bCs/>
          <w:color w:val="000000"/>
          <w:sz w:val="22"/>
          <w:szCs w:val="22"/>
          <w:u w:val="single"/>
        </w:rPr>
      </w:pPr>
      <w:r>
        <w:rPr>
          <w:rFonts w:hint="eastAsia" w:ascii="宋体" w:hAnsi="宋体" w:cs="Arial"/>
          <w:b/>
          <w:bCs/>
          <w:color w:val="000000"/>
          <w:sz w:val="22"/>
          <w:szCs w:val="22"/>
          <w:u w:val="single"/>
        </w:rPr>
        <w:t>2.2、报价文件组成</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2828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7C9377E">
            <w:pPr>
              <w:autoSpaceDE w:val="0"/>
              <w:autoSpaceDN w:val="0"/>
              <w:adjustRightInd w:val="0"/>
              <w:snapToGrid w:val="0"/>
              <w:spacing w:line="430" w:lineRule="atLeast"/>
              <w:jc w:val="center"/>
              <w:rPr>
                <w:rFonts w:ascii="宋体" w:hAnsi="宋体" w:cs="Courier New"/>
                <w:color w:val="000000"/>
                <w:sz w:val="22"/>
                <w:lang w:val="zh-CN"/>
              </w:rPr>
            </w:pPr>
            <w:r>
              <w:rPr>
                <w:rFonts w:hint="eastAsia" w:ascii="宋体" w:hAnsi="宋体" w:cs="Courier New"/>
                <w:color w:val="000000"/>
                <w:sz w:val="22"/>
                <w:lang w:val="zh-CN"/>
              </w:rPr>
              <w:t>序号</w:t>
            </w:r>
          </w:p>
        </w:tc>
        <w:tc>
          <w:tcPr>
            <w:tcW w:w="8736" w:type="dxa"/>
          </w:tcPr>
          <w:p w14:paraId="67F229B3">
            <w:pPr>
              <w:autoSpaceDE w:val="0"/>
              <w:autoSpaceDN w:val="0"/>
              <w:adjustRightInd w:val="0"/>
              <w:snapToGrid w:val="0"/>
              <w:spacing w:line="430" w:lineRule="atLeast"/>
              <w:rPr>
                <w:rFonts w:ascii="宋体" w:hAnsi="宋体" w:cs="Courier New"/>
                <w:color w:val="000000"/>
                <w:sz w:val="22"/>
                <w:lang w:val="zh-CN"/>
              </w:rPr>
            </w:pPr>
            <w:r>
              <w:rPr>
                <w:rFonts w:hint="eastAsia" w:ascii="宋体" w:hAnsi="宋体" w:cs="Courier New"/>
                <w:color w:val="000000"/>
                <w:sz w:val="22"/>
                <w:lang w:val="zh-CN"/>
              </w:rPr>
              <w:t>内容</w:t>
            </w:r>
          </w:p>
        </w:tc>
      </w:tr>
      <w:tr w14:paraId="5990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4" w:type="dxa"/>
            <w:vAlign w:val="center"/>
          </w:tcPr>
          <w:p w14:paraId="222B1557">
            <w:pPr>
              <w:autoSpaceDE w:val="0"/>
              <w:autoSpaceDN w:val="0"/>
              <w:adjustRightInd w:val="0"/>
              <w:snapToGrid w:val="0"/>
              <w:spacing w:line="430" w:lineRule="atLeast"/>
              <w:jc w:val="center"/>
              <w:rPr>
                <w:rFonts w:ascii="宋体" w:hAnsi="宋体" w:cs="Courier New"/>
                <w:color w:val="000000"/>
                <w:sz w:val="22"/>
                <w:lang w:val="zh-CN"/>
              </w:rPr>
            </w:pPr>
            <w:r>
              <w:rPr>
                <w:rFonts w:hint="eastAsia" w:ascii="宋体" w:hAnsi="宋体" w:cs="Courier New"/>
                <w:color w:val="000000"/>
                <w:sz w:val="22"/>
                <w:lang w:val="zh-CN"/>
              </w:rPr>
              <w:t>1</w:t>
            </w:r>
          </w:p>
        </w:tc>
        <w:tc>
          <w:tcPr>
            <w:tcW w:w="8736" w:type="dxa"/>
          </w:tcPr>
          <w:p w14:paraId="4556C58B">
            <w:pPr>
              <w:autoSpaceDE w:val="0"/>
              <w:autoSpaceDN w:val="0"/>
              <w:adjustRightInd w:val="0"/>
              <w:snapToGrid w:val="0"/>
              <w:spacing w:line="430" w:lineRule="atLeast"/>
              <w:rPr>
                <w:rFonts w:ascii="宋体" w:hAnsi="宋体" w:cs="Courier New"/>
                <w:color w:val="000000"/>
                <w:sz w:val="22"/>
                <w:lang w:val="zh-CN"/>
              </w:rPr>
            </w:pPr>
            <w:r>
              <w:rPr>
                <w:rFonts w:hint="eastAsia" w:ascii="宋体" w:hAnsi="宋体"/>
                <w:color w:val="000000"/>
                <w:sz w:val="22"/>
                <w:szCs w:val="22"/>
              </w:rPr>
              <w:t>报价文件封面（格式自拟）</w:t>
            </w:r>
          </w:p>
        </w:tc>
      </w:tr>
      <w:tr w14:paraId="0D64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B993A42">
            <w:pPr>
              <w:autoSpaceDE w:val="0"/>
              <w:autoSpaceDN w:val="0"/>
              <w:adjustRightInd w:val="0"/>
              <w:snapToGrid w:val="0"/>
              <w:spacing w:line="430" w:lineRule="atLeast"/>
              <w:jc w:val="center"/>
              <w:rPr>
                <w:rFonts w:ascii="宋体" w:hAnsi="宋体" w:cs="Courier New"/>
                <w:color w:val="000000"/>
                <w:sz w:val="22"/>
                <w:lang w:val="zh-CN"/>
              </w:rPr>
            </w:pPr>
            <w:r>
              <w:rPr>
                <w:rFonts w:hint="eastAsia" w:ascii="宋体" w:hAnsi="宋体" w:cs="Courier New"/>
                <w:color w:val="000000"/>
                <w:sz w:val="22"/>
                <w:lang w:val="zh-CN"/>
              </w:rPr>
              <w:t>2</w:t>
            </w:r>
          </w:p>
        </w:tc>
        <w:tc>
          <w:tcPr>
            <w:tcW w:w="8736" w:type="dxa"/>
          </w:tcPr>
          <w:p w14:paraId="481C7778">
            <w:pPr>
              <w:autoSpaceDE w:val="0"/>
              <w:autoSpaceDN w:val="0"/>
              <w:adjustRightInd w:val="0"/>
              <w:spacing w:line="430" w:lineRule="atLeast"/>
              <w:textAlignment w:val="bottom"/>
              <w:rPr>
                <w:rFonts w:ascii="宋体" w:hAnsi="宋体" w:cs="Courier New"/>
                <w:color w:val="000000"/>
                <w:sz w:val="22"/>
              </w:rPr>
            </w:pPr>
            <w:r>
              <w:rPr>
                <w:rFonts w:hint="eastAsia" w:ascii="宋体" w:hAnsi="宋体" w:cs="Courier New"/>
                <w:color w:val="000000"/>
                <w:sz w:val="22"/>
              </w:rPr>
              <w:t>开标一览表（附件二）</w:t>
            </w:r>
          </w:p>
        </w:tc>
      </w:tr>
      <w:tr w14:paraId="195A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EC33303">
            <w:pPr>
              <w:autoSpaceDE w:val="0"/>
              <w:autoSpaceDN w:val="0"/>
              <w:adjustRightInd w:val="0"/>
              <w:snapToGrid w:val="0"/>
              <w:spacing w:line="430" w:lineRule="atLeast"/>
              <w:jc w:val="center"/>
              <w:rPr>
                <w:rFonts w:ascii="宋体" w:hAnsi="宋体" w:cs="Courier New"/>
                <w:color w:val="000000"/>
                <w:sz w:val="22"/>
                <w:lang w:val="zh-CN"/>
              </w:rPr>
            </w:pPr>
            <w:r>
              <w:rPr>
                <w:rFonts w:hint="eastAsia" w:ascii="宋体" w:hAnsi="宋体" w:cs="Courier New"/>
                <w:color w:val="000000"/>
                <w:sz w:val="22"/>
                <w:lang w:val="zh-CN"/>
              </w:rPr>
              <w:t>3</w:t>
            </w:r>
          </w:p>
        </w:tc>
        <w:tc>
          <w:tcPr>
            <w:tcW w:w="8736" w:type="dxa"/>
          </w:tcPr>
          <w:p w14:paraId="2840C9E0">
            <w:pPr>
              <w:snapToGrid w:val="0"/>
              <w:spacing w:line="460" w:lineRule="atLeast"/>
              <w:rPr>
                <w:rFonts w:ascii="宋体" w:hAnsi="宋体"/>
                <w:b/>
                <w:color w:val="000000"/>
                <w:sz w:val="22"/>
              </w:rPr>
            </w:pPr>
            <w:r>
              <w:rPr>
                <w:rFonts w:hint="eastAsia" w:ascii="宋体" w:hAnsi="宋体"/>
                <w:b/>
                <w:color w:val="000000"/>
                <w:sz w:val="22"/>
              </w:rPr>
              <w:t>1、投标供应商享受小微企业价格折扣应提供以下证明材料（放在报价文件中，不提供的不享受价格折扣）：</w:t>
            </w:r>
          </w:p>
          <w:p w14:paraId="48BC9D1B">
            <w:pPr>
              <w:snapToGrid w:val="0"/>
              <w:spacing w:line="460" w:lineRule="atLeast"/>
              <w:rPr>
                <w:rFonts w:ascii="宋体" w:hAnsi="宋体"/>
                <w:b/>
                <w:color w:val="000000"/>
                <w:sz w:val="22"/>
              </w:rPr>
            </w:pPr>
            <w:r>
              <w:rPr>
                <w:rFonts w:hint="eastAsia" w:ascii="宋体" w:hAnsi="宋体"/>
                <w:b/>
                <w:color w:val="000000"/>
                <w:sz w:val="22"/>
              </w:rPr>
              <w:t>（</w:t>
            </w:r>
            <w:r>
              <w:rPr>
                <w:rFonts w:ascii="宋体" w:hAnsi="宋体"/>
                <w:b/>
                <w:color w:val="000000"/>
                <w:sz w:val="22"/>
              </w:rPr>
              <w:t>1）《中小企业声明函》（加盖供应商公章，</w:t>
            </w:r>
            <w:r>
              <w:rPr>
                <w:rFonts w:hint="eastAsia" w:ascii="宋体" w:hAnsi="宋体"/>
                <w:b/>
                <w:color w:val="000000"/>
                <w:sz w:val="22"/>
              </w:rPr>
              <w:t>格式见</w:t>
            </w:r>
            <w:r>
              <w:rPr>
                <w:rFonts w:ascii="宋体" w:hAnsi="宋体"/>
                <w:b/>
                <w:color w:val="000000"/>
                <w:sz w:val="22"/>
              </w:rPr>
              <w:t>附件1）</w:t>
            </w:r>
            <w:r>
              <w:rPr>
                <w:rFonts w:hint="eastAsia" w:ascii="宋体" w:hAnsi="宋体"/>
                <w:b/>
                <w:color w:val="000000"/>
                <w:sz w:val="22"/>
              </w:rPr>
              <w:t>。</w:t>
            </w:r>
          </w:p>
          <w:p w14:paraId="406018F4">
            <w:pPr>
              <w:snapToGrid w:val="0"/>
              <w:spacing w:line="460" w:lineRule="atLeast"/>
              <w:rPr>
                <w:rFonts w:ascii="宋体" w:hAnsi="宋体"/>
                <w:b/>
                <w:color w:val="000000"/>
                <w:sz w:val="22"/>
              </w:rPr>
            </w:pPr>
            <w:r>
              <w:rPr>
                <w:rFonts w:hint="eastAsia" w:ascii="宋体" w:hAnsi="宋体"/>
                <w:b/>
                <w:color w:val="000000"/>
                <w:sz w:val="22"/>
              </w:rPr>
              <w:t>2、投标供应商</w:t>
            </w:r>
            <w:r>
              <w:rPr>
                <w:rFonts w:ascii="宋体" w:hAnsi="宋体"/>
                <w:b/>
                <w:color w:val="000000"/>
                <w:sz w:val="22"/>
              </w:rPr>
              <w:t>享受监狱企业价格折扣应提供以下证明材料（</w:t>
            </w:r>
            <w:r>
              <w:rPr>
                <w:rFonts w:hint="eastAsia" w:ascii="宋体" w:hAnsi="宋体"/>
                <w:b/>
                <w:color w:val="000000"/>
                <w:sz w:val="22"/>
              </w:rPr>
              <w:t>放在报价文件中，</w:t>
            </w:r>
            <w:r>
              <w:rPr>
                <w:rFonts w:ascii="宋体" w:hAnsi="宋体"/>
                <w:b/>
                <w:color w:val="000000"/>
                <w:sz w:val="22"/>
              </w:rPr>
              <w:t>不提供的不享受价格折扣）：</w:t>
            </w:r>
          </w:p>
          <w:p w14:paraId="0221659A">
            <w:pPr>
              <w:snapToGrid w:val="0"/>
              <w:spacing w:line="460" w:lineRule="atLeast"/>
              <w:rPr>
                <w:rFonts w:ascii="宋体" w:hAnsi="宋体"/>
                <w:b/>
                <w:color w:val="000000"/>
                <w:sz w:val="22"/>
              </w:rPr>
            </w:pPr>
            <w:r>
              <w:rPr>
                <w:rFonts w:hint="eastAsia" w:ascii="宋体" w:hAnsi="宋体"/>
                <w:b/>
                <w:color w:val="000000"/>
                <w:sz w:val="22"/>
              </w:rPr>
              <w:t>（</w:t>
            </w:r>
            <w:r>
              <w:rPr>
                <w:rFonts w:ascii="宋体" w:hAnsi="宋体"/>
                <w:b/>
                <w:color w:val="000000"/>
                <w:sz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564772D9">
            <w:pPr>
              <w:snapToGrid w:val="0"/>
              <w:spacing w:line="460" w:lineRule="atLeast"/>
              <w:rPr>
                <w:rFonts w:ascii="宋体" w:hAnsi="宋体"/>
                <w:b/>
                <w:color w:val="000000"/>
                <w:sz w:val="22"/>
              </w:rPr>
            </w:pPr>
            <w:r>
              <w:rPr>
                <w:rFonts w:hint="eastAsia" w:ascii="宋体" w:hAnsi="宋体"/>
                <w:b/>
                <w:color w:val="000000"/>
                <w:sz w:val="22"/>
              </w:rPr>
              <w:t>3、投标供应商享受</w:t>
            </w:r>
            <w:r>
              <w:rPr>
                <w:rFonts w:ascii="宋体" w:hAnsi="宋体"/>
                <w:b/>
                <w:color w:val="000000"/>
                <w:sz w:val="22"/>
              </w:rPr>
              <w:t>残疾人福利性单位价格折扣应提供以下证明材料（</w:t>
            </w:r>
            <w:r>
              <w:rPr>
                <w:rFonts w:hint="eastAsia" w:ascii="宋体" w:hAnsi="宋体"/>
                <w:b/>
                <w:color w:val="000000"/>
                <w:sz w:val="22"/>
              </w:rPr>
              <w:t>放在报价文件中，</w:t>
            </w:r>
            <w:r>
              <w:rPr>
                <w:rFonts w:ascii="宋体" w:hAnsi="宋体"/>
                <w:b/>
                <w:color w:val="000000"/>
                <w:sz w:val="22"/>
              </w:rPr>
              <w:t>不提供的不享受价格折扣）：</w:t>
            </w:r>
          </w:p>
          <w:p w14:paraId="50B77251">
            <w:pPr>
              <w:autoSpaceDE w:val="0"/>
              <w:autoSpaceDN w:val="0"/>
              <w:adjustRightInd w:val="0"/>
              <w:snapToGrid w:val="0"/>
              <w:spacing w:line="430" w:lineRule="atLeast"/>
              <w:rPr>
                <w:rFonts w:ascii="宋体" w:hAnsi="宋体" w:cs="Courier New"/>
                <w:b/>
                <w:color w:val="000000"/>
                <w:sz w:val="22"/>
              </w:rPr>
            </w:pPr>
            <w:r>
              <w:rPr>
                <w:rFonts w:hint="eastAsia" w:ascii="宋体" w:hAnsi="宋体"/>
                <w:b/>
                <w:color w:val="000000"/>
                <w:sz w:val="22"/>
              </w:rPr>
              <w:t>（</w:t>
            </w:r>
            <w:r>
              <w:rPr>
                <w:rFonts w:ascii="宋体" w:hAnsi="宋体"/>
                <w:b/>
                <w:color w:val="000000"/>
                <w:sz w:val="22"/>
              </w:rPr>
              <w:t>1）残疾人福利性单位声明函（加盖投标供应商公章，</w:t>
            </w:r>
            <w:r>
              <w:rPr>
                <w:rFonts w:hint="eastAsia" w:ascii="宋体" w:hAnsi="宋体"/>
                <w:b/>
                <w:color w:val="000000"/>
                <w:sz w:val="22"/>
              </w:rPr>
              <w:t>格式见磋商文件第四部分</w:t>
            </w:r>
            <w:r>
              <w:rPr>
                <w:rFonts w:ascii="宋体" w:hAnsi="宋体"/>
                <w:b/>
                <w:color w:val="000000"/>
                <w:sz w:val="22"/>
              </w:rPr>
              <w:t>附件</w:t>
            </w:r>
            <w:r>
              <w:rPr>
                <w:rFonts w:hint="eastAsia" w:ascii="宋体" w:hAnsi="宋体"/>
                <w:b/>
                <w:color w:val="000000"/>
                <w:sz w:val="22"/>
              </w:rPr>
              <w:t>2</w:t>
            </w:r>
            <w:r>
              <w:rPr>
                <w:rFonts w:ascii="宋体" w:hAnsi="宋体"/>
                <w:b/>
                <w:color w:val="000000"/>
                <w:sz w:val="22"/>
              </w:rPr>
              <w:t>）</w:t>
            </w:r>
            <w:r>
              <w:rPr>
                <w:rFonts w:hint="eastAsia" w:ascii="宋体" w:hAnsi="宋体"/>
                <w:b/>
                <w:color w:val="000000"/>
                <w:sz w:val="22"/>
              </w:rPr>
              <w:t>。</w:t>
            </w:r>
            <w:r>
              <w:rPr>
                <w:rFonts w:ascii="宋体" w:hAnsi="宋体" w:cs="Courier New"/>
                <w:b/>
                <w:color w:val="000000"/>
                <w:sz w:val="22"/>
              </w:rPr>
              <w:t>在政府采购活动中，残疾人福利性单位视同小型、微型企业，享受评审中价格扣除政策。</w:t>
            </w:r>
          </w:p>
          <w:p w14:paraId="752E6DDF">
            <w:pPr>
              <w:snapToGrid w:val="0"/>
              <w:spacing w:line="460" w:lineRule="atLeast"/>
              <w:rPr>
                <w:rFonts w:ascii="宋体" w:hAnsi="宋体"/>
                <w:color w:val="000000"/>
                <w:sz w:val="22"/>
                <w:szCs w:val="22"/>
              </w:rPr>
            </w:pPr>
            <w:r>
              <w:rPr>
                <w:rFonts w:hint="eastAsia" w:ascii="宋体" w:hAnsi="宋体"/>
                <w:b/>
                <w:color w:val="000000"/>
                <w:sz w:val="22"/>
              </w:rPr>
              <w:t>4、</w:t>
            </w:r>
            <w:r>
              <w:rPr>
                <w:rFonts w:hint="eastAsia" w:ascii="宋体" w:hAnsi="宋体"/>
                <w:b/>
                <w:color w:val="000000"/>
                <w:sz w:val="22"/>
                <w:szCs w:val="22"/>
              </w:rPr>
              <w:t>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tc>
      </w:tr>
      <w:tr w14:paraId="01B3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970DE3A">
            <w:pPr>
              <w:autoSpaceDE w:val="0"/>
              <w:autoSpaceDN w:val="0"/>
              <w:adjustRightInd w:val="0"/>
              <w:snapToGrid w:val="0"/>
              <w:spacing w:line="430" w:lineRule="atLeast"/>
              <w:jc w:val="center"/>
              <w:rPr>
                <w:rFonts w:ascii="宋体" w:hAnsi="宋体" w:cs="Courier New"/>
                <w:color w:val="000000"/>
                <w:sz w:val="22"/>
                <w:lang w:val="zh-CN"/>
              </w:rPr>
            </w:pPr>
            <w:r>
              <w:rPr>
                <w:rFonts w:hint="eastAsia" w:ascii="宋体" w:hAnsi="宋体" w:cs="Courier New"/>
                <w:color w:val="000000"/>
                <w:sz w:val="22"/>
                <w:lang w:val="zh-CN"/>
              </w:rPr>
              <w:t>4</w:t>
            </w:r>
          </w:p>
        </w:tc>
        <w:tc>
          <w:tcPr>
            <w:tcW w:w="8736" w:type="dxa"/>
          </w:tcPr>
          <w:p w14:paraId="5099C775">
            <w:pPr>
              <w:snapToGrid w:val="0"/>
              <w:spacing w:line="460" w:lineRule="atLeast"/>
              <w:rPr>
                <w:rFonts w:ascii="宋体" w:hAnsi="宋体"/>
                <w:color w:val="000000"/>
                <w:sz w:val="22"/>
              </w:rPr>
            </w:pPr>
            <w:r>
              <w:rPr>
                <w:rFonts w:hint="eastAsia" w:ascii="宋体" w:hAnsi="宋体"/>
                <w:color w:val="000000"/>
                <w:sz w:val="22"/>
              </w:rPr>
              <w:t>其他供应商须说明的资料（如有则提供）</w:t>
            </w:r>
          </w:p>
        </w:tc>
      </w:tr>
    </w:tbl>
    <w:p w14:paraId="5A061B1A">
      <w:pPr>
        <w:autoSpaceDE w:val="0"/>
        <w:autoSpaceDN w:val="0"/>
        <w:adjustRightInd w:val="0"/>
        <w:snapToGrid w:val="0"/>
        <w:spacing w:line="460" w:lineRule="atLeast"/>
        <w:ind w:firstLine="442" w:firstLineChars="200"/>
        <w:rPr>
          <w:rFonts w:ascii="宋体" w:hAnsi="宋体" w:cs="Arial"/>
          <w:b/>
          <w:bCs/>
          <w:color w:val="000000"/>
          <w:sz w:val="22"/>
          <w:szCs w:val="22"/>
          <w:u w:val="single"/>
        </w:rPr>
      </w:pPr>
      <w:r>
        <w:rPr>
          <w:rFonts w:hint="eastAsia" w:ascii="宋体" w:hAnsi="宋体" w:cs="Arial"/>
          <w:b/>
          <w:bCs/>
          <w:color w:val="000000"/>
          <w:sz w:val="22"/>
          <w:szCs w:val="22"/>
          <w:u w:val="single"/>
        </w:rPr>
        <w:t>2.3、商务技术文件组成</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673A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A224928">
            <w:pPr>
              <w:autoSpaceDE w:val="0"/>
              <w:autoSpaceDN w:val="0"/>
              <w:adjustRightInd w:val="0"/>
              <w:snapToGrid w:val="0"/>
              <w:spacing w:line="430" w:lineRule="atLeast"/>
              <w:rPr>
                <w:rFonts w:ascii="宋体" w:hAnsi="宋体" w:cs="Courier New"/>
                <w:color w:val="000000"/>
                <w:sz w:val="22"/>
                <w:lang w:val="zh-CN"/>
              </w:rPr>
            </w:pPr>
            <w:r>
              <w:rPr>
                <w:rFonts w:hint="eastAsia" w:ascii="宋体" w:hAnsi="宋体" w:cs="Courier New"/>
                <w:color w:val="000000"/>
                <w:sz w:val="22"/>
                <w:lang w:val="zh-CN"/>
              </w:rPr>
              <w:t>序号</w:t>
            </w:r>
          </w:p>
        </w:tc>
        <w:tc>
          <w:tcPr>
            <w:tcW w:w="8747" w:type="dxa"/>
          </w:tcPr>
          <w:p w14:paraId="2A3F8AB8">
            <w:pPr>
              <w:autoSpaceDE w:val="0"/>
              <w:autoSpaceDN w:val="0"/>
              <w:adjustRightInd w:val="0"/>
              <w:snapToGrid w:val="0"/>
              <w:spacing w:line="430" w:lineRule="atLeast"/>
              <w:rPr>
                <w:rFonts w:ascii="宋体" w:hAnsi="宋体" w:cs="Courier New"/>
                <w:color w:val="000000"/>
                <w:sz w:val="22"/>
                <w:szCs w:val="22"/>
                <w:lang w:val="zh-CN"/>
              </w:rPr>
            </w:pPr>
            <w:r>
              <w:rPr>
                <w:rFonts w:hint="eastAsia" w:ascii="宋体" w:hAnsi="宋体" w:cs="Courier New"/>
                <w:color w:val="000000"/>
                <w:sz w:val="22"/>
                <w:szCs w:val="22"/>
                <w:lang w:val="zh-CN"/>
              </w:rPr>
              <w:t>至少应包括以下内容</w:t>
            </w:r>
          </w:p>
        </w:tc>
      </w:tr>
      <w:tr w14:paraId="7479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59B9AA9">
            <w:pPr>
              <w:autoSpaceDE w:val="0"/>
              <w:autoSpaceDN w:val="0"/>
              <w:adjustRightInd w:val="0"/>
              <w:snapToGrid w:val="0"/>
              <w:spacing w:line="430" w:lineRule="atLeast"/>
              <w:jc w:val="center"/>
              <w:rPr>
                <w:rFonts w:ascii="宋体" w:hAnsi="宋体" w:cs="Courier New"/>
                <w:color w:val="000000"/>
                <w:sz w:val="22"/>
                <w:lang w:val="zh-CN"/>
              </w:rPr>
            </w:pPr>
            <w:r>
              <w:rPr>
                <w:rFonts w:hint="eastAsia" w:ascii="宋体" w:hAnsi="宋体" w:cs="Courier New"/>
                <w:color w:val="000000"/>
                <w:sz w:val="22"/>
                <w:lang w:val="zh-CN"/>
              </w:rPr>
              <w:t>1</w:t>
            </w:r>
          </w:p>
        </w:tc>
        <w:tc>
          <w:tcPr>
            <w:tcW w:w="8747" w:type="dxa"/>
          </w:tcPr>
          <w:p w14:paraId="41946075">
            <w:pPr>
              <w:autoSpaceDE w:val="0"/>
              <w:autoSpaceDN w:val="0"/>
              <w:adjustRightInd w:val="0"/>
              <w:snapToGrid w:val="0"/>
              <w:spacing w:line="430" w:lineRule="atLeast"/>
              <w:rPr>
                <w:rFonts w:ascii="宋体" w:hAnsi="宋体" w:cs="Courier New"/>
                <w:color w:val="000000"/>
                <w:sz w:val="22"/>
                <w:szCs w:val="22"/>
                <w:lang w:val="zh-CN"/>
              </w:rPr>
            </w:pPr>
            <w:r>
              <w:rPr>
                <w:rFonts w:hint="eastAsia" w:ascii="宋体" w:hAnsi="宋体"/>
                <w:color w:val="000000"/>
                <w:sz w:val="22"/>
                <w:szCs w:val="22"/>
              </w:rPr>
              <w:t>商务技术文件封面（格式自拟）</w:t>
            </w:r>
          </w:p>
        </w:tc>
      </w:tr>
      <w:tr w14:paraId="5105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FF47E14">
            <w:pPr>
              <w:autoSpaceDE w:val="0"/>
              <w:autoSpaceDN w:val="0"/>
              <w:adjustRightInd w:val="0"/>
              <w:snapToGrid w:val="0"/>
              <w:spacing w:line="430" w:lineRule="atLeast"/>
              <w:jc w:val="center"/>
              <w:rPr>
                <w:rFonts w:ascii="宋体" w:hAnsi="宋体" w:cs="Courier New"/>
                <w:color w:val="000000"/>
                <w:sz w:val="22"/>
                <w:lang w:val="zh-CN"/>
              </w:rPr>
            </w:pPr>
            <w:r>
              <w:rPr>
                <w:rFonts w:hint="eastAsia" w:ascii="宋体" w:hAnsi="宋体" w:cs="Courier New"/>
                <w:color w:val="000000"/>
                <w:sz w:val="22"/>
                <w:lang w:val="zh-CN"/>
              </w:rPr>
              <w:t>2</w:t>
            </w:r>
          </w:p>
        </w:tc>
        <w:tc>
          <w:tcPr>
            <w:tcW w:w="8747" w:type="dxa"/>
          </w:tcPr>
          <w:p w14:paraId="6F1049F5">
            <w:pPr>
              <w:autoSpaceDE w:val="0"/>
              <w:autoSpaceDN w:val="0"/>
              <w:adjustRightInd w:val="0"/>
              <w:snapToGrid w:val="0"/>
              <w:spacing w:line="430" w:lineRule="atLeast"/>
              <w:rPr>
                <w:rFonts w:ascii="宋体" w:hAnsi="宋体" w:cs="Courier New"/>
                <w:color w:val="000000"/>
                <w:sz w:val="22"/>
                <w:lang w:val="zh-CN"/>
              </w:rPr>
            </w:pPr>
            <w:r>
              <w:rPr>
                <w:rFonts w:hint="eastAsia" w:ascii="宋体" w:hAnsi="宋体" w:cs="Courier New"/>
                <w:color w:val="000000"/>
                <w:sz w:val="22"/>
              </w:rPr>
              <w:t>投标函（附件三）</w:t>
            </w:r>
          </w:p>
        </w:tc>
      </w:tr>
      <w:tr w14:paraId="3350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A3F5056">
            <w:pPr>
              <w:autoSpaceDE w:val="0"/>
              <w:autoSpaceDN w:val="0"/>
              <w:adjustRightInd w:val="0"/>
              <w:snapToGrid w:val="0"/>
              <w:spacing w:line="430" w:lineRule="atLeast"/>
              <w:jc w:val="center"/>
              <w:rPr>
                <w:rFonts w:ascii="宋体" w:hAnsi="宋体" w:cs="Courier New"/>
                <w:color w:val="000000"/>
                <w:sz w:val="22"/>
                <w:lang w:val="zh-CN"/>
              </w:rPr>
            </w:pPr>
            <w:r>
              <w:rPr>
                <w:rFonts w:hint="eastAsia" w:ascii="宋体" w:hAnsi="宋体" w:cs="Courier New"/>
                <w:color w:val="000000"/>
                <w:sz w:val="22"/>
                <w:lang w:val="zh-CN"/>
              </w:rPr>
              <w:t>3</w:t>
            </w:r>
          </w:p>
        </w:tc>
        <w:tc>
          <w:tcPr>
            <w:tcW w:w="8747" w:type="dxa"/>
          </w:tcPr>
          <w:p w14:paraId="3DD6E833">
            <w:pPr>
              <w:autoSpaceDE w:val="0"/>
              <w:autoSpaceDN w:val="0"/>
              <w:adjustRightInd w:val="0"/>
              <w:snapToGrid w:val="0"/>
              <w:spacing w:line="430" w:lineRule="atLeast"/>
              <w:rPr>
                <w:rFonts w:ascii="宋体" w:hAnsi="宋体" w:cs="Courier New"/>
                <w:color w:val="000000"/>
                <w:sz w:val="22"/>
              </w:rPr>
            </w:pPr>
            <w:r>
              <w:rPr>
                <w:rFonts w:hint="eastAsia" w:ascii="宋体" w:hAnsi="宋体" w:cs="Courier New"/>
                <w:color w:val="000000"/>
                <w:sz w:val="22"/>
              </w:rPr>
              <w:t>投标供应商法定代表人授权书（附件四）</w:t>
            </w:r>
          </w:p>
        </w:tc>
      </w:tr>
      <w:tr w14:paraId="127D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587CA37">
            <w:pPr>
              <w:autoSpaceDE w:val="0"/>
              <w:autoSpaceDN w:val="0"/>
              <w:adjustRightInd w:val="0"/>
              <w:snapToGrid w:val="0"/>
              <w:spacing w:line="430" w:lineRule="atLeast"/>
              <w:jc w:val="center"/>
              <w:rPr>
                <w:rFonts w:ascii="宋体" w:hAnsi="宋体" w:cs="Courier New"/>
                <w:color w:val="000000"/>
                <w:sz w:val="22"/>
              </w:rPr>
            </w:pPr>
            <w:r>
              <w:rPr>
                <w:rFonts w:hint="eastAsia" w:ascii="宋体" w:hAnsi="宋体" w:cs="Courier New"/>
                <w:color w:val="000000"/>
                <w:sz w:val="22"/>
              </w:rPr>
              <w:t>4</w:t>
            </w:r>
          </w:p>
        </w:tc>
        <w:tc>
          <w:tcPr>
            <w:tcW w:w="8747" w:type="dxa"/>
            <w:vAlign w:val="top"/>
          </w:tcPr>
          <w:p w14:paraId="2D1BDB3F">
            <w:pPr>
              <w:autoSpaceDE w:val="0"/>
              <w:autoSpaceDN w:val="0"/>
              <w:adjustRightInd w:val="0"/>
              <w:snapToGrid w:val="0"/>
              <w:spacing w:line="430" w:lineRule="atLeast"/>
              <w:rPr>
                <w:rFonts w:ascii="宋体" w:hAnsi="宋体" w:eastAsia="宋体" w:cs="Courier New"/>
                <w:color w:val="000000"/>
                <w:kern w:val="2"/>
                <w:sz w:val="22"/>
                <w:szCs w:val="24"/>
                <w:lang w:val="en-US" w:eastAsia="zh-CN" w:bidi="ar-SA"/>
              </w:rPr>
            </w:pPr>
            <w:r>
              <w:rPr>
                <w:rFonts w:hint="eastAsia" w:ascii="宋体" w:hAnsi="宋体" w:cs="Courier New"/>
                <w:color w:val="000000"/>
                <w:sz w:val="22"/>
              </w:rPr>
              <w:t>投标供应商质量体系认证证书（如有则提供，</w:t>
            </w:r>
            <w:r>
              <w:rPr>
                <w:rFonts w:hint="eastAsia" w:ascii="宋体" w:hAnsi="宋体"/>
                <w:color w:val="000000"/>
                <w:sz w:val="22"/>
                <w:szCs w:val="22"/>
              </w:rPr>
              <w:t>扫描件</w:t>
            </w:r>
            <w:r>
              <w:rPr>
                <w:rFonts w:hint="eastAsia" w:ascii="宋体" w:hAnsi="宋体" w:cs="Courier New"/>
                <w:color w:val="000000"/>
                <w:sz w:val="22"/>
              </w:rPr>
              <w:t>加盖公章）</w:t>
            </w:r>
          </w:p>
        </w:tc>
      </w:tr>
      <w:tr w14:paraId="3EB4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45FF49D">
            <w:pPr>
              <w:autoSpaceDE w:val="0"/>
              <w:autoSpaceDN w:val="0"/>
              <w:adjustRightInd w:val="0"/>
              <w:snapToGrid w:val="0"/>
              <w:spacing w:line="430" w:lineRule="atLeast"/>
              <w:jc w:val="center"/>
              <w:rPr>
                <w:rFonts w:ascii="宋体" w:hAnsi="宋体" w:cs="Courier New"/>
                <w:color w:val="000000"/>
                <w:sz w:val="22"/>
              </w:rPr>
            </w:pPr>
            <w:r>
              <w:rPr>
                <w:rFonts w:hint="eastAsia" w:ascii="宋体" w:hAnsi="宋体" w:cs="Courier New"/>
                <w:color w:val="000000"/>
                <w:sz w:val="22"/>
              </w:rPr>
              <w:t>5</w:t>
            </w:r>
          </w:p>
        </w:tc>
        <w:tc>
          <w:tcPr>
            <w:tcW w:w="8747" w:type="dxa"/>
            <w:vAlign w:val="top"/>
          </w:tcPr>
          <w:p w14:paraId="5B6C7116">
            <w:pPr>
              <w:autoSpaceDE w:val="0"/>
              <w:autoSpaceDN w:val="0"/>
              <w:adjustRightInd w:val="0"/>
              <w:snapToGrid w:val="0"/>
              <w:spacing w:line="430" w:lineRule="atLeast"/>
              <w:rPr>
                <w:rFonts w:ascii="宋体" w:hAnsi="宋体" w:eastAsia="宋体" w:cs="Courier New"/>
                <w:color w:val="000000"/>
                <w:kern w:val="2"/>
                <w:sz w:val="22"/>
                <w:szCs w:val="24"/>
                <w:lang w:val="en-US" w:eastAsia="zh-CN" w:bidi="ar-SA"/>
              </w:rPr>
            </w:pPr>
            <w:r>
              <w:rPr>
                <w:rFonts w:hint="eastAsia" w:ascii="宋体" w:hAnsi="宋体" w:cs="Courier New"/>
                <w:color w:val="000000"/>
                <w:sz w:val="22"/>
              </w:rPr>
              <w:t>投标供应商环境体系认证证书（如有则提供，</w:t>
            </w:r>
            <w:r>
              <w:rPr>
                <w:rFonts w:hint="eastAsia" w:ascii="宋体" w:hAnsi="宋体"/>
                <w:color w:val="000000"/>
                <w:sz w:val="22"/>
                <w:szCs w:val="22"/>
              </w:rPr>
              <w:t>扫描件</w:t>
            </w:r>
            <w:r>
              <w:rPr>
                <w:rFonts w:hint="eastAsia" w:ascii="宋体" w:hAnsi="宋体" w:cs="Courier New"/>
                <w:color w:val="000000"/>
                <w:sz w:val="22"/>
              </w:rPr>
              <w:t>加盖公章）</w:t>
            </w:r>
          </w:p>
        </w:tc>
      </w:tr>
      <w:tr w14:paraId="5EF0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B71950C">
            <w:pPr>
              <w:autoSpaceDE w:val="0"/>
              <w:autoSpaceDN w:val="0"/>
              <w:adjustRightInd w:val="0"/>
              <w:snapToGrid w:val="0"/>
              <w:spacing w:line="430" w:lineRule="atLeast"/>
              <w:jc w:val="center"/>
              <w:rPr>
                <w:rFonts w:ascii="宋体" w:hAnsi="宋体" w:cs="Courier New"/>
                <w:color w:val="000000"/>
                <w:sz w:val="22"/>
              </w:rPr>
            </w:pPr>
            <w:r>
              <w:rPr>
                <w:rFonts w:hint="eastAsia" w:ascii="宋体" w:hAnsi="宋体" w:cs="Courier New"/>
                <w:color w:val="000000"/>
                <w:sz w:val="22"/>
              </w:rPr>
              <w:t>6</w:t>
            </w:r>
          </w:p>
        </w:tc>
        <w:tc>
          <w:tcPr>
            <w:tcW w:w="8747" w:type="dxa"/>
            <w:vAlign w:val="top"/>
          </w:tcPr>
          <w:p w14:paraId="6B384A25">
            <w:pPr>
              <w:autoSpaceDE w:val="0"/>
              <w:autoSpaceDN w:val="0"/>
              <w:adjustRightInd w:val="0"/>
              <w:snapToGrid w:val="0"/>
              <w:spacing w:line="430" w:lineRule="atLeast"/>
              <w:rPr>
                <w:rFonts w:ascii="宋体" w:hAnsi="宋体" w:eastAsia="宋体" w:cs="Courier New"/>
                <w:color w:val="000000"/>
                <w:kern w:val="2"/>
                <w:sz w:val="22"/>
                <w:szCs w:val="24"/>
                <w:lang w:val="en-US" w:eastAsia="zh-CN" w:bidi="ar-SA"/>
              </w:rPr>
            </w:pPr>
            <w:r>
              <w:rPr>
                <w:rFonts w:hint="eastAsia" w:ascii="宋体" w:hAnsi="宋体" w:cs="Courier New"/>
                <w:color w:val="000000"/>
                <w:sz w:val="22"/>
              </w:rPr>
              <w:t>投标供应商职业健康体系认证证书（如有则提供，</w:t>
            </w:r>
            <w:r>
              <w:rPr>
                <w:rFonts w:hint="eastAsia" w:ascii="宋体" w:hAnsi="宋体"/>
                <w:color w:val="000000"/>
                <w:sz w:val="22"/>
                <w:szCs w:val="22"/>
              </w:rPr>
              <w:t>扫描件</w:t>
            </w:r>
            <w:r>
              <w:rPr>
                <w:rFonts w:hint="eastAsia" w:ascii="宋体" w:hAnsi="宋体" w:cs="Courier New"/>
                <w:color w:val="000000"/>
                <w:sz w:val="22"/>
              </w:rPr>
              <w:t>加盖公章）</w:t>
            </w:r>
          </w:p>
        </w:tc>
      </w:tr>
      <w:tr w14:paraId="50D2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584C88F">
            <w:pPr>
              <w:autoSpaceDE w:val="0"/>
              <w:autoSpaceDN w:val="0"/>
              <w:adjustRightInd w:val="0"/>
              <w:snapToGrid w:val="0"/>
              <w:spacing w:line="430" w:lineRule="atLeast"/>
              <w:jc w:val="center"/>
              <w:rPr>
                <w:rFonts w:ascii="宋体" w:hAnsi="宋体" w:cs="Courier New"/>
                <w:color w:val="000000"/>
                <w:sz w:val="22"/>
              </w:rPr>
            </w:pPr>
            <w:r>
              <w:rPr>
                <w:rFonts w:hint="eastAsia" w:ascii="宋体" w:hAnsi="宋体" w:cs="Courier New"/>
                <w:color w:val="000000"/>
                <w:sz w:val="22"/>
              </w:rPr>
              <w:t>7</w:t>
            </w:r>
          </w:p>
        </w:tc>
        <w:tc>
          <w:tcPr>
            <w:tcW w:w="8747" w:type="dxa"/>
            <w:vAlign w:val="top"/>
          </w:tcPr>
          <w:p w14:paraId="6601166D">
            <w:pPr>
              <w:autoSpaceDE w:val="0"/>
              <w:autoSpaceDN w:val="0"/>
              <w:adjustRightInd w:val="0"/>
              <w:snapToGrid w:val="0"/>
              <w:spacing w:line="430" w:lineRule="atLeast"/>
              <w:rPr>
                <w:rFonts w:ascii="宋体" w:hAnsi="宋体" w:eastAsia="宋体" w:cs="Courier New"/>
                <w:color w:val="000000"/>
                <w:kern w:val="2"/>
                <w:sz w:val="22"/>
                <w:szCs w:val="24"/>
                <w:lang w:val="en-US" w:eastAsia="zh-CN" w:bidi="ar-SA"/>
              </w:rPr>
            </w:pPr>
            <w:r>
              <w:rPr>
                <w:rFonts w:hint="eastAsia" w:ascii="宋体" w:hAnsi="宋体" w:cs="Courier New"/>
                <w:color w:val="000000"/>
                <w:sz w:val="22"/>
              </w:rPr>
              <w:t>投标供应商资信等级证明等（如有则提供，</w:t>
            </w:r>
            <w:r>
              <w:rPr>
                <w:rFonts w:hint="eastAsia" w:ascii="宋体" w:hAnsi="宋体"/>
                <w:color w:val="000000"/>
                <w:sz w:val="22"/>
                <w:szCs w:val="22"/>
              </w:rPr>
              <w:t>扫描件</w:t>
            </w:r>
            <w:r>
              <w:rPr>
                <w:rFonts w:hint="eastAsia" w:ascii="宋体" w:hAnsi="宋体" w:cs="Courier New"/>
                <w:color w:val="000000"/>
                <w:sz w:val="22"/>
              </w:rPr>
              <w:t>加盖公章）</w:t>
            </w:r>
          </w:p>
        </w:tc>
      </w:tr>
      <w:tr w14:paraId="2961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0679E52">
            <w:pPr>
              <w:autoSpaceDE w:val="0"/>
              <w:autoSpaceDN w:val="0"/>
              <w:adjustRightInd w:val="0"/>
              <w:snapToGrid w:val="0"/>
              <w:spacing w:line="430" w:lineRule="atLeast"/>
              <w:jc w:val="center"/>
              <w:rPr>
                <w:rFonts w:ascii="宋体" w:hAnsi="宋体" w:cs="Courier New"/>
                <w:color w:val="000000"/>
                <w:sz w:val="22"/>
              </w:rPr>
            </w:pPr>
            <w:r>
              <w:rPr>
                <w:rFonts w:hint="eastAsia" w:ascii="宋体" w:hAnsi="宋体" w:cs="Courier New"/>
                <w:color w:val="000000"/>
                <w:sz w:val="22"/>
              </w:rPr>
              <w:t>8</w:t>
            </w:r>
          </w:p>
        </w:tc>
        <w:tc>
          <w:tcPr>
            <w:tcW w:w="8747" w:type="dxa"/>
            <w:vAlign w:val="top"/>
          </w:tcPr>
          <w:p w14:paraId="7A57137E">
            <w:pPr>
              <w:autoSpaceDE w:val="0"/>
              <w:autoSpaceDN w:val="0"/>
              <w:adjustRightInd w:val="0"/>
              <w:snapToGrid w:val="0"/>
              <w:spacing w:line="430" w:lineRule="atLeast"/>
              <w:rPr>
                <w:rFonts w:ascii="宋体" w:hAnsi="宋体" w:eastAsia="宋体" w:cs="Courier New"/>
                <w:color w:val="000000"/>
                <w:kern w:val="2"/>
                <w:sz w:val="22"/>
                <w:szCs w:val="24"/>
                <w:lang w:val="en-US" w:eastAsia="zh-CN" w:bidi="ar-SA"/>
              </w:rPr>
            </w:pPr>
            <w:r>
              <w:rPr>
                <w:rFonts w:hint="eastAsia" w:ascii="宋体" w:hAnsi="宋体" w:cs="Courier New"/>
                <w:color w:val="000000"/>
                <w:sz w:val="22"/>
              </w:rPr>
              <w:t>投标供应商曾获得的政府部门或行业协会颁发的荣誉证书（如有则提供，</w:t>
            </w:r>
            <w:r>
              <w:rPr>
                <w:rFonts w:hint="eastAsia" w:ascii="宋体" w:hAnsi="宋体"/>
                <w:color w:val="000000"/>
                <w:sz w:val="22"/>
                <w:szCs w:val="22"/>
              </w:rPr>
              <w:t>扫描件</w:t>
            </w:r>
            <w:r>
              <w:rPr>
                <w:rFonts w:hint="eastAsia" w:ascii="宋体" w:hAnsi="宋体" w:cs="Courier New"/>
                <w:color w:val="000000"/>
                <w:sz w:val="22"/>
              </w:rPr>
              <w:t>加盖公章）</w:t>
            </w:r>
          </w:p>
        </w:tc>
      </w:tr>
      <w:tr w14:paraId="04AC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2913DAA">
            <w:pPr>
              <w:autoSpaceDE w:val="0"/>
              <w:autoSpaceDN w:val="0"/>
              <w:adjustRightInd w:val="0"/>
              <w:snapToGrid w:val="0"/>
              <w:spacing w:line="430" w:lineRule="atLeast"/>
              <w:jc w:val="center"/>
              <w:rPr>
                <w:rFonts w:ascii="宋体" w:hAnsi="宋体" w:cs="Courier New"/>
                <w:color w:val="000000"/>
                <w:sz w:val="22"/>
              </w:rPr>
            </w:pPr>
            <w:r>
              <w:rPr>
                <w:rFonts w:hint="eastAsia" w:ascii="宋体" w:hAnsi="宋体" w:cs="Courier New"/>
                <w:color w:val="000000"/>
                <w:sz w:val="22"/>
              </w:rPr>
              <w:t>9</w:t>
            </w:r>
          </w:p>
        </w:tc>
        <w:tc>
          <w:tcPr>
            <w:tcW w:w="8747" w:type="dxa"/>
            <w:vAlign w:val="top"/>
          </w:tcPr>
          <w:p w14:paraId="20F7E6E0">
            <w:pPr>
              <w:autoSpaceDE w:val="0"/>
              <w:autoSpaceDN w:val="0"/>
              <w:adjustRightInd w:val="0"/>
              <w:snapToGrid w:val="0"/>
              <w:spacing w:line="430" w:lineRule="atLeast"/>
              <w:rPr>
                <w:rFonts w:ascii="宋体" w:hAnsi="宋体" w:eastAsia="宋体" w:cs="Courier New"/>
                <w:color w:val="000000"/>
                <w:kern w:val="2"/>
                <w:sz w:val="22"/>
                <w:szCs w:val="24"/>
                <w:lang w:val="en-US" w:eastAsia="zh-CN" w:bidi="ar-SA"/>
              </w:rPr>
            </w:pPr>
            <w:r>
              <w:rPr>
                <w:rFonts w:hint="eastAsia" w:ascii="宋体" w:hAnsi="宋体" w:cs="Courier New"/>
                <w:color w:val="000000"/>
                <w:sz w:val="22"/>
              </w:rPr>
              <w:t>投标供应商具有的其它相关资质证书（如有则提供，</w:t>
            </w:r>
            <w:r>
              <w:rPr>
                <w:rFonts w:hint="eastAsia" w:ascii="宋体" w:hAnsi="宋体"/>
                <w:color w:val="000000"/>
                <w:sz w:val="22"/>
                <w:szCs w:val="22"/>
              </w:rPr>
              <w:t>扫描件</w:t>
            </w:r>
            <w:r>
              <w:rPr>
                <w:rFonts w:hint="eastAsia" w:ascii="宋体" w:hAnsi="宋体" w:cs="Courier New"/>
                <w:color w:val="000000"/>
                <w:sz w:val="22"/>
              </w:rPr>
              <w:t>加盖公章）</w:t>
            </w:r>
          </w:p>
        </w:tc>
      </w:tr>
      <w:tr w14:paraId="3307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AFC7E8C">
            <w:pPr>
              <w:autoSpaceDE w:val="0"/>
              <w:autoSpaceDN w:val="0"/>
              <w:adjustRightInd w:val="0"/>
              <w:snapToGrid w:val="0"/>
              <w:spacing w:line="430" w:lineRule="atLeast"/>
              <w:jc w:val="center"/>
              <w:rPr>
                <w:rFonts w:ascii="宋体" w:hAnsi="宋体" w:cs="Courier New"/>
                <w:color w:val="000000"/>
                <w:sz w:val="22"/>
              </w:rPr>
            </w:pPr>
            <w:r>
              <w:rPr>
                <w:rFonts w:hint="eastAsia" w:ascii="宋体" w:hAnsi="宋体" w:cs="Courier New"/>
                <w:color w:val="000000"/>
                <w:sz w:val="22"/>
              </w:rPr>
              <w:t>10</w:t>
            </w:r>
          </w:p>
        </w:tc>
        <w:tc>
          <w:tcPr>
            <w:tcW w:w="8747" w:type="dxa"/>
            <w:vAlign w:val="top"/>
          </w:tcPr>
          <w:p w14:paraId="57A980CB">
            <w:pPr>
              <w:autoSpaceDE w:val="0"/>
              <w:autoSpaceDN w:val="0"/>
              <w:adjustRightInd w:val="0"/>
              <w:snapToGrid w:val="0"/>
              <w:spacing w:line="430" w:lineRule="atLeast"/>
              <w:rPr>
                <w:rFonts w:ascii="宋体" w:hAnsi="宋体" w:eastAsia="宋体" w:cs="Courier New"/>
                <w:color w:val="000000"/>
                <w:kern w:val="2"/>
                <w:sz w:val="22"/>
                <w:szCs w:val="24"/>
                <w:lang w:val="en-US" w:eastAsia="zh-CN" w:bidi="ar-SA"/>
              </w:rPr>
            </w:pPr>
            <w:r>
              <w:rPr>
                <w:rFonts w:hint="eastAsia" w:ascii="宋体" w:hAnsi="宋体" w:cs="Courier New"/>
                <w:color w:val="000000"/>
                <w:sz w:val="22"/>
              </w:rPr>
              <w:t>投标供应商业绩（附件</w:t>
            </w:r>
            <w:r>
              <w:rPr>
                <w:rFonts w:hint="eastAsia" w:ascii="宋体" w:hAnsi="宋体" w:cs="Courier New"/>
                <w:color w:val="000000"/>
                <w:sz w:val="22"/>
                <w:lang w:val="en-US" w:eastAsia="zh-CN"/>
              </w:rPr>
              <w:t>五</w:t>
            </w:r>
            <w:r>
              <w:rPr>
                <w:rFonts w:hint="eastAsia" w:ascii="宋体" w:hAnsi="宋体" w:cs="Courier New"/>
                <w:color w:val="000000"/>
                <w:sz w:val="22"/>
              </w:rPr>
              <w:t>，如有则提供）</w:t>
            </w:r>
          </w:p>
        </w:tc>
      </w:tr>
      <w:tr w14:paraId="5EE5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3EF2DA9">
            <w:pPr>
              <w:autoSpaceDE w:val="0"/>
              <w:autoSpaceDN w:val="0"/>
              <w:adjustRightInd w:val="0"/>
              <w:snapToGrid w:val="0"/>
              <w:spacing w:line="430" w:lineRule="atLeast"/>
              <w:jc w:val="center"/>
              <w:rPr>
                <w:rFonts w:ascii="宋体" w:hAnsi="宋体" w:cs="Courier New"/>
                <w:color w:val="000000"/>
                <w:sz w:val="22"/>
              </w:rPr>
            </w:pPr>
            <w:r>
              <w:rPr>
                <w:rFonts w:hint="eastAsia" w:ascii="宋体" w:hAnsi="宋体" w:cs="Courier New"/>
                <w:color w:val="000000"/>
                <w:sz w:val="22"/>
              </w:rPr>
              <w:t>11</w:t>
            </w:r>
          </w:p>
        </w:tc>
        <w:tc>
          <w:tcPr>
            <w:tcW w:w="8747" w:type="dxa"/>
            <w:vAlign w:val="center"/>
          </w:tcPr>
          <w:p w14:paraId="6EFD6B59">
            <w:pPr>
              <w:autoSpaceDE w:val="0"/>
              <w:autoSpaceDN w:val="0"/>
              <w:spacing w:line="400" w:lineRule="exact"/>
              <w:jc w:val="left"/>
              <w:rPr>
                <w:rFonts w:ascii="宋体" w:hAnsi="宋体" w:eastAsia="宋体" w:cs="Times New Roman"/>
                <w:color w:val="000000"/>
                <w:kern w:val="2"/>
                <w:sz w:val="22"/>
                <w:szCs w:val="24"/>
                <w:lang w:val="en-US" w:eastAsia="zh-CN" w:bidi="ar-SA"/>
              </w:rPr>
            </w:pPr>
            <w:r>
              <w:rPr>
                <w:rFonts w:hint="eastAsia" w:ascii="宋体" w:hAnsi="宋体"/>
                <w:color w:val="000000"/>
                <w:sz w:val="22"/>
              </w:rPr>
              <w:t>商务偏离表（附件</w:t>
            </w:r>
            <w:r>
              <w:rPr>
                <w:rFonts w:hint="eastAsia" w:ascii="宋体" w:hAnsi="宋体"/>
                <w:color w:val="000000"/>
                <w:sz w:val="22"/>
                <w:lang w:val="en-US" w:eastAsia="zh-CN"/>
              </w:rPr>
              <w:t>六</w:t>
            </w:r>
            <w:r>
              <w:rPr>
                <w:rFonts w:hint="eastAsia" w:ascii="宋体" w:hAnsi="宋体"/>
                <w:color w:val="000000"/>
                <w:sz w:val="22"/>
              </w:rPr>
              <w:t>（一））、技术偏离表（附件七（二））</w:t>
            </w:r>
          </w:p>
        </w:tc>
      </w:tr>
      <w:tr w14:paraId="6C63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A027E39">
            <w:pPr>
              <w:autoSpaceDE w:val="0"/>
              <w:autoSpaceDN w:val="0"/>
              <w:spacing w:line="400" w:lineRule="exact"/>
              <w:jc w:val="center"/>
              <w:rPr>
                <w:rFonts w:ascii="宋体" w:hAnsi="宋体"/>
                <w:color w:val="000000"/>
                <w:sz w:val="22"/>
              </w:rPr>
            </w:pPr>
            <w:r>
              <w:rPr>
                <w:rFonts w:hint="eastAsia" w:ascii="宋体" w:hAnsi="宋体"/>
                <w:color w:val="000000"/>
                <w:sz w:val="22"/>
              </w:rPr>
              <w:t>12</w:t>
            </w:r>
          </w:p>
        </w:tc>
        <w:tc>
          <w:tcPr>
            <w:tcW w:w="8747" w:type="dxa"/>
            <w:vAlign w:val="center"/>
          </w:tcPr>
          <w:p w14:paraId="74503760">
            <w:pPr>
              <w:autoSpaceDE w:val="0"/>
              <w:autoSpaceDN w:val="0"/>
              <w:spacing w:line="400" w:lineRule="exact"/>
              <w:jc w:val="left"/>
              <w:rPr>
                <w:rFonts w:ascii="宋体" w:hAnsi="宋体" w:eastAsia="宋体" w:cs="Times New Roman"/>
                <w:color w:val="000000"/>
                <w:kern w:val="2"/>
                <w:sz w:val="22"/>
                <w:szCs w:val="24"/>
                <w:lang w:val="en-US" w:eastAsia="zh-CN" w:bidi="ar-SA"/>
              </w:rPr>
            </w:pPr>
            <w:r>
              <w:rPr>
                <w:rFonts w:hint="eastAsia" w:ascii="宋体" w:hAnsi="宋体"/>
                <w:color w:val="000000"/>
                <w:sz w:val="22"/>
              </w:rPr>
              <w:t>项目服务人员汇总表（附件</w:t>
            </w:r>
            <w:r>
              <w:rPr>
                <w:rFonts w:hint="eastAsia" w:ascii="宋体" w:hAnsi="宋体"/>
                <w:color w:val="000000"/>
                <w:sz w:val="22"/>
                <w:lang w:val="en-US" w:eastAsia="zh-CN"/>
              </w:rPr>
              <w:t>七</w:t>
            </w:r>
            <w:r>
              <w:rPr>
                <w:rFonts w:hint="eastAsia" w:ascii="宋体" w:hAnsi="宋体"/>
                <w:color w:val="000000"/>
                <w:sz w:val="22"/>
              </w:rPr>
              <w:t>）</w:t>
            </w:r>
          </w:p>
        </w:tc>
      </w:tr>
      <w:tr w14:paraId="0F72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4260ADC">
            <w:pPr>
              <w:autoSpaceDE w:val="0"/>
              <w:autoSpaceDN w:val="0"/>
              <w:spacing w:line="400" w:lineRule="exact"/>
              <w:jc w:val="center"/>
              <w:rPr>
                <w:rFonts w:ascii="宋体" w:hAnsi="宋体"/>
                <w:color w:val="000000"/>
                <w:sz w:val="22"/>
              </w:rPr>
            </w:pPr>
            <w:r>
              <w:rPr>
                <w:rFonts w:hint="eastAsia" w:ascii="宋体" w:hAnsi="宋体"/>
                <w:color w:val="000000"/>
                <w:sz w:val="22"/>
              </w:rPr>
              <w:t>13</w:t>
            </w:r>
          </w:p>
        </w:tc>
        <w:tc>
          <w:tcPr>
            <w:tcW w:w="8747" w:type="dxa"/>
            <w:vAlign w:val="center"/>
          </w:tcPr>
          <w:p w14:paraId="0D5C8A2B">
            <w:pPr>
              <w:autoSpaceDE w:val="0"/>
              <w:autoSpaceDN w:val="0"/>
              <w:spacing w:line="400" w:lineRule="exact"/>
              <w:jc w:val="left"/>
              <w:rPr>
                <w:rFonts w:ascii="宋体" w:hAnsi="宋体" w:eastAsia="宋体" w:cs="Times New Roman"/>
                <w:color w:val="000000"/>
                <w:kern w:val="2"/>
                <w:sz w:val="22"/>
                <w:szCs w:val="24"/>
                <w:lang w:val="en-US" w:eastAsia="zh-CN" w:bidi="ar-SA"/>
              </w:rPr>
            </w:pPr>
            <w:r>
              <w:rPr>
                <w:rFonts w:hint="eastAsia" w:ascii="宋体" w:hAnsi="宋体"/>
                <w:color w:val="000000"/>
                <w:sz w:val="22"/>
              </w:rPr>
              <w:t>实施方案（含具备履行合同所必需的设备投入说明）</w:t>
            </w:r>
          </w:p>
        </w:tc>
      </w:tr>
      <w:tr w14:paraId="651D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B2BA048">
            <w:pPr>
              <w:autoSpaceDE w:val="0"/>
              <w:autoSpaceDN w:val="0"/>
              <w:spacing w:line="400" w:lineRule="exact"/>
              <w:jc w:val="center"/>
              <w:rPr>
                <w:rFonts w:ascii="宋体" w:hAnsi="宋体"/>
                <w:color w:val="000000"/>
                <w:sz w:val="22"/>
              </w:rPr>
            </w:pPr>
            <w:r>
              <w:rPr>
                <w:rFonts w:hint="eastAsia" w:ascii="宋体" w:hAnsi="宋体"/>
                <w:color w:val="000000"/>
                <w:sz w:val="22"/>
              </w:rPr>
              <w:t>14</w:t>
            </w:r>
          </w:p>
        </w:tc>
        <w:tc>
          <w:tcPr>
            <w:tcW w:w="8747" w:type="dxa"/>
            <w:vAlign w:val="center"/>
          </w:tcPr>
          <w:p w14:paraId="6310017B">
            <w:pPr>
              <w:autoSpaceDE w:val="0"/>
              <w:autoSpaceDN w:val="0"/>
              <w:spacing w:line="400" w:lineRule="exact"/>
              <w:jc w:val="left"/>
              <w:rPr>
                <w:rFonts w:ascii="宋体" w:hAnsi="宋体" w:eastAsia="宋体" w:cs="Times New Roman"/>
                <w:color w:val="000000"/>
                <w:kern w:val="2"/>
                <w:sz w:val="22"/>
                <w:szCs w:val="24"/>
                <w:lang w:val="en-US" w:eastAsia="zh-CN" w:bidi="ar-SA"/>
              </w:rPr>
            </w:pPr>
            <w:r>
              <w:rPr>
                <w:rFonts w:hint="eastAsia" w:ascii="宋体" w:hAnsi="宋体"/>
                <w:color w:val="000000"/>
                <w:sz w:val="22"/>
              </w:rPr>
              <w:t>服务方案</w:t>
            </w:r>
          </w:p>
        </w:tc>
      </w:tr>
      <w:tr w14:paraId="2F28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B5AAC4F">
            <w:pPr>
              <w:autoSpaceDE w:val="0"/>
              <w:autoSpaceDN w:val="0"/>
              <w:spacing w:line="400" w:lineRule="exact"/>
              <w:jc w:val="center"/>
              <w:rPr>
                <w:rFonts w:ascii="宋体" w:hAnsi="宋体"/>
                <w:color w:val="000000"/>
                <w:sz w:val="22"/>
              </w:rPr>
            </w:pPr>
            <w:r>
              <w:rPr>
                <w:rFonts w:hint="eastAsia" w:ascii="宋体" w:hAnsi="宋体"/>
                <w:color w:val="000000"/>
                <w:sz w:val="22"/>
              </w:rPr>
              <w:t>15</w:t>
            </w:r>
          </w:p>
        </w:tc>
        <w:tc>
          <w:tcPr>
            <w:tcW w:w="8747" w:type="dxa"/>
            <w:vAlign w:val="center"/>
          </w:tcPr>
          <w:p w14:paraId="4515BA66">
            <w:pPr>
              <w:autoSpaceDE w:val="0"/>
              <w:autoSpaceDN w:val="0"/>
              <w:spacing w:line="400" w:lineRule="exact"/>
              <w:jc w:val="left"/>
              <w:rPr>
                <w:rFonts w:ascii="宋体" w:hAnsi="宋体" w:eastAsia="宋体" w:cs="Times New Roman"/>
                <w:color w:val="000000"/>
                <w:kern w:val="2"/>
                <w:sz w:val="22"/>
                <w:szCs w:val="24"/>
                <w:lang w:val="en-US" w:eastAsia="zh-CN" w:bidi="ar-SA"/>
              </w:rPr>
            </w:pPr>
            <w:r>
              <w:rPr>
                <w:rFonts w:hint="eastAsia" w:ascii="宋体" w:hAnsi="宋体"/>
                <w:color w:val="000000"/>
                <w:sz w:val="22"/>
              </w:rPr>
              <w:t xml:space="preserve">售后服务承诺：技术服务和售后服务的内容、措施、承诺，包括质保期、距采购人最近的服务网点的详细介绍，资质资格、技术力量、成立时间 ；   </w:t>
            </w:r>
          </w:p>
        </w:tc>
      </w:tr>
      <w:tr w14:paraId="3763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881BB0F">
            <w:pPr>
              <w:autoSpaceDE w:val="0"/>
              <w:autoSpaceDN w:val="0"/>
              <w:spacing w:line="400" w:lineRule="exact"/>
              <w:jc w:val="center"/>
              <w:rPr>
                <w:rFonts w:ascii="宋体" w:hAnsi="宋体"/>
                <w:color w:val="000000"/>
                <w:sz w:val="22"/>
              </w:rPr>
            </w:pPr>
            <w:r>
              <w:rPr>
                <w:rFonts w:hint="eastAsia" w:ascii="宋体" w:hAnsi="宋体"/>
                <w:color w:val="000000"/>
                <w:sz w:val="22"/>
              </w:rPr>
              <w:t>16</w:t>
            </w:r>
          </w:p>
        </w:tc>
        <w:tc>
          <w:tcPr>
            <w:tcW w:w="8747" w:type="dxa"/>
            <w:vAlign w:val="top"/>
          </w:tcPr>
          <w:p w14:paraId="3BB36911">
            <w:pPr>
              <w:autoSpaceDE w:val="0"/>
              <w:autoSpaceDN w:val="0"/>
              <w:adjustRightInd w:val="0"/>
              <w:snapToGrid w:val="0"/>
              <w:spacing w:line="430" w:lineRule="atLeast"/>
              <w:rPr>
                <w:rFonts w:ascii="宋体" w:hAnsi="宋体" w:eastAsia="宋体" w:cs="Times New Roman"/>
                <w:color w:val="000000"/>
                <w:kern w:val="2"/>
                <w:sz w:val="22"/>
                <w:szCs w:val="24"/>
                <w:lang w:val="en-US" w:eastAsia="zh-CN" w:bidi="ar-SA"/>
              </w:rPr>
            </w:pPr>
            <w:r>
              <w:rPr>
                <w:rFonts w:hint="eastAsia" w:ascii="宋体" w:hAnsi="宋体"/>
                <w:color w:val="000000"/>
                <w:sz w:val="22"/>
              </w:rPr>
              <w:t>根据磋商文件中的采购内容与技术要求、评标细则，需要提供的其它文件和资料。</w:t>
            </w:r>
          </w:p>
        </w:tc>
      </w:tr>
    </w:tbl>
    <w:p w14:paraId="59A800A0">
      <w:pPr>
        <w:autoSpaceDE w:val="0"/>
        <w:autoSpaceDN w:val="0"/>
        <w:adjustRightInd w:val="0"/>
        <w:snapToGrid w:val="0"/>
        <w:spacing w:line="460" w:lineRule="atLeast"/>
        <w:ind w:firstLine="440" w:firstLineChars="200"/>
        <w:textAlignment w:val="bottom"/>
        <w:rPr>
          <w:rFonts w:ascii="宋体" w:hAnsi="宋体" w:cs="Arial"/>
          <w:color w:val="000000"/>
          <w:sz w:val="22"/>
          <w:szCs w:val="22"/>
        </w:rPr>
      </w:pPr>
      <w:r>
        <w:rPr>
          <w:rFonts w:hint="eastAsia" w:ascii="宋体" w:hAnsi="宋体" w:cs="Arial"/>
          <w:color w:val="000000"/>
          <w:sz w:val="22"/>
          <w:szCs w:val="22"/>
        </w:rPr>
        <w:t>3、采购内容填写说明</w:t>
      </w:r>
    </w:p>
    <w:p w14:paraId="1A1B0904">
      <w:pPr>
        <w:autoSpaceDE w:val="0"/>
        <w:autoSpaceDN w:val="0"/>
        <w:adjustRightInd w:val="0"/>
        <w:snapToGrid w:val="0"/>
        <w:spacing w:line="460" w:lineRule="atLeast"/>
        <w:ind w:firstLine="440" w:firstLineChars="200"/>
        <w:textAlignment w:val="bottom"/>
        <w:rPr>
          <w:rFonts w:ascii="宋体" w:hAnsi="宋体" w:cs="Arial"/>
          <w:color w:val="000000"/>
          <w:sz w:val="22"/>
          <w:szCs w:val="22"/>
        </w:rPr>
      </w:pPr>
      <w:r>
        <w:rPr>
          <w:rFonts w:hint="eastAsia" w:ascii="宋体" w:hAnsi="宋体" w:cs="Arial"/>
          <w:color w:val="000000"/>
          <w:sz w:val="22"/>
          <w:szCs w:val="22"/>
        </w:rPr>
        <w:t>3.1、</w:t>
      </w:r>
      <w:r>
        <w:rPr>
          <w:rFonts w:hint="eastAsia" w:ascii="宋体" w:hAnsi="宋体"/>
          <w:color w:val="000000"/>
          <w:sz w:val="22"/>
          <w:szCs w:val="22"/>
        </w:rPr>
        <w:t>磋商响应文件</w:t>
      </w:r>
      <w:r>
        <w:rPr>
          <w:rFonts w:hint="eastAsia" w:ascii="宋体" w:hAnsi="宋体" w:cs="Arial"/>
          <w:color w:val="000000"/>
          <w:sz w:val="22"/>
          <w:szCs w:val="22"/>
        </w:rPr>
        <w:t>格式</w:t>
      </w:r>
    </w:p>
    <w:p w14:paraId="4996E2FA">
      <w:pPr>
        <w:autoSpaceDE w:val="0"/>
        <w:autoSpaceDN w:val="0"/>
        <w:adjustRightInd w:val="0"/>
        <w:snapToGrid w:val="0"/>
        <w:spacing w:line="460" w:lineRule="atLeast"/>
        <w:ind w:firstLine="440" w:firstLineChars="200"/>
        <w:textAlignment w:val="bottom"/>
        <w:rPr>
          <w:rFonts w:ascii="宋体" w:hAnsi="宋体" w:cs="Arial"/>
          <w:color w:val="000000"/>
          <w:sz w:val="22"/>
          <w:szCs w:val="22"/>
        </w:rPr>
      </w:pPr>
      <w:r>
        <w:rPr>
          <w:rFonts w:hint="eastAsia" w:ascii="宋体" w:hAnsi="宋体" w:cs="Arial"/>
          <w:color w:val="000000"/>
          <w:sz w:val="22"/>
          <w:szCs w:val="22"/>
        </w:rPr>
        <w:t>供应商应按照本文件第三部分第三条第2款所列出的内容及格式</w:t>
      </w:r>
      <w:r>
        <w:rPr>
          <w:rFonts w:hint="eastAsia" w:ascii="宋体" w:hAnsi="宋体" w:cs="Arial"/>
          <w:bCs/>
          <w:color w:val="000000"/>
          <w:sz w:val="22"/>
          <w:szCs w:val="22"/>
          <w:u w:val="thick"/>
        </w:rPr>
        <w:t>逐一按顺序</w:t>
      </w:r>
      <w:r>
        <w:rPr>
          <w:rFonts w:hint="eastAsia" w:ascii="宋体" w:hAnsi="宋体" w:cs="Arial"/>
          <w:color w:val="000000"/>
          <w:sz w:val="22"/>
          <w:szCs w:val="22"/>
        </w:rPr>
        <w:t>组成</w:t>
      </w:r>
      <w:r>
        <w:rPr>
          <w:rFonts w:hint="eastAsia" w:ascii="宋体" w:hAnsi="宋体"/>
          <w:color w:val="000000"/>
          <w:sz w:val="22"/>
          <w:szCs w:val="22"/>
        </w:rPr>
        <w:t>磋商响应文件</w:t>
      </w:r>
      <w:r>
        <w:rPr>
          <w:rFonts w:hint="eastAsia" w:ascii="宋体" w:hAnsi="宋体" w:cs="Arial"/>
          <w:color w:val="000000"/>
          <w:sz w:val="22"/>
          <w:szCs w:val="22"/>
        </w:rPr>
        <w:t>。</w:t>
      </w:r>
    </w:p>
    <w:p w14:paraId="28F55B26">
      <w:pPr>
        <w:autoSpaceDE w:val="0"/>
        <w:autoSpaceDN w:val="0"/>
        <w:adjustRightInd w:val="0"/>
        <w:snapToGrid w:val="0"/>
        <w:spacing w:line="460" w:lineRule="atLeast"/>
        <w:ind w:firstLine="450"/>
        <w:textAlignment w:val="bottom"/>
        <w:rPr>
          <w:rFonts w:ascii="宋体" w:hAnsi="宋体" w:cs="Arial"/>
          <w:color w:val="000000"/>
          <w:sz w:val="22"/>
          <w:szCs w:val="22"/>
        </w:rPr>
      </w:pPr>
      <w:bookmarkStart w:id="8" w:name="_Toc132122412"/>
      <w:bookmarkStart w:id="9" w:name="_Toc132122115"/>
      <w:r>
        <w:rPr>
          <w:rFonts w:hint="eastAsia" w:ascii="宋体" w:hAnsi="宋体" w:cs="Arial"/>
          <w:color w:val="000000"/>
          <w:sz w:val="22"/>
          <w:szCs w:val="22"/>
        </w:rPr>
        <w:t>4、报价</w:t>
      </w:r>
      <w:bookmarkEnd w:id="8"/>
      <w:bookmarkEnd w:id="9"/>
    </w:p>
    <w:p w14:paraId="71EAFAFA">
      <w:pPr>
        <w:autoSpaceDE w:val="0"/>
        <w:autoSpaceDN w:val="0"/>
        <w:adjustRightInd w:val="0"/>
        <w:snapToGrid w:val="0"/>
        <w:spacing w:line="460" w:lineRule="atLeast"/>
        <w:ind w:firstLine="440" w:firstLineChars="200"/>
        <w:textAlignment w:val="bottom"/>
        <w:rPr>
          <w:rFonts w:ascii="宋体" w:hAnsi="宋体" w:cs="Arial"/>
          <w:color w:val="000000"/>
          <w:sz w:val="22"/>
          <w:szCs w:val="22"/>
        </w:rPr>
      </w:pPr>
      <w:r>
        <w:rPr>
          <w:rFonts w:hint="eastAsia" w:ascii="宋体" w:hAnsi="宋体" w:cs="Arial"/>
          <w:color w:val="000000"/>
          <w:sz w:val="22"/>
          <w:szCs w:val="22"/>
        </w:rPr>
        <w:t>4.1、供应商应按磋商文件中《开标一览表》填写投标总价。</w:t>
      </w:r>
    </w:p>
    <w:p w14:paraId="41EBEAC9">
      <w:pPr>
        <w:autoSpaceDE w:val="0"/>
        <w:autoSpaceDN w:val="0"/>
        <w:adjustRightInd w:val="0"/>
        <w:snapToGrid w:val="0"/>
        <w:spacing w:line="460" w:lineRule="atLeast"/>
        <w:ind w:firstLine="440" w:firstLineChars="200"/>
        <w:textAlignment w:val="bottom"/>
        <w:rPr>
          <w:rFonts w:ascii="宋体" w:hAnsi="宋体"/>
          <w:b/>
          <w:color w:val="000000"/>
          <w:sz w:val="22"/>
          <w:szCs w:val="22"/>
        </w:rPr>
      </w:pPr>
      <w:r>
        <w:rPr>
          <w:rFonts w:hint="eastAsia" w:ascii="宋体" w:hAnsi="宋体" w:cs="Arial"/>
          <w:color w:val="000000"/>
          <w:sz w:val="22"/>
          <w:szCs w:val="22"/>
        </w:rPr>
        <w:t>4.2、</w:t>
      </w:r>
      <w:r>
        <w:rPr>
          <w:rFonts w:hint="eastAsia" w:ascii="宋体" w:hAnsi="宋体"/>
          <w:b/>
          <w:color w:val="000000"/>
          <w:sz w:val="22"/>
          <w:szCs w:val="22"/>
        </w:rPr>
        <w:t>投标报价应为完成本项目全部工作所发生的所有费用、招标代理费（磋商文件另有说明的除外），并承担一切风险责任。</w:t>
      </w:r>
    </w:p>
    <w:p w14:paraId="611DD964">
      <w:pPr>
        <w:autoSpaceDE w:val="0"/>
        <w:autoSpaceDN w:val="0"/>
        <w:adjustRightInd w:val="0"/>
        <w:snapToGrid w:val="0"/>
        <w:spacing w:line="460" w:lineRule="atLeast"/>
        <w:ind w:firstLine="440" w:firstLineChars="200"/>
        <w:textAlignment w:val="bottom"/>
        <w:rPr>
          <w:rFonts w:ascii="宋体" w:hAnsi="宋体" w:cs="Arial"/>
          <w:color w:val="000000"/>
          <w:sz w:val="22"/>
          <w:szCs w:val="22"/>
        </w:rPr>
      </w:pPr>
      <w:r>
        <w:rPr>
          <w:rFonts w:hint="eastAsia" w:ascii="宋体" w:hAnsi="宋体" w:cs="Arial"/>
          <w:color w:val="000000"/>
          <w:sz w:val="22"/>
          <w:szCs w:val="22"/>
        </w:rPr>
        <w:t>4.3、</w:t>
      </w:r>
      <w:r>
        <w:rPr>
          <w:rFonts w:hint="eastAsia" w:ascii="宋体" w:hAnsi="宋体" w:cs="Arial"/>
          <w:b/>
          <w:color w:val="000000"/>
          <w:sz w:val="22"/>
          <w:szCs w:val="22"/>
        </w:rPr>
        <w:t>供应商投标报价中应充分考虑所有可能发生的费用，否则采购人将视其总价中已包括所有费用。</w:t>
      </w:r>
    </w:p>
    <w:p w14:paraId="20B584D3">
      <w:pPr>
        <w:autoSpaceDE w:val="0"/>
        <w:autoSpaceDN w:val="0"/>
        <w:adjustRightInd w:val="0"/>
        <w:snapToGrid w:val="0"/>
        <w:spacing w:line="460" w:lineRule="atLeast"/>
        <w:ind w:firstLine="442" w:firstLineChars="200"/>
        <w:textAlignment w:val="bottom"/>
        <w:rPr>
          <w:rFonts w:ascii="宋体" w:hAnsi="宋体" w:cs="Arial"/>
          <w:b/>
          <w:color w:val="000000"/>
          <w:sz w:val="22"/>
          <w:szCs w:val="22"/>
        </w:rPr>
      </w:pPr>
      <w:r>
        <w:rPr>
          <w:rFonts w:hint="eastAsia" w:ascii="宋体" w:hAnsi="宋体" w:cs="Arial"/>
          <w:b/>
          <w:color w:val="000000"/>
          <w:sz w:val="22"/>
          <w:szCs w:val="22"/>
        </w:rPr>
        <w:t>供应商对在合同执行中，除上述费用及磋商文件规定的由成交供应商负责的工作范围以外需要采购人协调或提供便利的工作应当在磋商响应文件中说明。</w:t>
      </w:r>
    </w:p>
    <w:p w14:paraId="2312390A">
      <w:pPr>
        <w:autoSpaceDE w:val="0"/>
        <w:autoSpaceDN w:val="0"/>
        <w:adjustRightInd w:val="0"/>
        <w:snapToGrid w:val="0"/>
        <w:spacing w:line="460" w:lineRule="atLeast"/>
        <w:ind w:firstLine="440" w:firstLineChars="200"/>
        <w:textAlignment w:val="bottom"/>
        <w:rPr>
          <w:rFonts w:ascii="宋体" w:hAnsi="宋体" w:cs="Arial"/>
          <w:color w:val="000000"/>
          <w:sz w:val="22"/>
          <w:szCs w:val="22"/>
        </w:rPr>
      </w:pPr>
      <w:r>
        <w:rPr>
          <w:rFonts w:hint="eastAsia" w:ascii="宋体" w:hAnsi="宋体" w:cs="Arial"/>
          <w:color w:val="000000"/>
          <w:sz w:val="22"/>
          <w:szCs w:val="22"/>
        </w:rPr>
        <w:t>填写报价表格时，各项费用应如实填写。</w:t>
      </w:r>
    </w:p>
    <w:p w14:paraId="38A3A8F4">
      <w:pPr>
        <w:autoSpaceDE w:val="0"/>
        <w:autoSpaceDN w:val="0"/>
        <w:adjustRightInd w:val="0"/>
        <w:snapToGrid w:val="0"/>
        <w:spacing w:line="460" w:lineRule="atLeast"/>
        <w:ind w:firstLine="440" w:firstLineChars="200"/>
        <w:rPr>
          <w:rFonts w:ascii="宋体" w:hAnsi="宋体" w:cs="仿宋_GB2312"/>
          <w:color w:val="000000"/>
          <w:sz w:val="22"/>
          <w:szCs w:val="22"/>
          <w:lang w:val="zh-CN"/>
        </w:rPr>
      </w:pPr>
      <w:r>
        <w:rPr>
          <w:rFonts w:hint="eastAsia" w:ascii="宋体" w:hAnsi="宋体" w:cs="Arial"/>
          <w:color w:val="000000"/>
          <w:sz w:val="22"/>
          <w:szCs w:val="22"/>
        </w:rPr>
        <w:t>5、采购人要求分类报价是为了方便评审，但在任何情况下不限制采购人以其认为最合适的条款签订合同的权利。</w:t>
      </w:r>
    </w:p>
    <w:p w14:paraId="7515474D">
      <w:pPr>
        <w:autoSpaceDE w:val="0"/>
        <w:autoSpaceDN w:val="0"/>
        <w:adjustRightInd w:val="0"/>
        <w:snapToGrid w:val="0"/>
        <w:spacing w:line="460" w:lineRule="atLeast"/>
        <w:ind w:firstLine="450"/>
        <w:textAlignment w:val="bottom"/>
        <w:rPr>
          <w:rFonts w:ascii="宋体" w:hAnsi="宋体" w:cs="Arial"/>
          <w:color w:val="000000"/>
          <w:sz w:val="22"/>
          <w:szCs w:val="22"/>
        </w:rPr>
      </w:pPr>
      <w:bookmarkStart w:id="10" w:name="_Toc132122413"/>
      <w:bookmarkStart w:id="11" w:name="_Toc132122116"/>
      <w:r>
        <w:rPr>
          <w:rFonts w:hint="eastAsia" w:ascii="宋体" w:hAnsi="宋体" w:cs="Arial"/>
          <w:color w:val="000000"/>
          <w:sz w:val="22"/>
          <w:szCs w:val="22"/>
        </w:rPr>
        <w:t>6、保证金</w:t>
      </w:r>
      <w:bookmarkEnd w:id="10"/>
      <w:bookmarkEnd w:id="11"/>
    </w:p>
    <w:p w14:paraId="1477905E">
      <w:pPr>
        <w:autoSpaceDE w:val="0"/>
        <w:autoSpaceDN w:val="0"/>
        <w:adjustRightInd w:val="0"/>
        <w:snapToGrid w:val="0"/>
        <w:spacing w:line="460" w:lineRule="atLeast"/>
        <w:ind w:firstLine="440" w:firstLineChars="200"/>
        <w:textAlignment w:val="bottom"/>
        <w:rPr>
          <w:rFonts w:ascii="宋体" w:hAnsi="宋体" w:cs="Arial"/>
          <w:color w:val="000000"/>
          <w:sz w:val="22"/>
          <w:szCs w:val="22"/>
        </w:rPr>
      </w:pPr>
      <w:r>
        <w:rPr>
          <w:rFonts w:hint="eastAsia" w:ascii="宋体" w:hAnsi="宋体" w:cs="Arial"/>
          <w:color w:val="000000"/>
          <w:sz w:val="22"/>
          <w:szCs w:val="22"/>
        </w:rPr>
        <w:t>无</w:t>
      </w:r>
    </w:p>
    <w:p w14:paraId="323DAB1A">
      <w:pPr>
        <w:pStyle w:val="29"/>
        <w:adjustRightInd w:val="0"/>
        <w:snapToGrid w:val="0"/>
        <w:spacing w:line="460" w:lineRule="atLeast"/>
        <w:ind w:firstLine="440" w:firstLineChars="200"/>
        <w:rPr>
          <w:rFonts w:hAnsi="宋体" w:cs="Arial"/>
          <w:color w:val="000000"/>
          <w:sz w:val="22"/>
          <w:szCs w:val="22"/>
        </w:rPr>
      </w:pPr>
      <w:bookmarkStart w:id="12" w:name="_Toc132122414"/>
      <w:bookmarkStart w:id="13" w:name="_Toc132122117"/>
      <w:r>
        <w:rPr>
          <w:rFonts w:hint="eastAsia" w:hAnsi="宋体" w:cs="Arial"/>
          <w:color w:val="000000"/>
          <w:sz w:val="22"/>
          <w:szCs w:val="22"/>
        </w:rPr>
        <w:t>7、</w:t>
      </w:r>
      <w:r>
        <w:rPr>
          <w:rFonts w:hint="eastAsia" w:hAnsi="宋体"/>
          <w:color w:val="000000"/>
          <w:sz w:val="22"/>
          <w:szCs w:val="22"/>
        </w:rPr>
        <w:t>磋商响应文件</w:t>
      </w:r>
      <w:r>
        <w:rPr>
          <w:rFonts w:hint="eastAsia" w:hAnsi="宋体" w:cs="Arial"/>
          <w:color w:val="000000"/>
          <w:sz w:val="22"/>
          <w:szCs w:val="22"/>
        </w:rPr>
        <w:t>的有效期</w:t>
      </w:r>
      <w:bookmarkEnd w:id="12"/>
      <w:bookmarkEnd w:id="13"/>
    </w:p>
    <w:p w14:paraId="0B8CBFAB">
      <w:pPr>
        <w:pStyle w:val="29"/>
        <w:adjustRightInd w:val="0"/>
        <w:snapToGrid w:val="0"/>
        <w:spacing w:line="460" w:lineRule="atLeast"/>
        <w:ind w:firstLine="440" w:firstLineChars="200"/>
        <w:rPr>
          <w:rFonts w:hAnsi="宋体" w:cs="Arial"/>
          <w:color w:val="000000"/>
          <w:sz w:val="22"/>
          <w:szCs w:val="22"/>
        </w:rPr>
      </w:pPr>
      <w:r>
        <w:rPr>
          <w:rFonts w:hint="eastAsia" w:hAnsi="宋体" w:cs="Arial"/>
          <w:color w:val="000000"/>
          <w:sz w:val="22"/>
          <w:szCs w:val="22"/>
        </w:rPr>
        <w:t>7.1、自响应文件递交截止时间起90天内，</w:t>
      </w:r>
      <w:r>
        <w:rPr>
          <w:rFonts w:hint="eastAsia" w:hAnsi="宋体"/>
          <w:color w:val="000000"/>
          <w:sz w:val="22"/>
          <w:szCs w:val="22"/>
        </w:rPr>
        <w:t>磋商响应文件</w:t>
      </w:r>
      <w:r>
        <w:rPr>
          <w:rFonts w:hint="eastAsia" w:hAnsi="宋体" w:cs="Arial"/>
          <w:color w:val="000000"/>
          <w:sz w:val="22"/>
          <w:szCs w:val="22"/>
        </w:rPr>
        <w:t>应保持有效。有效期短于这个规定期限的</w:t>
      </w:r>
      <w:r>
        <w:rPr>
          <w:rFonts w:hint="eastAsia" w:hAnsi="宋体"/>
          <w:color w:val="000000"/>
          <w:sz w:val="22"/>
          <w:szCs w:val="22"/>
        </w:rPr>
        <w:t>磋商响应文件</w:t>
      </w:r>
      <w:r>
        <w:rPr>
          <w:rFonts w:hint="eastAsia" w:hAnsi="宋体" w:cs="Arial"/>
          <w:color w:val="000000"/>
          <w:sz w:val="22"/>
          <w:szCs w:val="22"/>
        </w:rPr>
        <w:t>将被拒绝。</w:t>
      </w:r>
    </w:p>
    <w:p w14:paraId="11491B6D">
      <w:pPr>
        <w:pStyle w:val="29"/>
        <w:adjustRightInd w:val="0"/>
        <w:snapToGrid w:val="0"/>
        <w:spacing w:line="460" w:lineRule="atLeast"/>
        <w:ind w:firstLine="440" w:firstLineChars="200"/>
        <w:rPr>
          <w:rFonts w:hAnsi="宋体" w:cs="Arial"/>
          <w:color w:val="000000"/>
          <w:sz w:val="22"/>
          <w:szCs w:val="22"/>
        </w:rPr>
      </w:pPr>
      <w:r>
        <w:rPr>
          <w:rFonts w:hint="eastAsia" w:hAnsi="宋体" w:cs="Arial"/>
          <w:color w:val="000000"/>
          <w:sz w:val="22"/>
          <w:szCs w:val="22"/>
        </w:rPr>
        <w:t>7.2、在特殊情况下，采购人可与供应商协商延长</w:t>
      </w:r>
      <w:r>
        <w:rPr>
          <w:rFonts w:hint="eastAsia" w:hAnsi="宋体"/>
          <w:color w:val="000000"/>
          <w:sz w:val="22"/>
          <w:szCs w:val="22"/>
        </w:rPr>
        <w:t>磋商响应文件</w:t>
      </w:r>
      <w:r>
        <w:rPr>
          <w:rFonts w:hint="eastAsia" w:hAnsi="宋体" w:cs="Arial"/>
          <w:color w:val="000000"/>
          <w:sz w:val="22"/>
          <w:szCs w:val="22"/>
        </w:rPr>
        <w:t>的有效期，这种要求和答复均应以书面形式进行。</w:t>
      </w:r>
    </w:p>
    <w:p w14:paraId="50A0B861">
      <w:pPr>
        <w:pStyle w:val="29"/>
        <w:adjustRightInd w:val="0"/>
        <w:snapToGrid w:val="0"/>
        <w:spacing w:line="460" w:lineRule="atLeast"/>
        <w:ind w:firstLine="440" w:firstLineChars="200"/>
        <w:rPr>
          <w:rFonts w:hAnsi="宋体" w:cs="Arial"/>
          <w:color w:val="000000"/>
          <w:sz w:val="22"/>
          <w:szCs w:val="22"/>
        </w:rPr>
      </w:pPr>
      <w:r>
        <w:rPr>
          <w:rFonts w:hint="eastAsia" w:hAnsi="宋体" w:cs="Arial"/>
          <w:color w:val="000000"/>
          <w:sz w:val="22"/>
          <w:szCs w:val="22"/>
        </w:rPr>
        <w:t>7.3、供应商可拒绝接受延期要求，同意延长有效期的供应商不能修改</w:t>
      </w:r>
      <w:r>
        <w:rPr>
          <w:rFonts w:hint="eastAsia" w:hAnsi="宋体"/>
          <w:color w:val="000000"/>
          <w:sz w:val="22"/>
          <w:szCs w:val="22"/>
        </w:rPr>
        <w:t>磋商响应文件</w:t>
      </w:r>
      <w:r>
        <w:rPr>
          <w:rFonts w:hint="eastAsia" w:hAnsi="宋体" w:cs="Arial"/>
          <w:color w:val="000000"/>
          <w:sz w:val="22"/>
          <w:szCs w:val="22"/>
        </w:rPr>
        <w:t>。</w:t>
      </w:r>
    </w:p>
    <w:p w14:paraId="00AA3F94">
      <w:pPr>
        <w:pStyle w:val="29"/>
        <w:adjustRightInd w:val="0"/>
        <w:snapToGrid w:val="0"/>
        <w:spacing w:line="460" w:lineRule="atLeast"/>
        <w:ind w:firstLine="440" w:firstLineChars="200"/>
        <w:rPr>
          <w:rFonts w:hAnsi="宋体" w:cs="Arial"/>
          <w:color w:val="000000"/>
          <w:sz w:val="22"/>
          <w:szCs w:val="22"/>
        </w:rPr>
      </w:pPr>
      <w:bookmarkStart w:id="14" w:name="_Toc132122118"/>
      <w:bookmarkStart w:id="15" w:name="_Toc132122415"/>
      <w:r>
        <w:rPr>
          <w:rFonts w:hAnsi="宋体" w:cs="Arial"/>
          <w:color w:val="000000"/>
          <w:sz w:val="22"/>
          <w:szCs w:val="22"/>
        </w:rPr>
        <w:t>8、磋商响应文件的</w:t>
      </w:r>
      <w:bookmarkEnd w:id="14"/>
      <w:bookmarkEnd w:id="15"/>
      <w:r>
        <w:rPr>
          <w:rFonts w:hAnsi="宋体" w:cs="Arial"/>
          <w:color w:val="000000"/>
          <w:sz w:val="22"/>
          <w:szCs w:val="22"/>
        </w:rPr>
        <w:t>编制</w:t>
      </w:r>
    </w:p>
    <w:p w14:paraId="09EC00FD">
      <w:pPr>
        <w:autoSpaceDE w:val="0"/>
        <w:autoSpaceDN w:val="0"/>
        <w:adjustRightInd w:val="0"/>
        <w:snapToGrid w:val="0"/>
        <w:spacing w:line="460" w:lineRule="atLeast"/>
        <w:ind w:firstLine="442" w:firstLineChars="200"/>
        <w:textAlignment w:val="bottom"/>
        <w:rPr>
          <w:rFonts w:ascii="宋体" w:hAnsi="宋体"/>
          <w:b/>
          <w:color w:val="000000"/>
          <w:sz w:val="22"/>
          <w:szCs w:val="22"/>
        </w:rPr>
      </w:pPr>
      <w:r>
        <w:rPr>
          <w:rFonts w:ascii="宋体" w:hAnsi="宋体"/>
          <w:b/>
          <w:color w:val="000000"/>
          <w:sz w:val="22"/>
          <w:szCs w:val="22"/>
        </w:rPr>
        <w:t>8.1、本项目通过“政府采购云平台（www.zcygov.cn）”实行在线投标响应（电子投标）。供应商应通过“政采云电子交易客户端”，并按照本</w:t>
      </w:r>
      <w:r>
        <w:rPr>
          <w:rFonts w:hint="eastAsia" w:ascii="宋体" w:hAnsi="宋体"/>
          <w:b/>
          <w:color w:val="000000"/>
          <w:sz w:val="22"/>
          <w:szCs w:val="22"/>
        </w:rPr>
        <w:t>磋商</w:t>
      </w:r>
      <w:r>
        <w:rPr>
          <w:rFonts w:ascii="宋体" w:hAnsi="宋体"/>
          <w:b/>
          <w:color w:val="000000"/>
          <w:sz w:val="22"/>
          <w:szCs w:val="22"/>
        </w:rPr>
        <w:t>文件和“政府采购云平台”的要求编制并加密磋商响应文件。</w:t>
      </w:r>
    </w:p>
    <w:p w14:paraId="43D77220">
      <w:pPr>
        <w:autoSpaceDE w:val="0"/>
        <w:autoSpaceDN w:val="0"/>
        <w:adjustRightInd w:val="0"/>
        <w:snapToGrid w:val="0"/>
        <w:spacing w:line="460" w:lineRule="atLeast"/>
        <w:ind w:firstLine="442" w:firstLineChars="200"/>
        <w:textAlignment w:val="bottom"/>
        <w:rPr>
          <w:rFonts w:ascii="宋体" w:hAnsi="宋体"/>
          <w:b/>
          <w:color w:val="000000"/>
          <w:sz w:val="22"/>
          <w:szCs w:val="22"/>
        </w:rPr>
      </w:pPr>
      <w:r>
        <w:rPr>
          <w:rFonts w:ascii="宋体" w:hAnsi="宋体"/>
          <w:b/>
          <w:color w:val="000000"/>
          <w:sz w:val="22"/>
          <w:szCs w:val="22"/>
        </w:rPr>
        <w:t>8.2、投标供应商应当按照本章节“磋商响应文件组成”规定的内容及顺序在“政采云电子交易客户端”编制磋商响应文件。</w:t>
      </w:r>
    </w:p>
    <w:p w14:paraId="6CA4936E">
      <w:pPr>
        <w:autoSpaceDE w:val="0"/>
        <w:autoSpaceDN w:val="0"/>
        <w:adjustRightInd w:val="0"/>
        <w:snapToGrid w:val="0"/>
        <w:spacing w:line="460" w:lineRule="atLeast"/>
        <w:ind w:firstLine="442" w:firstLineChars="200"/>
        <w:textAlignment w:val="bottom"/>
        <w:rPr>
          <w:rFonts w:ascii="宋体" w:hAnsi="宋体"/>
          <w:b/>
          <w:color w:val="000000"/>
          <w:sz w:val="22"/>
          <w:szCs w:val="22"/>
        </w:rPr>
      </w:pPr>
      <w:r>
        <w:rPr>
          <w:rFonts w:ascii="宋体" w:hAnsi="宋体"/>
          <w:b/>
          <w:color w:val="000000"/>
          <w:sz w:val="22"/>
          <w:szCs w:val="22"/>
        </w:rPr>
        <w:t>8.3、本文件《第六部分 磋商响应文件格式》中有提供格式的，投标供应商参照格式进行编制（格式中要求提供相关证明材料的还需后附相关证明材料），并在指定位置根据要求进行签章，否则视为未提供；本文件《第六部分 磋商响应文件格式》未提供格式的，请各投标单位自行拟定格式。</w:t>
      </w:r>
    </w:p>
    <w:p w14:paraId="62EA566F">
      <w:pPr>
        <w:autoSpaceDE w:val="0"/>
        <w:autoSpaceDN w:val="0"/>
        <w:adjustRightInd w:val="0"/>
        <w:snapToGrid w:val="0"/>
        <w:spacing w:line="460" w:lineRule="atLeast"/>
        <w:ind w:firstLine="442" w:firstLineChars="200"/>
        <w:textAlignment w:val="bottom"/>
        <w:rPr>
          <w:rFonts w:ascii="宋体" w:hAnsi="宋体"/>
          <w:b/>
          <w:color w:val="000000"/>
          <w:sz w:val="22"/>
          <w:szCs w:val="22"/>
        </w:rPr>
      </w:pPr>
      <w:r>
        <w:rPr>
          <w:rFonts w:ascii="宋体" w:hAnsi="宋体"/>
          <w:b/>
          <w:color w:val="000000"/>
          <w:sz w:val="22"/>
          <w:szCs w:val="22"/>
        </w:rPr>
        <w:t>8.4、《磋商响应文件》内容不完整、编排混乱导致《磋商响应文件》被误读、漏读或者查找不到相关内容的，相关责任由投标供应商自负。</w:t>
      </w:r>
    </w:p>
    <w:p w14:paraId="1AA68780">
      <w:pPr>
        <w:autoSpaceDE w:val="0"/>
        <w:autoSpaceDN w:val="0"/>
        <w:adjustRightInd w:val="0"/>
        <w:snapToGrid w:val="0"/>
        <w:spacing w:line="460" w:lineRule="atLeast"/>
        <w:ind w:firstLine="442" w:firstLineChars="200"/>
        <w:textAlignment w:val="bottom"/>
        <w:rPr>
          <w:rFonts w:ascii="宋体" w:hAnsi="宋体"/>
          <w:b/>
          <w:color w:val="000000"/>
          <w:sz w:val="22"/>
          <w:szCs w:val="22"/>
        </w:rPr>
      </w:pPr>
      <w:r>
        <w:rPr>
          <w:rFonts w:ascii="宋体" w:hAnsi="宋体"/>
          <w:b/>
          <w:color w:val="000000"/>
          <w:sz w:val="22"/>
          <w:szCs w:val="22"/>
        </w:rPr>
        <w:t>8.5、《磋商响应文件》因字迹潦草或表达不清所引起的后果由投标供应商负责。</w:t>
      </w:r>
    </w:p>
    <w:p w14:paraId="5BA6E5DE">
      <w:pPr>
        <w:autoSpaceDE w:val="0"/>
        <w:autoSpaceDN w:val="0"/>
        <w:adjustRightInd w:val="0"/>
        <w:snapToGrid w:val="0"/>
        <w:spacing w:line="460" w:lineRule="atLeast"/>
        <w:ind w:firstLine="442" w:firstLineChars="200"/>
        <w:textAlignment w:val="bottom"/>
        <w:rPr>
          <w:rFonts w:ascii="宋体" w:hAnsi="宋体"/>
          <w:b/>
          <w:color w:val="000000"/>
          <w:sz w:val="22"/>
          <w:szCs w:val="22"/>
        </w:rPr>
      </w:pPr>
      <w:r>
        <w:rPr>
          <w:rFonts w:ascii="宋体" w:hAnsi="宋体"/>
          <w:b/>
          <w:color w:val="000000"/>
          <w:sz w:val="22"/>
          <w:szCs w:val="22"/>
        </w:rPr>
        <w:t>8.6、投标供应商没有按照本章节“磋商响应文件组成”要求提供全部资料，或者没有仔细阅读磋商文件，或者没有对磋商文件在各方面的要求作出实质性响应，由此造成的一切后果由投标供应商自行承担。</w:t>
      </w:r>
    </w:p>
    <w:p w14:paraId="4D80C9F6">
      <w:pPr>
        <w:pStyle w:val="29"/>
        <w:adjustRightInd w:val="0"/>
        <w:snapToGrid w:val="0"/>
        <w:spacing w:line="460" w:lineRule="atLeast"/>
        <w:ind w:firstLine="422"/>
        <w:rPr>
          <w:rFonts w:hAnsi="宋体"/>
          <w:b/>
          <w:color w:val="000000"/>
          <w:sz w:val="22"/>
          <w:szCs w:val="22"/>
        </w:rPr>
      </w:pPr>
      <w:r>
        <w:rPr>
          <w:rFonts w:hAnsi="宋体"/>
          <w:b/>
          <w:color w:val="000000"/>
          <w:sz w:val="22"/>
          <w:szCs w:val="22"/>
        </w:rPr>
        <w:t>9、磋商响应文件的签章</w:t>
      </w:r>
    </w:p>
    <w:p w14:paraId="46A7CA51">
      <w:pPr>
        <w:autoSpaceDE w:val="0"/>
        <w:autoSpaceDN w:val="0"/>
        <w:adjustRightInd w:val="0"/>
        <w:snapToGrid w:val="0"/>
        <w:spacing w:line="460" w:lineRule="atLeast"/>
        <w:ind w:firstLine="442" w:firstLineChars="200"/>
        <w:textAlignment w:val="bottom"/>
        <w:rPr>
          <w:rFonts w:ascii="宋体" w:hAnsi="宋体"/>
          <w:b/>
          <w:color w:val="000000"/>
          <w:sz w:val="22"/>
          <w:szCs w:val="22"/>
        </w:rPr>
      </w:pPr>
      <w:r>
        <w:rPr>
          <w:rFonts w:ascii="宋体" w:hAnsi="宋体"/>
          <w:b/>
          <w:color w:val="000000"/>
          <w:sz w:val="22"/>
          <w:szCs w:val="22"/>
        </w:rPr>
        <w:t xml:space="preserve">9.1、《磋商响应文件》的签章：见《第一部分    </w:t>
      </w:r>
      <w:r>
        <w:rPr>
          <w:rFonts w:hint="eastAsia" w:ascii="宋体" w:hAnsi="宋体"/>
          <w:b/>
          <w:color w:val="000000"/>
          <w:sz w:val="22"/>
          <w:szCs w:val="22"/>
        </w:rPr>
        <w:t>磋商邀请函（供应商须知前附表）</w:t>
      </w:r>
      <w:r>
        <w:rPr>
          <w:rFonts w:ascii="宋体" w:hAnsi="宋体"/>
          <w:b/>
          <w:color w:val="000000"/>
          <w:sz w:val="22"/>
          <w:szCs w:val="22"/>
        </w:rPr>
        <w:t>》；</w:t>
      </w:r>
    </w:p>
    <w:p w14:paraId="45EA29FC">
      <w:pPr>
        <w:autoSpaceDE w:val="0"/>
        <w:autoSpaceDN w:val="0"/>
        <w:adjustRightInd w:val="0"/>
        <w:snapToGrid w:val="0"/>
        <w:spacing w:line="460" w:lineRule="atLeast"/>
        <w:ind w:firstLine="442" w:firstLineChars="200"/>
        <w:textAlignment w:val="bottom"/>
        <w:rPr>
          <w:rFonts w:ascii="宋体" w:hAnsi="宋体"/>
          <w:b/>
          <w:color w:val="000000"/>
          <w:sz w:val="22"/>
          <w:szCs w:val="22"/>
        </w:rPr>
      </w:pPr>
      <w:r>
        <w:rPr>
          <w:rFonts w:ascii="宋体" w:hAnsi="宋体"/>
          <w:b/>
          <w:color w:val="000000"/>
          <w:sz w:val="22"/>
          <w:szCs w:val="22"/>
        </w:rPr>
        <w:t>9.2、《磋商响应文件》</w:t>
      </w:r>
      <w:r>
        <w:rPr>
          <w:rFonts w:hint="eastAsia" w:ascii="宋体" w:hAnsi="宋体"/>
          <w:b/>
          <w:color w:val="000000"/>
          <w:sz w:val="22"/>
          <w:szCs w:val="22"/>
        </w:rPr>
        <w:t>：</w:t>
      </w:r>
      <w:r>
        <w:rPr>
          <w:rFonts w:ascii="宋体" w:hAnsi="宋体"/>
          <w:b/>
          <w:color w:val="000000"/>
          <w:sz w:val="22"/>
          <w:szCs w:val="22"/>
        </w:rPr>
        <w:t>根据</w:t>
      </w:r>
      <w:r>
        <w:rPr>
          <w:rFonts w:hint="eastAsia" w:ascii="宋体" w:hAnsi="宋体"/>
          <w:b/>
          <w:color w:val="000000"/>
          <w:sz w:val="22"/>
          <w:szCs w:val="22"/>
        </w:rPr>
        <w:t>磋商</w:t>
      </w:r>
      <w:r>
        <w:rPr>
          <w:rFonts w:ascii="宋体" w:hAnsi="宋体"/>
          <w:b/>
          <w:color w:val="000000"/>
          <w:sz w:val="22"/>
          <w:szCs w:val="22"/>
        </w:rPr>
        <w:t>文件要求在磋商响应文件相应位置由投标供应商法定代表人或授权代表签字（或盖章）</w:t>
      </w:r>
      <w:r>
        <w:rPr>
          <w:rFonts w:hint="eastAsia" w:ascii="宋体" w:hAnsi="宋体"/>
          <w:b/>
          <w:color w:val="000000"/>
          <w:sz w:val="22"/>
          <w:szCs w:val="22"/>
        </w:rPr>
        <w:t>，</w:t>
      </w:r>
      <w:r>
        <w:rPr>
          <w:rFonts w:ascii="宋体" w:hAnsi="宋体"/>
          <w:b/>
          <w:color w:val="000000"/>
          <w:sz w:val="22"/>
          <w:szCs w:val="22"/>
        </w:rPr>
        <w:t>需要加盖投标供应商公章的</w:t>
      </w:r>
      <w:r>
        <w:rPr>
          <w:rFonts w:hint="eastAsia" w:ascii="宋体" w:hAnsi="宋体"/>
          <w:b/>
          <w:color w:val="000000"/>
          <w:sz w:val="22"/>
          <w:szCs w:val="22"/>
        </w:rPr>
        <w:t>采用CA电子签章</w:t>
      </w:r>
      <w:r>
        <w:rPr>
          <w:rFonts w:ascii="宋体" w:hAnsi="宋体"/>
          <w:b/>
          <w:color w:val="000000"/>
          <w:sz w:val="22"/>
          <w:szCs w:val="22"/>
        </w:rPr>
        <w:t>。</w:t>
      </w:r>
    </w:p>
    <w:p w14:paraId="5EADF224">
      <w:pPr>
        <w:autoSpaceDE w:val="0"/>
        <w:autoSpaceDN w:val="0"/>
        <w:adjustRightInd w:val="0"/>
        <w:snapToGrid w:val="0"/>
        <w:spacing w:line="460" w:lineRule="atLeast"/>
        <w:ind w:firstLine="442" w:firstLineChars="200"/>
        <w:textAlignment w:val="bottom"/>
        <w:rPr>
          <w:rFonts w:ascii="宋体" w:hAnsi="宋体"/>
          <w:b/>
          <w:color w:val="000000"/>
          <w:sz w:val="22"/>
          <w:szCs w:val="22"/>
        </w:rPr>
      </w:pPr>
      <w:r>
        <w:rPr>
          <w:rFonts w:ascii="宋体" w:hAnsi="宋体"/>
          <w:b/>
          <w:color w:val="000000"/>
          <w:sz w:val="22"/>
          <w:szCs w:val="22"/>
        </w:rPr>
        <w:t>9.3、</w:t>
      </w:r>
      <w:r>
        <w:rPr>
          <w:rFonts w:hint="eastAsia" w:ascii="宋体" w:hAnsi="宋体"/>
          <w:b/>
          <w:color w:val="000000"/>
          <w:sz w:val="22"/>
          <w:szCs w:val="22"/>
        </w:rPr>
        <w:t>CA</w:t>
      </w:r>
      <w:r>
        <w:rPr>
          <w:rFonts w:ascii="宋体" w:hAnsi="宋体"/>
          <w:b/>
          <w:color w:val="000000"/>
          <w:sz w:val="22"/>
          <w:szCs w:val="22"/>
        </w:rPr>
        <w:t>电子签章操作指南详见《</w:t>
      </w:r>
      <w:r>
        <w:rPr>
          <w:rFonts w:hint="eastAsia" w:ascii="宋体" w:hAnsi="宋体"/>
          <w:b/>
          <w:color w:val="000000"/>
          <w:sz w:val="22"/>
          <w:szCs w:val="22"/>
        </w:rPr>
        <w:t>供应商-政府采购项目电子交易操作指南</w:t>
      </w:r>
      <w:r>
        <w:rPr>
          <w:rFonts w:ascii="宋体" w:hAnsi="宋体"/>
          <w:b/>
          <w:color w:val="000000"/>
          <w:sz w:val="22"/>
          <w:szCs w:val="22"/>
        </w:rPr>
        <w:t>》（https://help.zcygov.cn/web/site_2/2018/12-28/2573.html）。</w:t>
      </w:r>
    </w:p>
    <w:p w14:paraId="6DB5E273">
      <w:pPr>
        <w:pStyle w:val="29"/>
        <w:adjustRightInd w:val="0"/>
        <w:snapToGrid w:val="0"/>
        <w:spacing w:line="460" w:lineRule="atLeast"/>
        <w:ind w:firstLine="422"/>
        <w:rPr>
          <w:rFonts w:hAnsi="宋体"/>
          <w:b/>
          <w:color w:val="000000"/>
          <w:sz w:val="22"/>
          <w:szCs w:val="22"/>
        </w:rPr>
      </w:pPr>
      <w:r>
        <w:rPr>
          <w:rFonts w:hAnsi="宋体"/>
          <w:b/>
          <w:color w:val="000000"/>
          <w:sz w:val="22"/>
          <w:szCs w:val="22"/>
        </w:rPr>
        <w:t>10、磋商响应文件的形式</w:t>
      </w:r>
    </w:p>
    <w:p w14:paraId="19772BEA">
      <w:pPr>
        <w:pStyle w:val="29"/>
        <w:adjustRightInd w:val="0"/>
        <w:snapToGrid w:val="0"/>
        <w:spacing w:line="460" w:lineRule="atLeast"/>
        <w:ind w:firstLine="422"/>
        <w:rPr>
          <w:rFonts w:hAnsi="宋体"/>
          <w:b/>
          <w:color w:val="000000"/>
          <w:sz w:val="22"/>
          <w:szCs w:val="22"/>
        </w:rPr>
      </w:pPr>
      <w:r>
        <w:rPr>
          <w:rFonts w:hAnsi="宋体"/>
          <w:b/>
          <w:color w:val="000000"/>
          <w:sz w:val="22"/>
          <w:szCs w:val="22"/>
        </w:rPr>
        <w:t xml:space="preserve">10.1、磋商响应文件的形式：见《第一部分    </w:t>
      </w:r>
      <w:r>
        <w:rPr>
          <w:rFonts w:hint="eastAsia" w:hAnsi="宋体"/>
          <w:b/>
          <w:color w:val="000000"/>
          <w:sz w:val="22"/>
          <w:szCs w:val="22"/>
        </w:rPr>
        <w:t>磋商邀请函（供应商须知前附表）</w:t>
      </w:r>
      <w:r>
        <w:rPr>
          <w:rFonts w:hAnsi="宋体"/>
          <w:b/>
          <w:color w:val="000000"/>
          <w:sz w:val="22"/>
          <w:szCs w:val="22"/>
        </w:rPr>
        <w:t>》；</w:t>
      </w:r>
    </w:p>
    <w:p w14:paraId="7F9E2045">
      <w:pPr>
        <w:pStyle w:val="29"/>
        <w:adjustRightInd w:val="0"/>
        <w:snapToGrid w:val="0"/>
        <w:spacing w:line="460" w:lineRule="atLeast"/>
        <w:ind w:firstLine="422"/>
        <w:rPr>
          <w:rFonts w:hAnsi="宋体"/>
          <w:b/>
          <w:color w:val="000000"/>
          <w:sz w:val="22"/>
          <w:szCs w:val="22"/>
        </w:rPr>
      </w:pPr>
      <w:r>
        <w:rPr>
          <w:rFonts w:hAnsi="宋体"/>
          <w:b/>
          <w:color w:val="000000"/>
          <w:sz w:val="22"/>
          <w:szCs w:val="22"/>
        </w:rPr>
        <w:t>10.2、“电子加密磋商响应文件”：“电子加密磋商响应文件”是指通过“政采云电子交易客户端”完成磋商响应文件编制后生成并加密的数据电文形式的磋商响应文件。</w:t>
      </w:r>
    </w:p>
    <w:p w14:paraId="1D8EFB6C">
      <w:pPr>
        <w:pStyle w:val="29"/>
        <w:adjustRightInd w:val="0"/>
        <w:snapToGrid w:val="0"/>
        <w:spacing w:line="460" w:lineRule="atLeast"/>
        <w:ind w:firstLine="422"/>
        <w:rPr>
          <w:rFonts w:hAnsi="宋体"/>
          <w:b/>
          <w:color w:val="000000"/>
          <w:sz w:val="22"/>
          <w:szCs w:val="22"/>
        </w:rPr>
      </w:pPr>
      <w:r>
        <w:rPr>
          <w:rFonts w:hAnsi="宋体"/>
          <w:b/>
          <w:color w:val="000000"/>
          <w:sz w:val="22"/>
          <w:szCs w:val="22"/>
        </w:rPr>
        <w:t>10.</w:t>
      </w:r>
      <w:r>
        <w:rPr>
          <w:rFonts w:hint="eastAsia" w:hAnsi="宋体"/>
          <w:b/>
          <w:color w:val="000000"/>
          <w:sz w:val="22"/>
          <w:szCs w:val="22"/>
        </w:rPr>
        <w:t>3</w:t>
      </w:r>
      <w:r>
        <w:rPr>
          <w:rFonts w:hAnsi="宋体"/>
          <w:b/>
          <w:color w:val="000000"/>
          <w:sz w:val="22"/>
          <w:szCs w:val="22"/>
        </w:rPr>
        <w:t>磋商响应文件的份数</w:t>
      </w:r>
    </w:p>
    <w:p w14:paraId="76A82CD2">
      <w:pPr>
        <w:pStyle w:val="29"/>
        <w:adjustRightInd w:val="0"/>
        <w:snapToGrid w:val="0"/>
        <w:spacing w:line="460" w:lineRule="atLeast"/>
        <w:ind w:firstLine="422"/>
        <w:rPr>
          <w:rFonts w:hAnsi="宋体"/>
          <w:b/>
          <w:color w:val="000000"/>
          <w:sz w:val="22"/>
          <w:szCs w:val="22"/>
        </w:rPr>
      </w:pPr>
      <w:r>
        <w:rPr>
          <w:rFonts w:hAnsi="宋体"/>
          <w:b/>
          <w:color w:val="000000"/>
          <w:sz w:val="22"/>
          <w:szCs w:val="22"/>
        </w:rPr>
        <w:t xml:space="preserve">磋商响应文件的份数：见《第一部分    </w:t>
      </w:r>
      <w:r>
        <w:rPr>
          <w:rFonts w:hint="eastAsia" w:hAnsi="宋体"/>
          <w:b/>
          <w:color w:val="000000"/>
          <w:sz w:val="22"/>
          <w:szCs w:val="22"/>
        </w:rPr>
        <w:t>磋商邀请函（供应商须知前附表）</w:t>
      </w:r>
      <w:r>
        <w:rPr>
          <w:rFonts w:hAnsi="宋体"/>
          <w:b/>
          <w:color w:val="000000"/>
          <w:sz w:val="22"/>
          <w:szCs w:val="22"/>
        </w:rPr>
        <w:t>》。</w:t>
      </w:r>
    </w:p>
    <w:p w14:paraId="56997700">
      <w:pPr>
        <w:pStyle w:val="3"/>
        <w:spacing w:line="440" w:lineRule="atLeast"/>
        <w:jc w:val="left"/>
        <w:rPr>
          <w:rFonts w:ascii="宋体" w:hAnsi="宋体"/>
          <w:color w:val="000000"/>
          <w:sz w:val="22"/>
          <w:szCs w:val="22"/>
        </w:rPr>
      </w:pPr>
      <w:bookmarkStart w:id="16" w:name="_Toc132125983"/>
      <w:bookmarkStart w:id="17" w:name="_Toc45140196"/>
      <w:bookmarkStart w:id="18" w:name="_Toc132123838"/>
      <w:bookmarkStart w:id="19" w:name="_Toc132125151"/>
      <w:bookmarkStart w:id="20" w:name="_Toc132126154"/>
      <w:bookmarkStart w:id="21" w:name="_Toc132123547"/>
      <w:bookmarkStart w:id="22" w:name="_Toc132123439"/>
      <w:bookmarkStart w:id="23" w:name="_Toc132124594"/>
      <w:bookmarkStart w:id="24" w:name="_Toc132125095"/>
      <w:bookmarkStart w:id="25" w:name="_Toc132123634"/>
      <w:bookmarkStart w:id="26" w:name="_Toc132125574"/>
      <w:bookmarkStart w:id="27" w:name="_Toc132122416"/>
      <w:bookmarkStart w:id="28" w:name="_Toc132655776"/>
      <w:bookmarkStart w:id="29" w:name="_Toc132125037"/>
      <w:bookmarkStart w:id="30" w:name="_Toc132122119"/>
      <w:bookmarkStart w:id="31" w:name="_Toc132123881"/>
      <w:r>
        <w:rPr>
          <w:rFonts w:hint="eastAsia" w:ascii="宋体" w:hAnsi="宋体"/>
          <w:b/>
          <w:bCs/>
          <w:color w:val="000000"/>
          <w:sz w:val="22"/>
          <w:szCs w:val="22"/>
        </w:rPr>
        <w:t>四、磋商响应文件递交</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6BD4C8F">
      <w:pPr>
        <w:snapToGrid w:val="0"/>
        <w:spacing w:line="460" w:lineRule="atLeast"/>
        <w:ind w:firstLine="442" w:firstLineChars="200"/>
        <w:rPr>
          <w:rFonts w:ascii="宋体" w:hAnsi="宋体"/>
          <w:b/>
          <w:color w:val="000000"/>
          <w:sz w:val="22"/>
          <w:szCs w:val="22"/>
        </w:rPr>
      </w:pPr>
      <w:r>
        <w:rPr>
          <w:rFonts w:hint="eastAsia" w:ascii="宋体" w:hAnsi="宋体"/>
          <w:b/>
          <w:color w:val="000000"/>
          <w:sz w:val="22"/>
          <w:szCs w:val="22"/>
        </w:rPr>
        <w:t>1、磋商响应文件的上传和递交</w:t>
      </w:r>
    </w:p>
    <w:p w14:paraId="5F5440E6">
      <w:pPr>
        <w:snapToGrid w:val="0"/>
        <w:spacing w:line="460" w:lineRule="atLeast"/>
        <w:ind w:firstLine="442" w:firstLineChars="200"/>
        <w:rPr>
          <w:rFonts w:ascii="宋体" w:hAnsi="宋体"/>
          <w:b/>
          <w:color w:val="000000"/>
          <w:sz w:val="22"/>
          <w:szCs w:val="22"/>
        </w:rPr>
      </w:pPr>
      <w:r>
        <w:rPr>
          <w:rFonts w:ascii="宋体" w:hAnsi="宋体"/>
          <w:b/>
          <w:color w:val="000000"/>
          <w:sz w:val="22"/>
          <w:szCs w:val="22"/>
        </w:rPr>
        <w:t>“磋商响应文件”的上传、递交：见《</w:t>
      </w:r>
      <w:r>
        <w:rPr>
          <w:rFonts w:hint="eastAsia" w:ascii="宋体" w:hAnsi="宋体"/>
          <w:b/>
          <w:color w:val="000000"/>
          <w:sz w:val="22"/>
          <w:szCs w:val="22"/>
        </w:rPr>
        <w:t>第一部分磋商邀请函（供应商须知前附表）</w:t>
      </w:r>
      <w:r>
        <w:rPr>
          <w:rFonts w:ascii="宋体" w:hAnsi="宋体"/>
          <w:b/>
          <w:color w:val="000000"/>
          <w:sz w:val="22"/>
          <w:szCs w:val="22"/>
        </w:rPr>
        <w:t>》。</w:t>
      </w:r>
    </w:p>
    <w:p w14:paraId="2BB75DDD">
      <w:pPr>
        <w:snapToGrid w:val="0"/>
        <w:spacing w:line="460" w:lineRule="atLeast"/>
        <w:ind w:firstLine="442" w:firstLineChars="200"/>
        <w:rPr>
          <w:rFonts w:ascii="宋体" w:hAnsi="宋体"/>
          <w:b/>
          <w:color w:val="000000"/>
          <w:sz w:val="22"/>
          <w:szCs w:val="22"/>
        </w:rPr>
      </w:pPr>
      <w:r>
        <w:rPr>
          <w:rFonts w:hint="eastAsia" w:ascii="宋体" w:hAnsi="宋体"/>
          <w:b/>
          <w:color w:val="000000"/>
          <w:sz w:val="22"/>
          <w:szCs w:val="22"/>
        </w:rPr>
        <w:t>2、“电子加密磋商响应文件”解密和异常情况处理</w:t>
      </w:r>
    </w:p>
    <w:p w14:paraId="5A8F3453">
      <w:pPr>
        <w:snapToGrid w:val="0"/>
        <w:spacing w:line="460" w:lineRule="atLeast"/>
        <w:ind w:firstLine="442" w:firstLineChars="200"/>
        <w:rPr>
          <w:rFonts w:ascii="宋体" w:hAnsi="宋体"/>
          <w:b/>
          <w:color w:val="000000"/>
          <w:sz w:val="22"/>
          <w:szCs w:val="22"/>
        </w:rPr>
      </w:pPr>
      <w:r>
        <w:rPr>
          <w:rFonts w:ascii="宋体" w:hAnsi="宋体"/>
          <w:b/>
          <w:color w:val="000000"/>
          <w:sz w:val="22"/>
          <w:szCs w:val="22"/>
        </w:rPr>
        <w:t>“电子加密磋商响应文件”解密：见《</w:t>
      </w:r>
      <w:r>
        <w:rPr>
          <w:rFonts w:hint="eastAsia" w:ascii="宋体" w:hAnsi="宋体"/>
          <w:b/>
          <w:color w:val="000000"/>
          <w:sz w:val="22"/>
          <w:szCs w:val="22"/>
        </w:rPr>
        <w:t>第一部分磋商邀请函（供应商须知前附表）</w:t>
      </w:r>
      <w:r>
        <w:rPr>
          <w:rFonts w:ascii="宋体" w:hAnsi="宋体"/>
          <w:b/>
          <w:color w:val="000000"/>
          <w:sz w:val="22"/>
          <w:szCs w:val="22"/>
        </w:rPr>
        <w:t>》。</w:t>
      </w:r>
    </w:p>
    <w:p w14:paraId="4474FE47">
      <w:pPr>
        <w:tabs>
          <w:tab w:val="center" w:pos="4810"/>
        </w:tabs>
        <w:snapToGrid w:val="0"/>
        <w:spacing w:line="460" w:lineRule="atLeast"/>
        <w:ind w:firstLine="442" w:firstLineChars="200"/>
        <w:rPr>
          <w:rFonts w:ascii="宋体" w:hAnsi="宋体"/>
          <w:b/>
          <w:color w:val="000000"/>
          <w:sz w:val="22"/>
          <w:szCs w:val="22"/>
        </w:rPr>
      </w:pPr>
      <w:r>
        <w:rPr>
          <w:rFonts w:hint="eastAsia" w:ascii="宋体" w:hAnsi="宋体"/>
          <w:b/>
          <w:color w:val="000000"/>
          <w:sz w:val="22"/>
          <w:szCs w:val="22"/>
        </w:rPr>
        <w:t>3、磋商响应文件的补充、修改或撤回</w:t>
      </w:r>
      <w:r>
        <w:rPr>
          <w:rFonts w:ascii="宋体" w:hAnsi="宋体"/>
          <w:b/>
          <w:color w:val="000000"/>
          <w:sz w:val="22"/>
          <w:szCs w:val="22"/>
        </w:rPr>
        <w:tab/>
      </w:r>
    </w:p>
    <w:p w14:paraId="0323FDF7">
      <w:pPr>
        <w:snapToGrid w:val="0"/>
        <w:spacing w:line="460" w:lineRule="atLeast"/>
        <w:ind w:firstLine="442" w:firstLineChars="200"/>
        <w:rPr>
          <w:rFonts w:ascii="宋体" w:hAnsi="宋体"/>
          <w:b/>
          <w:color w:val="000000"/>
          <w:sz w:val="22"/>
          <w:szCs w:val="22"/>
        </w:rPr>
      </w:pPr>
      <w:r>
        <w:rPr>
          <w:rFonts w:ascii="宋体" w:hAnsi="宋体"/>
          <w:b/>
          <w:color w:val="000000"/>
          <w:sz w:val="22"/>
          <w:szCs w:val="22"/>
        </w:rPr>
        <w:t>3.1</w:t>
      </w:r>
      <w:r>
        <w:rPr>
          <w:rFonts w:hint="eastAsia" w:ascii="宋体" w:hAnsi="宋体"/>
          <w:b/>
          <w:color w:val="000000"/>
          <w:sz w:val="22"/>
          <w:szCs w:val="22"/>
        </w:rPr>
        <w:t>、</w:t>
      </w:r>
      <w:r>
        <w:rPr>
          <w:rFonts w:ascii="宋体" w:hAnsi="宋体"/>
          <w:b/>
          <w:color w:val="000000"/>
          <w:sz w:val="22"/>
          <w:szCs w:val="22"/>
        </w:rPr>
        <w:t>供应商应当在响应文件递交截止时间前完成磋商响应文件的上传、递交，并可以补充、修改或者撤回磋商响应文件。补充或者修改磋商响应文件的，应当先行撤回原文件，补充、修改后重新上传、递交。响应文件递交截止时间前未完成上传、递交的，视为撤回磋商响应文件。响应文件递交截止时间后递交的磋商响应文件，“政府采购云平台”将予以拒收。</w:t>
      </w:r>
    </w:p>
    <w:p w14:paraId="5034B0F5">
      <w:pPr>
        <w:snapToGrid w:val="0"/>
        <w:spacing w:line="460" w:lineRule="atLeast"/>
        <w:ind w:firstLine="442" w:firstLineChars="200"/>
        <w:rPr>
          <w:rFonts w:ascii="宋体" w:hAnsi="宋体"/>
          <w:b/>
          <w:color w:val="000000"/>
          <w:sz w:val="22"/>
          <w:szCs w:val="22"/>
        </w:rPr>
      </w:pPr>
      <w:r>
        <w:rPr>
          <w:rFonts w:ascii="宋体" w:hAnsi="宋体"/>
          <w:b/>
          <w:color w:val="000000"/>
          <w:sz w:val="22"/>
          <w:szCs w:val="22"/>
        </w:rPr>
        <w:t>3.2</w:t>
      </w:r>
      <w:r>
        <w:rPr>
          <w:rFonts w:hint="eastAsia" w:ascii="宋体" w:hAnsi="宋体"/>
          <w:b/>
          <w:color w:val="000000"/>
          <w:sz w:val="22"/>
          <w:szCs w:val="22"/>
        </w:rPr>
        <w:t>、</w:t>
      </w:r>
      <w:r>
        <w:rPr>
          <w:rFonts w:ascii="宋体" w:hAnsi="宋体"/>
          <w:b/>
          <w:color w:val="000000"/>
          <w:sz w:val="22"/>
          <w:szCs w:val="22"/>
        </w:rPr>
        <w:t>响应文件递交截止时间后，投标供应商不得撤回、修改《磋商响应文件》。</w:t>
      </w:r>
    </w:p>
    <w:p w14:paraId="5E5916E9">
      <w:pPr>
        <w:snapToGrid w:val="0"/>
        <w:spacing w:line="460" w:lineRule="atLeast"/>
        <w:ind w:firstLine="442" w:firstLineChars="200"/>
        <w:rPr>
          <w:rFonts w:ascii="宋体" w:hAnsi="宋体"/>
          <w:b/>
          <w:color w:val="000000"/>
          <w:sz w:val="22"/>
          <w:szCs w:val="22"/>
        </w:rPr>
      </w:pPr>
      <w:r>
        <w:rPr>
          <w:rFonts w:hint="eastAsia" w:ascii="宋体" w:hAnsi="宋体"/>
          <w:b/>
          <w:color w:val="000000"/>
          <w:sz w:val="22"/>
          <w:szCs w:val="22"/>
        </w:rPr>
        <w:t>4、磋商响应文件的备选方案</w:t>
      </w:r>
    </w:p>
    <w:p w14:paraId="6DEBAF1E">
      <w:pPr>
        <w:pStyle w:val="22"/>
        <w:adjustRightInd w:val="0"/>
        <w:snapToGrid w:val="0"/>
        <w:spacing w:after="50" w:line="460" w:lineRule="atLeast"/>
        <w:ind w:firstLine="442" w:firstLineChars="200"/>
        <w:rPr>
          <w:rFonts w:ascii="宋体" w:hAnsi="宋体"/>
          <w:b/>
          <w:color w:val="000000"/>
          <w:sz w:val="22"/>
          <w:szCs w:val="22"/>
        </w:rPr>
      </w:pPr>
      <w:r>
        <w:rPr>
          <w:rFonts w:ascii="宋体" w:hAnsi="宋体"/>
          <w:b/>
          <w:color w:val="000000"/>
          <w:sz w:val="22"/>
          <w:szCs w:val="22"/>
        </w:rPr>
        <w:t>投标供应商不得递交任何的投标备选（替代）方案，否则其磋商响应文件将作无效标处理。</w:t>
      </w:r>
    </w:p>
    <w:p w14:paraId="6D7160BC">
      <w:pPr>
        <w:pStyle w:val="3"/>
        <w:spacing w:line="440" w:lineRule="atLeast"/>
        <w:jc w:val="left"/>
        <w:rPr>
          <w:rFonts w:ascii="宋体" w:hAnsi="宋体"/>
          <w:b/>
          <w:bCs/>
          <w:color w:val="000000"/>
          <w:sz w:val="22"/>
          <w:szCs w:val="22"/>
        </w:rPr>
      </w:pPr>
      <w:bookmarkStart w:id="32" w:name="_Toc45140197"/>
      <w:r>
        <w:rPr>
          <w:rFonts w:hint="eastAsia" w:ascii="宋体" w:hAnsi="宋体"/>
          <w:b/>
          <w:bCs/>
          <w:color w:val="000000"/>
          <w:sz w:val="22"/>
          <w:szCs w:val="22"/>
        </w:rPr>
        <w:t>五、开标和评审</w:t>
      </w:r>
      <w:bookmarkEnd w:id="32"/>
    </w:p>
    <w:p w14:paraId="659AC929">
      <w:pPr>
        <w:pStyle w:val="29"/>
        <w:adjustRightInd w:val="0"/>
        <w:snapToGrid w:val="0"/>
        <w:spacing w:line="460" w:lineRule="atLeast"/>
        <w:ind w:firstLine="440" w:firstLineChars="200"/>
        <w:rPr>
          <w:rFonts w:hAnsi="宋体"/>
          <w:color w:val="000000"/>
          <w:sz w:val="22"/>
          <w:szCs w:val="22"/>
        </w:rPr>
      </w:pPr>
      <w:r>
        <w:rPr>
          <w:rFonts w:hAnsi="宋体"/>
          <w:color w:val="000000"/>
          <w:sz w:val="22"/>
          <w:szCs w:val="22"/>
        </w:rPr>
        <w:t>1、开标</w:t>
      </w:r>
    </w:p>
    <w:p w14:paraId="37F8FFD4">
      <w:pPr>
        <w:pStyle w:val="29"/>
        <w:adjustRightInd w:val="0"/>
        <w:snapToGrid w:val="0"/>
        <w:spacing w:line="460" w:lineRule="atLeast"/>
        <w:ind w:firstLine="440" w:firstLineChars="200"/>
        <w:rPr>
          <w:rFonts w:hAnsi="宋体"/>
          <w:color w:val="000000"/>
          <w:sz w:val="22"/>
          <w:szCs w:val="22"/>
        </w:rPr>
      </w:pPr>
      <w:r>
        <w:rPr>
          <w:rFonts w:hAnsi="宋体"/>
          <w:color w:val="000000"/>
          <w:sz w:val="22"/>
          <w:szCs w:val="22"/>
        </w:rPr>
        <w:t>1.1、</w:t>
      </w:r>
      <w:r>
        <w:rPr>
          <w:rFonts w:hAnsi="宋体"/>
          <w:b/>
          <w:color w:val="000000"/>
          <w:sz w:val="22"/>
          <w:szCs w:val="22"/>
        </w:rPr>
        <w:t>采购代理机构按</w:t>
      </w:r>
      <w:r>
        <w:rPr>
          <w:rFonts w:hint="eastAsia" w:hAnsi="宋体"/>
          <w:b/>
          <w:color w:val="000000"/>
          <w:sz w:val="22"/>
          <w:szCs w:val="22"/>
        </w:rPr>
        <w:t>磋商</w:t>
      </w:r>
      <w:r>
        <w:rPr>
          <w:rFonts w:hAnsi="宋体"/>
          <w:b/>
          <w:color w:val="000000"/>
          <w:sz w:val="22"/>
          <w:szCs w:val="22"/>
        </w:rPr>
        <w:t>文件规定的时间、地点通过“政府采购云平台”组织开标、开启磋商响应文件，所有供应商均应当准时在线参加。投标供应商因未在线参加开标而导致磋商响应文件无法按时解密等一切后果由供应商自己承担</w:t>
      </w:r>
      <w:r>
        <w:rPr>
          <w:rFonts w:hAnsi="宋体"/>
          <w:color w:val="000000"/>
          <w:sz w:val="22"/>
          <w:szCs w:val="22"/>
        </w:rPr>
        <w:t>。</w:t>
      </w:r>
    </w:p>
    <w:p w14:paraId="3E53DE87">
      <w:pPr>
        <w:pStyle w:val="29"/>
        <w:adjustRightInd w:val="0"/>
        <w:snapToGrid w:val="0"/>
        <w:spacing w:line="460" w:lineRule="atLeast"/>
        <w:ind w:firstLine="440" w:firstLineChars="200"/>
        <w:rPr>
          <w:rFonts w:hAnsi="宋体"/>
          <w:color w:val="000000"/>
          <w:sz w:val="22"/>
          <w:szCs w:val="22"/>
        </w:rPr>
      </w:pPr>
      <w:r>
        <w:rPr>
          <w:rFonts w:hAnsi="宋体"/>
          <w:color w:val="000000"/>
          <w:sz w:val="22"/>
          <w:szCs w:val="22"/>
        </w:rPr>
        <w:t>1.</w:t>
      </w:r>
      <w:r>
        <w:rPr>
          <w:rFonts w:hint="eastAsia" w:hAnsi="宋体"/>
          <w:color w:val="000000"/>
          <w:sz w:val="22"/>
          <w:szCs w:val="22"/>
        </w:rPr>
        <w:t>2</w:t>
      </w:r>
      <w:r>
        <w:rPr>
          <w:rFonts w:hAnsi="宋体"/>
          <w:color w:val="000000"/>
          <w:sz w:val="22"/>
          <w:szCs w:val="22"/>
        </w:rPr>
        <w:t>、开标流程</w:t>
      </w:r>
    </w:p>
    <w:p w14:paraId="18B8DF40">
      <w:pPr>
        <w:pStyle w:val="29"/>
        <w:adjustRightInd w:val="0"/>
        <w:snapToGrid w:val="0"/>
        <w:spacing w:line="460" w:lineRule="atLeast"/>
        <w:ind w:firstLine="440" w:firstLineChars="200"/>
        <w:rPr>
          <w:rFonts w:hAnsi="宋体"/>
          <w:color w:val="000000"/>
          <w:sz w:val="22"/>
          <w:szCs w:val="22"/>
        </w:rPr>
      </w:pPr>
      <w:r>
        <w:rPr>
          <w:rFonts w:hAnsi="宋体"/>
          <w:color w:val="000000"/>
          <w:sz w:val="22"/>
          <w:szCs w:val="22"/>
        </w:rPr>
        <w:t>（1）向各投标供应商发出电子加密磋商响应文件【开始解密】通知，由供应商按磋商文件规定的时间内自行进行磋商响应文件解密。</w:t>
      </w:r>
      <w:r>
        <w:rPr>
          <w:rFonts w:hAnsi="宋体"/>
          <w:b/>
          <w:color w:val="000000"/>
          <w:sz w:val="22"/>
          <w:szCs w:val="22"/>
        </w:rPr>
        <w:t>投标供应商在规定的时间内无法完成已递交的“电子加密磋商响应文件”解密的，</w:t>
      </w:r>
      <w:r>
        <w:rPr>
          <w:rFonts w:hint="eastAsia" w:hAnsi="宋体"/>
          <w:b/>
          <w:color w:val="000000"/>
          <w:sz w:val="22"/>
        </w:rPr>
        <w:t>其磋商响应文件按拒收处理</w:t>
      </w:r>
      <w:r>
        <w:rPr>
          <w:rFonts w:hint="eastAsia" w:hAnsi="宋体"/>
          <w:color w:val="000000"/>
          <w:sz w:val="22"/>
          <w:szCs w:val="22"/>
        </w:rPr>
        <w:t>。</w:t>
      </w:r>
    </w:p>
    <w:p w14:paraId="5CD2D58D">
      <w:pPr>
        <w:pStyle w:val="29"/>
        <w:adjustRightInd w:val="0"/>
        <w:snapToGrid w:val="0"/>
        <w:spacing w:line="460" w:lineRule="atLeast"/>
        <w:ind w:firstLine="440" w:firstLineChars="200"/>
        <w:rPr>
          <w:rFonts w:hAnsi="宋体"/>
          <w:color w:val="000000"/>
          <w:sz w:val="22"/>
          <w:szCs w:val="22"/>
        </w:rPr>
      </w:pPr>
      <w:r>
        <w:rPr>
          <w:rFonts w:hAnsi="宋体"/>
          <w:color w:val="000000"/>
          <w:sz w:val="22"/>
          <w:szCs w:val="22"/>
        </w:rPr>
        <w:t>（2）磋商响应文件解密结束，</w:t>
      </w:r>
      <w:r>
        <w:rPr>
          <w:rFonts w:hint="eastAsia" w:hAnsi="宋体"/>
          <w:color w:val="000000"/>
          <w:sz w:val="22"/>
          <w:szCs w:val="22"/>
        </w:rPr>
        <w:t>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527B7A8A">
      <w:pPr>
        <w:pStyle w:val="29"/>
        <w:adjustRightInd w:val="0"/>
        <w:snapToGrid w:val="0"/>
        <w:spacing w:line="460" w:lineRule="atLeast"/>
        <w:ind w:firstLine="440" w:firstLineChars="200"/>
        <w:rPr>
          <w:rFonts w:hAnsi="宋体"/>
          <w:b/>
          <w:color w:val="000000"/>
          <w:sz w:val="22"/>
          <w:szCs w:val="22"/>
        </w:rPr>
      </w:pPr>
      <w:r>
        <w:rPr>
          <w:rFonts w:hAnsi="宋体"/>
          <w:color w:val="000000"/>
          <w:sz w:val="22"/>
          <w:szCs w:val="22"/>
        </w:rPr>
        <w:t>（</w:t>
      </w:r>
      <w:r>
        <w:rPr>
          <w:rFonts w:hint="eastAsia" w:hAnsi="宋体"/>
          <w:color w:val="000000"/>
          <w:sz w:val="22"/>
          <w:szCs w:val="22"/>
        </w:rPr>
        <w:t>3</w:t>
      </w:r>
      <w:r>
        <w:rPr>
          <w:rFonts w:hAnsi="宋体"/>
          <w:color w:val="000000"/>
          <w:sz w:val="22"/>
          <w:szCs w:val="22"/>
        </w:rPr>
        <w:t>）</w:t>
      </w:r>
      <w:r>
        <w:rPr>
          <w:rFonts w:hint="eastAsia" w:hAnsi="宋体"/>
          <w:color w:val="000000"/>
          <w:sz w:val="22"/>
          <w:szCs w:val="22"/>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通知所有参加磋商的供应商。供应商应当按照磋商文件的变动情况和磋商小组的要求重新提交磋商响应文件，并由其法定代表人或授权代表签字（或盖章）并加盖公章。</w:t>
      </w:r>
      <w:r>
        <w:rPr>
          <w:rFonts w:hint="eastAsia" w:hAnsi="宋体"/>
          <w:b/>
          <w:color w:val="000000"/>
          <w:sz w:val="22"/>
          <w:szCs w:val="22"/>
        </w:rPr>
        <w:t>如竞争性磋商文件所列采购内容明确不需要修改的或供应商磋商响应文件清楚明确不需要澄清的，可以不进行磋商，直接要求供应商进行最终报价。</w:t>
      </w:r>
    </w:p>
    <w:p w14:paraId="0A8AA73B">
      <w:pPr>
        <w:pStyle w:val="29"/>
        <w:adjustRightInd w:val="0"/>
        <w:snapToGrid w:val="0"/>
        <w:spacing w:line="460" w:lineRule="atLeast"/>
        <w:ind w:firstLine="431" w:firstLineChars="196"/>
        <w:rPr>
          <w:rFonts w:hAnsi="宋体"/>
          <w:color w:val="000000"/>
          <w:sz w:val="22"/>
          <w:szCs w:val="22"/>
        </w:rPr>
      </w:pPr>
      <w:r>
        <w:rPr>
          <w:rFonts w:hAnsi="宋体"/>
          <w:color w:val="000000"/>
          <w:sz w:val="22"/>
          <w:szCs w:val="22"/>
        </w:rPr>
        <w:t>（</w:t>
      </w:r>
      <w:r>
        <w:rPr>
          <w:rFonts w:hint="eastAsia" w:hAnsi="宋体"/>
          <w:color w:val="000000"/>
          <w:sz w:val="22"/>
          <w:szCs w:val="22"/>
        </w:rPr>
        <w:t>4</w:t>
      </w:r>
      <w:r>
        <w:rPr>
          <w:rFonts w:hAnsi="宋体"/>
          <w:color w:val="000000"/>
          <w:sz w:val="22"/>
          <w:szCs w:val="22"/>
        </w:rPr>
        <w:t>）</w:t>
      </w:r>
      <w:r>
        <w:rPr>
          <w:rFonts w:hint="eastAsia" w:hAnsi="宋体"/>
          <w:color w:val="000000"/>
          <w:sz w:val="22"/>
          <w:szCs w:val="22"/>
        </w:rPr>
        <w:t>磋商结束后，磋商小组应当要求所有实质性响应的投标供应商在规定时间内提交最终报价。投标供应商未在规定时间提交最终报价的按无效投标处理。</w:t>
      </w:r>
    </w:p>
    <w:p w14:paraId="1FB889B0">
      <w:pPr>
        <w:pStyle w:val="29"/>
        <w:adjustRightInd w:val="0"/>
        <w:snapToGrid w:val="0"/>
        <w:spacing w:line="460" w:lineRule="atLeast"/>
        <w:ind w:firstLine="431" w:firstLineChars="196"/>
        <w:rPr>
          <w:rFonts w:hAnsi="宋体"/>
          <w:color w:val="000000"/>
          <w:sz w:val="22"/>
          <w:szCs w:val="22"/>
        </w:rPr>
      </w:pPr>
      <w:r>
        <w:rPr>
          <w:rFonts w:hint="eastAsia" w:hAnsi="宋体"/>
          <w:color w:val="000000"/>
          <w:sz w:val="22"/>
          <w:szCs w:val="22"/>
        </w:rPr>
        <w:t>（5）</w:t>
      </w:r>
      <w:r>
        <w:rPr>
          <w:rFonts w:hAnsi="宋体"/>
          <w:color w:val="000000"/>
          <w:sz w:val="22"/>
          <w:szCs w:val="22"/>
        </w:rPr>
        <w:t>开启</w:t>
      </w:r>
      <w:r>
        <w:rPr>
          <w:rFonts w:hint="eastAsia" w:hAnsi="宋体"/>
          <w:color w:val="000000"/>
          <w:sz w:val="22"/>
          <w:szCs w:val="22"/>
        </w:rPr>
        <w:t>所有实质性响应的投标供应商</w:t>
      </w:r>
      <w:r>
        <w:rPr>
          <w:rFonts w:hAnsi="宋体"/>
          <w:color w:val="000000"/>
          <w:sz w:val="22"/>
          <w:szCs w:val="22"/>
        </w:rPr>
        <w:t>的</w:t>
      </w:r>
      <w:r>
        <w:rPr>
          <w:rFonts w:hint="eastAsia" w:hAnsi="宋体"/>
          <w:color w:val="000000"/>
          <w:sz w:val="22"/>
          <w:szCs w:val="22"/>
        </w:rPr>
        <w:t>最终</w:t>
      </w:r>
      <w:r>
        <w:rPr>
          <w:rFonts w:hAnsi="宋体"/>
          <w:color w:val="000000"/>
          <w:sz w:val="22"/>
          <w:szCs w:val="22"/>
        </w:rPr>
        <w:t>报价。</w:t>
      </w:r>
    </w:p>
    <w:p w14:paraId="2BDCE51A">
      <w:pPr>
        <w:pStyle w:val="29"/>
        <w:adjustRightInd w:val="0"/>
        <w:snapToGrid w:val="0"/>
        <w:spacing w:line="460" w:lineRule="atLeast"/>
        <w:ind w:firstLine="440" w:firstLineChars="200"/>
        <w:rPr>
          <w:rFonts w:hAnsi="宋体"/>
          <w:color w:val="000000"/>
          <w:sz w:val="22"/>
          <w:szCs w:val="22"/>
        </w:rPr>
      </w:pPr>
      <w:r>
        <w:rPr>
          <w:rFonts w:hAnsi="宋体"/>
          <w:color w:val="000000"/>
          <w:sz w:val="22"/>
          <w:szCs w:val="22"/>
        </w:rPr>
        <w:t>（</w:t>
      </w:r>
      <w:r>
        <w:rPr>
          <w:rFonts w:hint="eastAsia" w:hAnsi="宋体"/>
          <w:color w:val="000000"/>
          <w:sz w:val="22"/>
          <w:szCs w:val="22"/>
        </w:rPr>
        <w:t>6</w:t>
      </w:r>
      <w:r>
        <w:rPr>
          <w:rFonts w:hAnsi="宋体"/>
          <w:color w:val="000000"/>
          <w:sz w:val="22"/>
          <w:szCs w:val="22"/>
        </w:rPr>
        <w:t>）评审结束后，公布</w:t>
      </w:r>
      <w:r>
        <w:rPr>
          <w:rFonts w:hint="eastAsia" w:hAnsi="宋体"/>
          <w:color w:val="000000"/>
          <w:sz w:val="22"/>
          <w:szCs w:val="22"/>
        </w:rPr>
        <w:t>采购</w:t>
      </w:r>
      <w:r>
        <w:rPr>
          <w:rFonts w:hAnsi="宋体"/>
          <w:color w:val="000000"/>
          <w:sz w:val="22"/>
          <w:szCs w:val="22"/>
        </w:rPr>
        <w:t>结果。</w:t>
      </w:r>
    </w:p>
    <w:p w14:paraId="0A73EE3A">
      <w:pPr>
        <w:pStyle w:val="29"/>
        <w:adjustRightInd w:val="0"/>
        <w:snapToGrid w:val="0"/>
        <w:spacing w:line="460" w:lineRule="atLeast"/>
        <w:ind w:firstLine="433" w:firstLineChars="196"/>
        <w:rPr>
          <w:rFonts w:hAnsi="宋体"/>
          <w:b/>
          <w:color w:val="000000"/>
          <w:sz w:val="22"/>
          <w:szCs w:val="22"/>
        </w:rPr>
      </w:pPr>
      <w:r>
        <w:rPr>
          <w:rFonts w:hAnsi="宋体"/>
          <w:b/>
          <w:color w:val="000000"/>
          <w:sz w:val="22"/>
          <w:szCs w:val="22"/>
        </w:rPr>
        <w:t>特别说明：如遇“政府采购云平台”电子化开标或评审程序调整的，按调整后程序执行。</w:t>
      </w:r>
    </w:p>
    <w:p w14:paraId="7B754CC7">
      <w:pPr>
        <w:pStyle w:val="29"/>
        <w:adjustRightInd w:val="0"/>
        <w:snapToGrid w:val="0"/>
        <w:spacing w:line="460" w:lineRule="atLeast"/>
        <w:ind w:firstLine="440" w:firstLineChars="200"/>
        <w:rPr>
          <w:rFonts w:hAnsi="宋体" w:cs="Arial"/>
          <w:color w:val="000000"/>
          <w:sz w:val="22"/>
          <w:szCs w:val="22"/>
        </w:rPr>
      </w:pPr>
      <w:r>
        <w:rPr>
          <w:rFonts w:hint="eastAsia" w:hAnsi="宋体" w:cs="Arial"/>
          <w:color w:val="000000"/>
          <w:sz w:val="22"/>
          <w:szCs w:val="22"/>
        </w:rPr>
        <w:t>2、评审</w:t>
      </w:r>
    </w:p>
    <w:p w14:paraId="1B7FC0A0">
      <w:pPr>
        <w:pStyle w:val="29"/>
        <w:adjustRightInd w:val="0"/>
        <w:snapToGrid w:val="0"/>
        <w:spacing w:line="460" w:lineRule="atLeast"/>
        <w:ind w:firstLine="440" w:firstLineChars="200"/>
        <w:rPr>
          <w:rFonts w:hAnsi="宋体" w:cs="Arial"/>
          <w:color w:val="000000"/>
          <w:sz w:val="22"/>
          <w:szCs w:val="22"/>
        </w:rPr>
      </w:pPr>
      <w:r>
        <w:rPr>
          <w:rFonts w:hint="eastAsia" w:hAnsi="宋体" w:cs="Arial"/>
          <w:color w:val="000000"/>
          <w:sz w:val="22"/>
          <w:szCs w:val="22"/>
        </w:rPr>
        <w:t>2.1、评审由采购人依法组建的磋商小组负责</w:t>
      </w:r>
      <w:r>
        <w:rPr>
          <w:rFonts w:hint="eastAsia" w:hAnsi="宋体"/>
          <w:color w:val="000000"/>
          <w:sz w:val="22"/>
          <w:szCs w:val="22"/>
        </w:rPr>
        <w:t>，并独立履行下列职责：</w:t>
      </w:r>
    </w:p>
    <w:p w14:paraId="26349C76">
      <w:pPr>
        <w:snapToGrid w:val="0"/>
        <w:spacing w:line="460" w:lineRule="atLeast"/>
        <w:ind w:firstLine="431" w:firstLineChars="196"/>
        <w:rPr>
          <w:rFonts w:ascii="宋体" w:hAnsi="宋体"/>
          <w:color w:val="000000"/>
          <w:sz w:val="22"/>
          <w:szCs w:val="22"/>
        </w:rPr>
      </w:pPr>
      <w:r>
        <w:rPr>
          <w:rFonts w:hint="eastAsia" w:ascii="宋体" w:hAnsi="宋体"/>
          <w:color w:val="000000"/>
          <w:sz w:val="22"/>
          <w:szCs w:val="22"/>
        </w:rPr>
        <w:t>1）审查磋商响应文件是否符合竞争性磋商文件要求，并作出评价；</w:t>
      </w:r>
    </w:p>
    <w:p w14:paraId="0BF111A1">
      <w:pPr>
        <w:snapToGrid w:val="0"/>
        <w:spacing w:line="460" w:lineRule="atLeast"/>
        <w:ind w:firstLine="450"/>
        <w:rPr>
          <w:rFonts w:ascii="宋体" w:hAnsi="宋体"/>
          <w:color w:val="000000"/>
          <w:sz w:val="22"/>
          <w:szCs w:val="22"/>
        </w:rPr>
      </w:pPr>
      <w:r>
        <w:rPr>
          <w:rFonts w:hint="eastAsia" w:ascii="宋体" w:hAnsi="宋体"/>
          <w:color w:val="000000"/>
          <w:sz w:val="22"/>
          <w:szCs w:val="22"/>
        </w:rPr>
        <w:t>2）要求供应商对磋商响应文件有关事项作出解释或者澄清；</w:t>
      </w:r>
    </w:p>
    <w:p w14:paraId="307B24A9">
      <w:pPr>
        <w:snapToGrid w:val="0"/>
        <w:spacing w:line="460" w:lineRule="atLeast"/>
        <w:ind w:firstLine="450"/>
        <w:rPr>
          <w:rFonts w:ascii="宋体" w:hAnsi="宋体"/>
          <w:color w:val="000000"/>
          <w:sz w:val="22"/>
          <w:szCs w:val="22"/>
        </w:rPr>
      </w:pPr>
      <w:r>
        <w:rPr>
          <w:rFonts w:hint="eastAsia" w:ascii="宋体" w:hAnsi="宋体"/>
          <w:color w:val="000000"/>
          <w:sz w:val="22"/>
          <w:szCs w:val="22"/>
        </w:rPr>
        <w:t>3）按照竞争性磋商文件确定的评审办法对供应商进行排序，推荐候选供应商，将综合得分第一的供应商向采购人推荐其为成交供应商；</w:t>
      </w:r>
    </w:p>
    <w:p w14:paraId="651449D3">
      <w:pPr>
        <w:pStyle w:val="29"/>
        <w:adjustRightInd w:val="0"/>
        <w:snapToGrid w:val="0"/>
        <w:spacing w:line="460" w:lineRule="atLeast"/>
        <w:ind w:firstLine="431" w:firstLineChars="196"/>
        <w:rPr>
          <w:rFonts w:hAnsi="宋体"/>
          <w:color w:val="000000"/>
          <w:sz w:val="22"/>
          <w:szCs w:val="22"/>
        </w:rPr>
      </w:pPr>
      <w:r>
        <w:rPr>
          <w:rFonts w:hint="eastAsia" w:hAnsi="宋体"/>
          <w:color w:val="000000"/>
          <w:sz w:val="22"/>
          <w:szCs w:val="22"/>
        </w:rPr>
        <w:t>4）向采购代理机构或者有关部门报告非法干预评审工作的行为。</w:t>
      </w:r>
    </w:p>
    <w:p w14:paraId="0DB400C2">
      <w:pPr>
        <w:snapToGrid w:val="0"/>
        <w:spacing w:line="460" w:lineRule="atLeast"/>
        <w:ind w:firstLine="431" w:firstLineChars="196"/>
        <w:rPr>
          <w:rFonts w:ascii="宋体" w:hAnsi="宋体"/>
          <w:color w:val="000000"/>
          <w:sz w:val="22"/>
          <w:szCs w:val="22"/>
        </w:rPr>
      </w:pPr>
      <w:r>
        <w:rPr>
          <w:rFonts w:hint="eastAsia" w:ascii="宋体" w:hAnsi="宋体"/>
          <w:color w:val="000000"/>
          <w:sz w:val="22"/>
          <w:szCs w:val="22"/>
        </w:rPr>
        <w:t>2.2、评审应当遵循下列工作程序：</w:t>
      </w:r>
    </w:p>
    <w:p w14:paraId="5E37882D">
      <w:pPr>
        <w:snapToGrid w:val="0"/>
        <w:spacing w:line="460" w:lineRule="atLeast"/>
        <w:ind w:firstLine="450"/>
        <w:rPr>
          <w:rFonts w:ascii="宋体" w:hAnsi="宋体"/>
          <w:color w:val="000000"/>
          <w:sz w:val="22"/>
          <w:szCs w:val="22"/>
        </w:rPr>
      </w:pPr>
      <w:r>
        <w:rPr>
          <w:rFonts w:hint="eastAsia" w:ascii="宋体" w:hAnsi="宋体"/>
          <w:color w:val="000000"/>
          <w:sz w:val="22"/>
          <w:szCs w:val="22"/>
        </w:rPr>
        <w:t>1）磋商响应文件初审。初审分为资格性检查和符合性检查。</w:t>
      </w:r>
    </w:p>
    <w:p w14:paraId="195C5622">
      <w:pPr>
        <w:snapToGrid w:val="0"/>
        <w:spacing w:line="460" w:lineRule="atLeast"/>
        <w:rPr>
          <w:rFonts w:ascii="宋体" w:hAnsi="宋体"/>
          <w:color w:val="000000"/>
          <w:sz w:val="22"/>
          <w:szCs w:val="22"/>
        </w:rPr>
      </w:pPr>
      <w:r>
        <w:rPr>
          <w:rFonts w:hint="eastAsia" w:ascii="宋体" w:hAnsi="宋体"/>
          <w:color w:val="000000"/>
          <w:sz w:val="22"/>
          <w:szCs w:val="22"/>
        </w:rPr>
        <w:t xml:space="preserve">   （1</w:t>
      </w:r>
      <w:r>
        <w:rPr>
          <w:rFonts w:ascii="宋体" w:hAnsi="宋体"/>
          <w:color w:val="000000"/>
          <w:sz w:val="22"/>
          <w:szCs w:val="22"/>
        </w:rPr>
        <w:t>）</w:t>
      </w:r>
      <w:r>
        <w:rPr>
          <w:rFonts w:hint="eastAsia" w:ascii="宋体" w:hAnsi="宋体"/>
          <w:color w:val="000000"/>
          <w:sz w:val="22"/>
          <w:szCs w:val="22"/>
        </w:rPr>
        <w:t>资格性检查。依据法律法规和竞争性磋商文件的规定，对磋商响应文件中的资格证明等进行审查，以确定供应商是否具备参与磋商资格。</w:t>
      </w:r>
    </w:p>
    <w:p w14:paraId="2CCCF049">
      <w:pPr>
        <w:snapToGrid w:val="0"/>
        <w:spacing w:line="460" w:lineRule="atLeast"/>
        <w:rPr>
          <w:rFonts w:ascii="宋体" w:hAnsi="宋体"/>
          <w:color w:val="000000"/>
          <w:sz w:val="22"/>
          <w:szCs w:val="22"/>
        </w:rPr>
      </w:pPr>
      <w:r>
        <w:rPr>
          <w:rFonts w:hint="eastAsia" w:ascii="宋体" w:hAnsi="宋体"/>
          <w:color w:val="000000"/>
          <w:sz w:val="22"/>
          <w:szCs w:val="22"/>
        </w:rPr>
        <w:t xml:space="preserve">   （2</w:t>
      </w:r>
      <w:r>
        <w:rPr>
          <w:rFonts w:ascii="宋体" w:hAnsi="宋体"/>
          <w:color w:val="000000"/>
          <w:sz w:val="22"/>
          <w:szCs w:val="22"/>
        </w:rPr>
        <w:t>）</w:t>
      </w:r>
      <w:r>
        <w:rPr>
          <w:rFonts w:hint="eastAsia" w:ascii="宋体" w:hAnsi="宋体"/>
          <w:color w:val="000000"/>
          <w:sz w:val="22"/>
          <w:szCs w:val="22"/>
        </w:rPr>
        <w:t>符合性检查。依据竞争性磋商文件的规定，从磋商响应文件的有效性、完整性和对竞争性磋商文件的响应程度进行审查，以确定是否对竞争性磋商文件的实质性要求作出响应。</w:t>
      </w:r>
    </w:p>
    <w:p w14:paraId="544E90AB">
      <w:pPr>
        <w:snapToGrid w:val="0"/>
        <w:spacing w:line="460" w:lineRule="atLeast"/>
        <w:ind w:firstLine="450"/>
        <w:rPr>
          <w:rFonts w:ascii="宋体" w:hAnsi="宋体"/>
          <w:color w:val="000000"/>
          <w:sz w:val="22"/>
          <w:szCs w:val="22"/>
        </w:rPr>
      </w:pPr>
      <w:r>
        <w:rPr>
          <w:rFonts w:hint="eastAsia" w:ascii="宋体" w:hAnsi="宋体"/>
          <w:color w:val="000000"/>
          <w:sz w:val="22"/>
          <w:szCs w:val="22"/>
        </w:rPr>
        <w:t>2）澄清有关问题。对磋商响应文件中含义不明确、同类问题表述不一致或者有明显文字和计算错误的内容，磋商小组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630EBDAA">
      <w:pPr>
        <w:snapToGrid w:val="0"/>
        <w:spacing w:line="460" w:lineRule="atLeast"/>
        <w:ind w:firstLine="450"/>
        <w:rPr>
          <w:rFonts w:ascii="宋体" w:hAnsi="宋体"/>
          <w:color w:val="000000"/>
          <w:sz w:val="22"/>
          <w:szCs w:val="22"/>
        </w:rPr>
      </w:pPr>
      <w:r>
        <w:rPr>
          <w:rFonts w:hint="eastAsia" w:ascii="宋体" w:hAnsi="宋体"/>
          <w:color w:val="000000"/>
          <w:sz w:val="22"/>
          <w:szCs w:val="22"/>
        </w:rPr>
        <w:t>3）比较与评价。按竞争性磋商文件中规定的评审方法和标准，对资格性检查和符合性检查合格的磋商响应文件进行商务和技术评估，综合比较与评价。</w:t>
      </w:r>
    </w:p>
    <w:p w14:paraId="6A83B774">
      <w:pPr>
        <w:pStyle w:val="29"/>
        <w:adjustRightInd w:val="0"/>
        <w:snapToGrid w:val="0"/>
        <w:spacing w:line="460" w:lineRule="atLeast"/>
        <w:ind w:firstLine="431" w:firstLineChars="196"/>
        <w:rPr>
          <w:rFonts w:hAnsi="宋体" w:cs="Arial"/>
          <w:color w:val="000000"/>
          <w:sz w:val="22"/>
          <w:szCs w:val="22"/>
        </w:rPr>
      </w:pPr>
      <w:r>
        <w:rPr>
          <w:rFonts w:hint="eastAsia" w:hAnsi="宋体" w:cs="Arial"/>
          <w:color w:val="000000"/>
          <w:sz w:val="22"/>
          <w:szCs w:val="22"/>
        </w:rPr>
        <w:t>2.3、</w:t>
      </w:r>
      <w:r>
        <w:rPr>
          <w:rFonts w:hint="eastAsia" w:hAnsi="宋体" w:cs="Arial"/>
          <w:b/>
          <w:color w:val="000000"/>
          <w:sz w:val="22"/>
          <w:szCs w:val="22"/>
        </w:rPr>
        <w:t>本次采购，供应商的最终报价均超出采购预算的，本次采购做废标处理。</w:t>
      </w:r>
    </w:p>
    <w:p w14:paraId="1EF97339">
      <w:pPr>
        <w:pStyle w:val="29"/>
        <w:adjustRightInd w:val="0"/>
        <w:snapToGrid w:val="0"/>
        <w:spacing w:line="460" w:lineRule="atLeast"/>
        <w:ind w:firstLine="440" w:firstLineChars="200"/>
        <w:rPr>
          <w:rFonts w:hAnsi="宋体"/>
          <w:color w:val="000000"/>
          <w:sz w:val="22"/>
          <w:szCs w:val="22"/>
        </w:rPr>
      </w:pPr>
      <w:r>
        <w:rPr>
          <w:rFonts w:hint="eastAsia" w:hAnsi="宋体"/>
          <w:color w:val="000000"/>
          <w:sz w:val="22"/>
          <w:szCs w:val="22"/>
        </w:rPr>
        <w:t>2.4、▲</w:t>
      </w:r>
      <w:r>
        <w:rPr>
          <w:rFonts w:hint="eastAsia" w:hAnsi="宋体"/>
          <w:b/>
          <w:color w:val="000000"/>
          <w:sz w:val="22"/>
          <w:szCs w:val="22"/>
        </w:rPr>
        <w:t>供应商存在下列情况之一的，磋商响应文件按无效处理：</w:t>
      </w:r>
    </w:p>
    <w:p w14:paraId="67C72C40">
      <w:pPr>
        <w:pStyle w:val="29"/>
        <w:adjustRightInd w:val="0"/>
        <w:snapToGrid w:val="0"/>
        <w:spacing w:line="460" w:lineRule="atLeast"/>
        <w:ind w:firstLine="442" w:firstLineChars="200"/>
        <w:rPr>
          <w:rFonts w:hAnsi="宋体"/>
          <w:b/>
          <w:color w:val="000000"/>
          <w:sz w:val="22"/>
          <w:szCs w:val="22"/>
        </w:rPr>
      </w:pPr>
      <w:r>
        <w:rPr>
          <w:rFonts w:hint="eastAsia" w:hAnsi="宋体"/>
          <w:b/>
          <w:color w:val="000000"/>
          <w:sz w:val="22"/>
          <w:szCs w:val="22"/>
        </w:rPr>
        <w:t>1）磋商响应文件未按磋商文件要求签署或CA电子签章的；</w:t>
      </w:r>
    </w:p>
    <w:p w14:paraId="61495A1A">
      <w:pPr>
        <w:pStyle w:val="29"/>
        <w:adjustRightInd w:val="0"/>
        <w:snapToGrid w:val="0"/>
        <w:spacing w:line="460" w:lineRule="atLeast"/>
        <w:ind w:firstLine="442" w:firstLineChars="200"/>
        <w:rPr>
          <w:rFonts w:hAnsi="宋体"/>
          <w:b/>
          <w:color w:val="000000"/>
          <w:sz w:val="22"/>
          <w:szCs w:val="22"/>
        </w:rPr>
      </w:pPr>
      <w:r>
        <w:rPr>
          <w:rFonts w:hint="eastAsia" w:hAnsi="宋体"/>
          <w:b/>
          <w:color w:val="000000"/>
          <w:sz w:val="22"/>
          <w:szCs w:val="22"/>
        </w:rPr>
        <w:t>2）不具备磋商文件中规定的资格要求的；</w:t>
      </w:r>
    </w:p>
    <w:p w14:paraId="18A9F636">
      <w:pPr>
        <w:pStyle w:val="29"/>
        <w:adjustRightInd w:val="0"/>
        <w:snapToGrid w:val="0"/>
        <w:spacing w:line="460" w:lineRule="atLeast"/>
        <w:ind w:firstLine="442" w:firstLineChars="200"/>
        <w:rPr>
          <w:rFonts w:hAnsi="宋体"/>
          <w:b/>
          <w:color w:val="000000"/>
          <w:sz w:val="22"/>
          <w:szCs w:val="22"/>
        </w:rPr>
      </w:pPr>
      <w:r>
        <w:rPr>
          <w:rFonts w:hint="eastAsia" w:hAnsi="宋体"/>
          <w:b/>
          <w:color w:val="000000"/>
          <w:sz w:val="22"/>
          <w:szCs w:val="22"/>
        </w:rPr>
        <w:t>3）最终报价超过磋商文件中规定的预算金额或者最高限价的；</w:t>
      </w:r>
    </w:p>
    <w:p w14:paraId="26B2BB79">
      <w:pPr>
        <w:pStyle w:val="29"/>
        <w:adjustRightInd w:val="0"/>
        <w:snapToGrid w:val="0"/>
        <w:spacing w:line="460" w:lineRule="atLeast"/>
        <w:ind w:firstLine="442" w:firstLineChars="200"/>
        <w:rPr>
          <w:rFonts w:hAnsi="宋体"/>
          <w:b/>
          <w:color w:val="000000"/>
          <w:sz w:val="22"/>
          <w:szCs w:val="22"/>
        </w:rPr>
      </w:pPr>
      <w:r>
        <w:rPr>
          <w:rFonts w:hint="eastAsia" w:hAnsi="宋体"/>
          <w:b/>
          <w:color w:val="000000"/>
          <w:sz w:val="22"/>
          <w:szCs w:val="22"/>
        </w:rPr>
        <w:t>4）对关键条文的偏离、保留或反对，例如关于付款方式、完工期（服务期）、免费质保期、适用法律法规、标准、税费等其他内容；</w:t>
      </w:r>
    </w:p>
    <w:p w14:paraId="460616E7">
      <w:pPr>
        <w:pStyle w:val="29"/>
        <w:adjustRightInd w:val="0"/>
        <w:snapToGrid w:val="0"/>
        <w:spacing w:line="460" w:lineRule="atLeast"/>
        <w:ind w:firstLine="442" w:firstLineChars="200"/>
        <w:rPr>
          <w:rFonts w:hAnsi="宋体"/>
          <w:b/>
          <w:color w:val="000000"/>
          <w:sz w:val="22"/>
          <w:szCs w:val="22"/>
        </w:rPr>
      </w:pPr>
      <w:r>
        <w:rPr>
          <w:rFonts w:hint="eastAsia" w:hAnsi="宋体"/>
          <w:b/>
          <w:color w:val="000000"/>
          <w:sz w:val="22"/>
          <w:szCs w:val="22"/>
        </w:rPr>
        <w:t>5）存在串标或弄虚作假情况的；</w:t>
      </w:r>
    </w:p>
    <w:p w14:paraId="3DC436B6">
      <w:pPr>
        <w:pStyle w:val="29"/>
        <w:adjustRightInd w:val="0"/>
        <w:snapToGrid w:val="0"/>
        <w:spacing w:line="460" w:lineRule="atLeast"/>
        <w:ind w:firstLine="442" w:firstLineChars="200"/>
        <w:rPr>
          <w:rFonts w:hAnsi="宋体"/>
          <w:b/>
          <w:color w:val="000000"/>
          <w:sz w:val="22"/>
          <w:szCs w:val="22"/>
        </w:rPr>
      </w:pPr>
      <w:r>
        <w:rPr>
          <w:rFonts w:hint="eastAsia" w:hAnsi="宋体"/>
          <w:b/>
          <w:color w:val="000000"/>
          <w:sz w:val="22"/>
          <w:szCs w:val="22"/>
        </w:rPr>
        <w:t>6）参与本项目的不同供应商单位负责人为同一人或者存在直接控股、管理关系的；</w:t>
      </w:r>
    </w:p>
    <w:p w14:paraId="67441B2D">
      <w:pPr>
        <w:pStyle w:val="29"/>
        <w:adjustRightInd w:val="0"/>
        <w:snapToGrid w:val="0"/>
        <w:spacing w:line="460" w:lineRule="atLeast"/>
        <w:ind w:firstLine="442" w:firstLineChars="200"/>
        <w:rPr>
          <w:rFonts w:hAnsi="宋体"/>
          <w:b/>
          <w:color w:val="000000"/>
          <w:sz w:val="22"/>
          <w:szCs w:val="22"/>
        </w:rPr>
      </w:pPr>
      <w:r>
        <w:rPr>
          <w:rFonts w:hint="eastAsia" w:hAnsi="宋体"/>
          <w:b/>
          <w:color w:val="000000"/>
          <w:sz w:val="22"/>
          <w:szCs w:val="22"/>
        </w:rPr>
        <w:t>7）在竞争性磋商文件未做任何调整的情况下，参与磋商的供应商最终报价超过其磋商响应文件中报价的；</w:t>
      </w:r>
    </w:p>
    <w:p w14:paraId="0ECAFB0C">
      <w:pPr>
        <w:pStyle w:val="29"/>
        <w:adjustRightInd w:val="0"/>
        <w:snapToGrid w:val="0"/>
        <w:spacing w:line="460" w:lineRule="atLeast"/>
        <w:ind w:firstLine="442" w:firstLineChars="200"/>
        <w:rPr>
          <w:rFonts w:hAnsi="宋体"/>
          <w:b/>
          <w:color w:val="000000"/>
          <w:sz w:val="22"/>
          <w:szCs w:val="22"/>
        </w:rPr>
      </w:pPr>
      <w:r>
        <w:rPr>
          <w:rFonts w:hint="eastAsia" w:hAnsi="宋体"/>
          <w:b/>
          <w:color w:val="000000"/>
          <w:sz w:val="22"/>
          <w:szCs w:val="22"/>
        </w:rPr>
        <w:t>8）未在规定时间提交最终报价的；</w:t>
      </w:r>
    </w:p>
    <w:p w14:paraId="6D7DC347">
      <w:pPr>
        <w:pStyle w:val="29"/>
        <w:adjustRightInd w:val="0"/>
        <w:snapToGrid w:val="0"/>
        <w:spacing w:line="460" w:lineRule="atLeast"/>
        <w:ind w:firstLine="442" w:firstLineChars="200"/>
        <w:rPr>
          <w:rFonts w:hAnsi="宋体"/>
          <w:b/>
          <w:color w:val="000000"/>
          <w:sz w:val="22"/>
          <w:szCs w:val="22"/>
        </w:rPr>
      </w:pPr>
      <w:r>
        <w:rPr>
          <w:rFonts w:hint="eastAsia" w:hAnsi="宋体"/>
          <w:b/>
          <w:color w:val="000000"/>
          <w:sz w:val="22"/>
          <w:szCs w:val="22"/>
        </w:rPr>
        <w:t>9）法律、法规和磋商文件规定的其他无效情形（或出现重大偏差）。</w:t>
      </w:r>
    </w:p>
    <w:p w14:paraId="6014EE71">
      <w:pPr>
        <w:pStyle w:val="29"/>
        <w:adjustRightInd w:val="0"/>
        <w:snapToGrid w:val="0"/>
        <w:spacing w:line="460" w:lineRule="atLeast"/>
        <w:ind w:firstLine="440" w:firstLineChars="200"/>
        <w:rPr>
          <w:rFonts w:hAnsi="宋体"/>
          <w:color w:val="000000"/>
          <w:sz w:val="22"/>
          <w:szCs w:val="22"/>
        </w:rPr>
      </w:pPr>
      <w:r>
        <w:rPr>
          <w:rFonts w:hint="eastAsia" w:hAnsi="宋体"/>
          <w:color w:val="000000"/>
          <w:sz w:val="22"/>
          <w:szCs w:val="22"/>
        </w:rPr>
        <w:t>2.5、▲</w:t>
      </w:r>
      <w:r>
        <w:rPr>
          <w:rFonts w:hint="eastAsia" w:hAnsi="宋体"/>
          <w:b/>
          <w:color w:val="000000"/>
          <w:sz w:val="22"/>
          <w:szCs w:val="22"/>
        </w:rPr>
        <w:t>磋商小组发现磋商响应文件有下列情形之一的属于重大偏差(磋商小组按少数服从多数原则认定),按照无效投标处理</w:t>
      </w:r>
      <w:r>
        <w:rPr>
          <w:rFonts w:hint="eastAsia" w:hAnsi="宋体"/>
          <w:color w:val="000000"/>
          <w:sz w:val="22"/>
          <w:szCs w:val="22"/>
        </w:rPr>
        <w:t>：</w:t>
      </w:r>
    </w:p>
    <w:p w14:paraId="2B04B5BB">
      <w:pPr>
        <w:pStyle w:val="29"/>
        <w:adjustRightInd w:val="0"/>
        <w:snapToGrid w:val="0"/>
        <w:spacing w:line="460" w:lineRule="atLeast"/>
        <w:ind w:firstLine="442" w:firstLineChars="200"/>
        <w:rPr>
          <w:rFonts w:hAnsi="宋体"/>
          <w:b/>
          <w:color w:val="000000"/>
          <w:sz w:val="22"/>
          <w:szCs w:val="22"/>
        </w:rPr>
      </w:pPr>
      <w:r>
        <w:rPr>
          <w:rFonts w:hint="eastAsia" w:hAnsi="宋体"/>
          <w:b/>
          <w:color w:val="000000"/>
          <w:sz w:val="22"/>
          <w:szCs w:val="22"/>
        </w:rPr>
        <w:t>1）未按磋商文件要求编制或字迹模糊、辨认不清的磋商响应文件；</w:t>
      </w:r>
    </w:p>
    <w:p w14:paraId="536A507B">
      <w:pPr>
        <w:pStyle w:val="29"/>
        <w:adjustRightInd w:val="0"/>
        <w:snapToGrid w:val="0"/>
        <w:spacing w:line="460" w:lineRule="atLeast"/>
        <w:ind w:firstLine="442" w:firstLineChars="200"/>
        <w:rPr>
          <w:rFonts w:hAnsi="宋体"/>
          <w:b/>
          <w:color w:val="000000"/>
          <w:sz w:val="22"/>
          <w:szCs w:val="22"/>
        </w:rPr>
      </w:pPr>
      <w:r>
        <w:rPr>
          <w:rFonts w:hint="eastAsia" w:hAnsi="宋体"/>
          <w:b/>
          <w:color w:val="000000"/>
          <w:sz w:val="22"/>
          <w:szCs w:val="22"/>
        </w:rPr>
        <w:t>2）除2.4条款以外，出现其它明显不符合采购要求的磋商响应文件；</w:t>
      </w:r>
    </w:p>
    <w:p w14:paraId="13B9CC0A">
      <w:pPr>
        <w:pStyle w:val="29"/>
        <w:adjustRightInd w:val="0"/>
        <w:snapToGrid w:val="0"/>
        <w:spacing w:line="460" w:lineRule="atLeast"/>
        <w:ind w:firstLine="442" w:firstLineChars="200"/>
        <w:rPr>
          <w:rFonts w:hAnsi="宋体"/>
          <w:color w:val="000000"/>
          <w:sz w:val="22"/>
          <w:szCs w:val="22"/>
        </w:rPr>
      </w:pPr>
      <w:r>
        <w:rPr>
          <w:rFonts w:hint="eastAsia" w:hAnsi="宋体"/>
          <w:b/>
          <w:color w:val="000000"/>
          <w:sz w:val="22"/>
          <w:szCs w:val="22"/>
        </w:rPr>
        <w:t>3）除2.4条款以外，出现其它不符合磋商文件中规定的实质性要求的磋商响应文件，是否为偏离实质性要求由磋商小组认定。</w:t>
      </w:r>
    </w:p>
    <w:p w14:paraId="0F6A9ED6">
      <w:pPr>
        <w:pStyle w:val="29"/>
        <w:adjustRightInd w:val="0"/>
        <w:snapToGrid w:val="0"/>
        <w:spacing w:line="460" w:lineRule="atLeast"/>
        <w:ind w:firstLine="440" w:firstLineChars="200"/>
        <w:rPr>
          <w:rFonts w:hAnsi="宋体"/>
          <w:color w:val="000000"/>
          <w:sz w:val="22"/>
          <w:szCs w:val="22"/>
        </w:rPr>
      </w:pPr>
      <w:r>
        <w:rPr>
          <w:rFonts w:hint="eastAsia" w:hAnsi="宋体"/>
          <w:color w:val="000000"/>
          <w:sz w:val="22"/>
          <w:szCs w:val="22"/>
        </w:rPr>
        <w:t>2.6、▲</w:t>
      </w:r>
      <w:r>
        <w:rPr>
          <w:rFonts w:hint="eastAsia" w:hAnsi="宋体"/>
          <w:b/>
          <w:color w:val="000000"/>
          <w:sz w:val="22"/>
          <w:szCs w:val="22"/>
        </w:rPr>
        <w:t>磋商小组认为供应商的最终报价明显低于其他有效供应商的最终报价，有可能影响采购质量或者不能诚信履约的，应当要求其在合理的时间内提供书面说明，必要时提交相关证明材料；供应商不能证明其报价合理性的，磋商小组应当将其作为无效投标处理</w:t>
      </w:r>
      <w:r>
        <w:rPr>
          <w:rFonts w:hint="eastAsia" w:hAnsi="宋体"/>
          <w:color w:val="000000"/>
          <w:sz w:val="22"/>
          <w:szCs w:val="22"/>
        </w:rPr>
        <w:t>。</w:t>
      </w:r>
    </w:p>
    <w:p w14:paraId="4FE65A33">
      <w:pPr>
        <w:pStyle w:val="29"/>
        <w:adjustRightInd w:val="0"/>
        <w:snapToGrid w:val="0"/>
        <w:spacing w:line="460" w:lineRule="atLeast"/>
        <w:ind w:firstLine="440" w:firstLineChars="200"/>
        <w:rPr>
          <w:rFonts w:hAnsi="宋体"/>
          <w:color w:val="000000"/>
          <w:sz w:val="22"/>
          <w:szCs w:val="22"/>
        </w:rPr>
      </w:pPr>
      <w:r>
        <w:rPr>
          <w:rFonts w:hint="eastAsia" w:hAnsi="宋体"/>
          <w:color w:val="000000"/>
          <w:sz w:val="22"/>
          <w:szCs w:val="22"/>
        </w:rPr>
        <w:t>2.7、磋商小组在评标中，不得改变磋商文件中规定的评标标准、方法和中标条件。</w:t>
      </w:r>
    </w:p>
    <w:p w14:paraId="114EFFE2">
      <w:pPr>
        <w:pStyle w:val="29"/>
        <w:adjustRightInd w:val="0"/>
        <w:snapToGrid w:val="0"/>
        <w:spacing w:line="460" w:lineRule="atLeast"/>
        <w:ind w:firstLine="440" w:firstLineChars="200"/>
        <w:rPr>
          <w:rFonts w:hAnsi="宋体"/>
          <w:color w:val="000000"/>
          <w:sz w:val="22"/>
          <w:szCs w:val="22"/>
        </w:rPr>
      </w:pPr>
      <w:r>
        <w:rPr>
          <w:rFonts w:hint="eastAsia" w:hAnsi="宋体"/>
          <w:color w:val="000000"/>
          <w:sz w:val="22"/>
          <w:szCs w:val="22"/>
        </w:rPr>
        <w:t>2.8、评标时如遇到磋商文件未规定的特殊情况，由磋商小组按少数服从多数原则集体决定处理。</w:t>
      </w:r>
    </w:p>
    <w:p w14:paraId="7883C048">
      <w:pPr>
        <w:pStyle w:val="29"/>
        <w:adjustRightInd w:val="0"/>
        <w:snapToGrid w:val="0"/>
        <w:spacing w:line="460" w:lineRule="atLeast"/>
        <w:ind w:firstLine="440" w:firstLineChars="200"/>
        <w:rPr>
          <w:rFonts w:hAnsi="宋体" w:cs="Arial"/>
          <w:color w:val="000000"/>
          <w:sz w:val="22"/>
          <w:szCs w:val="22"/>
        </w:rPr>
      </w:pPr>
      <w:r>
        <w:rPr>
          <w:rFonts w:hint="eastAsia" w:hAnsi="宋体"/>
          <w:color w:val="000000"/>
          <w:sz w:val="22"/>
          <w:szCs w:val="22"/>
        </w:rPr>
        <w:t>2.9、磋商小组对未中标的供应商不作解释。同时根据政府采购法实施条例第四十条规定，本项目不对供应商公布详细的评审情况，不公布具体评标细则中小项得分。</w:t>
      </w:r>
    </w:p>
    <w:p w14:paraId="2CA9F440">
      <w:pPr>
        <w:pStyle w:val="29"/>
        <w:adjustRightInd w:val="0"/>
        <w:snapToGrid w:val="0"/>
        <w:spacing w:line="460" w:lineRule="atLeast"/>
        <w:ind w:firstLine="450"/>
        <w:rPr>
          <w:rFonts w:hAnsi="宋体" w:cs="Arial"/>
          <w:color w:val="000000"/>
          <w:sz w:val="22"/>
          <w:szCs w:val="22"/>
        </w:rPr>
      </w:pPr>
      <w:r>
        <w:rPr>
          <w:rFonts w:hint="eastAsia" w:hAnsi="宋体" w:cs="Arial"/>
          <w:color w:val="000000"/>
          <w:sz w:val="22"/>
          <w:szCs w:val="22"/>
        </w:rPr>
        <w:t>3、磋商响应文件的澄清</w:t>
      </w:r>
    </w:p>
    <w:p w14:paraId="780D1B59">
      <w:pPr>
        <w:adjustRightInd w:val="0"/>
        <w:snapToGrid w:val="0"/>
        <w:spacing w:line="460" w:lineRule="atLeast"/>
        <w:ind w:firstLine="440" w:firstLineChars="200"/>
        <w:rPr>
          <w:rFonts w:ascii="宋体" w:hAnsi="宋体"/>
          <w:color w:val="000000"/>
          <w:sz w:val="22"/>
          <w:szCs w:val="22"/>
        </w:rPr>
      </w:pPr>
      <w:r>
        <w:rPr>
          <w:rFonts w:hint="eastAsia" w:ascii="宋体" w:hAnsi="宋体"/>
          <w:color w:val="000000"/>
          <w:sz w:val="22"/>
          <w:szCs w:val="22"/>
        </w:rPr>
        <w:t>3.1、为有利于对磋商响应文件的比较和评议，必要时磋商小组可要求投标供应商对磋商响应文件相关事宜进行澄清。磋商小组将通过“政府采购云平台”在线询标的形式要求</w:t>
      </w:r>
      <w:r>
        <w:rPr>
          <w:rFonts w:ascii="宋体" w:hAnsi="宋体"/>
          <w:color w:val="000000"/>
          <w:sz w:val="22"/>
          <w:szCs w:val="22"/>
        </w:rPr>
        <w:t>投标供应商</w:t>
      </w:r>
      <w:r>
        <w:rPr>
          <w:rFonts w:hint="eastAsia" w:ascii="宋体" w:hAnsi="宋体"/>
          <w:color w:val="000000"/>
          <w:sz w:val="22"/>
          <w:szCs w:val="22"/>
        </w:rPr>
        <w:t>在规定的时间内作出必要的澄清、说明，供投标供应商澄清、说明时间不少于30分钟。</w:t>
      </w:r>
    </w:p>
    <w:p w14:paraId="4473287E">
      <w:pPr>
        <w:adjustRightInd w:val="0"/>
        <w:snapToGrid w:val="0"/>
        <w:spacing w:line="460" w:lineRule="atLeast"/>
        <w:ind w:firstLine="440" w:firstLineChars="200"/>
        <w:rPr>
          <w:rFonts w:ascii="宋体" w:hAnsi="宋体" w:cs="Arial"/>
          <w:color w:val="000000"/>
          <w:sz w:val="22"/>
          <w:szCs w:val="22"/>
        </w:rPr>
      </w:pPr>
      <w:r>
        <w:rPr>
          <w:rFonts w:hint="eastAsia" w:ascii="宋体" w:hAnsi="宋体"/>
          <w:color w:val="000000"/>
          <w:sz w:val="22"/>
          <w:szCs w:val="22"/>
        </w:rPr>
        <w:t>3.2、</w:t>
      </w:r>
      <w:r>
        <w:rPr>
          <w:rFonts w:ascii="宋体" w:hAnsi="宋体"/>
          <w:color w:val="000000"/>
          <w:sz w:val="22"/>
          <w:szCs w:val="22"/>
        </w:rPr>
        <w:t>投标供应商</w:t>
      </w:r>
      <w:r>
        <w:rPr>
          <w:rFonts w:hint="eastAsia" w:ascii="宋体" w:hAnsi="宋体"/>
          <w:color w:val="000000"/>
          <w:sz w:val="22"/>
          <w:szCs w:val="22"/>
        </w:rPr>
        <w:t>的澄清、说明应当通过“政府采购云平台”在线答复形式提交。</w:t>
      </w:r>
      <w:r>
        <w:rPr>
          <w:rFonts w:ascii="宋体" w:hAnsi="宋体"/>
          <w:color w:val="000000"/>
          <w:sz w:val="22"/>
          <w:szCs w:val="22"/>
        </w:rPr>
        <w:t>投标供应商</w:t>
      </w:r>
      <w:r>
        <w:rPr>
          <w:rFonts w:hint="eastAsia" w:ascii="宋体" w:hAnsi="宋体"/>
          <w:color w:val="000000"/>
          <w:sz w:val="22"/>
          <w:szCs w:val="22"/>
        </w:rPr>
        <w:t>的澄清、说明不得超出磋商响应文件的范围或者改变磋商响应文件的实质性内容。</w:t>
      </w:r>
    </w:p>
    <w:p w14:paraId="0AC1DD44">
      <w:pPr>
        <w:pStyle w:val="29"/>
        <w:adjustRightInd w:val="0"/>
        <w:snapToGrid w:val="0"/>
        <w:spacing w:line="440" w:lineRule="atLeast"/>
        <w:ind w:firstLine="440" w:firstLineChars="200"/>
        <w:rPr>
          <w:rFonts w:hAnsi="宋体"/>
          <w:color w:val="000000"/>
          <w:sz w:val="22"/>
          <w:szCs w:val="22"/>
        </w:rPr>
      </w:pPr>
      <w:r>
        <w:rPr>
          <w:rFonts w:hint="eastAsia" w:hAnsi="宋体"/>
          <w:color w:val="000000"/>
          <w:sz w:val="22"/>
          <w:szCs w:val="22"/>
        </w:rPr>
        <w:t>4、响应</w:t>
      </w:r>
      <w:r>
        <w:rPr>
          <w:rFonts w:hAnsi="宋体"/>
          <w:color w:val="000000"/>
          <w:sz w:val="22"/>
          <w:szCs w:val="22"/>
        </w:rPr>
        <w:t>文件递交截止时或评审过程中有效投标供应商不足三家的，不予开标或评标</w:t>
      </w:r>
      <w:r>
        <w:rPr>
          <w:rFonts w:hint="eastAsia" w:hAnsi="宋体"/>
          <w:color w:val="000000"/>
          <w:sz w:val="22"/>
          <w:szCs w:val="22"/>
        </w:rPr>
        <w:t>，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9E1DCA1">
      <w:pPr>
        <w:snapToGrid w:val="0"/>
        <w:spacing w:line="460" w:lineRule="atLeast"/>
        <w:rPr>
          <w:rFonts w:ascii="宋体" w:hAnsi="宋体"/>
          <w:color w:val="000000"/>
          <w:sz w:val="22"/>
          <w:szCs w:val="22"/>
        </w:rPr>
      </w:pPr>
      <w:r>
        <w:rPr>
          <w:rFonts w:hint="eastAsia" w:ascii="宋体" w:hAnsi="宋体"/>
          <w:color w:val="000000"/>
          <w:sz w:val="22"/>
          <w:szCs w:val="22"/>
        </w:rPr>
        <w:t xml:space="preserve">    5、评审原则</w:t>
      </w:r>
    </w:p>
    <w:p w14:paraId="4A19DFF4">
      <w:pPr>
        <w:pStyle w:val="29"/>
        <w:adjustRightInd w:val="0"/>
        <w:snapToGrid w:val="0"/>
        <w:spacing w:line="460" w:lineRule="atLeast"/>
        <w:ind w:firstLine="450"/>
        <w:rPr>
          <w:rFonts w:hAnsi="宋体" w:cs="Arial"/>
          <w:color w:val="000000"/>
          <w:sz w:val="22"/>
          <w:szCs w:val="22"/>
        </w:rPr>
      </w:pPr>
      <w:r>
        <w:rPr>
          <w:rFonts w:hint="eastAsia" w:hAnsi="宋体"/>
          <w:color w:val="000000"/>
          <w:sz w:val="22"/>
          <w:szCs w:val="22"/>
        </w:rPr>
        <w:t>磋商小组按照竞争性磋商文件的要求和条件对磋商响应文件进行评估，综合比较与评价。</w:t>
      </w:r>
    </w:p>
    <w:p w14:paraId="31E3A5C2">
      <w:pPr>
        <w:pStyle w:val="29"/>
        <w:adjustRightInd w:val="0"/>
        <w:snapToGrid w:val="0"/>
        <w:spacing w:line="460" w:lineRule="atLeast"/>
        <w:ind w:firstLine="450"/>
        <w:rPr>
          <w:rFonts w:hAnsi="宋体"/>
          <w:color w:val="000000"/>
          <w:sz w:val="22"/>
          <w:szCs w:val="22"/>
        </w:rPr>
      </w:pPr>
      <w:r>
        <w:rPr>
          <w:rFonts w:hint="eastAsia" w:hAnsi="宋体"/>
          <w:color w:val="000000"/>
          <w:sz w:val="22"/>
          <w:szCs w:val="22"/>
        </w:rPr>
        <w:t>5.1、磋商小组负责审查磋商响应文件是否符合竞争性磋商文件的要求，并作出评价。磋商小组认为必要时，可向供应商进行询标澄清。</w:t>
      </w:r>
    </w:p>
    <w:p w14:paraId="2CB75F39">
      <w:pPr>
        <w:pStyle w:val="29"/>
        <w:adjustRightInd w:val="0"/>
        <w:snapToGrid w:val="0"/>
        <w:spacing w:line="460" w:lineRule="atLeast"/>
        <w:ind w:firstLine="450"/>
        <w:rPr>
          <w:rFonts w:hAnsi="宋体"/>
          <w:color w:val="000000"/>
          <w:sz w:val="22"/>
          <w:szCs w:val="22"/>
        </w:rPr>
      </w:pPr>
      <w:r>
        <w:rPr>
          <w:rFonts w:hint="eastAsia" w:hAnsi="宋体"/>
          <w:color w:val="000000"/>
          <w:sz w:val="22"/>
          <w:szCs w:val="22"/>
        </w:rPr>
        <w:t xml:space="preserve">5.2、磋商小组将综合分析合格供应商的各项指标，而不是以单项指标的优劣评选出成交的供应商。   </w:t>
      </w:r>
    </w:p>
    <w:p w14:paraId="796AEF63">
      <w:pPr>
        <w:pStyle w:val="29"/>
        <w:adjustRightInd w:val="0"/>
        <w:snapToGrid w:val="0"/>
        <w:spacing w:line="460" w:lineRule="atLeast"/>
        <w:ind w:firstLine="450"/>
        <w:rPr>
          <w:rFonts w:hAnsi="宋体"/>
          <w:color w:val="000000"/>
          <w:sz w:val="22"/>
          <w:szCs w:val="22"/>
        </w:rPr>
      </w:pPr>
      <w:r>
        <w:rPr>
          <w:rFonts w:hint="eastAsia" w:hAnsi="宋体"/>
          <w:color w:val="000000"/>
          <w:sz w:val="22"/>
          <w:szCs w:val="22"/>
        </w:rPr>
        <w:t>5.3、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14:paraId="11B62F38">
      <w:pPr>
        <w:snapToGrid w:val="0"/>
        <w:spacing w:line="460" w:lineRule="atLeast"/>
        <w:ind w:firstLine="431" w:firstLineChars="196"/>
        <w:rPr>
          <w:rFonts w:ascii="宋体" w:hAnsi="宋体" w:cs="Arial"/>
          <w:color w:val="000000"/>
          <w:sz w:val="22"/>
          <w:szCs w:val="22"/>
        </w:rPr>
      </w:pPr>
      <w:r>
        <w:rPr>
          <w:rFonts w:hint="eastAsia" w:ascii="宋体" w:hAnsi="宋体"/>
          <w:color w:val="000000"/>
          <w:sz w:val="22"/>
          <w:szCs w:val="22"/>
        </w:rPr>
        <w:t>5.4、本次评审采用综合评分法，磋商小组根据竞争性磋商文件制定的评审办法对供应商进行评审排序，将综合得分第一的供应商向采购人推荐其为成交供应商。</w:t>
      </w:r>
    </w:p>
    <w:p w14:paraId="509B60A0">
      <w:pPr>
        <w:snapToGrid w:val="0"/>
        <w:spacing w:line="460" w:lineRule="atLeast"/>
        <w:ind w:firstLine="431" w:firstLineChars="196"/>
        <w:rPr>
          <w:rFonts w:ascii="宋体" w:hAnsi="宋体" w:cs="Arial"/>
          <w:color w:val="000000"/>
          <w:sz w:val="22"/>
          <w:szCs w:val="22"/>
        </w:rPr>
      </w:pPr>
      <w:r>
        <w:rPr>
          <w:rFonts w:hint="eastAsia" w:ascii="宋体" w:hAnsi="宋体" w:cs="Arial"/>
          <w:color w:val="000000"/>
          <w:sz w:val="22"/>
          <w:szCs w:val="22"/>
        </w:rPr>
        <w:t>6、有下列情形之一的，视为供应商相互串通投标：</w:t>
      </w:r>
    </w:p>
    <w:p w14:paraId="389D473C">
      <w:pPr>
        <w:snapToGrid w:val="0"/>
        <w:spacing w:line="460" w:lineRule="atLeast"/>
        <w:ind w:firstLine="431" w:firstLineChars="196"/>
        <w:rPr>
          <w:rFonts w:ascii="宋体" w:hAnsi="宋体" w:cs="Arial"/>
          <w:color w:val="000000"/>
          <w:sz w:val="22"/>
          <w:szCs w:val="22"/>
        </w:rPr>
      </w:pPr>
      <w:r>
        <w:rPr>
          <w:rFonts w:hint="eastAsia" w:ascii="宋体" w:hAnsi="宋体" w:cs="Arial"/>
          <w:color w:val="000000"/>
          <w:sz w:val="22"/>
          <w:szCs w:val="22"/>
        </w:rPr>
        <w:t>6.1、不同供应商的磋商响应文件由同一单位或者个人编制；</w:t>
      </w:r>
    </w:p>
    <w:p w14:paraId="7C963339">
      <w:pPr>
        <w:snapToGrid w:val="0"/>
        <w:spacing w:line="460" w:lineRule="atLeast"/>
        <w:ind w:firstLine="431" w:firstLineChars="196"/>
        <w:rPr>
          <w:rFonts w:ascii="宋体" w:hAnsi="宋体" w:cs="Arial"/>
          <w:color w:val="000000"/>
          <w:sz w:val="22"/>
          <w:szCs w:val="22"/>
        </w:rPr>
      </w:pPr>
      <w:r>
        <w:rPr>
          <w:rFonts w:hint="eastAsia" w:ascii="宋体" w:hAnsi="宋体" w:cs="Arial"/>
          <w:color w:val="000000"/>
          <w:sz w:val="22"/>
          <w:szCs w:val="22"/>
        </w:rPr>
        <w:t>6.2、不同供应商委托同一单位或者个人办理投标事宜；</w:t>
      </w:r>
    </w:p>
    <w:p w14:paraId="1D741A22">
      <w:pPr>
        <w:snapToGrid w:val="0"/>
        <w:spacing w:line="460" w:lineRule="atLeast"/>
        <w:ind w:firstLine="431" w:firstLineChars="196"/>
        <w:rPr>
          <w:rFonts w:ascii="宋体" w:hAnsi="宋体" w:cs="Arial"/>
          <w:color w:val="000000"/>
          <w:sz w:val="22"/>
          <w:szCs w:val="22"/>
        </w:rPr>
      </w:pPr>
      <w:r>
        <w:rPr>
          <w:rFonts w:hint="eastAsia" w:ascii="宋体" w:hAnsi="宋体" w:cs="Arial"/>
          <w:color w:val="000000"/>
          <w:sz w:val="22"/>
          <w:szCs w:val="22"/>
        </w:rPr>
        <w:t>6.3、不同供应商的磋商响应文件载明的项目管理成员为同一人；</w:t>
      </w:r>
    </w:p>
    <w:p w14:paraId="6CA60B96">
      <w:pPr>
        <w:snapToGrid w:val="0"/>
        <w:spacing w:line="460" w:lineRule="atLeast"/>
        <w:ind w:firstLine="431" w:firstLineChars="196"/>
        <w:rPr>
          <w:rFonts w:ascii="宋体" w:hAnsi="宋体" w:cs="Arial"/>
          <w:color w:val="000000"/>
          <w:sz w:val="22"/>
          <w:szCs w:val="22"/>
        </w:rPr>
      </w:pPr>
      <w:r>
        <w:rPr>
          <w:rFonts w:hint="eastAsia" w:ascii="宋体" w:hAnsi="宋体" w:cs="Arial"/>
          <w:color w:val="000000"/>
          <w:sz w:val="22"/>
          <w:szCs w:val="22"/>
        </w:rPr>
        <w:t>6.4、不同供应商的磋商响应文件异常一致或者投标报价呈规律性差异；</w:t>
      </w:r>
    </w:p>
    <w:p w14:paraId="14B125F0">
      <w:pPr>
        <w:snapToGrid w:val="0"/>
        <w:spacing w:line="460" w:lineRule="atLeast"/>
        <w:ind w:firstLine="431" w:firstLineChars="196"/>
        <w:rPr>
          <w:rFonts w:ascii="宋体" w:hAnsi="宋体" w:cs="Arial"/>
          <w:color w:val="000000"/>
          <w:sz w:val="22"/>
          <w:szCs w:val="22"/>
        </w:rPr>
      </w:pPr>
      <w:r>
        <w:rPr>
          <w:rFonts w:hint="eastAsia" w:ascii="宋体" w:hAnsi="宋体" w:cs="Arial"/>
          <w:color w:val="000000"/>
          <w:sz w:val="22"/>
          <w:szCs w:val="22"/>
        </w:rPr>
        <w:t>6.5、不同供应商的磋商响应文件相互混装；</w:t>
      </w:r>
    </w:p>
    <w:p w14:paraId="71618F4C">
      <w:pPr>
        <w:snapToGrid w:val="0"/>
        <w:spacing w:line="460" w:lineRule="atLeast"/>
        <w:ind w:firstLine="431" w:firstLineChars="196"/>
        <w:rPr>
          <w:rFonts w:ascii="宋体" w:hAnsi="宋体" w:cs="Arial"/>
          <w:color w:val="000000"/>
          <w:sz w:val="22"/>
          <w:szCs w:val="22"/>
        </w:rPr>
      </w:pPr>
      <w:r>
        <w:rPr>
          <w:rFonts w:hint="eastAsia" w:ascii="宋体" w:hAnsi="宋体" w:cs="Arial"/>
          <w:color w:val="000000"/>
          <w:sz w:val="22"/>
          <w:szCs w:val="22"/>
        </w:rPr>
        <w:t>7、经磋商小组认定供应商进行串通投标的，磋商小组可以对相关供应商做出无效投标处理，并上报政府采购管理部门进行进一步处理。</w:t>
      </w:r>
    </w:p>
    <w:p w14:paraId="6BC759DC">
      <w:pPr>
        <w:snapToGrid w:val="0"/>
        <w:spacing w:line="460" w:lineRule="atLeast"/>
        <w:ind w:firstLine="433" w:firstLineChars="196"/>
        <w:rPr>
          <w:rFonts w:ascii="宋体" w:hAnsi="宋体" w:cs="Arial"/>
          <w:b/>
          <w:color w:val="000000"/>
          <w:sz w:val="22"/>
          <w:szCs w:val="22"/>
        </w:rPr>
      </w:pPr>
      <w:r>
        <w:rPr>
          <w:rFonts w:ascii="宋体" w:hAnsi="宋体" w:cs="Arial"/>
          <w:b/>
          <w:color w:val="000000"/>
          <w:sz w:val="22"/>
          <w:szCs w:val="22"/>
        </w:rPr>
        <w:t>8、可中止电子交易活动的情形</w:t>
      </w:r>
    </w:p>
    <w:p w14:paraId="1F9B7A3B">
      <w:pPr>
        <w:snapToGrid w:val="0"/>
        <w:spacing w:line="460" w:lineRule="atLeast"/>
        <w:ind w:firstLine="433" w:firstLineChars="196"/>
        <w:rPr>
          <w:rFonts w:ascii="宋体" w:hAnsi="宋体" w:cs="Arial"/>
          <w:b/>
          <w:color w:val="000000"/>
          <w:sz w:val="22"/>
          <w:szCs w:val="22"/>
        </w:rPr>
      </w:pPr>
      <w:r>
        <w:rPr>
          <w:rFonts w:ascii="宋体" w:hAnsi="宋体" w:cs="Arial"/>
          <w:b/>
          <w:color w:val="000000"/>
          <w:sz w:val="22"/>
          <w:szCs w:val="22"/>
        </w:rPr>
        <w:t>采购过程中出现以下情形，导致电子交易平台无法正常运行，或者无法保证电子交易的公平、公正和安全时，采购组织机构可中止电子交易活动：</w:t>
      </w:r>
    </w:p>
    <w:p w14:paraId="7E1DF6CD">
      <w:pPr>
        <w:snapToGrid w:val="0"/>
        <w:spacing w:line="460" w:lineRule="atLeast"/>
        <w:ind w:firstLine="433" w:firstLineChars="196"/>
        <w:rPr>
          <w:rFonts w:ascii="宋体" w:hAnsi="宋体" w:cs="Arial"/>
          <w:b/>
          <w:color w:val="000000"/>
          <w:sz w:val="22"/>
          <w:szCs w:val="22"/>
        </w:rPr>
      </w:pPr>
      <w:r>
        <w:rPr>
          <w:rFonts w:ascii="宋体" w:hAnsi="宋体" w:cs="Arial"/>
          <w:b/>
          <w:color w:val="000000"/>
          <w:sz w:val="22"/>
          <w:szCs w:val="22"/>
        </w:rPr>
        <w:t>1）电子交易平台发生故障而无法登录访问的；</w:t>
      </w:r>
    </w:p>
    <w:p w14:paraId="01CD5491">
      <w:pPr>
        <w:snapToGrid w:val="0"/>
        <w:spacing w:line="460" w:lineRule="atLeast"/>
        <w:ind w:firstLine="433" w:firstLineChars="196"/>
        <w:rPr>
          <w:rFonts w:ascii="宋体" w:hAnsi="宋体" w:cs="Arial"/>
          <w:b/>
          <w:color w:val="000000"/>
          <w:sz w:val="22"/>
          <w:szCs w:val="22"/>
        </w:rPr>
      </w:pPr>
      <w:r>
        <w:rPr>
          <w:rFonts w:ascii="宋体" w:hAnsi="宋体" w:cs="Arial"/>
          <w:b/>
          <w:color w:val="000000"/>
          <w:sz w:val="22"/>
          <w:szCs w:val="22"/>
        </w:rPr>
        <w:t>2）电子交易平台应用或数据库出现错误，不能进行正常操作的；</w:t>
      </w:r>
    </w:p>
    <w:p w14:paraId="0EE2F36E">
      <w:pPr>
        <w:snapToGrid w:val="0"/>
        <w:spacing w:line="460" w:lineRule="atLeast"/>
        <w:ind w:firstLine="433" w:firstLineChars="196"/>
        <w:rPr>
          <w:rFonts w:ascii="宋体" w:hAnsi="宋体" w:cs="Arial"/>
          <w:b/>
          <w:color w:val="000000"/>
          <w:sz w:val="22"/>
          <w:szCs w:val="22"/>
        </w:rPr>
      </w:pPr>
      <w:r>
        <w:rPr>
          <w:rFonts w:ascii="宋体" w:hAnsi="宋体" w:cs="Arial"/>
          <w:b/>
          <w:color w:val="000000"/>
          <w:sz w:val="22"/>
          <w:szCs w:val="22"/>
        </w:rPr>
        <w:t>3）电子交易平台发现严重安全漏洞，有潜在泄密危险的；</w:t>
      </w:r>
    </w:p>
    <w:p w14:paraId="3CC2625F">
      <w:pPr>
        <w:snapToGrid w:val="0"/>
        <w:spacing w:line="460" w:lineRule="atLeast"/>
        <w:ind w:firstLine="433" w:firstLineChars="196"/>
        <w:rPr>
          <w:rFonts w:ascii="宋体" w:hAnsi="宋体" w:cs="Arial"/>
          <w:b/>
          <w:color w:val="000000"/>
          <w:sz w:val="22"/>
          <w:szCs w:val="22"/>
        </w:rPr>
      </w:pPr>
      <w:r>
        <w:rPr>
          <w:rFonts w:ascii="宋体" w:hAnsi="宋体" w:cs="Arial"/>
          <w:b/>
          <w:color w:val="000000"/>
          <w:sz w:val="22"/>
          <w:szCs w:val="22"/>
        </w:rPr>
        <w:t>4）病毒发作导致不能进行正常操作的；</w:t>
      </w:r>
    </w:p>
    <w:p w14:paraId="3620997E">
      <w:pPr>
        <w:snapToGrid w:val="0"/>
        <w:spacing w:line="460" w:lineRule="atLeast"/>
        <w:ind w:firstLine="433" w:firstLineChars="196"/>
        <w:rPr>
          <w:rFonts w:ascii="宋体" w:hAnsi="宋体" w:cs="Arial"/>
          <w:b/>
          <w:color w:val="000000"/>
          <w:sz w:val="22"/>
          <w:szCs w:val="22"/>
        </w:rPr>
      </w:pPr>
      <w:r>
        <w:rPr>
          <w:rFonts w:ascii="宋体" w:hAnsi="宋体" w:cs="Arial"/>
          <w:b/>
          <w:color w:val="000000"/>
          <w:sz w:val="22"/>
          <w:szCs w:val="22"/>
        </w:rPr>
        <w:t>5）其他无法保证电子交易的公平、公正和安全的情况。</w:t>
      </w:r>
    </w:p>
    <w:p w14:paraId="557D22B5">
      <w:pPr>
        <w:snapToGrid w:val="0"/>
        <w:spacing w:line="460" w:lineRule="atLeast"/>
        <w:ind w:firstLine="433" w:firstLineChars="196"/>
        <w:rPr>
          <w:rFonts w:ascii="宋体" w:hAnsi="宋体" w:cs="Arial"/>
          <w:b/>
          <w:color w:val="000000"/>
          <w:sz w:val="22"/>
          <w:szCs w:val="22"/>
        </w:rPr>
      </w:pPr>
      <w:r>
        <w:rPr>
          <w:rFonts w:ascii="宋体" w:hAnsi="宋体" w:cs="Arial"/>
          <w:b/>
          <w:color w:val="000000"/>
          <w:sz w:val="22"/>
          <w:szCs w:val="22"/>
        </w:rPr>
        <w:t>出现前款规定情形，不影响采购公平、公正性的，采购组织机构可以待上述情形消除后继续组织电子交易活动；影响或可能影响采购公平、公正性的，应当重新采购。</w:t>
      </w:r>
    </w:p>
    <w:p w14:paraId="0C22DF6A">
      <w:pPr>
        <w:pStyle w:val="3"/>
        <w:spacing w:line="440" w:lineRule="atLeast"/>
        <w:jc w:val="left"/>
        <w:rPr>
          <w:rFonts w:ascii="宋体" w:hAnsi="宋体"/>
          <w:b/>
          <w:bCs/>
          <w:color w:val="000000"/>
          <w:sz w:val="22"/>
          <w:szCs w:val="22"/>
        </w:rPr>
      </w:pPr>
      <w:bookmarkStart w:id="33" w:name="_Toc45140198"/>
      <w:r>
        <w:rPr>
          <w:rFonts w:hint="eastAsia" w:ascii="宋体" w:hAnsi="宋体"/>
          <w:b/>
          <w:bCs/>
          <w:color w:val="000000"/>
          <w:sz w:val="22"/>
          <w:szCs w:val="22"/>
        </w:rPr>
        <w:t>六、授予合同</w:t>
      </w:r>
      <w:bookmarkEnd w:id="33"/>
    </w:p>
    <w:p w14:paraId="278D25AD">
      <w:pPr>
        <w:pStyle w:val="29"/>
        <w:adjustRightInd w:val="0"/>
        <w:snapToGrid w:val="0"/>
        <w:spacing w:line="440" w:lineRule="atLeast"/>
        <w:ind w:firstLine="440" w:firstLineChars="200"/>
        <w:rPr>
          <w:rFonts w:hAnsi="宋体"/>
          <w:color w:val="000000"/>
          <w:sz w:val="22"/>
          <w:szCs w:val="22"/>
        </w:rPr>
      </w:pPr>
      <w:r>
        <w:rPr>
          <w:rFonts w:hint="eastAsia" w:hAnsi="宋体"/>
          <w:color w:val="000000"/>
          <w:sz w:val="22"/>
          <w:szCs w:val="22"/>
        </w:rPr>
        <w:t>1、决标</w:t>
      </w:r>
    </w:p>
    <w:p w14:paraId="6E9588B4">
      <w:pPr>
        <w:pStyle w:val="29"/>
        <w:adjustRightInd w:val="0"/>
        <w:snapToGrid w:val="0"/>
        <w:spacing w:line="440" w:lineRule="atLeast"/>
        <w:rPr>
          <w:rFonts w:hAnsi="宋体"/>
          <w:b/>
          <w:color w:val="000000"/>
          <w:sz w:val="22"/>
          <w:szCs w:val="22"/>
        </w:rPr>
      </w:pPr>
      <w:r>
        <w:rPr>
          <w:rFonts w:hint="eastAsia" w:hAnsi="宋体"/>
          <w:color w:val="000000"/>
          <w:sz w:val="22"/>
          <w:szCs w:val="22"/>
        </w:rPr>
        <w:t xml:space="preserve">    磋商结束后，磋商小组按照竞争性磋商文件确定的评审办法，确定成交供应商。</w:t>
      </w:r>
    </w:p>
    <w:p w14:paraId="2D697BFF">
      <w:pPr>
        <w:pStyle w:val="29"/>
        <w:adjustRightInd w:val="0"/>
        <w:snapToGrid w:val="0"/>
        <w:spacing w:line="440" w:lineRule="atLeast"/>
        <w:rPr>
          <w:rFonts w:hAnsi="宋体"/>
          <w:color w:val="000000"/>
          <w:sz w:val="22"/>
          <w:szCs w:val="22"/>
        </w:rPr>
      </w:pPr>
      <w:r>
        <w:rPr>
          <w:rFonts w:hint="eastAsia" w:hAnsi="宋体"/>
          <w:color w:val="000000"/>
          <w:sz w:val="22"/>
          <w:szCs w:val="22"/>
        </w:rPr>
        <w:t xml:space="preserve">    2、成交通知书</w:t>
      </w:r>
    </w:p>
    <w:p w14:paraId="2FF05997">
      <w:pPr>
        <w:pStyle w:val="22"/>
        <w:adjustRightInd w:val="0"/>
        <w:snapToGrid w:val="0"/>
        <w:spacing w:line="440" w:lineRule="atLeast"/>
        <w:ind w:firstLine="440" w:firstLineChars="200"/>
        <w:rPr>
          <w:rFonts w:ascii="宋体" w:hAnsi="宋体"/>
          <w:color w:val="000000"/>
          <w:sz w:val="22"/>
          <w:szCs w:val="22"/>
        </w:rPr>
      </w:pPr>
      <w:r>
        <w:rPr>
          <w:rFonts w:hint="eastAsia" w:ascii="宋体" w:hAnsi="宋体"/>
          <w:color w:val="000000"/>
          <w:sz w:val="22"/>
          <w:szCs w:val="22"/>
        </w:rPr>
        <w:t>2.1、评审结束后，采购代理机构在浙江政府采购网公告采购结果，同时发出成交通知书，成交公告期限为1个工作日。</w:t>
      </w:r>
    </w:p>
    <w:p w14:paraId="06569D08">
      <w:pPr>
        <w:adjustRightInd w:val="0"/>
        <w:snapToGrid w:val="0"/>
        <w:spacing w:line="440" w:lineRule="atLeast"/>
        <w:ind w:firstLine="440" w:firstLineChars="200"/>
        <w:rPr>
          <w:rFonts w:ascii="宋体" w:hAnsi="宋体"/>
          <w:color w:val="000000"/>
          <w:sz w:val="22"/>
          <w:szCs w:val="22"/>
        </w:rPr>
      </w:pPr>
      <w:r>
        <w:rPr>
          <w:rFonts w:hint="eastAsia" w:ascii="宋体" w:hAnsi="宋体"/>
          <w:color w:val="000000"/>
          <w:sz w:val="22"/>
          <w:szCs w:val="22"/>
        </w:rPr>
        <w:t>2.2、成交通知书对采购人和成交供应商具有法律约束力。成交通知书发出后，采购人改变成交结果或者成交供应商放弃成交资格的，应当承担法律责任。</w:t>
      </w:r>
    </w:p>
    <w:p w14:paraId="44131AD7">
      <w:pPr>
        <w:adjustRightInd w:val="0"/>
        <w:snapToGrid w:val="0"/>
        <w:spacing w:line="440" w:lineRule="atLeast"/>
        <w:ind w:firstLine="440" w:firstLineChars="200"/>
        <w:rPr>
          <w:rFonts w:ascii="宋体" w:hAnsi="宋体"/>
          <w:color w:val="000000"/>
          <w:sz w:val="22"/>
          <w:szCs w:val="22"/>
        </w:rPr>
      </w:pPr>
      <w:r>
        <w:rPr>
          <w:rFonts w:hint="eastAsia" w:ascii="宋体" w:hAnsi="宋体"/>
          <w:color w:val="000000"/>
          <w:sz w:val="22"/>
          <w:szCs w:val="22"/>
        </w:rPr>
        <w:t>2.3、成交无效</w:t>
      </w:r>
    </w:p>
    <w:p w14:paraId="503FA02D">
      <w:pPr>
        <w:adjustRightInd w:val="0"/>
        <w:snapToGrid w:val="0"/>
        <w:spacing w:line="440" w:lineRule="atLeast"/>
        <w:ind w:firstLine="440" w:firstLineChars="200"/>
        <w:rPr>
          <w:rFonts w:ascii="宋体" w:hAnsi="宋体"/>
          <w:color w:val="000000"/>
          <w:sz w:val="22"/>
          <w:szCs w:val="22"/>
        </w:rPr>
      </w:pPr>
      <w:r>
        <w:rPr>
          <w:rFonts w:hint="eastAsia" w:ascii="宋体" w:hAnsi="宋体"/>
          <w:color w:val="000000"/>
          <w:sz w:val="22"/>
          <w:szCs w:val="22"/>
        </w:rPr>
        <w:t>1）发现成交供应商资格无效或成交供应商放弃成交或拒绝与采购人签订合同的,按相关规定执行。</w:t>
      </w:r>
    </w:p>
    <w:p w14:paraId="3FBD1BDC">
      <w:pPr>
        <w:adjustRightInd w:val="0"/>
        <w:snapToGrid w:val="0"/>
        <w:spacing w:line="440" w:lineRule="atLeast"/>
        <w:ind w:firstLine="440" w:firstLineChars="200"/>
        <w:rPr>
          <w:rFonts w:ascii="宋体" w:hAnsi="宋体"/>
          <w:color w:val="000000"/>
          <w:sz w:val="22"/>
          <w:szCs w:val="22"/>
        </w:rPr>
      </w:pPr>
      <w:r>
        <w:rPr>
          <w:rFonts w:hint="eastAsia" w:ascii="宋体" w:hAnsi="宋体"/>
          <w:color w:val="000000"/>
          <w:sz w:val="22"/>
          <w:szCs w:val="22"/>
        </w:rPr>
        <w:t>2）有《中华人民共和国政府采购法实施条例》第七十一条、第七十二条、第七十三条、第七十四条规定的违法行为之一，由政府采购监管部门依法处理。</w:t>
      </w:r>
    </w:p>
    <w:p w14:paraId="159C9E3A">
      <w:pPr>
        <w:adjustRightInd w:val="0"/>
        <w:snapToGrid w:val="0"/>
        <w:spacing w:line="440" w:lineRule="atLeast"/>
        <w:rPr>
          <w:rFonts w:ascii="宋体" w:hAnsi="宋体"/>
          <w:color w:val="000000"/>
          <w:sz w:val="22"/>
          <w:szCs w:val="22"/>
        </w:rPr>
      </w:pPr>
      <w:r>
        <w:rPr>
          <w:rFonts w:hint="eastAsia" w:ascii="宋体" w:hAnsi="宋体"/>
          <w:color w:val="000000"/>
          <w:sz w:val="22"/>
          <w:szCs w:val="22"/>
        </w:rPr>
        <w:t xml:space="preserve">    3、磋商小组对未成交的供应商不作落标原因解释。</w:t>
      </w:r>
    </w:p>
    <w:p w14:paraId="07A95E7A">
      <w:pPr>
        <w:pStyle w:val="29"/>
        <w:adjustRightInd w:val="0"/>
        <w:snapToGrid w:val="0"/>
        <w:spacing w:line="440" w:lineRule="atLeast"/>
        <w:rPr>
          <w:rFonts w:hAnsi="宋体"/>
          <w:color w:val="000000"/>
          <w:sz w:val="22"/>
          <w:szCs w:val="22"/>
        </w:rPr>
      </w:pPr>
      <w:r>
        <w:rPr>
          <w:rFonts w:hint="eastAsia" w:hAnsi="宋体"/>
          <w:color w:val="000000"/>
          <w:sz w:val="22"/>
          <w:szCs w:val="22"/>
        </w:rPr>
        <w:t xml:space="preserve">    4、签订合同</w:t>
      </w:r>
    </w:p>
    <w:p w14:paraId="5854AFEB">
      <w:pPr>
        <w:adjustRightInd w:val="0"/>
        <w:snapToGrid w:val="0"/>
        <w:spacing w:line="440" w:lineRule="atLeast"/>
        <w:ind w:firstLine="440" w:firstLineChars="200"/>
        <w:rPr>
          <w:rFonts w:ascii="宋体" w:hAnsi="宋体"/>
          <w:color w:val="000000"/>
          <w:sz w:val="22"/>
          <w:szCs w:val="22"/>
        </w:rPr>
      </w:pPr>
      <w:r>
        <w:rPr>
          <w:rFonts w:hint="eastAsia" w:ascii="宋体" w:hAnsi="宋体"/>
          <w:color w:val="000000"/>
          <w:sz w:val="22"/>
          <w:szCs w:val="22"/>
        </w:rPr>
        <w:t>4.1、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4A0F9EAC">
      <w:pPr>
        <w:adjustRightInd w:val="0"/>
        <w:snapToGrid w:val="0"/>
        <w:spacing w:line="440" w:lineRule="atLeast"/>
        <w:ind w:firstLine="440" w:firstLineChars="200"/>
        <w:rPr>
          <w:rFonts w:ascii="宋体" w:hAnsi="宋体"/>
          <w:color w:val="000000"/>
          <w:sz w:val="22"/>
          <w:szCs w:val="22"/>
        </w:rPr>
      </w:pPr>
      <w:r>
        <w:rPr>
          <w:rFonts w:hint="eastAsia" w:ascii="宋体" w:hAnsi="宋体"/>
          <w:color w:val="000000"/>
          <w:sz w:val="22"/>
          <w:szCs w:val="22"/>
        </w:rPr>
        <w:t>4.2、磋商文件、成交供应商的磋商响应文件及投标修改文件、评标过程中有关澄清文件及经双方签字的询标纪要（承诺）和成交通知书均作为合同附件。</w:t>
      </w:r>
    </w:p>
    <w:p w14:paraId="00B5D3E1">
      <w:pPr>
        <w:pStyle w:val="29"/>
        <w:adjustRightInd w:val="0"/>
        <w:snapToGrid w:val="0"/>
        <w:spacing w:line="440" w:lineRule="atLeast"/>
        <w:rPr>
          <w:rFonts w:hAnsi="宋体"/>
          <w:color w:val="000000"/>
          <w:sz w:val="22"/>
          <w:szCs w:val="22"/>
        </w:rPr>
      </w:pPr>
      <w:r>
        <w:rPr>
          <w:rFonts w:hint="eastAsia" w:hAnsi="宋体"/>
          <w:color w:val="000000"/>
          <w:sz w:val="22"/>
          <w:szCs w:val="22"/>
        </w:rPr>
        <w:t xml:space="preserve">    4.3、拒签合同的责任</w:t>
      </w:r>
    </w:p>
    <w:p w14:paraId="2281273A">
      <w:pPr>
        <w:pStyle w:val="29"/>
        <w:adjustRightInd w:val="0"/>
        <w:snapToGrid w:val="0"/>
        <w:spacing w:line="440" w:lineRule="atLeast"/>
        <w:rPr>
          <w:rFonts w:hAnsi="宋体"/>
          <w:color w:val="000000"/>
          <w:sz w:val="22"/>
          <w:szCs w:val="22"/>
        </w:rPr>
      </w:pPr>
      <w:r>
        <w:rPr>
          <w:rFonts w:hint="eastAsia" w:hAnsi="宋体"/>
          <w:color w:val="000000"/>
          <w:sz w:val="22"/>
          <w:szCs w:val="22"/>
        </w:rPr>
        <w:t xml:space="preserve">   成交供应商接到成交通知书后，在规定时间内借故否认已经承诺的条件而拒签合同，以违约处理，并赔偿采购人由此造成的直接经济损失；采购人重新组织采购的，所需费用由原成交供应商承担。</w:t>
      </w:r>
    </w:p>
    <w:p w14:paraId="5E5CED06">
      <w:pPr>
        <w:pStyle w:val="29"/>
        <w:adjustRightInd w:val="0"/>
        <w:snapToGrid w:val="0"/>
        <w:spacing w:line="440" w:lineRule="atLeast"/>
        <w:rPr>
          <w:rFonts w:hAnsi="宋体"/>
          <w:color w:val="000000"/>
          <w:sz w:val="22"/>
        </w:rPr>
      </w:pPr>
      <w:r>
        <w:rPr>
          <w:rFonts w:hint="eastAsia" w:hAnsi="宋体"/>
          <w:color w:val="000000"/>
          <w:sz w:val="22"/>
        </w:rPr>
        <w:t>5、招标代理费</w:t>
      </w:r>
    </w:p>
    <w:p w14:paraId="24F4D2C5">
      <w:pPr>
        <w:pStyle w:val="29"/>
        <w:adjustRightInd w:val="0"/>
        <w:snapToGrid w:val="0"/>
        <w:spacing w:line="360" w:lineRule="exact"/>
        <w:ind w:firstLine="433" w:firstLineChars="197"/>
        <w:rPr>
          <w:rFonts w:hAnsi="宋体"/>
          <w:b/>
          <w:color w:val="000000"/>
          <w:sz w:val="22"/>
          <w:szCs w:val="22"/>
        </w:rPr>
      </w:pPr>
      <w:r>
        <w:rPr>
          <w:rFonts w:hint="eastAsia" w:hAnsi="宋体"/>
          <w:color w:val="000000"/>
          <w:sz w:val="22"/>
          <w:szCs w:val="22"/>
        </w:rPr>
        <w:t>成交供应商在领取中标通知书同时向代理机构支付相应的招标代理服务费人民币</w:t>
      </w:r>
      <w:r>
        <w:rPr>
          <w:rFonts w:hint="eastAsia" w:hAnsi="宋体"/>
          <w:color w:val="000000"/>
          <w:sz w:val="22"/>
          <w:szCs w:val="22"/>
          <w:lang w:val="en-US" w:eastAsia="zh-CN"/>
        </w:rPr>
        <w:t>捌仟</w:t>
      </w:r>
      <w:r>
        <w:rPr>
          <w:rFonts w:hint="eastAsia" w:hAnsi="宋体"/>
          <w:color w:val="000000"/>
          <w:sz w:val="22"/>
          <w:szCs w:val="22"/>
        </w:rPr>
        <w:t>元整；招标代理服务费包含在投标总价中。</w:t>
      </w:r>
    </w:p>
    <w:p w14:paraId="5FF4631C">
      <w:pPr>
        <w:pStyle w:val="29"/>
        <w:adjustRightInd w:val="0"/>
        <w:snapToGrid w:val="0"/>
        <w:spacing w:line="360" w:lineRule="exact"/>
        <w:ind w:firstLine="433" w:firstLineChars="197"/>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招标代理服务费汇入以下帐号：</w:t>
      </w:r>
    </w:p>
    <w:p w14:paraId="0ABAE8D4">
      <w:pPr>
        <w:pStyle w:val="29"/>
        <w:adjustRightInd w:val="0"/>
        <w:snapToGrid w:val="0"/>
        <w:spacing w:line="360" w:lineRule="exact"/>
        <w:ind w:firstLine="433" w:firstLineChars="197"/>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单位名称：杭州华旗招标代理有限公司温州第一分公司</w:t>
      </w:r>
    </w:p>
    <w:p w14:paraId="4843A712">
      <w:pPr>
        <w:pStyle w:val="29"/>
        <w:adjustRightInd w:val="0"/>
        <w:snapToGrid w:val="0"/>
        <w:spacing w:line="360" w:lineRule="exact"/>
        <w:ind w:firstLine="433" w:firstLineChars="197"/>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开户行：工商银行温州市中支行</w:t>
      </w:r>
    </w:p>
    <w:p w14:paraId="01BCEF08">
      <w:pPr>
        <w:pStyle w:val="29"/>
        <w:adjustRightInd w:val="0"/>
        <w:snapToGrid w:val="0"/>
        <w:spacing w:line="360" w:lineRule="exact"/>
        <w:ind w:firstLine="433" w:firstLineChars="197"/>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账号：1203203009200204292</w:t>
      </w:r>
    </w:p>
    <w:p w14:paraId="543C98C2">
      <w:pPr>
        <w:autoSpaceDE w:val="0"/>
        <w:autoSpaceDN w:val="0"/>
        <w:adjustRightInd w:val="0"/>
        <w:snapToGrid w:val="0"/>
        <w:spacing w:line="420" w:lineRule="exact"/>
        <w:ind w:firstLine="440" w:firstLineChars="200"/>
        <w:textAlignment w:val="bottom"/>
        <w:rPr>
          <w:rFonts w:ascii="宋体" w:hAnsi="宋体" w:cs="Arial"/>
          <w:color w:val="000000"/>
          <w:sz w:val="22"/>
        </w:rPr>
      </w:pPr>
    </w:p>
    <w:p w14:paraId="77F5FF26">
      <w:pPr>
        <w:autoSpaceDE w:val="0"/>
        <w:autoSpaceDN w:val="0"/>
        <w:adjustRightInd w:val="0"/>
        <w:snapToGrid w:val="0"/>
        <w:spacing w:line="420" w:lineRule="exact"/>
        <w:ind w:firstLine="440" w:firstLineChars="200"/>
        <w:textAlignment w:val="bottom"/>
        <w:rPr>
          <w:rFonts w:ascii="宋体" w:hAnsi="宋体" w:cs="Arial"/>
          <w:color w:val="000000"/>
          <w:sz w:val="22"/>
        </w:rPr>
      </w:pPr>
    </w:p>
    <w:p w14:paraId="3DACDE6B">
      <w:pPr>
        <w:pStyle w:val="40"/>
        <w:pageBreakBefore/>
        <w:adjustRightInd w:val="0"/>
        <w:snapToGrid w:val="0"/>
        <w:spacing w:line="460" w:lineRule="atLeast"/>
        <w:ind w:firstLine="853" w:firstLineChars="237"/>
        <w:jc w:val="center"/>
        <w:outlineLvl w:val="0"/>
        <w:rPr>
          <w:rFonts w:ascii="宋体" w:hAnsi="宋体" w:eastAsia="宋体"/>
          <w:sz w:val="36"/>
        </w:rPr>
      </w:pPr>
      <w:r>
        <w:rPr>
          <w:rFonts w:hint="eastAsia" w:ascii="宋体" w:hAnsi="宋体" w:eastAsia="宋体"/>
          <w:sz w:val="36"/>
        </w:rPr>
        <w:t>第四部分   政府采购政策功能相关说明</w:t>
      </w:r>
    </w:p>
    <w:p w14:paraId="05B11049">
      <w:pPr>
        <w:snapToGrid w:val="0"/>
        <w:spacing w:line="460" w:lineRule="exact"/>
        <w:ind w:firstLine="440" w:firstLineChars="200"/>
        <w:rPr>
          <w:rFonts w:ascii="宋体" w:hAnsi="宋体"/>
          <w:color w:val="000000"/>
          <w:kern w:val="0"/>
          <w:sz w:val="22"/>
          <w:szCs w:val="22"/>
        </w:rPr>
      </w:pPr>
      <w:r>
        <w:rPr>
          <w:rFonts w:hint="eastAsia" w:ascii="宋体" w:hAnsi="宋体"/>
          <w:color w:val="000000"/>
          <w:kern w:val="0"/>
          <w:sz w:val="22"/>
          <w:szCs w:val="22"/>
        </w:rPr>
        <w:t>一、小、微企业（含监狱企业、残疾人福利性单位）扶持政策说明</w:t>
      </w:r>
    </w:p>
    <w:p w14:paraId="4987E5B3">
      <w:pPr>
        <w:snapToGrid w:val="0"/>
        <w:spacing w:line="460" w:lineRule="exact"/>
        <w:ind w:firstLine="440" w:firstLineChars="200"/>
        <w:rPr>
          <w:rFonts w:ascii="宋体" w:hAnsi="宋体"/>
          <w:color w:val="000000"/>
          <w:kern w:val="0"/>
          <w:sz w:val="22"/>
          <w:szCs w:val="22"/>
        </w:rPr>
      </w:pPr>
      <w:r>
        <w:rPr>
          <w:rFonts w:ascii="宋体" w:hAnsi="宋体"/>
          <w:color w:val="000000"/>
          <w:kern w:val="0"/>
          <w:sz w:val="22"/>
          <w:szCs w:val="22"/>
        </w:rPr>
        <w:t>1、文件依据</w:t>
      </w:r>
    </w:p>
    <w:p w14:paraId="22CD5BE7">
      <w:pPr>
        <w:snapToGrid w:val="0"/>
        <w:spacing w:line="460" w:lineRule="exact"/>
        <w:ind w:firstLine="440" w:firstLineChars="200"/>
        <w:rPr>
          <w:rFonts w:ascii="宋体" w:hAnsi="宋体"/>
          <w:color w:val="000000"/>
          <w:kern w:val="0"/>
          <w:sz w:val="22"/>
          <w:szCs w:val="22"/>
        </w:rPr>
      </w:pPr>
      <w:r>
        <w:rPr>
          <w:rFonts w:ascii="宋体" w:hAnsi="宋体"/>
          <w:color w:val="000000"/>
          <w:kern w:val="0"/>
          <w:sz w:val="22"/>
          <w:szCs w:val="22"/>
        </w:rPr>
        <w:t>（1）关于印发《政府采购促进中小企业发展管理办法》的通知（财库〔2020〕46号）</w:t>
      </w:r>
    </w:p>
    <w:p w14:paraId="0E9B75C1">
      <w:pPr>
        <w:snapToGrid w:val="0"/>
        <w:spacing w:line="460" w:lineRule="exact"/>
        <w:ind w:firstLine="440" w:firstLineChars="200"/>
        <w:rPr>
          <w:rFonts w:ascii="宋体" w:hAnsi="宋体"/>
          <w:color w:val="000000"/>
          <w:kern w:val="0"/>
          <w:sz w:val="22"/>
          <w:szCs w:val="22"/>
        </w:rPr>
      </w:pPr>
      <w:r>
        <w:rPr>
          <w:rFonts w:ascii="宋体" w:hAnsi="宋体"/>
          <w:color w:val="000000"/>
          <w:kern w:val="0"/>
          <w:sz w:val="22"/>
          <w:szCs w:val="22"/>
        </w:rPr>
        <w:t>（2）浙江省省财政厅《关于开展政府采购供应商网上注册登记和诚信管理工作的通知》（浙财采监〔2010〕8号）</w:t>
      </w:r>
    </w:p>
    <w:p w14:paraId="6177D1C9">
      <w:pPr>
        <w:snapToGrid w:val="0"/>
        <w:spacing w:line="460" w:lineRule="exact"/>
        <w:ind w:firstLine="440" w:firstLineChars="200"/>
        <w:rPr>
          <w:rFonts w:ascii="宋体" w:hAnsi="宋体"/>
          <w:color w:val="000000"/>
          <w:kern w:val="0"/>
          <w:sz w:val="22"/>
          <w:szCs w:val="22"/>
        </w:rPr>
      </w:pPr>
      <w:r>
        <w:rPr>
          <w:rFonts w:ascii="宋体" w:hAnsi="宋体"/>
          <w:color w:val="000000"/>
          <w:kern w:val="0"/>
          <w:sz w:val="22"/>
          <w:szCs w:val="22"/>
        </w:rPr>
        <w:t>（3）《工业和信息化部、国家统计局、国家发展和改革委员会、财政部关于印发中小企业划型标准规定的通知》（工信部联企业[2011]300号）</w:t>
      </w:r>
    </w:p>
    <w:p w14:paraId="3F60E892">
      <w:pPr>
        <w:snapToGrid w:val="0"/>
        <w:spacing w:line="460" w:lineRule="exact"/>
        <w:ind w:firstLine="440" w:firstLineChars="200"/>
        <w:rPr>
          <w:rFonts w:ascii="宋体" w:hAnsi="宋体"/>
          <w:color w:val="000000"/>
          <w:kern w:val="0"/>
          <w:sz w:val="22"/>
          <w:szCs w:val="22"/>
        </w:rPr>
      </w:pPr>
      <w:r>
        <w:rPr>
          <w:rFonts w:ascii="宋体" w:hAnsi="宋体"/>
          <w:color w:val="000000"/>
          <w:kern w:val="0"/>
          <w:sz w:val="22"/>
          <w:szCs w:val="22"/>
        </w:rPr>
        <w:t>（4）财政部、司法部《关于政府采购支持监狱企业发展有关问题的通知》（财库〔2014〕68号）</w:t>
      </w:r>
    </w:p>
    <w:p w14:paraId="10743863">
      <w:pPr>
        <w:snapToGrid w:val="0"/>
        <w:spacing w:line="460" w:lineRule="exact"/>
        <w:ind w:firstLine="440" w:firstLineChars="200"/>
        <w:rPr>
          <w:rFonts w:ascii="宋体" w:hAnsi="宋体"/>
          <w:color w:val="000000"/>
          <w:kern w:val="0"/>
          <w:sz w:val="22"/>
          <w:szCs w:val="22"/>
        </w:rPr>
      </w:pPr>
      <w:r>
        <w:rPr>
          <w:rFonts w:ascii="宋体" w:hAnsi="宋体"/>
          <w:color w:val="000000"/>
          <w:kern w:val="0"/>
          <w:sz w:val="22"/>
          <w:szCs w:val="22"/>
        </w:rPr>
        <w:t>（5）《财政部 民政部 中国残疾人联合会关于促进残疾人就业政府采购政策的通知》（财库〔2017〕 141号）</w:t>
      </w:r>
    </w:p>
    <w:p w14:paraId="0D823399">
      <w:pPr>
        <w:snapToGrid w:val="0"/>
        <w:spacing w:line="460" w:lineRule="exact"/>
        <w:ind w:firstLine="440" w:firstLineChars="200"/>
        <w:rPr>
          <w:rFonts w:ascii="宋体"/>
          <w:sz w:val="22"/>
          <w:szCs w:val="22"/>
        </w:rPr>
      </w:pPr>
      <w:r>
        <w:rPr>
          <w:rFonts w:hint="eastAsia" w:ascii="宋体"/>
          <w:sz w:val="22"/>
          <w:szCs w:val="22"/>
        </w:rPr>
        <w:t>（6）浙江省财政厅关于进一步加大政府采购支持中小企业力度助力扎实稳住经济的通知(浙财采监〔2022〕8号)文件</w:t>
      </w:r>
      <w:r>
        <w:rPr>
          <w:rFonts w:ascii="宋体"/>
          <w:sz w:val="22"/>
          <w:szCs w:val="22"/>
        </w:rPr>
        <w:t>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517F2DD4">
      <w:pPr>
        <w:snapToGrid w:val="0"/>
        <w:spacing w:line="460" w:lineRule="exact"/>
        <w:ind w:firstLine="440" w:firstLineChars="200"/>
        <w:rPr>
          <w:rFonts w:ascii="宋体" w:hAnsi="宋体"/>
          <w:color w:val="000000"/>
          <w:kern w:val="0"/>
          <w:sz w:val="22"/>
          <w:szCs w:val="22"/>
        </w:rPr>
      </w:pPr>
      <w:r>
        <w:rPr>
          <w:rFonts w:ascii="宋体" w:hAnsi="宋体"/>
          <w:color w:val="000000"/>
          <w:kern w:val="0"/>
          <w:sz w:val="22"/>
          <w:szCs w:val="22"/>
        </w:rPr>
        <w:t>2、在政府采购活动中，供应商提供的货物、工程或者服务符合下列情形的，享受中小企业扶持政策：</w:t>
      </w:r>
    </w:p>
    <w:p w14:paraId="31543351">
      <w:pPr>
        <w:snapToGrid w:val="0"/>
        <w:spacing w:line="460" w:lineRule="exact"/>
        <w:ind w:firstLine="440" w:firstLineChars="200"/>
        <w:rPr>
          <w:rFonts w:ascii="宋体" w:hAnsi="宋体"/>
          <w:color w:val="000000"/>
          <w:kern w:val="0"/>
          <w:sz w:val="22"/>
          <w:szCs w:val="22"/>
        </w:rPr>
      </w:pPr>
      <w:r>
        <w:rPr>
          <w:rFonts w:ascii="宋体" w:hAnsi="宋体"/>
          <w:color w:val="000000"/>
          <w:kern w:val="0"/>
          <w:sz w:val="22"/>
          <w:szCs w:val="22"/>
        </w:rPr>
        <w:t>（一）在货物采购项目中，货物由中小企业制造，即货物由中小企业生产且使用该中小企业商号或者注册商标；</w:t>
      </w:r>
    </w:p>
    <w:p w14:paraId="262286D4">
      <w:pPr>
        <w:snapToGrid w:val="0"/>
        <w:spacing w:line="460" w:lineRule="exact"/>
        <w:ind w:firstLine="440" w:firstLineChars="200"/>
        <w:rPr>
          <w:rFonts w:ascii="宋体" w:hAnsi="宋体"/>
          <w:color w:val="000000"/>
          <w:kern w:val="0"/>
          <w:sz w:val="22"/>
          <w:szCs w:val="22"/>
        </w:rPr>
      </w:pPr>
      <w:r>
        <w:rPr>
          <w:rFonts w:ascii="宋体" w:hAnsi="宋体"/>
          <w:color w:val="000000"/>
          <w:kern w:val="0"/>
          <w:sz w:val="22"/>
          <w:szCs w:val="22"/>
        </w:rPr>
        <w:t>（二）在工程采购项目中，工程由中小企业承建，即工程施工单位为中小企业；</w:t>
      </w:r>
    </w:p>
    <w:p w14:paraId="052930FC">
      <w:pPr>
        <w:snapToGrid w:val="0"/>
        <w:spacing w:line="460" w:lineRule="exact"/>
        <w:ind w:firstLine="440" w:firstLineChars="200"/>
        <w:rPr>
          <w:rFonts w:ascii="宋体" w:hAnsi="宋体"/>
          <w:color w:val="000000"/>
          <w:kern w:val="0"/>
          <w:sz w:val="22"/>
          <w:szCs w:val="22"/>
        </w:rPr>
      </w:pPr>
      <w:r>
        <w:rPr>
          <w:rFonts w:ascii="宋体" w:hAnsi="宋体"/>
          <w:color w:val="000000"/>
          <w:kern w:val="0"/>
          <w:sz w:val="22"/>
          <w:szCs w:val="22"/>
        </w:rPr>
        <w:t>（三）在服务采购项目中，服务由中小企业承接，即提供服务的人员为中小企业依照《中华人民共和国劳动合同法》订立劳动合同的从业人员。</w:t>
      </w:r>
    </w:p>
    <w:p w14:paraId="03880963">
      <w:pPr>
        <w:snapToGrid w:val="0"/>
        <w:spacing w:line="460" w:lineRule="exact"/>
        <w:ind w:firstLine="440" w:firstLineChars="200"/>
        <w:rPr>
          <w:rFonts w:ascii="宋体" w:hAnsi="宋体"/>
          <w:color w:val="000000"/>
          <w:kern w:val="0"/>
          <w:sz w:val="22"/>
          <w:szCs w:val="22"/>
        </w:rPr>
      </w:pPr>
      <w:r>
        <w:rPr>
          <w:rFonts w:ascii="宋体" w:hAnsi="宋体"/>
          <w:color w:val="000000"/>
          <w:kern w:val="0"/>
          <w:sz w:val="22"/>
          <w:szCs w:val="22"/>
        </w:rPr>
        <w:t>在货物采购项目中，供应商提供的货物既有中小企业制造货物，也有大型企业制造货物的，不享受本办法规定的中小企业扶持政策。</w:t>
      </w:r>
    </w:p>
    <w:p w14:paraId="2E2C74ED">
      <w:pPr>
        <w:snapToGrid w:val="0"/>
        <w:spacing w:line="460" w:lineRule="exact"/>
        <w:ind w:firstLine="440" w:firstLineChars="200"/>
        <w:rPr>
          <w:rFonts w:ascii="宋体" w:hAnsi="宋体"/>
          <w:color w:val="000000"/>
          <w:kern w:val="0"/>
          <w:sz w:val="22"/>
          <w:szCs w:val="22"/>
        </w:rPr>
      </w:pPr>
      <w:r>
        <w:rPr>
          <w:rFonts w:ascii="宋体" w:hAnsi="宋体"/>
          <w:color w:val="000000"/>
          <w:kern w:val="0"/>
          <w:sz w:val="22"/>
          <w:szCs w:val="22"/>
        </w:rPr>
        <w:t>以联合体形式参加政府采购活动，联合体各方均为中小企业的，联合体视同中小企业。其中，联合体各方均为小微企业的，联合体视同小微企业。</w:t>
      </w:r>
    </w:p>
    <w:p w14:paraId="3C29771F">
      <w:pPr>
        <w:snapToGrid w:val="0"/>
        <w:spacing w:line="460" w:lineRule="exact"/>
        <w:ind w:firstLine="440" w:firstLineChars="200"/>
        <w:rPr>
          <w:rFonts w:ascii="宋体" w:hAnsi="宋体"/>
          <w:color w:val="000000"/>
          <w:kern w:val="0"/>
          <w:sz w:val="22"/>
          <w:szCs w:val="22"/>
        </w:rPr>
      </w:pPr>
      <w:r>
        <w:rPr>
          <w:rFonts w:hint="eastAsia" w:ascii="宋体" w:hAnsi="宋体"/>
          <w:color w:val="000000"/>
          <w:kern w:val="0"/>
          <w:sz w:val="22"/>
          <w:szCs w:val="22"/>
        </w:rPr>
        <w:t>3、投标供应商享受小微企业价格折扣应提供以下证明材料（放在报价文件中，</w:t>
      </w:r>
      <w:r>
        <w:rPr>
          <w:rFonts w:ascii="宋体" w:hAnsi="宋体"/>
          <w:color w:val="000000"/>
          <w:kern w:val="0"/>
          <w:sz w:val="22"/>
          <w:szCs w:val="22"/>
        </w:rPr>
        <w:t>不提供的不享受价格折扣</w:t>
      </w:r>
      <w:r>
        <w:rPr>
          <w:rFonts w:hint="eastAsia" w:ascii="宋体" w:hAnsi="宋体"/>
          <w:color w:val="000000"/>
          <w:kern w:val="0"/>
          <w:sz w:val="22"/>
          <w:szCs w:val="22"/>
        </w:rPr>
        <w:t>）：</w:t>
      </w:r>
    </w:p>
    <w:p w14:paraId="09FC98AD">
      <w:pPr>
        <w:snapToGrid w:val="0"/>
        <w:spacing w:line="460" w:lineRule="atLeast"/>
        <w:ind w:firstLine="440" w:firstLineChars="200"/>
        <w:rPr>
          <w:rFonts w:ascii="宋体" w:hAnsi="宋体"/>
          <w:color w:val="000000"/>
          <w:sz w:val="22"/>
          <w:szCs w:val="22"/>
        </w:rPr>
      </w:pPr>
      <w:r>
        <w:rPr>
          <w:rFonts w:hint="eastAsia" w:ascii="宋体" w:hAnsi="宋体"/>
          <w:color w:val="000000"/>
          <w:kern w:val="0"/>
          <w:sz w:val="22"/>
          <w:szCs w:val="22"/>
        </w:rPr>
        <w:t>（</w:t>
      </w:r>
      <w:r>
        <w:rPr>
          <w:rFonts w:ascii="宋体" w:hAnsi="宋体"/>
          <w:color w:val="000000"/>
          <w:kern w:val="0"/>
          <w:sz w:val="22"/>
          <w:szCs w:val="22"/>
        </w:rPr>
        <w:t>1）《中小企业声明函》（加盖投标供应商公章，格式见附件1）</w:t>
      </w:r>
      <w:r>
        <w:rPr>
          <w:rFonts w:hint="eastAsia" w:ascii="宋体" w:hAnsi="宋体"/>
          <w:color w:val="000000"/>
          <w:kern w:val="0"/>
          <w:sz w:val="22"/>
          <w:szCs w:val="22"/>
        </w:rPr>
        <w:t>；</w:t>
      </w:r>
      <w:r>
        <w:rPr>
          <w:rFonts w:ascii="宋体" w:hAnsi="宋体"/>
          <w:color w:val="000000"/>
          <w:sz w:val="22"/>
          <w:szCs w:val="22"/>
        </w:rPr>
        <w:t>投标供应商符合《政府采购促进中小企业发展管理办法》（财库〔2020〕46号）第二条规定的条件，投标时提供《中小企业声明函》（原件，加盖供应商公章，格式见附件1），《中小企业声明函》中声明企业为小型、微型企业，按磋商文件规定享受价格评审优惠的扶持政策。</w:t>
      </w:r>
    </w:p>
    <w:p w14:paraId="70209695">
      <w:pPr>
        <w:snapToGrid w:val="0"/>
        <w:spacing w:line="460" w:lineRule="exact"/>
        <w:ind w:firstLine="440" w:firstLineChars="200"/>
        <w:rPr>
          <w:rFonts w:ascii="宋体" w:hAnsi="宋体"/>
          <w:color w:val="000000"/>
          <w:kern w:val="0"/>
          <w:sz w:val="22"/>
          <w:szCs w:val="22"/>
        </w:rPr>
      </w:pPr>
      <w:r>
        <w:rPr>
          <w:rFonts w:hint="eastAsia" w:ascii="宋体" w:hAnsi="宋体"/>
          <w:color w:val="000000"/>
          <w:kern w:val="0"/>
          <w:sz w:val="22"/>
          <w:szCs w:val="22"/>
        </w:rPr>
        <w:t>4</w:t>
      </w:r>
      <w:r>
        <w:rPr>
          <w:rFonts w:ascii="宋体" w:hAnsi="宋体"/>
          <w:color w:val="000000"/>
          <w:kern w:val="0"/>
          <w:sz w:val="22"/>
          <w:szCs w:val="22"/>
        </w:rPr>
        <w:t>、</w:t>
      </w:r>
      <w:r>
        <w:rPr>
          <w:rFonts w:hint="eastAsia" w:ascii="宋体" w:hAnsi="宋体"/>
          <w:color w:val="000000"/>
          <w:kern w:val="0"/>
          <w:sz w:val="22"/>
          <w:szCs w:val="22"/>
        </w:rPr>
        <w:t>投标供应商</w:t>
      </w:r>
      <w:r>
        <w:rPr>
          <w:rFonts w:ascii="宋体" w:hAnsi="宋体"/>
          <w:color w:val="000000"/>
          <w:kern w:val="0"/>
          <w:sz w:val="22"/>
          <w:szCs w:val="22"/>
        </w:rPr>
        <w:t>享受残疾人福利性单位价格折扣应提供以下证明材料（</w:t>
      </w:r>
      <w:r>
        <w:rPr>
          <w:rFonts w:hint="eastAsia" w:ascii="宋体" w:hAnsi="宋体"/>
          <w:color w:val="000000"/>
          <w:kern w:val="0"/>
          <w:sz w:val="22"/>
          <w:szCs w:val="22"/>
        </w:rPr>
        <w:t>放在报价文件中</w:t>
      </w:r>
      <w:r>
        <w:rPr>
          <w:rFonts w:ascii="宋体" w:hAnsi="宋体"/>
          <w:color w:val="000000"/>
          <w:kern w:val="0"/>
          <w:sz w:val="22"/>
          <w:szCs w:val="22"/>
        </w:rPr>
        <w:t>，不提供的不享受价格折扣）：</w:t>
      </w:r>
    </w:p>
    <w:p w14:paraId="1853E8AB">
      <w:pPr>
        <w:snapToGrid w:val="0"/>
        <w:spacing w:line="460" w:lineRule="exact"/>
        <w:ind w:firstLine="440" w:firstLineChars="200"/>
        <w:rPr>
          <w:rFonts w:ascii="宋体" w:hAnsi="宋体"/>
          <w:color w:val="000000"/>
          <w:kern w:val="0"/>
          <w:sz w:val="22"/>
          <w:szCs w:val="22"/>
        </w:rPr>
      </w:pPr>
      <w:r>
        <w:rPr>
          <w:rFonts w:hint="eastAsia" w:ascii="宋体" w:hAnsi="宋体"/>
          <w:color w:val="000000"/>
          <w:kern w:val="0"/>
          <w:sz w:val="22"/>
          <w:szCs w:val="22"/>
        </w:rPr>
        <w:t>（</w:t>
      </w:r>
      <w:r>
        <w:rPr>
          <w:rFonts w:ascii="宋体" w:hAnsi="宋体"/>
          <w:color w:val="000000"/>
          <w:kern w:val="0"/>
          <w:sz w:val="22"/>
          <w:szCs w:val="22"/>
        </w:rPr>
        <w:t>1）</w:t>
      </w:r>
      <w:r>
        <w:rPr>
          <w:rFonts w:ascii="宋体" w:hAnsi="宋体"/>
          <w:color w:val="000000"/>
          <w:sz w:val="22"/>
          <w:szCs w:val="22"/>
        </w:rPr>
        <w:t>投标供应商符合《关于促进残疾人就业政府采购政策的通知》（财库〔2017〕141号）规定的条件，投标时提供《残疾人福利性单位声明函》（加盖投标供应商公章，格式见附件2）的，视同为小型、微型企业，按磋商文件规定享受价格评审优惠的扶持政策。</w:t>
      </w:r>
    </w:p>
    <w:p w14:paraId="51E707FE">
      <w:pPr>
        <w:snapToGrid w:val="0"/>
        <w:spacing w:line="460" w:lineRule="exact"/>
        <w:ind w:firstLine="440" w:firstLineChars="200"/>
        <w:rPr>
          <w:rFonts w:ascii="宋体" w:hAnsi="宋体"/>
          <w:color w:val="000000"/>
          <w:kern w:val="0"/>
          <w:sz w:val="22"/>
          <w:szCs w:val="22"/>
        </w:rPr>
      </w:pPr>
      <w:r>
        <w:rPr>
          <w:rFonts w:hint="eastAsia" w:ascii="宋体" w:hAnsi="宋体"/>
          <w:color w:val="000000"/>
          <w:kern w:val="0"/>
          <w:sz w:val="22"/>
          <w:szCs w:val="22"/>
        </w:rPr>
        <w:t>5</w:t>
      </w:r>
      <w:r>
        <w:rPr>
          <w:rFonts w:ascii="宋体" w:hAnsi="宋体"/>
          <w:color w:val="000000"/>
          <w:kern w:val="0"/>
          <w:sz w:val="22"/>
          <w:szCs w:val="22"/>
        </w:rPr>
        <w:t>、</w:t>
      </w:r>
      <w:r>
        <w:rPr>
          <w:rFonts w:hint="eastAsia" w:ascii="宋体" w:hAnsi="宋体"/>
          <w:color w:val="000000"/>
          <w:kern w:val="0"/>
          <w:sz w:val="22"/>
          <w:szCs w:val="22"/>
        </w:rPr>
        <w:t>投标供应商</w:t>
      </w:r>
      <w:r>
        <w:rPr>
          <w:rFonts w:ascii="宋体" w:hAnsi="宋体"/>
          <w:color w:val="000000"/>
          <w:kern w:val="0"/>
          <w:sz w:val="22"/>
          <w:szCs w:val="22"/>
        </w:rPr>
        <w:t>享受监狱企业价格折扣应提供以下证明材料（</w:t>
      </w:r>
      <w:r>
        <w:rPr>
          <w:rFonts w:hint="eastAsia" w:ascii="宋体" w:hAnsi="宋体"/>
          <w:color w:val="000000"/>
          <w:kern w:val="0"/>
          <w:sz w:val="22"/>
          <w:szCs w:val="22"/>
        </w:rPr>
        <w:t>放在报价文件中，</w:t>
      </w:r>
      <w:r>
        <w:rPr>
          <w:rFonts w:ascii="宋体" w:hAnsi="宋体"/>
          <w:color w:val="000000"/>
          <w:kern w:val="0"/>
          <w:sz w:val="22"/>
          <w:szCs w:val="22"/>
        </w:rPr>
        <w:t>不提供的不享受价格折扣）：</w:t>
      </w:r>
    </w:p>
    <w:p w14:paraId="6A73F064">
      <w:pPr>
        <w:snapToGrid w:val="0"/>
        <w:spacing w:line="460" w:lineRule="exact"/>
        <w:ind w:firstLine="440" w:firstLineChars="200"/>
        <w:rPr>
          <w:rFonts w:ascii="宋体" w:hAnsi="宋体"/>
          <w:color w:val="000000"/>
          <w:kern w:val="0"/>
          <w:sz w:val="22"/>
          <w:szCs w:val="22"/>
        </w:rPr>
      </w:pPr>
      <w:r>
        <w:rPr>
          <w:rFonts w:hint="eastAsia" w:ascii="宋体" w:hAnsi="宋体"/>
          <w:color w:val="000000"/>
          <w:kern w:val="0"/>
          <w:sz w:val="22"/>
          <w:szCs w:val="22"/>
        </w:rPr>
        <w:t>（</w:t>
      </w:r>
      <w:r>
        <w:rPr>
          <w:rFonts w:ascii="宋体" w:hAnsi="宋体"/>
          <w:color w:val="000000"/>
          <w:kern w:val="0"/>
          <w:sz w:val="22"/>
          <w:szCs w:val="22"/>
        </w:rPr>
        <w:t>1）</w:t>
      </w:r>
      <w:r>
        <w:rPr>
          <w:rFonts w:ascii="宋体" w:hAnsi="宋体"/>
          <w:color w:val="000000"/>
          <w:sz w:val="22"/>
          <w:szCs w:val="22"/>
        </w:rPr>
        <w:t>投标供应商符合《关于政府采购支持监狱企业发展有关问题的通知》（财库[2014]68号）规定的监狱企业，投标时提供由省级以上监狱管理局、戒毒管理局（含新疆生产建设兵团）出具的属于监狱企业证明文件的，视同为小型、微型企业，按磋商文件规定享受价格评审优惠的扶持政策。</w:t>
      </w:r>
    </w:p>
    <w:p w14:paraId="1EB1B724">
      <w:pPr>
        <w:snapToGrid w:val="0"/>
        <w:spacing w:line="460" w:lineRule="atLeast"/>
        <w:ind w:firstLine="440" w:firstLineChars="200"/>
        <w:rPr>
          <w:rFonts w:ascii="宋体" w:hAnsi="宋体"/>
          <w:color w:val="000000"/>
          <w:sz w:val="22"/>
          <w:szCs w:val="22"/>
        </w:rPr>
      </w:pPr>
      <w:r>
        <w:rPr>
          <w:rFonts w:hint="eastAsia" w:ascii="宋体" w:hAnsi="宋体"/>
          <w:color w:val="000000"/>
          <w:sz w:val="22"/>
          <w:szCs w:val="22"/>
        </w:rPr>
        <w:t>6</w:t>
      </w:r>
      <w:r>
        <w:rPr>
          <w:rFonts w:ascii="宋体" w:hAnsi="宋体"/>
          <w:color w:val="000000"/>
          <w:sz w:val="22"/>
          <w:szCs w:val="22"/>
        </w:rPr>
        <w:t>、对于整体专门面向中小企业的政府采购货物或服务项目，不再执行价格评审优惠的扶持政策，各投标供应商应按磋商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45DD1207">
      <w:pPr>
        <w:spacing w:line="460" w:lineRule="atLeast"/>
        <w:ind w:firstLine="440" w:firstLineChars="200"/>
        <w:rPr>
          <w:rFonts w:ascii="宋体" w:hAnsi="宋体"/>
          <w:color w:val="000000"/>
          <w:sz w:val="24"/>
        </w:rPr>
      </w:pPr>
      <w:r>
        <w:rPr>
          <w:rFonts w:ascii="宋体" w:hAnsi="宋体"/>
          <w:color w:val="000000"/>
          <w:sz w:val="22"/>
          <w:szCs w:val="22"/>
        </w:rPr>
        <w:br w:type="page"/>
      </w:r>
      <w:r>
        <w:rPr>
          <w:rFonts w:hint="eastAsia" w:ascii="宋体" w:hAnsi="宋体" w:cs="宋体"/>
          <w:color w:val="000000"/>
          <w:sz w:val="22"/>
        </w:rPr>
        <w:t>附件1：</w:t>
      </w:r>
    </w:p>
    <w:p w14:paraId="0896B9AC">
      <w:pPr>
        <w:spacing w:line="460" w:lineRule="atLeast"/>
        <w:jc w:val="center"/>
        <w:rPr>
          <w:rFonts w:ascii="宋体"/>
          <w:b/>
          <w:sz w:val="24"/>
        </w:rPr>
      </w:pPr>
      <w:r>
        <w:rPr>
          <w:rFonts w:hint="eastAsia" w:ascii="宋体"/>
          <w:sz w:val="24"/>
        </w:rPr>
        <w:t>中小企业声明函</w:t>
      </w:r>
    </w:p>
    <w:p w14:paraId="36DD5CF9">
      <w:pPr>
        <w:spacing w:line="460" w:lineRule="atLeast"/>
        <w:jc w:val="left"/>
        <w:rPr>
          <w:rFonts w:ascii="宋体"/>
          <w:b/>
          <w:sz w:val="22"/>
          <w:szCs w:val="22"/>
        </w:rPr>
      </w:pPr>
      <w:r>
        <w:rPr>
          <w:rFonts w:hint="eastAsia" w:ascii="宋体"/>
          <w:sz w:val="22"/>
          <w:szCs w:val="22"/>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0ED2B20C">
      <w:pPr>
        <w:spacing w:line="460" w:lineRule="atLeast"/>
        <w:ind w:firstLine="440" w:firstLineChars="200"/>
        <w:rPr>
          <w:rFonts w:ascii="宋体"/>
          <w:b/>
          <w:sz w:val="22"/>
          <w:szCs w:val="22"/>
        </w:rPr>
      </w:pPr>
      <w:r>
        <w:rPr>
          <w:rFonts w:hint="eastAsia" w:ascii="宋体"/>
          <w:sz w:val="22"/>
          <w:szCs w:val="22"/>
        </w:rPr>
        <w:t xml:space="preserve">1. </w:t>
      </w:r>
      <w:r>
        <w:rPr>
          <w:rFonts w:hint="eastAsia" w:ascii="宋体"/>
          <w:sz w:val="22"/>
          <w:szCs w:val="22"/>
          <w:u w:val="single"/>
        </w:rPr>
        <w:t xml:space="preserve">（标的名称） </w:t>
      </w:r>
      <w:r>
        <w:rPr>
          <w:rFonts w:hint="eastAsia" w:ascii="宋体"/>
          <w:sz w:val="22"/>
          <w:szCs w:val="22"/>
        </w:rPr>
        <w:t>，属于（</w:t>
      </w:r>
      <w:r>
        <w:rPr>
          <w:rFonts w:hint="eastAsia" w:ascii="宋体"/>
          <w:sz w:val="22"/>
          <w:szCs w:val="22"/>
          <w:u w:val="single"/>
          <w:lang w:val="en-US" w:eastAsia="zh-CN"/>
        </w:rPr>
        <w:t>其他未列明行业</w:t>
      </w:r>
      <w:r>
        <w:rPr>
          <w:rFonts w:hint="eastAsia" w:ascii="宋体"/>
          <w:sz w:val="22"/>
          <w:szCs w:val="22"/>
        </w:rPr>
        <w:t>）；承接企业为</w:t>
      </w:r>
      <w:r>
        <w:rPr>
          <w:rFonts w:hint="eastAsia" w:ascii="宋体"/>
          <w:sz w:val="22"/>
          <w:szCs w:val="22"/>
          <w:u w:val="single"/>
        </w:rPr>
        <w:t>（企业名称）</w:t>
      </w:r>
      <w:r>
        <w:rPr>
          <w:rFonts w:hint="eastAsia" w:ascii="宋体"/>
          <w:sz w:val="22"/>
          <w:szCs w:val="22"/>
        </w:rPr>
        <w:t>，从业人员人，营业收入为万元，资产总额为万元</w:t>
      </w:r>
      <w:r>
        <w:rPr>
          <w:rFonts w:hint="eastAsia" w:ascii="宋体"/>
          <w:sz w:val="22"/>
          <w:szCs w:val="22"/>
          <w:vertAlign w:val="superscript"/>
        </w:rPr>
        <w:t>1</w:t>
      </w:r>
      <w:r>
        <w:rPr>
          <w:rFonts w:hint="eastAsia" w:ascii="宋体"/>
          <w:sz w:val="22"/>
          <w:szCs w:val="22"/>
        </w:rPr>
        <w:t>，属于</w:t>
      </w:r>
      <w:r>
        <w:rPr>
          <w:rFonts w:hint="eastAsia" w:ascii="宋体"/>
          <w:sz w:val="22"/>
          <w:szCs w:val="22"/>
          <w:u w:val="single"/>
        </w:rPr>
        <w:t>（中型企业、小型企业、微型企业）</w:t>
      </w:r>
      <w:r>
        <w:rPr>
          <w:rFonts w:hint="eastAsia" w:ascii="宋体"/>
          <w:sz w:val="22"/>
          <w:szCs w:val="22"/>
        </w:rPr>
        <w:t>；</w:t>
      </w:r>
    </w:p>
    <w:p w14:paraId="58A13AF7">
      <w:pPr>
        <w:spacing w:line="460" w:lineRule="atLeast"/>
        <w:ind w:firstLine="440" w:firstLineChars="200"/>
        <w:rPr>
          <w:rFonts w:ascii="宋体"/>
          <w:b/>
          <w:sz w:val="22"/>
          <w:szCs w:val="22"/>
        </w:rPr>
      </w:pPr>
      <w:r>
        <w:rPr>
          <w:rFonts w:hint="eastAsia" w:ascii="宋体"/>
          <w:sz w:val="22"/>
          <w:szCs w:val="22"/>
        </w:rPr>
        <w:t xml:space="preserve">2. </w:t>
      </w:r>
      <w:r>
        <w:rPr>
          <w:rFonts w:hint="eastAsia" w:ascii="宋体"/>
          <w:sz w:val="22"/>
          <w:szCs w:val="22"/>
          <w:u w:val="single"/>
        </w:rPr>
        <w:t xml:space="preserve">（标的名称） </w:t>
      </w:r>
      <w:r>
        <w:rPr>
          <w:rFonts w:hint="eastAsia" w:ascii="宋体"/>
          <w:sz w:val="22"/>
          <w:szCs w:val="22"/>
        </w:rPr>
        <w:t>，属于</w:t>
      </w:r>
      <w:r>
        <w:rPr>
          <w:rFonts w:hint="eastAsia" w:ascii="宋体"/>
          <w:sz w:val="22"/>
          <w:szCs w:val="22"/>
          <w:u w:val="single"/>
        </w:rPr>
        <w:t>（</w:t>
      </w:r>
      <w:r>
        <w:rPr>
          <w:rFonts w:hint="eastAsia" w:ascii="宋体"/>
          <w:sz w:val="22"/>
          <w:szCs w:val="22"/>
          <w:u w:val="single"/>
          <w:lang w:val="en-US" w:eastAsia="zh-CN"/>
        </w:rPr>
        <w:t>其他未列明行业</w:t>
      </w:r>
      <w:r>
        <w:rPr>
          <w:rFonts w:hint="eastAsia" w:ascii="宋体"/>
          <w:sz w:val="22"/>
          <w:szCs w:val="22"/>
          <w:u w:val="single"/>
        </w:rPr>
        <w:t>）</w:t>
      </w:r>
      <w:r>
        <w:rPr>
          <w:rFonts w:hint="eastAsia" w:ascii="宋体"/>
          <w:sz w:val="22"/>
          <w:szCs w:val="22"/>
        </w:rPr>
        <w:t>；承建（承接）企业为</w:t>
      </w:r>
      <w:r>
        <w:rPr>
          <w:rFonts w:hint="eastAsia" w:ascii="宋体"/>
          <w:sz w:val="22"/>
          <w:szCs w:val="22"/>
          <w:u w:val="single"/>
        </w:rPr>
        <w:t>（企业名称）</w:t>
      </w:r>
      <w:r>
        <w:rPr>
          <w:rFonts w:hint="eastAsia" w:ascii="宋体"/>
          <w:sz w:val="22"/>
          <w:szCs w:val="22"/>
        </w:rPr>
        <w:t>，从业人员人，营业收入为万元，资产总额为万元，属于</w:t>
      </w:r>
      <w:r>
        <w:rPr>
          <w:rFonts w:hint="eastAsia" w:ascii="宋体"/>
          <w:sz w:val="22"/>
          <w:szCs w:val="22"/>
          <w:u w:val="single"/>
        </w:rPr>
        <w:t>（中型企业、小型企业、微型企业）</w:t>
      </w:r>
      <w:r>
        <w:rPr>
          <w:rFonts w:hint="eastAsia" w:ascii="宋体"/>
          <w:sz w:val="22"/>
          <w:szCs w:val="22"/>
        </w:rPr>
        <w:t>；</w:t>
      </w:r>
    </w:p>
    <w:p w14:paraId="41A998B8">
      <w:pPr>
        <w:spacing w:line="460" w:lineRule="atLeast"/>
        <w:ind w:firstLine="880" w:firstLineChars="400"/>
        <w:rPr>
          <w:rFonts w:ascii="宋体"/>
          <w:b/>
          <w:sz w:val="22"/>
          <w:szCs w:val="22"/>
        </w:rPr>
      </w:pPr>
      <w:r>
        <w:rPr>
          <w:rFonts w:hint="eastAsia" w:ascii="宋体"/>
          <w:sz w:val="22"/>
          <w:szCs w:val="22"/>
        </w:rPr>
        <w:t>……</w:t>
      </w:r>
    </w:p>
    <w:p w14:paraId="31AB545F">
      <w:pPr>
        <w:spacing w:line="460" w:lineRule="atLeast"/>
        <w:ind w:firstLine="440" w:firstLineChars="200"/>
        <w:rPr>
          <w:rFonts w:ascii="宋体"/>
          <w:b/>
          <w:sz w:val="22"/>
          <w:szCs w:val="22"/>
        </w:rPr>
      </w:pPr>
      <w:r>
        <w:rPr>
          <w:rFonts w:hint="eastAsia" w:ascii="宋体"/>
          <w:sz w:val="22"/>
          <w:szCs w:val="22"/>
        </w:rPr>
        <w:t>以上企业，不属于大企业的分支机构，不存在控股股东为大企业的情形，也不存在与大企业的负责人为同一人的情形。</w:t>
      </w:r>
    </w:p>
    <w:p w14:paraId="09ECCE6A">
      <w:pPr>
        <w:spacing w:line="460" w:lineRule="atLeast"/>
        <w:ind w:firstLine="440" w:firstLineChars="200"/>
        <w:rPr>
          <w:rFonts w:ascii="宋体"/>
          <w:b/>
          <w:sz w:val="22"/>
          <w:szCs w:val="22"/>
        </w:rPr>
      </w:pPr>
      <w:r>
        <w:rPr>
          <w:rFonts w:hint="eastAsia" w:ascii="宋体"/>
          <w:sz w:val="22"/>
          <w:szCs w:val="22"/>
        </w:rPr>
        <w:t>本企业对上述声明内容的真实性负责。如有虚假，将依法承担相应责任。</w:t>
      </w:r>
    </w:p>
    <w:p w14:paraId="6FC9491D">
      <w:pPr>
        <w:spacing w:line="460" w:lineRule="atLeast"/>
        <w:ind w:firstLine="4180" w:firstLineChars="1900"/>
        <w:rPr>
          <w:rFonts w:ascii="宋体"/>
          <w:b/>
          <w:sz w:val="22"/>
          <w:szCs w:val="22"/>
        </w:rPr>
      </w:pPr>
      <w:r>
        <w:rPr>
          <w:rFonts w:hint="eastAsia" w:ascii="宋体"/>
          <w:sz w:val="22"/>
          <w:szCs w:val="22"/>
        </w:rPr>
        <w:t>企业名称（盖章）：</w:t>
      </w:r>
    </w:p>
    <w:p w14:paraId="42F32DE1">
      <w:pPr>
        <w:spacing w:line="460" w:lineRule="atLeast"/>
        <w:ind w:firstLine="4180" w:firstLineChars="1900"/>
        <w:rPr>
          <w:rFonts w:ascii="宋体"/>
          <w:b/>
          <w:sz w:val="22"/>
          <w:szCs w:val="22"/>
        </w:rPr>
      </w:pPr>
      <w:r>
        <w:rPr>
          <w:rFonts w:hint="eastAsia" w:ascii="宋体"/>
          <w:sz w:val="22"/>
          <w:szCs w:val="22"/>
        </w:rPr>
        <w:t>日期：</w:t>
      </w:r>
    </w:p>
    <w:p w14:paraId="038023B5">
      <w:pPr>
        <w:spacing w:line="460" w:lineRule="exact"/>
        <w:rPr>
          <w:rFonts w:ascii="宋体"/>
          <w:b/>
          <w:sz w:val="22"/>
          <w:szCs w:val="22"/>
        </w:rPr>
      </w:pPr>
      <w:r>
        <w:rPr>
          <w:rFonts w:hint="eastAsia" w:ascii="宋体"/>
          <w:sz w:val="22"/>
          <w:szCs w:val="22"/>
        </w:rPr>
        <w:t>说明：</w:t>
      </w:r>
    </w:p>
    <w:p w14:paraId="0DD19170">
      <w:pPr>
        <w:spacing w:line="460" w:lineRule="exact"/>
        <w:ind w:firstLine="440" w:firstLineChars="200"/>
        <w:rPr>
          <w:rFonts w:ascii="宋体" w:cs="宋体"/>
          <w:b/>
          <w:sz w:val="22"/>
          <w:szCs w:val="22"/>
        </w:rPr>
      </w:pPr>
      <w:r>
        <w:rPr>
          <w:rFonts w:hint="eastAsia" w:ascii="宋体"/>
          <w:sz w:val="22"/>
          <w:szCs w:val="22"/>
        </w:rPr>
        <w:t>1从业人员、营业收入、资产总额填报上一年度数据，无上一年度数据的新成立企业可不填报。</w:t>
      </w:r>
      <w:r>
        <w:rPr>
          <w:rFonts w:hint="eastAsia" w:ascii="宋体" w:cs="宋体"/>
          <w:sz w:val="22"/>
          <w:szCs w:val="22"/>
        </w:rPr>
        <w:t>                　　　　　</w:t>
      </w:r>
    </w:p>
    <w:p w14:paraId="368A44EA">
      <w:pPr>
        <w:spacing w:line="460" w:lineRule="exact"/>
        <w:ind w:firstLine="440" w:firstLineChars="200"/>
        <w:rPr>
          <w:rFonts w:ascii="宋体"/>
          <w:b/>
          <w:sz w:val="22"/>
          <w:szCs w:val="22"/>
        </w:rPr>
      </w:pPr>
      <w:r>
        <w:rPr>
          <w:rFonts w:hint="eastAsia" w:ascii="宋体"/>
          <w:sz w:val="22"/>
          <w:szCs w:val="22"/>
        </w:rPr>
        <w:t>2、如中标，将在成交公告中将此中小企业声明函予以公示，接受社会监督。</w:t>
      </w:r>
    </w:p>
    <w:p w14:paraId="3BCC0D32">
      <w:pPr>
        <w:spacing w:line="460" w:lineRule="atLeast"/>
        <w:ind w:firstLine="440" w:firstLineChars="200"/>
        <w:rPr>
          <w:rFonts w:ascii="宋体" w:hAnsi="宋体" w:cs="宋体"/>
          <w:color w:val="000000"/>
          <w:sz w:val="22"/>
        </w:rPr>
      </w:pPr>
    </w:p>
    <w:p w14:paraId="198CF9E7">
      <w:pPr>
        <w:spacing w:line="460" w:lineRule="atLeast"/>
        <w:ind w:firstLine="440" w:firstLineChars="200"/>
        <w:rPr>
          <w:rFonts w:ascii="宋体" w:hAnsi="宋体" w:cs="宋体"/>
          <w:color w:val="000000"/>
          <w:sz w:val="22"/>
        </w:rPr>
      </w:pPr>
    </w:p>
    <w:p w14:paraId="4954E6DE">
      <w:pPr>
        <w:spacing w:line="460" w:lineRule="atLeast"/>
        <w:ind w:firstLine="440" w:firstLineChars="200"/>
        <w:rPr>
          <w:rFonts w:ascii="宋体" w:hAnsi="宋体" w:cs="宋体"/>
          <w:color w:val="000000"/>
          <w:sz w:val="22"/>
        </w:rPr>
      </w:pPr>
    </w:p>
    <w:p w14:paraId="79729FB0">
      <w:pPr>
        <w:spacing w:line="460" w:lineRule="atLeast"/>
        <w:ind w:firstLine="440" w:firstLineChars="200"/>
        <w:rPr>
          <w:rFonts w:ascii="宋体" w:hAnsi="宋体" w:cs="宋体"/>
          <w:color w:val="000000"/>
          <w:sz w:val="22"/>
        </w:rPr>
      </w:pPr>
    </w:p>
    <w:p w14:paraId="79BFF4F3">
      <w:pPr>
        <w:spacing w:line="460" w:lineRule="atLeast"/>
        <w:ind w:firstLine="440" w:firstLineChars="200"/>
        <w:rPr>
          <w:rFonts w:ascii="宋体" w:hAnsi="宋体" w:cs="宋体"/>
          <w:color w:val="000000"/>
          <w:sz w:val="22"/>
        </w:rPr>
      </w:pPr>
    </w:p>
    <w:p w14:paraId="494DAF73">
      <w:pPr>
        <w:spacing w:line="460" w:lineRule="atLeast"/>
        <w:ind w:firstLine="440" w:firstLineChars="200"/>
        <w:rPr>
          <w:rFonts w:ascii="宋体" w:hAnsi="宋体" w:cs="宋体"/>
          <w:color w:val="000000"/>
          <w:sz w:val="22"/>
        </w:rPr>
      </w:pPr>
    </w:p>
    <w:p w14:paraId="0282CCE7">
      <w:pPr>
        <w:spacing w:line="460" w:lineRule="atLeast"/>
        <w:ind w:firstLine="440" w:firstLineChars="200"/>
        <w:rPr>
          <w:rFonts w:ascii="宋体" w:hAnsi="宋体" w:cs="宋体"/>
          <w:color w:val="000000"/>
          <w:sz w:val="22"/>
        </w:rPr>
      </w:pPr>
    </w:p>
    <w:p w14:paraId="58C66AFB">
      <w:pPr>
        <w:spacing w:line="460" w:lineRule="atLeast"/>
        <w:ind w:firstLine="440" w:firstLineChars="200"/>
        <w:rPr>
          <w:rFonts w:ascii="宋体" w:hAnsi="宋体" w:cs="宋体"/>
          <w:color w:val="000000"/>
          <w:sz w:val="22"/>
        </w:rPr>
      </w:pPr>
    </w:p>
    <w:p w14:paraId="3217F2D2">
      <w:pPr>
        <w:spacing w:line="460" w:lineRule="atLeast"/>
        <w:ind w:firstLine="440" w:firstLineChars="200"/>
        <w:rPr>
          <w:rFonts w:ascii="宋体" w:hAnsi="宋体" w:cs="宋体"/>
          <w:color w:val="000000"/>
          <w:sz w:val="22"/>
        </w:rPr>
      </w:pPr>
    </w:p>
    <w:p w14:paraId="34077CFD">
      <w:pPr>
        <w:spacing w:line="460" w:lineRule="atLeast"/>
        <w:ind w:firstLine="440" w:firstLineChars="200"/>
        <w:rPr>
          <w:rFonts w:ascii="宋体" w:hAnsi="宋体" w:cs="宋体"/>
          <w:color w:val="000000"/>
          <w:sz w:val="22"/>
        </w:rPr>
      </w:pPr>
    </w:p>
    <w:p w14:paraId="1602A48C">
      <w:pPr>
        <w:spacing w:line="460" w:lineRule="atLeast"/>
        <w:ind w:firstLine="440" w:firstLineChars="200"/>
        <w:rPr>
          <w:rFonts w:ascii="宋体" w:hAnsi="宋体" w:cs="宋体"/>
          <w:color w:val="000000"/>
          <w:sz w:val="22"/>
        </w:rPr>
      </w:pPr>
    </w:p>
    <w:p w14:paraId="527A8D96">
      <w:pPr>
        <w:spacing w:line="460" w:lineRule="atLeast"/>
        <w:ind w:firstLine="440" w:firstLineChars="200"/>
        <w:rPr>
          <w:rFonts w:ascii="宋体" w:hAnsi="宋体" w:cs="宋体"/>
          <w:color w:val="000000"/>
          <w:sz w:val="22"/>
        </w:rPr>
      </w:pPr>
      <w:r>
        <w:rPr>
          <w:rFonts w:hint="eastAsia" w:ascii="宋体" w:hAnsi="宋体" w:cs="宋体"/>
          <w:color w:val="000000"/>
          <w:sz w:val="22"/>
        </w:rPr>
        <w:t>附件2</w:t>
      </w:r>
    </w:p>
    <w:p w14:paraId="6C22918A">
      <w:pPr>
        <w:spacing w:line="460" w:lineRule="exact"/>
        <w:jc w:val="center"/>
        <w:rPr>
          <w:rFonts w:ascii="宋体" w:hAnsi="宋体" w:cs="宋体"/>
          <w:color w:val="000000"/>
          <w:sz w:val="22"/>
        </w:rPr>
      </w:pPr>
      <w:bookmarkStart w:id="34" w:name="OLE_LINK14"/>
      <w:bookmarkStart w:id="35" w:name="OLE_LINK13"/>
      <w:r>
        <w:rPr>
          <w:rFonts w:hint="eastAsia" w:ascii="宋体" w:hAnsi="宋体" w:cs="宋体"/>
          <w:color w:val="000000"/>
          <w:sz w:val="22"/>
        </w:rPr>
        <w:t>残疾人福利性单位声明函</w:t>
      </w:r>
      <w:bookmarkEnd w:id="34"/>
      <w:bookmarkEnd w:id="35"/>
    </w:p>
    <w:p w14:paraId="36CD3D82">
      <w:pPr>
        <w:spacing w:line="588" w:lineRule="exact"/>
        <w:rPr>
          <w:rFonts w:ascii="宋体" w:hAnsi="宋体"/>
          <w:color w:val="000000"/>
          <w:spacing w:val="6"/>
          <w:sz w:val="30"/>
          <w:szCs w:val="30"/>
        </w:rPr>
      </w:pPr>
    </w:p>
    <w:p w14:paraId="4AC2E807">
      <w:pPr>
        <w:spacing w:line="588" w:lineRule="exact"/>
        <w:ind w:firstLine="440" w:firstLineChars="200"/>
        <w:rPr>
          <w:rFonts w:ascii="宋体" w:hAnsi="宋体" w:cs="宋体"/>
          <w:color w:val="000000"/>
          <w:sz w:val="22"/>
        </w:rPr>
      </w:pPr>
      <w:r>
        <w:rPr>
          <w:rFonts w:hint="eastAsia" w:ascii="宋体" w:hAnsi="宋体" w:cs="宋体"/>
          <w:color w:val="000000"/>
          <w:sz w:val="22"/>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color w:val="000000"/>
          <w:sz w:val="22"/>
        </w:rPr>
        <w:t>______单位的______项目采购活动提供本单位制造的货物（由本单位承担工程/提供服务），或者提供其他残疾人福利性单位制造的货物（不包括使用非残疾人福利性单位注册商标的货物）。</w:t>
      </w:r>
    </w:p>
    <w:p w14:paraId="25467BB4">
      <w:pPr>
        <w:spacing w:line="588" w:lineRule="exact"/>
        <w:ind w:firstLine="440" w:firstLineChars="200"/>
        <w:rPr>
          <w:rFonts w:ascii="宋体" w:hAnsi="宋体" w:cs="宋体"/>
          <w:color w:val="000000"/>
          <w:sz w:val="22"/>
        </w:rPr>
      </w:pPr>
      <w:r>
        <w:rPr>
          <w:rFonts w:hint="eastAsia" w:ascii="宋体" w:hAnsi="宋体" w:cs="宋体"/>
          <w:color w:val="000000"/>
          <w:sz w:val="22"/>
        </w:rPr>
        <w:t>本单位对上述声明的真实性负责。如有虚假，将依法承担相应责任。</w:t>
      </w:r>
    </w:p>
    <w:p w14:paraId="18FD5790">
      <w:pPr>
        <w:spacing w:line="588" w:lineRule="exact"/>
        <w:ind w:firstLine="624" w:firstLineChars="200"/>
        <w:rPr>
          <w:rFonts w:ascii="宋体" w:hAnsi="宋体"/>
          <w:color w:val="000000"/>
          <w:spacing w:val="6"/>
          <w:sz w:val="30"/>
          <w:szCs w:val="30"/>
        </w:rPr>
      </w:pPr>
    </w:p>
    <w:p w14:paraId="0F53468E">
      <w:pPr>
        <w:spacing w:line="588" w:lineRule="exact"/>
        <w:ind w:firstLine="624" w:firstLineChars="200"/>
        <w:rPr>
          <w:rFonts w:ascii="宋体" w:hAnsi="宋体"/>
          <w:color w:val="000000"/>
          <w:spacing w:val="6"/>
          <w:sz w:val="30"/>
          <w:szCs w:val="30"/>
        </w:rPr>
      </w:pPr>
    </w:p>
    <w:p w14:paraId="2C9626D3">
      <w:pPr>
        <w:spacing w:line="460" w:lineRule="atLeast"/>
        <w:rPr>
          <w:rFonts w:ascii="宋体" w:hAnsi="宋体" w:cs="宋体"/>
          <w:color w:val="000000"/>
          <w:sz w:val="22"/>
        </w:rPr>
      </w:pPr>
      <w:r>
        <w:rPr>
          <w:rFonts w:hint="eastAsia" w:ascii="宋体" w:hAnsi="宋体" w:cs="宋体"/>
          <w:color w:val="000000"/>
          <w:sz w:val="22"/>
        </w:rPr>
        <w:t>供应商名称（盖章）：                </w:t>
      </w:r>
      <w:r>
        <w:rPr>
          <w:rFonts w:hint="eastAsia" w:ascii="宋体" w:hAnsi="宋体" w:cs="宋体"/>
          <w:color w:val="000000"/>
          <w:sz w:val="22"/>
        </w:rPr>
        <w:br w:type="textWrapping"/>
      </w:r>
      <w:r>
        <w:rPr>
          <w:rFonts w:hint="eastAsia" w:ascii="宋体" w:hAnsi="宋体" w:cs="宋体"/>
          <w:color w:val="000000"/>
          <w:sz w:val="22"/>
        </w:rPr>
        <w:t>日期：</w:t>
      </w:r>
    </w:p>
    <w:p w14:paraId="58A0DF8F">
      <w:pPr>
        <w:tabs>
          <w:tab w:val="left" w:pos="4860"/>
        </w:tabs>
        <w:spacing w:line="588" w:lineRule="exact"/>
        <w:ind w:right="1560" w:firstLine="624" w:firstLineChars="200"/>
        <w:jc w:val="center"/>
        <w:rPr>
          <w:rFonts w:ascii="宋体" w:hAnsi="宋体"/>
          <w:color w:val="000000"/>
          <w:spacing w:val="6"/>
          <w:sz w:val="30"/>
          <w:szCs w:val="30"/>
        </w:rPr>
      </w:pPr>
    </w:p>
    <w:p w14:paraId="258973E6">
      <w:pPr>
        <w:tabs>
          <w:tab w:val="left" w:pos="4860"/>
        </w:tabs>
        <w:spacing w:line="588" w:lineRule="exact"/>
        <w:ind w:right="1560" w:firstLine="624" w:firstLineChars="200"/>
        <w:jc w:val="center"/>
        <w:rPr>
          <w:rFonts w:ascii="宋体" w:hAnsi="宋体"/>
          <w:color w:val="000000"/>
          <w:spacing w:val="6"/>
          <w:sz w:val="30"/>
          <w:szCs w:val="30"/>
        </w:rPr>
      </w:pPr>
    </w:p>
    <w:p w14:paraId="49025345">
      <w:pPr>
        <w:tabs>
          <w:tab w:val="left" w:pos="4860"/>
        </w:tabs>
        <w:spacing w:line="588" w:lineRule="exact"/>
        <w:ind w:right="1560"/>
        <w:jc w:val="left"/>
        <w:rPr>
          <w:rFonts w:ascii="宋体" w:hAnsi="宋体"/>
          <w:color w:val="000000"/>
          <w:sz w:val="22"/>
          <w:szCs w:val="22"/>
        </w:rPr>
      </w:pPr>
      <w:r>
        <w:rPr>
          <w:rFonts w:hint="eastAsia" w:ascii="宋体" w:hAnsi="宋体"/>
          <w:color w:val="000000"/>
          <w:sz w:val="22"/>
          <w:szCs w:val="22"/>
        </w:rPr>
        <w:t>备注说明：</w:t>
      </w:r>
    </w:p>
    <w:p w14:paraId="3C835D07">
      <w:pPr>
        <w:spacing w:line="588" w:lineRule="exact"/>
        <w:ind w:firstLine="440" w:firstLineChars="200"/>
        <w:rPr>
          <w:rFonts w:ascii="宋体" w:hAnsi="宋体" w:cs="宋体"/>
          <w:color w:val="000000"/>
          <w:sz w:val="22"/>
        </w:rPr>
      </w:pPr>
      <w:r>
        <w:rPr>
          <w:rFonts w:hint="eastAsia" w:ascii="宋体" w:hAnsi="宋体" w:cs="宋体"/>
          <w:color w:val="000000"/>
          <w:sz w:val="22"/>
        </w:rPr>
        <w:t>1、如中标，将在成交公告中将此残疾人福利性单位声明函予以公示，接受社会监督；</w:t>
      </w:r>
    </w:p>
    <w:p w14:paraId="079CA863">
      <w:pPr>
        <w:snapToGrid w:val="0"/>
        <w:spacing w:line="460" w:lineRule="atLeast"/>
        <w:ind w:firstLine="440" w:firstLineChars="200"/>
        <w:rPr>
          <w:rFonts w:ascii="宋体" w:hAnsi="宋体" w:cs="宋体"/>
          <w:color w:val="000000"/>
          <w:sz w:val="22"/>
        </w:rPr>
      </w:pPr>
      <w:r>
        <w:rPr>
          <w:rFonts w:ascii="宋体" w:hAnsi="宋体" w:cs="宋体"/>
          <w:color w:val="000000"/>
          <w:sz w:val="22"/>
        </w:rPr>
        <w:t>2</w:t>
      </w:r>
      <w:r>
        <w:rPr>
          <w:rFonts w:hint="eastAsia" w:ascii="宋体" w:hAnsi="宋体" w:cs="宋体"/>
          <w:color w:val="000000"/>
          <w:sz w:val="22"/>
        </w:rPr>
        <w:t>、供应商提供的《残疾人福利性单位声明函》与事实不符的，依照《政府采购法》第七十七条第一款的规定追究法律责任。</w:t>
      </w:r>
    </w:p>
    <w:p w14:paraId="6E9BFF19">
      <w:pPr>
        <w:jc w:val="left"/>
        <w:rPr>
          <w:rFonts w:ascii="宋体"/>
          <w:sz w:val="22"/>
          <w:szCs w:val="22"/>
        </w:rPr>
      </w:pPr>
    </w:p>
    <w:p w14:paraId="33728EAC">
      <w:pPr>
        <w:jc w:val="left"/>
        <w:rPr>
          <w:rFonts w:ascii="宋体"/>
          <w:sz w:val="22"/>
          <w:szCs w:val="22"/>
        </w:rPr>
      </w:pPr>
    </w:p>
    <w:p w14:paraId="1208E779">
      <w:pPr>
        <w:jc w:val="left"/>
        <w:rPr>
          <w:rFonts w:ascii="宋体"/>
          <w:sz w:val="22"/>
          <w:szCs w:val="22"/>
        </w:rPr>
      </w:pPr>
    </w:p>
    <w:p w14:paraId="40CACAF3">
      <w:pPr>
        <w:jc w:val="left"/>
        <w:rPr>
          <w:rFonts w:ascii="宋体"/>
          <w:sz w:val="22"/>
          <w:szCs w:val="22"/>
        </w:rPr>
      </w:pPr>
    </w:p>
    <w:p w14:paraId="04C1C930">
      <w:pPr>
        <w:jc w:val="left"/>
        <w:rPr>
          <w:rFonts w:ascii="宋体"/>
          <w:sz w:val="22"/>
          <w:szCs w:val="22"/>
        </w:rPr>
      </w:pPr>
    </w:p>
    <w:p w14:paraId="4C62B1F5">
      <w:pPr>
        <w:jc w:val="left"/>
        <w:rPr>
          <w:rFonts w:ascii="宋体"/>
          <w:sz w:val="22"/>
          <w:szCs w:val="22"/>
        </w:rPr>
      </w:pPr>
    </w:p>
    <w:p w14:paraId="08C6946C">
      <w:pPr>
        <w:jc w:val="left"/>
        <w:rPr>
          <w:rFonts w:ascii="宋体"/>
          <w:sz w:val="22"/>
          <w:szCs w:val="22"/>
        </w:rPr>
      </w:pPr>
    </w:p>
    <w:p w14:paraId="4D5901E5">
      <w:pPr>
        <w:jc w:val="left"/>
        <w:rPr>
          <w:rFonts w:ascii="宋体"/>
          <w:sz w:val="22"/>
          <w:szCs w:val="22"/>
        </w:rPr>
      </w:pPr>
    </w:p>
    <w:p w14:paraId="1158B922">
      <w:pPr>
        <w:jc w:val="left"/>
        <w:rPr>
          <w:rFonts w:ascii="宋体"/>
          <w:sz w:val="22"/>
          <w:szCs w:val="22"/>
        </w:rPr>
      </w:pPr>
    </w:p>
    <w:p w14:paraId="7C1C3D02">
      <w:pPr>
        <w:jc w:val="left"/>
        <w:rPr>
          <w:rFonts w:ascii="宋体"/>
          <w:sz w:val="22"/>
          <w:szCs w:val="22"/>
        </w:rPr>
      </w:pPr>
    </w:p>
    <w:p w14:paraId="28CFD714">
      <w:pPr>
        <w:jc w:val="left"/>
        <w:rPr>
          <w:rFonts w:ascii="宋体"/>
          <w:sz w:val="22"/>
          <w:szCs w:val="22"/>
        </w:rPr>
      </w:pPr>
    </w:p>
    <w:p w14:paraId="4F84B348">
      <w:pPr>
        <w:jc w:val="left"/>
        <w:rPr>
          <w:rFonts w:ascii="宋体"/>
          <w:sz w:val="22"/>
          <w:szCs w:val="22"/>
        </w:rPr>
      </w:pPr>
    </w:p>
    <w:p w14:paraId="4DEF9E59">
      <w:pPr>
        <w:jc w:val="left"/>
        <w:rPr>
          <w:rFonts w:ascii="宋体"/>
          <w:sz w:val="22"/>
          <w:szCs w:val="22"/>
        </w:rPr>
      </w:pPr>
    </w:p>
    <w:p w14:paraId="1D7A4697">
      <w:pPr>
        <w:jc w:val="left"/>
        <w:rPr>
          <w:rFonts w:ascii="宋体"/>
          <w:sz w:val="22"/>
          <w:szCs w:val="22"/>
        </w:rPr>
      </w:pPr>
    </w:p>
    <w:p w14:paraId="7B2B4AE7">
      <w:pPr>
        <w:snapToGrid w:val="0"/>
        <w:spacing w:line="360" w:lineRule="auto"/>
        <w:ind w:firstLine="2520" w:firstLineChars="700"/>
        <w:jc w:val="left"/>
        <w:rPr>
          <w:rFonts w:ascii="宋体" w:hAnsi="宋体"/>
          <w:color w:val="000000"/>
          <w:kern w:val="0"/>
          <w:sz w:val="36"/>
          <w:szCs w:val="20"/>
        </w:rPr>
      </w:pPr>
      <w:bookmarkStart w:id="36" w:name="_Toc45140199"/>
      <w:r>
        <w:rPr>
          <w:rFonts w:hint="eastAsia" w:ascii="宋体" w:hAnsi="宋体"/>
          <w:color w:val="000000"/>
          <w:sz w:val="36"/>
        </w:rPr>
        <w:t>第五部分</w:t>
      </w:r>
      <w:bookmarkEnd w:id="36"/>
      <w:bookmarkStart w:id="37" w:name="_Toc45140200"/>
      <w:r>
        <w:rPr>
          <w:rFonts w:hint="eastAsia" w:ascii="宋体" w:hAnsi="宋体"/>
          <w:color w:val="000000"/>
          <w:kern w:val="0"/>
          <w:sz w:val="36"/>
          <w:szCs w:val="20"/>
        </w:rPr>
        <w:t>合格格式（参考）</w:t>
      </w:r>
    </w:p>
    <w:p w14:paraId="3633B703">
      <w:pPr>
        <w:spacing w:line="360" w:lineRule="auto"/>
        <w:ind w:firstLine="539" w:firstLineChars="245"/>
        <w:rPr>
          <w:rFonts w:ascii="宋体" w:hAnsi="宋体" w:cs="宋体"/>
          <w:color w:val="000000"/>
          <w:sz w:val="22"/>
          <w:szCs w:val="22"/>
        </w:rPr>
      </w:pPr>
      <w:r>
        <w:rPr>
          <w:rFonts w:hint="eastAsia" w:ascii="宋体" w:hAnsi="宋体"/>
          <w:color w:val="000000"/>
          <w:sz w:val="22"/>
        </w:rPr>
        <w:t>温州市瓯海区教育局</w:t>
      </w:r>
      <w:r>
        <w:rPr>
          <w:rFonts w:hint="eastAsia" w:ascii="宋体" w:hAnsi="宋体" w:cs="宋体"/>
          <w:color w:val="000000"/>
          <w:sz w:val="22"/>
          <w:szCs w:val="22"/>
        </w:rPr>
        <w:t>采购的（项目编号、项目名称）在国内公开招标，经评标委员会决标为中标人。买、卖双方同意按照下面条款和条件，签署本合同。</w:t>
      </w:r>
    </w:p>
    <w:p w14:paraId="62CA3957">
      <w:pPr>
        <w:spacing w:line="360" w:lineRule="auto"/>
        <w:ind w:firstLine="541" w:firstLineChars="245"/>
        <w:rPr>
          <w:rFonts w:ascii="宋体" w:hAnsi="宋体" w:cs="宋体"/>
          <w:color w:val="000000"/>
          <w:sz w:val="22"/>
          <w:szCs w:val="22"/>
        </w:rPr>
      </w:pPr>
      <w:r>
        <w:rPr>
          <w:rFonts w:hint="eastAsia" w:ascii="宋体" w:hAnsi="宋体" w:cs="宋体"/>
          <w:b/>
          <w:bCs/>
          <w:color w:val="000000"/>
          <w:sz w:val="22"/>
          <w:szCs w:val="22"/>
        </w:rPr>
        <w:t>1．合同文件</w:t>
      </w:r>
    </w:p>
    <w:p w14:paraId="10E91CD1">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下列文件构成本合同的组成部分：</w:t>
      </w:r>
    </w:p>
    <w:p w14:paraId="05CC0372">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 xml:space="preserve">(1) 合同主要条款                </w:t>
      </w:r>
    </w:p>
    <w:p w14:paraId="26ED2A02">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(2) 中标通知书</w:t>
      </w:r>
    </w:p>
    <w:p w14:paraId="6C43C263">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 xml:space="preserve">(3) 投标分项报价表               </w:t>
      </w:r>
    </w:p>
    <w:p w14:paraId="5DAA96B3">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 xml:space="preserve">(4) 技术规格、商务条款偏离表           </w:t>
      </w:r>
    </w:p>
    <w:p w14:paraId="2AED69FA">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(5) 招标内容及要求</w:t>
      </w:r>
    </w:p>
    <w:p w14:paraId="644C2CC5">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 xml:space="preserve">(6) 合同补充条款或说明（如有的话）     </w:t>
      </w:r>
    </w:p>
    <w:p w14:paraId="5679D0D7">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 xml:space="preserve">(7) 承诺书      （含询标记录和优惠条件）       </w:t>
      </w:r>
    </w:p>
    <w:p w14:paraId="25605D7D">
      <w:pPr>
        <w:spacing w:line="360" w:lineRule="auto"/>
        <w:ind w:firstLine="541" w:firstLineChars="245"/>
        <w:rPr>
          <w:rFonts w:ascii="宋体" w:hAnsi="宋体" w:cs="宋体"/>
          <w:color w:val="000000"/>
          <w:sz w:val="22"/>
          <w:szCs w:val="22"/>
        </w:rPr>
      </w:pPr>
      <w:r>
        <w:rPr>
          <w:rFonts w:hint="eastAsia" w:ascii="宋体" w:hAnsi="宋体" w:cs="宋体"/>
          <w:b/>
          <w:bCs/>
          <w:color w:val="000000"/>
          <w:sz w:val="22"/>
          <w:szCs w:val="22"/>
        </w:rPr>
        <w:t>2．合同范围和条件</w:t>
      </w:r>
    </w:p>
    <w:p w14:paraId="78957630">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本合同范围和条件应与上述合同文件规定的内容相一致。</w:t>
      </w:r>
    </w:p>
    <w:p w14:paraId="5242347C">
      <w:pPr>
        <w:spacing w:line="360" w:lineRule="auto"/>
        <w:ind w:firstLine="541" w:firstLineChars="245"/>
        <w:rPr>
          <w:rFonts w:ascii="宋体" w:hAnsi="宋体" w:cs="宋体"/>
          <w:color w:val="000000"/>
          <w:sz w:val="22"/>
          <w:szCs w:val="22"/>
        </w:rPr>
      </w:pPr>
      <w:r>
        <w:rPr>
          <w:rFonts w:hint="eastAsia" w:ascii="宋体" w:hAnsi="宋体" w:cs="宋体"/>
          <w:b/>
          <w:bCs/>
          <w:color w:val="000000"/>
          <w:sz w:val="22"/>
          <w:szCs w:val="22"/>
        </w:rPr>
        <w:t>3．服务和期限</w:t>
      </w:r>
    </w:p>
    <w:p w14:paraId="5DEE3663">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本合同提供的服务及期限（详见招标内容及要求）。</w:t>
      </w:r>
    </w:p>
    <w:p w14:paraId="477546E6">
      <w:pPr>
        <w:spacing w:line="360" w:lineRule="auto"/>
        <w:ind w:firstLine="541" w:firstLineChars="245"/>
        <w:rPr>
          <w:rFonts w:ascii="宋体" w:hAnsi="宋体" w:cs="宋体"/>
          <w:color w:val="000000"/>
          <w:sz w:val="22"/>
          <w:szCs w:val="22"/>
        </w:rPr>
      </w:pPr>
      <w:r>
        <w:rPr>
          <w:rFonts w:hint="eastAsia" w:ascii="宋体" w:hAnsi="宋体" w:cs="宋体"/>
          <w:b/>
          <w:bCs/>
          <w:color w:val="000000"/>
          <w:sz w:val="22"/>
          <w:szCs w:val="22"/>
        </w:rPr>
        <w:t>4．合同总价</w:t>
      </w:r>
    </w:p>
    <w:p w14:paraId="126881E9">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本合同总价为 ，（分项价格详见投标分项报价表）。</w:t>
      </w:r>
    </w:p>
    <w:p w14:paraId="190F94D3">
      <w:pPr>
        <w:spacing w:line="360" w:lineRule="auto"/>
        <w:ind w:firstLine="541" w:firstLineChars="245"/>
        <w:rPr>
          <w:rFonts w:ascii="宋体" w:hAnsi="宋体" w:cs="宋体"/>
          <w:color w:val="000000"/>
          <w:sz w:val="22"/>
          <w:szCs w:val="22"/>
        </w:rPr>
      </w:pPr>
      <w:r>
        <w:rPr>
          <w:rFonts w:hint="eastAsia" w:ascii="宋体" w:hAnsi="宋体" w:cs="宋体"/>
          <w:b/>
          <w:bCs/>
          <w:color w:val="000000"/>
          <w:sz w:val="22"/>
          <w:szCs w:val="22"/>
        </w:rPr>
        <w:t>5．付款方式</w:t>
      </w:r>
    </w:p>
    <w:p w14:paraId="3DEF02F8">
      <w:pPr>
        <w:pStyle w:val="410"/>
        <w:spacing w:line="360" w:lineRule="auto"/>
        <w:ind w:firstLine="580"/>
        <w:jc w:val="left"/>
        <w:rPr>
          <w:color w:val="000000"/>
          <w:sz w:val="22"/>
          <w:szCs w:val="22"/>
          <w:lang w:eastAsia="zh-CN"/>
        </w:rPr>
      </w:pPr>
      <w:r>
        <w:rPr>
          <w:rFonts w:hint="eastAsia"/>
          <w:color w:val="000000"/>
          <w:sz w:val="22"/>
          <w:szCs w:val="22"/>
          <w:lang w:eastAsia="zh-CN"/>
        </w:rPr>
        <w:t>按磋商文件要求。</w:t>
      </w:r>
    </w:p>
    <w:p w14:paraId="6F2A275A">
      <w:pPr>
        <w:spacing w:line="360" w:lineRule="auto"/>
        <w:ind w:firstLine="541" w:firstLineChars="245"/>
        <w:rPr>
          <w:rFonts w:ascii="宋体" w:hAnsi="宋体" w:cs="宋体"/>
          <w:color w:val="000000"/>
          <w:sz w:val="22"/>
          <w:szCs w:val="22"/>
        </w:rPr>
      </w:pPr>
      <w:r>
        <w:rPr>
          <w:rFonts w:hint="eastAsia" w:ascii="宋体" w:hAnsi="宋体" w:cs="宋体"/>
          <w:b/>
          <w:bCs/>
          <w:color w:val="000000"/>
          <w:sz w:val="22"/>
          <w:szCs w:val="22"/>
        </w:rPr>
        <w:t>6．交货时间及地点。</w:t>
      </w:r>
    </w:p>
    <w:p w14:paraId="1D56933C">
      <w:pPr>
        <w:spacing w:line="360" w:lineRule="auto"/>
        <w:ind w:firstLine="541" w:firstLineChars="245"/>
        <w:rPr>
          <w:rFonts w:ascii="宋体" w:hAnsi="宋体" w:cs="宋体"/>
          <w:color w:val="000000"/>
          <w:sz w:val="22"/>
          <w:szCs w:val="22"/>
        </w:rPr>
      </w:pPr>
      <w:r>
        <w:rPr>
          <w:rFonts w:hint="eastAsia" w:ascii="宋体" w:hAnsi="宋体" w:cs="宋体"/>
          <w:b/>
          <w:bCs/>
          <w:color w:val="000000"/>
          <w:sz w:val="22"/>
          <w:szCs w:val="22"/>
        </w:rPr>
        <w:t>7．合同生效</w:t>
      </w:r>
    </w:p>
    <w:p w14:paraId="4958C51E">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本合同经双方授权代表签署，买卖双方加盖印章后生效。</w:t>
      </w:r>
    </w:p>
    <w:p w14:paraId="30D67368">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买方：（印章）                        卖方：（印章）</w:t>
      </w:r>
    </w:p>
    <w:p w14:paraId="34903822">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全权代表:（签字）                    全权代表:（签字）</w:t>
      </w:r>
    </w:p>
    <w:p w14:paraId="0BB113FD">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地址：                               地址：</w:t>
      </w:r>
    </w:p>
    <w:p w14:paraId="202F77C7">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开户银行：                           开户银行：</w:t>
      </w:r>
    </w:p>
    <w:p w14:paraId="51F0A171">
      <w:pPr>
        <w:spacing w:line="360" w:lineRule="auto"/>
        <w:ind w:firstLine="539" w:firstLineChars="245"/>
        <w:rPr>
          <w:rFonts w:ascii="宋体" w:hAnsi="宋体" w:cs="宋体"/>
          <w:color w:val="000000"/>
          <w:sz w:val="22"/>
          <w:szCs w:val="22"/>
        </w:rPr>
      </w:pPr>
      <w:r>
        <w:rPr>
          <w:rFonts w:hint="eastAsia" w:ascii="宋体" w:hAnsi="宋体" w:cs="宋体"/>
          <w:color w:val="000000"/>
          <w:sz w:val="22"/>
          <w:szCs w:val="22"/>
        </w:rPr>
        <w:t>帐号：                               帐号：</w:t>
      </w:r>
    </w:p>
    <w:p w14:paraId="3F5A7043">
      <w:pPr>
        <w:autoSpaceDE w:val="0"/>
        <w:autoSpaceDN w:val="0"/>
        <w:adjustRightInd w:val="0"/>
        <w:spacing w:line="360" w:lineRule="auto"/>
        <w:ind w:firstLine="550" w:firstLineChars="250"/>
        <w:jc w:val="left"/>
        <w:rPr>
          <w:rFonts w:ascii="宋体" w:hAnsi="宋体" w:cs="宋体"/>
          <w:color w:val="000000"/>
          <w:kern w:val="0"/>
          <w:sz w:val="22"/>
          <w:szCs w:val="22"/>
        </w:rPr>
      </w:pPr>
      <w:r>
        <w:rPr>
          <w:rFonts w:hint="eastAsia" w:ascii="宋体" w:hAnsi="宋体" w:cs="宋体"/>
          <w:color w:val="000000"/>
          <w:sz w:val="22"/>
          <w:szCs w:val="22"/>
        </w:rPr>
        <w:t>日期：                               日期：</w:t>
      </w:r>
    </w:p>
    <w:p w14:paraId="020C4DC3">
      <w:pPr>
        <w:rPr>
          <w:color w:val="000000"/>
        </w:rPr>
      </w:pPr>
    </w:p>
    <w:p w14:paraId="5F6EA45A">
      <w:pPr>
        <w:pStyle w:val="3"/>
        <w:rPr>
          <w:rFonts w:hAnsi="宋体"/>
          <w:color w:val="000000"/>
          <w:sz w:val="36"/>
          <w:szCs w:val="36"/>
        </w:rPr>
      </w:pPr>
      <w:r>
        <w:rPr>
          <w:rFonts w:hint="eastAsia" w:hAnsi="宋体"/>
          <w:color w:val="000000"/>
          <w:sz w:val="36"/>
          <w:szCs w:val="36"/>
        </w:rPr>
        <w:t>第六部分    附件---磋商响应文件格式</w:t>
      </w:r>
      <w:bookmarkEnd w:id="37"/>
    </w:p>
    <w:p w14:paraId="77F47DA4">
      <w:pPr>
        <w:pStyle w:val="3"/>
        <w:spacing w:line="276" w:lineRule="auto"/>
        <w:rPr>
          <w:rFonts w:ascii="宋体" w:hAnsi="宋体"/>
          <w:color w:val="000000"/>
          <w:sz w:val="36"/>
        </w:rPr>
      </w:pPr>
      <w:bookmarkStart w:id="38" w:name="_Toc45140201"/>
      <w:r>
        <w:rPr>
          <w:rFonts w:hint="eastAsia" w:ascii="宋体" w:hAnsi="宋体"/>
          <w:color w:val="000000"/>
          <w:sz w:val="36"/>
        </w:rPr>
        <w:t>一、资格文件格式</w:t>
      </w:r>
      <w:bookmarkEnd w:id="38"/>
    </w:p>
    <w:p w14:paraId="2E72F2C9">
      <w:pPr>
        <w:pStyle w:val="29"/>
        <w:adjustRightInd w:val="0"/>
        <w:snapToGrid w:val="0"/>
        <w:spacing w:line="440" w:lineRule="atLeast"/>
        <w:jc w:val="left"/>
        <w:outlineLvl w:val="1"/>
        <w:rPr>
          <w:rFonts w:hAnsi="宋体"/>
          <w:color w:val="000000"/>
          <w:sz w:val="30"/>
        </w:rPr>
      </w:pPr>
      <w:bookmarkStart w:id="39" w:name="_Toc45140202"/>
      <w:r>
        <w:rPr>
          <w:rFonts w:hint="eastAsia" w:hAnsi="宋体"/>
          <w:color w:val="000000"/>
          <w:sz w:val="30"/>
        </w:rPr>
        <w:t>附件一</w:t>
      </w:r>
      <w:bookmarkEnd w:id="39"/>
    </w:p>
    <w:p w14:paraId="07463791">
      <w:pPr>
        <w:pStyle w:val="29"/>
        <w:adjustRightInd w:val="0"/>
        <w:snapToGrid w:val="0"/>
        <w:spacing w:line="440" w:lineRule="atLeast"/>
        <w:ind w:firstLine="440"/>
        <w:jc w:val="center"/>
        <w:outlineLvl w:val="1"/>
        <w:rPr>
          <w:rFonts w:hAnsi="宋体" w:cs="Arial"/>
          <w:bCs/>
          <w:color w:val="000000"/>
          <w:sz w:val="36"/>
          <w:szCs w:val="36"/>
          <w:lang w:val="zh-CN"/>
        </w:rPr>
      </w:pPr>
      <w:bookmarkStart w:id="40" w:name="_Toc45140203"/>
      <w:r>
        <w:rPr>
          <w:rFonts w:hint="eastAsia" w:hAnsi="宋体" w:cs="Arial"/>
          <w:bCs/>
          <w:color w:val="000000"/>
          <w:sz w:val="36"/>
          <w:szCs w:val="36"/>
          <w:lang w:val="zh-CN"/>
        </w:rPr>
        <w:t>投标供应商参与政府采购活动投标资格声明函</w:t>
      </w:r>
      <w:bookmarkEnd w:id="40"/>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1DD5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10DAB88F">
            <w:pPr>
              <w:pStyle w:val="29"/>
              <w:adjustRightInd w:val="0"/>
              <w:snapToGrid w:val="0"/>
              <w:spacing w:line="440" w:lineRule="exact"/>
              <w:rPr>
                <w:rFonts w:hAnsi="宋体"/>
                <w:color w:val="000000"/>
                <w:sz w:val="22"/>
                <w:szCs w:val="22"/>
              </w:rPr>
            </w:pPr>
            <w:r>
              <w:rPr>
                <w:rFonts w:hAnsi="宋体"/>
                <w:color w:val="000000"/>
                <w:sz w:val="22"/>
                <w:szCs w:val="22"/>
              </w:rPr>
              <w:t>项目名称</w:t>
            </w:r>
          </w:p>
        </w:tc>
        <w:tc>
          <w:tcPr>
            <w:tcW w:w="7992" w:type="dxa"/>
          </w:tcPr>
          <w:p w14:paraId="759EBEC6">
            <w:pPr>
              <w:pStyle w:val="29"/>
              <w:adjustRightInd w:val="0"/>
              <w:snapToGrid w:val="0"/>
              <w:spacing w:line="440" w:lineRule="exact"/>
              <w:ind w:left="422" w:firstLine="331"/>
              <w:rPr>
                <w:rFonts w:hAnsi="宋体"/>
                <w:color w:val="000000"/>
                <w:sz w:val="22"/>
                <w:szCs w:val="22"/>
              </w:rPr>
            </w:pPr>
          </w:p>
        </w:tc>
      </w:tr>
      <w:tr w14:paraId="4F55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4DDF8459">
            <w:pPr>
              <w:pStyle w:val="29"/>
              <w:adjustRightInd w:val="0"/>
              <w:snapToGrid w:val="0"/>
              <w:spacing w:line="440" w:lineRule="exact"/>
              <w:rPr>
                <w:rFonts w:hAnsi="宋体"/>
                <w:color w:val="000000"/>
                <w:sz w:val="22"/>
                <w:szCs w:val="22"/>
              </w:rPr>
            </w:pPr>
            <w:r>
              <w:rPr>
                <w:rFonts w:hAnsi="宋体"/>
                <w:color w:val="000000"/>
                <w:sz w:val="22"/>
                <w:szCs w:val="22"/>
              </w:rPr>
              <w:t>招标编号</w:t>
            </w:r>
          </w:p>
        </w:tc>
        <w:tc>
          <w:tcPr>
            <w:tcW w:w="7992" w:type="dxa"/>
          </w:tcPr>
          <w:p w14:paraId="7AF31B02">
            <w:pPr>
              <w:pStyle w:val="29"/>
              <w:adjustRightInd w:val="0"/>
              <w:snapToGrid w:val="0"/>
              <w:spacing w:line="440" w:lineRule="exact"/>
              <w:ind w:left="422" w:firstLine="361"/>
              <w:rPr>
                <w:rFonts w:hAnsi="宋体"/>
                <w:color w:val="000000"/>
                <w:sz w:val="22"/>
                <w:szCs w:val="22"/>
              </w:rPr>
            </w:pPr>
          </w:p>
        </w:tc>
      </w:tr>
      <w:tr w14:paraId="1D9E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9D32315">
            <w:pPr>
              <w:pStyle w:val="29"/>
              <w:adjustRightInd w:val="0"/>
              <w:snapToGrid w:val="0"/>
              <w:spacing w:line="440" w:lineRule="exact"/>
              <w:rPr>
                <w:rFonts w:hAnsi="宋体"/>
                <w:color w:val="000000"/>
                <w:sz w:val="22"/>
                <w:szCs w:val="22"/>
              </w:rPr>
            </w:pPr>
            <w:r>
              <w:rPr>
                <w:rFonts w:hAnsi="宋体"/>
                <w:color w:val="000000"/>
                <w:sz w:val="22"/>
                <w:szCs w:val="22"/>
              </w:rPr>
              <w:t>时    间</w:t>
            </w:r>
          </w:p>
        </w:tc>
        <w:tc>
          <w:tcPr>
            <w:tcW w:w="7992" w:type="dxa"/>
          </w:tcPr>
          <w:p w14:paraId="47CAE889">
            <w:pPr>
              <w:pStyle w:val="29"/>
              <w:adjustRightInd w:val="0"/>
              <w:snapToGrid w:val="0"/>
              <w:spacing w:line="440" w:lineRule="exact"/>
              <w:rPr>
                <w:rFonts w:hAnsi="宋体"/>
                <w:color w:val="000000"/>
                <w:sz w:val="22"/>
                <w:szCs w:val="22"/>
              </w:rPr>
            </w:pPr>
            <w:r>
              <w:rPr>
                <w:rFonts w:hAnsi="宋体" w:cs="宋体"/>
                <w:color w:val="000000"/>
                <w:sz w:val="22"/>
                <w:szCs w:val="22"/>
              </w:rPr>
              <w:t>响应文件递交截止时间前</w:t>
            </w:r>
          </w:p>
        </w:tc>
      </w:tr>
      <w:tr w14:paraId="25EA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4ADFE2FD">
            <w:pPr>
              <w:pStyle w:val="29"/>
              <w:adjustRightInd w:val="0"/>
              <w:snapToGrid w:val="0"/>
              <w:spacing w:line="400" w:lineRule="exact"/>
              <w:ind w:firstLine="450"/>
              <w:rPr>
                <w:rFonts w:hAnsi="宋体"/>
                <w:color w:val="000000"/>
                <w:szCs w:val="22"/>
              </w:rPr>
            </w:pPr>
            <w:r>
              <w:rPr>
                <w:rFonts w:hAnsi="宋体"/>
                <w:color w:val="000000"/>
                <w:szCs w:val="22"/>
              </w:rPr>
              <w:t>我单位参与</w:t>
            </w:r>
            <w:r>
              <w:rPr>
                <w:rFonts w:hint="eastAsia" w:hAnsi="宋体"/>
                <w:color w:val="000000"/>
                <w:szCs w:val="22"/>
              </w:rPr>
              <w:t>2023年温州市瓯海区特殊学生送教上门（重）项目</w:t>
            </w:r>
            <w:r>
              <w:rPr>
                <w:rFonts w:hAnsi="宋体"/>
                <w:color w:val="000000"/>
                <w:szCs w:val="22"/>
              </w:rPr>
              <w:t>投标，现声明如下：</w:t>
            </w:r>
          </w:p>
          <w:p w14:paraId="2DCDFB89">
            <w:pPr>
              <w:pStyle w:val="29"/>
              <w:adjustRightInd w:val="0"/>
              <w:snapToGrid w:val="0"/>
              <w:spacing w:line="400" w:lineRule="exact"/>
              <w:ind w:firstLine="450"/>
              <w:rPr>
                <w:rFonts w:hAnsi="宋体"/>
                <w:color w:val="000000"/>
                <w:szCs w:val="22"/>
              </w:rPr>
            </w:pPr>
            <w:r>
              <w:rPr>
                <w:rFonts w:hAnsi="宋体"/>
                <w:color w:val="000000"/>
                <w:szCs w:val="22"/>
              </w:rPr>
              <w:t>1、我单位符合政府采购法第二十二条规定。</w:t>
            </w:r>
          </w:p>
          <w:p w14:paraId="28A0ECB9">
            <w:pPr>
              <w:pStyle w:val="29"/>
              <w:adjustRightInd w:val="0"/>
              <w:snapToGrid w:val="0"/>
              <w:spacing w:line="400" w:lineRule="exact"/>
              <w:ind w:firstLine="450"/>
              <w:rPr>
                <w:rFonts w:hAnsi="宋体"/>
                <w:color w:val="000000"/>
                <w:szCs w:val="22"/>
              </w:rPr>
            </w:pPr>
            <w:r>
              <w:rPr>
                <w:rFonts w:hAnsi="宋体"/>
                <w:color w:val="000000"/>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color w:val="000000"/>
                <w:u w:val="single"/>
              </w:rPr>
              <w:t>□</w:t>
            </w:r>
            <w:r>
              <w:rPr>
                <w:rFonts w:hAnsi="宋体"/>
                <w:color w:val="000000"/>
                <w:szCs w:val="22"/>
                <w:u w:val="single"/>
              </w:rPr>
              <w:t>存在/</w:t>
            </w:r>
            <w:r>
              <w:rPr>
                <w:rFonts w:hAnsi="宋体"/>
                <w:color w:val="000000"/>
                <w:u w:val="single"/>
              </w:rPr>
              <w:t>□</w:t>
            </w:r>
            <w:r>
              <w:rPr>
                <w:rFonts w:hAnsi="宋体"/>
                <w:color w:val="000000"/>
                <w:szCs w:val="22"/>
                <w:u w:val="single"/>
              </w:rPr>
              <w:t>不存在</w:t>
            </w:r>
            <w:r>
              <w:rPr>
                <w:rFonts w:hAnsi="宋体"/>
                <w:color w:val="000000"/>
                <w:szCs w:val="22"/>
              </w:rPr>
              <w:t>上述文件规定依法限制参与政府采购的情况。（说明：在</w:t>
            </w:r>
            <w:r>
              <w:rPr>
                <w:rFonts w:hAnsi="宋体"/>
                <w:color w:val="000000"/>
              </w:rPr>
              <w:t>□</w:t>
            </w:r>
            <w:r>
              <w:rPr>
                <w:rFonts w:hAnsi="宋体"/>
                <w:color w:val="000000"/>
                <w:szCs w:val="22"/>
              </w:rPr>
              <w:t>上打</w:t>
            </w:r>
            <w:r>
              <w:rPr>
                <w:rFonts w:hAnsi="宋体"/>
                <w:color w:val="000000"/>
              </w:rPr>
              <w:t>√</w:t>
            </w:r>
            <w:r>
              <w:rPr>
                <w:rFonts w:hAnsi="宋体" w:cs="MS Mincho"/>
                <w:color w:val="000000"/>
                <w:szCs w:val="22"/>
              </w:rPr>
              <w:t>。</w:t>
            </w:r>
            <w:r>
              <w:rPr>
                <w:rFonts w:hAnsi="宋体"/>
                <w:color w:val="000000"/>
                <w:szCs w:val="22"/>
              </w:rPr>
              <w:t>）</w:t>
            </w:r>
          </w:p>
          <w:p w14:paraId="660E38D0">
            <w:pPr>
              <w:tabs>
                <w:tab w:val="center" w:pos="4483"/>
              </w:tabs>
              <w:adjustRightInd w:val="0"/>
              <w:spacing w:line="400" w:lineRule="exact"/>
              <w:ind w:firstLine="400"/>
              <w:rPr>
                <w:rFonts w:ascii="宋体" w:hAnsi="宋体"/>
                <w:color w:val="000000"/>
              </w:rPr>
            </w:pPr>
            <w:r>
              <w:rPr>
                <w:rFonts w:ascii="宋体" w:hAnsi="宋体"/>
                <w:color w:val="000000"/>
              </w:rPr>
              <w:t>3、我单位□没有被限制参加政府采购活动/□在参加政府采购活动前3年内因违法经营被禁止在一定期限内参加政府采购活动，但期限届满，已可以参加政府采购活动。（说明：在□上打√</w:t>
            </w:r>
            <w:r>
              <w:rPr>
                <w:rFonts w:ascii="宋体" w:hAnsi="宋体" w:cs="MS Mincho"/>
                <w:color w:val="000000"/>
              </w:rPr>
              <w:t>。</w:t>
            </w:r>
            <w:r>
              <w:rPr>
                <w:rFonts w:ascii="宋体" w:hAnsi="宋体"/>
                <w:color w:val="000000"/>
              </w:rPr>
              <w:t>）</w:t>
            </w:r>
          </w:p>
          <w:p w14:paraId="1D66D344">
            <w:pPr>
              <w:tabs>
                <w:tab w:val="center" w:pos="4483"/>
              </w:tabs>
              <w:adjustRightInd w:val="0"/>
              <w:spacing w:line="400" w:lineRule="exact"/>
              <w:ind w:firstLine="400"/>
              <w:rPr>
                <w:rFonts w:ascii="宋体" w:hAnsi="宋体" w:cs="宋体"/>
                <w:color w:val="000000"/>
                <w:sz w:val="20"/>
                <w:u w:val="single"/>
              </w:rPr>
            </w:pPr>
            <w:r>
              <w:rPr>
                <w:rFonts w:hint="eastAsia" w:ascii="宋体" w:hAnsi="宋体" w:cs="宋体"/>
                <w:color w:val="000000"/>
                <w:sz w:val="20"/>
              </w:rPr>
              <w:t>4、我单位参与本项目政府采购活动3年内其它重大违法记录（重大违法记录，是指投标供应商因违法经营受到刑事处罚或者责令停产停业、吊销许可证或者执照、较大数额罚款等行政处罚）情况声明：</w:t>
            </w:r>
          </w:p>
          <w:p w14:paraId="7069A841">
            <w:pPr>
              <w:tabs>
                <w:tab w:val="center" w:pos="4483"/>
              </w:tabs>
              <w:adjustRightInd w:val="0"/>
              <w:spacing w:line="400" w:lineRule="exact"/>
              <w:ind w:firstLine="400"/>
              <w:rPr>
                <w:rFonts w:ascii="宋体" w:hAnsi="宋体" w:cs="宋体"/>
                <w:color w:val="000000"/>
                <w:sz w:val="20"/>
              </w:rPr>
            </w:pPr>
            <w:r>
              <w:rPr>
                <w:rFonts w:hint="eastAsia" w:ascii="宋体" w:hAnsi="宋体" w:cs="宋体"/>
                <w:color w:val="000000"/>
                <w:sz w:val="20"/>
              </w:rPr>
              <w:t>5、我单位符合本项目特定资格条件：的要求，并在磋商响应文件中提供了相应的证明材料（磋商文件没有要求特定资格条件的，本条款空格处可以空白）</w:t>
            </w:r>
          </w:p>
          <w:p w14:paraId="771E0BD3">
            <w:pPr>
              <w:tabs>
                <w:tab w:val="center" w:pos="4483"/>
              </w:tabs>
              <w:adjustRightInd w:val="0"/>
              <w:spacing w:line="400" w:lineRule="exact"/>
              <w:ind w:firstLine="400" w:firstLineChars="200"/>
              <w:rPr>
                <w:rFonts w:ascii="宋体" w:hAnsi="宋体" w:cs="宋体"/>
                <w:color w:val="000000"/>
                <w:sz w:val="20"/>
              </w:rPr>
            </w:pPr>
            <w:r>
              <w:rPr>
                <w:rFonts w:hint="eastAsia" w:ascii="宋体" w:hAnsi="宋体" w:cs="宋体"/>
                <w:color w:val="000000"/>
                <w:sz w:val="20"/>
              </w:rPr>
              <w:t>6、我单位与参加本次项目同一合同项下政府采购活动的其他供应商不存在单位负责人为同一人或者直接控股、管理关系。</w:t>
            </w:r>
          </w:p>
          <w:p w14:paraId="22E9D7F8">
            <w:pPr>
              <w:tabs>
                <w:tab w:val="center" w:pos="4483"/>
              </w:tabs>
              <w:adjustRightInd w:val="0"/>
              <w:spacing w:line="400" w:lineRule="exact"/>
              <w:ind w:firstLine="400" w:firstLineChars="200"/>
              <w:rPr>
                <w:rFonts w:ascii="宋体" w:hAnsi="宋体"/>
                <w:bCs/>
                <w:color w:val="000000"/>
                <w:sz w:val="20"/>
              </w:rPr>
            </w:pPr>
            <w:r>
              <w:rPr>
                <w:rFonts w:hint="eastAsia" w:ascii="宋体" w:hAnsi="宋体" w:cs="宋体"/>
                <w:color w:val="000000"/>
                <w:sz w:val="20"/>
              </w:rPr>
              <w:t>7、本公司所提交的声明和陈述均是真实的、准确的。若与真实情况不符，本公司愿意承担由此而产生的一切后果。</w:t>
            </w:r>
          </w:p>
        </w:tc>
      </w:tr>
      <w:tr w14:paraId="70E3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66D2D403">
            <w:pPr>
              <w:pStyle w:val="29"/>
              <w:adjustRightInd w:val="0"/>
              <w:snapToGrid w:val="0"/>
              <w:spacing w:line="440" w:lineRule="exact"/>
              <w:rPr>
                <w:rFonts w:hAnsi="宋体"/>
                <w:color w:val="000000"/>
                <w:sz w:val="22"/>
                <w:szCs w:val="22"/>
              </w:rPr>
            </w:pPr>
            <w:r>
              <w:rPr>
                <w:rFonts w:hint="eastAsia" w:hAnsi="宋体"/>
                <w:color w:val="000000"/>
                <w:sz w:val="22"/>
                <w:szCs w:val="22"/>
                <w:lang w:val="zh-CN"/>
              </w:rPr>
              <w:t>投标供应商（盖章）：</w:t>
            </w:r>
          </w:p>
        </w:tc>
      </w:tr>
      <w:tr w14:paraId="3E10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4AFD9640">
            <w:pPr>
              <w:pStyle w:val="29"/>
              <w:adjustRightInd w:val="0"/>
              <w:snapToGrid w:val="0"/>
              <w:spacing w:line="440" w:lineRule="exact"/>
              <w:rPr>
                <w:rFonts w:hAnsi="宋体"/>
                <w:color w:val="000000"/>
                <w:sz w:val="22"/>
                <w:szCs w:val="22"/>
              </w:rPr>
            </w:pPr>
            <w:r>
              <w:rPr>
                <w:rFonts w:hAnsi="宋体"/>
                <w:color w:val="000000"/>
              </w:rPr>
              <w:t>法定代表人或授权代表（签字或盖章）</w:t>
            </w:r>
            <w:r>
              <w:rPr>
                <w:rFonts w:hAnsi="宋体"/>
                <w:color w:val="000000"/>
                <w:sz w:val="22"/>
                <w:szCs w:val="22"/>
              </w:rPr>
              <w:t>：</w:t>
            </w:r>
          </w:p>
        </w:tc>
      </w:tr>
      <w:tr w14:paraId="4647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612" w:type="dxa"/>
            <w:gridSpan w:val="2"/>
            <w:vAlign w:val="center"/>
          </w:tcPr>
          <w:p w14:paraId="2A48826C">
            <w:pPr>
              <w:pStyle w:val="29"/>
              <w:adjustRightInd w:val="0"/>
              <w:snapToGrid w:val="0"/>
              <w:spacing w:line="440" w:lineRule="exact"/>
              <w:rPr>
                <w:rFonts w:hAnsi="宋体"/>
                <w:color w:val="000000"/>
                <w:sz w:val="22"/>
                <w:szCs w:val="22"/>
              </w:rPr>
            </w:pPr>
            <w:r>
              <w:rPr>
                <w:rFonts w:hAnsi="宋体"/>
                <w:color w:val="000000"/>
                <w:sz w:val="22"/>
                <w:szCs w:val="22"/>
              </w:rPr>
              <w:t>签署日期：</w:t>
            </w:r>
          </w:p>
        </w:tc>
      </w:tr>
    </w:tbl>
    <w:p w14:paraId="7A7ED4D2">
      <w:pPr>
        <w:pStyle w:val="3"/>
        <w:spacing w:line="276" w:lineRule="auto"/>
        <w:jc w:val="both"/>
        <w:rPr>
          <w:rFonts w:hAnsi="宋体"/>
          <w:color w:val="000000"/>
          <w:sz w:val="36"/>
        </w:rPr>
      </w:pPr>
      <w:r>
        <w:rPr>
          <w:rFonts w:hAnsi="宋体"/>
          <w:color w:val="000000"/>
          <w:sz w:val="36"/>
        </w:rPr>
        <w:br w:type="page"/>
      </w:r>
      <w:bookmarkStart w:id="41" w:name="_Toc45140204"/>
      <w:bookmarkStart w:id="42" w:name="_Toc493530212"/>
      <w:r>
        <w:rPr>
          <w:rFonts w:hint="eastAsia" w:ascii="宋体" w:hAnsi="宋体"/>
          <w:color w:val="000000"/>
          <w:sz w:val="36"/>
        </w:rPr>
        <w:t>二、报价文件格式</w:t>
      </w:r>
      <w:bookmarkEnd w:id="41"/>
    </w:p>
    <w:p w14:paraId="3DECEC09">
      <w:pPr>
        <w:pStyle w:val="29"/>
        <w:adjustRightInd w:val="0"/>
        <w:snapToGrid w:val="0"/>
        <w:spacing w:line="440" w:lineRule="atLeast"/>
        <w:jc w:val="left"/>
        <w:outlineLvl w:val="1"/>
        <w:rPr>
          <w:rFonts w:hAnsi="宋体"/>
          <w:color w:val="000000"/>
          <w:sz w:val="30"/>
          <w:lang w:val="zh-CN"/>
        </w:rPr>
      </w:pPr>
      <w:bookmarkStart w:id="43" w:name="_Toc45140205"/>
      <w:r>
        <w:rPr>
          <w:rFonts w:hint="eastAsia" w:hAnsi="宋体"/>
          <w:color w:val="000000"/>
          <w:sz w:val="30"/>
        </w:rPr>
        <w:t>附件</w:t>
      </w:r>
      <w:r>
        <w:rPr>
          <w:rFonts w:hint="eastAsia" w:hAnsi="宋体"/>
          <w:color w:val="000000"/>
          <w:sz w:val="30"/>
          <w:lang w:val="zh-CN"/>
        </w:rPr>
        <w:t>二</w:t>
      </w:r>
      <w:bookmarkEnd w:id="43"/>
    </w:p>
    <w:p w14:paraId="73C517B1">
      <w:pPr>
        <w:pStyle w:val="29"/>
        <w:adjustRightInd w:val="0"/>
        <w:snapToGrid w:val="0"/>
        <w:spacing w:line="440" w:lineRule="atLeast"/>
        <w:ind w:firstLine="440"/>
        <w:jc w:val="center"/>
        <w:outlineLvl w:val="1"/>
        <w:rPr>
          <w:rFonts w:hAnsi="宋体" w:cs="Arial"/>
          <w:bCs/>
          <w:color w:val="000000"/>
          <w:sz w:val="36"/>
          <w:szCs w:val="36"/>
          <w:lang w:val="zh-CN"/>
        </w:rPr>
      </w:pPr>
      <w:bookmarkStart w:id="44" w:name="_Toc45140206"/>
      <w:r>
        <w:rPr>
          <w:rFonts w:hint="eastAsia" w:hAnsi="宋体" w:cs="Arial"/>
          <w:bCs/>
          <w:color w:val="000000"/>
          <w:sz w:val="36"/>
          <w:szCs w:val="36"/>
          <w:lang w:val="zh-CN"/>
        </w:rPr>
        <w:t>开标一览表</w:t>
      </w:r>
      <w:bookmarkEnd w:id="42"/>
      <w:bookmarkEnd w:id="44"/>
    </w:p>
    <w:p w14:paraId="061B6463">
      <w:pPr>
        <w:pStyle w:val="29"/>
        <w:spacing w:line="460" w:lineRule="exact"/>
        <w:rPr>
          <w:rFonts w:hAnsi="宋体"/>
          <w:color w:val="000000"/>
        </w:rPr>
      </w:pPr>
      <w:r>
        <w:rPr>
          <w:rFonts w:hint="eastAsia" w:hAnsi="宋体"/>
          <w:color w:val="000000"/>
        </w:rPr>
        <w:t>项目名称：                                 采购编号：                        单位：元</w:t>
      </w:r>
    </w:p>
    <w:tbl>
      <w:tblPr>
        <w:tblStyle w:val="51"/>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559"/>
        <w:gridCol w:w="4394"/>
        <w:gridCol w:w="1404"/>
      </w:tblGrid>
      <w:tr w14:paraId="1D90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235" w:type="dxa"/>
            <w:vAlign w:val="center"/>
          </w:tcPr>
          <w:p w14:paraId="309BBB9A">
            <w:pPr>
              <w:spacing w:line="460" w:lineRule="exact"/>
              <w:jc w:val="center"/>
              <w:rPr>
                <w:rFonts w:ascii="宋体" w:cs="微软雅黑"/>
                <w:bCs/>
                <w:color w:val="000000" w:themeColor="text1"/>
                <w:sz w:val="22"/>
                <w:szCs w:val="22"/>
                <w14:textFill>
                  <w14:solidFill>
                    <w14:schemeClr w14:val="tx1"/>
                  </w14:solidFill>
                </w14:textFill>
              </w:rPr>
            </w:pPr>
            <w:r>
              <w:rPr>
                <w:rFonts w:hint="eastAsia" w:ascii="宋体" w:cs="微软雅黑"/>
                <w:bCs/>
                <w:color w:val="000000" w:themeColor="text1"/>
                <w:sz w:val="22"/>
                <w:szCs w:val="22"/>
                <w14:textFill>
                  <w14:solidFill>
                    <w14:schemeClr w14:val="tx1"/>
                  </w14:solidFill>
                </w14:textFill>
              </w:rPr>
              <w:t>报价项目</w:t>
            </w:r>
          </w:p>
        </w:tc>
        <w:tc>
          <w:tcPr>
            <w:tcW w:w="5953" w:type="dxa"/>
            <w:gridSpan w:val="2"/>
            <w:vAlign w:val="center"/>
          </w:tcPr>
          <w:p w14:paraId="0EA832F6">
            <w:pPr>
              <w:spacing w:line="460" w:lineRule="exact"/>
              <w:jc w:val="center"/>
              <w:rPr>
                <w:rFonts w:ascii="宋体" w:cs="微软雅黑"/>
                <w:bCs/>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投标报价（元）</w:t>
            </w:r>
          </w:p>
        </w:tc>
        <w:tc>
          <w:tcPr>
            <w:tcW w:w="1404" w:type="dxa"/>
            <w:vAlign w:val="center"/>
          </w:tcPr>
          <w:p w14:paraId="180E470A">
            <w:pPr>
              <w:spacing w:line="460" w:lineRule="exact"/>
              <w:jc w:val="center"/>
              <w:rPr>
                <w:rFonts w:ascii="宋体" w:cs="微软雅黑"/>
                <w:bCs/>
                <w:color w:val="000000" w:themeColor="text1"/>
                <w:sz w:val="22"/>
                <w:szCs w:val="22"/>
                <w14:textFill>
                  <w14:solidFill>
                    <w14:schemeClr w14:val="tx1"/>
                  </w14:solidFill>
                </w14:textFill>
              </w:rPr>
            </w:pPr>
            <w:r>
              <w:rPr>
                <w:rFonts w:hint="eastAsia" w:ascii="宋体" w:cs="微软雅黑"/>
                <w:bCs/>
                <w:color w:val="000000" w:themeColor="text1"/>
                <w:sz w:val="22"/>
                <w:szCs w:val="22"/>
                <w14:textFill>
                  <w14:solidFill>
                    <w14:schemeClr w14:val="tx1"/>
                  </w14:solidFill>
                </w14:textFill>
              </w:rPr>
              <w:t>预算</w:t>
            </w:r>
          </w:p>
        </w:tc>
      </w:tr>
      <w:tr w14:paraId="402E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2235" w:type="dxa"/>
            <w:vMerge w:val="restart"/>
            <w:vAlign w:val="center"/>
          </w:tcPr>
          <w:p w14:paraId="389EE0FF">
            <w:pPr>
              <w:spacing w:line="460" w:lineRule="exact"/>
              <w:jc w:val="center"/>
              <w:rPr>
                <w:rFonts w:ascii="宋体" w:cs="微软雅黑"/>
                <w:bCs/>
                <w:color w:val="000000" w:themeColor="text1"/>
                <w:sz w:val="22"/>
                <w:szCs w:val="22"/>
                <w14:textFill>
                  <w14:solidFill>
                    <w14:schemeClr w14:val="tx1"/>
                  </w14:solidFill>
                </w14:textFill>
              </w:rPr>
            </w:pPr>
            <w:r>
              <w:rPr>
                <w:rFonts w:hint="eastAsia" w:hAnsi="宋体" w:cs="宋体"/>
                <w:color w:val="000000" w:themeColor="text1"/>
                <w:sz w:val="22"/>
                <w14:textFill>
                  <w14:solidFill>
                    <w14:schemeClr w14:val="tx1"/>
                  </w14:solidFill>
                </w14:textFill>
              </w:rPr>
              <w:t>2023年温州市瓯海区特殊学生送教上门（重）</w:t>
            </w:r>
          </w:p>
        </w:tc>
        <w:tc>
          <w:tcPr>
            <w:tcW w:w="1559" w:type="dxa"/>
            <w:vAlign w:val="center"/>
          </w:tcPr>
          <w:p w14:paraId="1D123F7E">
            <w:pPr>
              <w:spacing w:line="460" w:lineRule="exact"/>
              <w:jc w:val="center"/>
              <w:rPr>
                <w:rFonts w:ascii="宋体"/>
                <w:color w:val="auto"/>
                <w:sz w:val="22"/>
                <w:szCs w:val="22"/>
              </w:rPr>
            </w:pPr>
            <w:r>
              <w:rPr>
                <w:rFonts w:hint="eastAsia" w:ascii="宋体"/>
                <w:color w:val="auto"/>
                <w:sz w:val="22"/>
                <w:szCs w:val="22"/>
              </w:rPr>
              <w:t>学前每生每年</w:t>
            </w:r>
          </w:p>
        </w:tc>
        <w:tc>
          <w:tcPr>
            <w:tcW w:w="4394" w:type="dxa"/>
            <w:vAlign w:val="center"/>
          </w:tcPr>
          <w:p w14:paraId="41A3A0DF">
            <w:pPr>
              <w:spacing w:line="460" w:lineRule="exact"/>
              <w:jc w:val="left"/>
              <w:rPr>
                <w:rFonts w:ascii="宋体"/>
                <w:color w:val="auto"/>
                <w:sz w:val="22"/>
                <w:szCs w:val="22"/>
              </w:rPr>
            </w:pPr>
            <w:r>
              <w:rPr>
                <w:rFonts w:hint="eastAsia" w:ascii="宋体"/>
                <w:color w:val="auto"/>
                <w:sz w:val="22"/>
                <w:szCs w:val="22"/>
              </w:rPr>
              <w:t>小写：</w:t>
            </w:r>
          </w:p>
          <w:p w14:paraId="135605C6">
            <w:pPr>
              <w:spacing w:line="460" w:lineRule="exact"/>
              <w:jc w:val="left"/>
              <w:rPr>
                <w:rFonts w:ascii="宋体"/>
                <w:color w:val="auto"/>
                <w:sz w:val="22"/>
                <w:szCs w:val="22"/>
              </w:rPr>
            </w:pPr>
            <w:r>
              <w:rPr>
                <w:rFonts w:hint="eastAsia" w:ascii="宋体"/>
                <w:color w:val="auto"/>
                <w:sz w:val="22"/>
                <w:szCs w:val="22"/>
              </w:rPr>
              <w:t>大写：</w:t>
            </w:r>
          </w:p>
        </w:tc>
        <w:tc>
          <w:tcPr>
            <w:tcW w:w="1404" w:type="dxa"/>
            <w:vAlign w:val="center"/>
          </w:tcPr>
          <w:p w14:paraId="66084E63">
            <w:pPr>
              <w:jc w:val="center"/>
              <w:rPr>
                <w:rFonts w:ascii="宋体"/>
                <w:color w:val="auto"/>
                <w:sz w:val="22"/>
                <w:szCs w:val="22"/>
              </w:rPr>
            </w:pPr>
            <w:r>
              <w:rPr>
                <w:rFonts w:hint="eastAsia" w:ascii="宋体"/>
                <w:color w:val="auto"/>
                <w:sz w:val="22"/>
                <w:szCs w:val="22"/>
              </w:rPr>
              <w:t>18000元为固定报价，不得修改</w:t>
            </w:r>
          </w:p>
        </w:tc>
      </w:tr>
      <w:tr w14:paraId="79DF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2235" w:type="dxa"/>
            <w:vMerge w:val="continue"/>
            <w:vAlign w:val="center"/>
          </w:tcPr>
          <w:p w14:paraId="74AE1443">
            <w:pPr>
              <w:spacing w:line="460" w:lineRule="exact"/>
              <w:jc w:val="center"/>
              <w:rPr>
                <w:rFonts w:ascii="宋体" w:cs="微软雅黑"/>
                <w:bCs/>
                <w:color w:val="000000" w:themeColor="text1"/>
                <w:sz w:val="22"/>
                <w:szCs w:val="22"/>
                <w14:textFill>
                  <w14:solidFill>
                    <w14:schemeClr w14:val="tx1"/>
                  </w14:solidFill>
                </w14:textFill>
              </w:rPr>
            </w:pPr>
          </w:p>
        </w:tc>
        <w:tc>
          <w:tcPr>
            <w:tcW w:w="1559" w:type="dxa"/>
            <w:vAlign w:val="center"/>
          </w:tcPr>
          <w:p w14:paraId="7741B9D1">
            <w:pPr>
              <w:spacing w:line="460" w:lineRule="exact"/>
              <w:jc w:val="center"/>
              <w:rPr>
                <w:rFonts w:ascii="宋体"/>
                <w:color w:val="auto"/>
                <w:sz w:val="22"/>
                <w:szCs w:val="22"/>
              </w:rPr>
            </w:pPr>
            <w:r>
              <w:rPr>
                <w:rFonts w:hint="eastAsia" w:ascii="宋体"/>
                <w:color w:val="auto"/>
                <w:sz w:val="22"/>
                <w:szCs w:val="22"/>
              </w:rPr>
              <w:t>小学每生每年</w:t>
            </w:r>
          </w:p>
        </w:tc>
        <w:tc>
          <w:tcPr>
            <w:tcW w:w="4394" w:type="dxa"/>
            <w:vAlign w:val="center"/>
          </w:tcPr>
          <w:p w14:paraId="6E3D841D">
            <w:pPr>
              <w:spacing w:line="460" w:lineRule="exact"/>
              <w:jc w:val="left"/>
              <w:rPr>
                <w:rFonts w:ascii="宋体"/>
                <w:color w:val="auto"/>
                <w:sz w:val="22"/>
                <w:szCs w:val="22"/>
              </w:rPr>
            </w:pPr>
            <w:r>
              <w:rPr>
                <w:rFonts w:hint="eastAsia" w:ascii="宋体"/>
                <w:color w:val="auto"/>
                <w:sz w:val="22"/>
                <w:szCs w:val="22"/>
              </w:rPr>
              <w:t>小写：</w:t>
            </w:r>
          </w:p>
          <w:p w14:paraId="68009BFD">
            <w:pPr>
              <w:spacing w:line="460" w:lineRule="exact"/>
              <w:jc w:val="left"/>
              <w:rPr>
                <w:rFonts w:ascii="宋体"/>
                <w:color w:val="auto"/>
                <w:sz w:val="22"/>
                <w:szCs w:val="22"/>
              </w:rPr>
            </w:pPr>
            <w:r>
              <w:rPr>
                <w:rFonts w:hint="eastAsia" w:ascii="宋体"/>
                <w:color w:val="auto"/>
                <w:sz w:val="22"/>
                <w:szCs w:val="22"/>
              </w:rPr>
              <w:t>大写：</w:t>
            </w:r>
          </w:p>
        </w:tc>
        <w:tc>
          <w:tcPr>
            <w:tcW w:w="1404" w:type="dxa"/>
            <w:vAlign w:val="center"/>
          </w:tcPr>
          <w:p w14:paraId="0B909BF0">
            <w:pPr>
              <w:jc w:val="center"/>
              <w:rPr>
                <w:rFonts w:ascii="宋体"/>
                <w:color w:val="auto"/>
                <w:sz w:val="22"/>
                <w:szCs w:val="22"/>
              </w:rPr>
            </w:pPr>
            <w:r>
              <w:rPr>
                <w:rFonts w:hint="eastAsia" w:ascii="宋体"/>
                <w:color w:val="auto"/>
                <w:sz w:val="22"/>
                <w:szCs w:val="22"/>
              </w:rPr>
              <w:t>17700元为固定报价，不得修改</w:t>
            </w:r>
          </w:p>
        </w:tc>
      </w:tr>
      <w:tr w14:paraId="72AC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235" w:type="dxa"/>
            <w:vMerge w:val="continue"/>
            <w:vAlign w:val="center"/>
          </w:tcPr>
          <w:p w14:paraId="28F73D68">
            <w:pPr>
              <w:spacing w:line="460" w:lineRule="exact"/>
              <w:jc w:val="center"/>
              <w:rPr>
                <w:rFonts w:ascii="宋体" w:cs="微软雅黑"/>
                <w:bCs/>
                <w:color w:val="000000" w:themeColor="text1"/>
                <w:sz w:val="22"/>
                <w:szCs w:val="22"/>
                <w14:textFill>
                  <w14:solidFill>
                    <w14:schemeClr w14:val="tx1"/>
                  </w14:solidFill>
                </w14:textFill>
              </w:rPr>
            </w:pPr>
          </w:p>
        </w:tc>
        <w:tc>
          <w:tcPr>
            <w:tcW w:w="1559" w:type="dxa"/>
            <w:vAlign w:val="center"/>
          </w:tcPr>
          <w:p w14:paraId="482F2F2F">
            <w:pPr>
              <w:spacing w:line="460" w:lineRule="exact"/>
              <w:jc w:val="center"/>
              <w:rPr>
                <w:rFonts w:ascii="宋体"/>
                <w:color w:val="auto"/>
                <w:sz w:val="22"/>
                <w:szCs w:val="22"/>
              </w:rPr>
            </w:pPr>
            <w:r>
              <w:rPr>
                <w:rFonts w:hint="eastAsia" w:ascii="宋体"/>
                <w:color w:val="auto"/>
                <w:sz w:val="22"/>
                <w:szCs w:val="22"/>
              </w:rPr>
              <w:t>初中每生每年</w:t>
            </w:r>
          </w:p>
        </w:tc>
        <w:tc>
          <w:tcPr>
            <w:tcW w:w="4394" w:type="dxa"/>
            <w:vAlign w:val="center"/>
          </w:tcPr>
          <w:p w14:paraId="31245DFB">
            <w:pPr>
              <w:spacing w:line="460" w:lineRule="exact"/>
              <w:jc w:val="left"/>
              <w:rPr>
                <w:rFonts w:ascii="宋体"/>
                <w:color w:val="auto"/>
                <w:sz w:val="22"/>
                <w:szCs w:val="22"/>
              </w:rPr>
            </w:pPr>
            <w:r>
              <w:rPr>
                <w:rFonts w:hint="eastAsia" w:ascii="宋体"/>
                <w:color w:val="auto"/>
                <w:sz w:val="22"/>
                <w:szCs w:val="22"/>
              </w:rPr>
              <w:t>小写：</w:t>
            </w:r>
          </w:p>
          <w:p w14:paraId="2C7AB11F">
            <w:pPr>
              <w:spacing w:line="460" w:lineRule="exact"/>
              <w:jc w:val="left"/>
              <w:rPr>
                <w:rFonts w:ascii="宋体"/>
                <w:color w:val="auto"/>
                <w:sz w:val="22"/>
                <w:szCs w:val="22"/>
              </w:rPr>
            </w:pPr>
            <w:r>
              <w:rPr>
                <w:rFonts w:hint="eastAsia" w:ascii="宋体"/>
                <w:color w:val="auto"/>
                <w:sz w:val="22"/>
                <w:szCs w:val="22"/>
              </w:rPr>
              <w:t>大写：</w:t>
            </w:r>
          </w:p>
        </w:tc>
        <w:tc>
          <w:tcPr>
            <w:tcW w:w="1404" w:type="dxa"/>
            <w:vAlign w:val="center"/>
          </w:tcPr>
          <w:p w14:paraId="7BDF9666">
            <w:pPr>
              <w:jc w:val="center"/>
              <w:rPr>
                <w:rFonts w:ascii="宋体"/>
                <w:color w:val="auto"/>
                <w:sz w:val="22"/>
                <w:szCs w:val="22"/>
              </w:rPr>
            </w:pPr>
            <w:r>
              <w:rPr>
                <w:rFonts w:hint="eastAsia" w:ascii="宋体"/>
                <w:color w:val="auto"/>
                <w:sz w:val="22"/>
                <w:szCs w:val="22"/>
              </w:rPr>
              <w:t>21000元为固定报价，不得修改</w:t>
            </w:r>
          </w:p>
        </w:tc>
      </w:tr>
      <w:tr w14:paraId="5DAA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2235" w:type="dxa"/>
            <w:vMerge w:val="continue"/>
            <w:vAlign w:val="center"/>
          </w:tcPr>
          <w:p w14:paraId="7F3590D3">
            <w:pPr>
              <w:spacing w:line="460" w:lineRule="exact"/>
              <w:jc w:val="center"/>
              <w:rPr>
                <w:rFonts w:ascii="宋体" w:cs="微软雅黑"/>
                <w:bCs/>
                <w:color w:val="000000" w:themeColor="text1"/>
                <w:sz w:val="22"/>
                <w:szCs w:val="22"/>
                <w14:textFill>
                  <w14:solidFill>
                    <w14:schemeClr w14:val="tx1"/>
                  </w14:solidFill>
                </w14:textFill>
              </w:rPr>
            </w:pPr>
          </w:p>
        </w:tc>
        <w:tc>
          <w:tcPr>
            <w:tcW w:w="1559" w:type="dxa"/>
            <w:vAlign w:val="center"/>
          </w:tcPr>
          <w:p w14:paraId="10A7C892">
            <w:pPr>
              <w:spacing w:line="460" w:lineRule="exact"/>
              <w:jc w:val="center"/>
              <w:rPr>
                <w:rFonts w:ascii="宋体"/>
                <w:color w:val="auto"/>
                <w:sz w:val="22"/>
                <w:szCs w:val="22"/>
              </w:rPr>
            </w:pPr>
            <w:r>
              <w:rPr>
                <w:rFonts w:hint="eastAsia" w:ascii="宋体"/>
                <w:color w:val="auto"/>
                <w:sz w:val="22"/>
                <w:szCs w:val="22"/>
              </w:rPr>
              <w:t>职高每生每年</w:t>
            </w:r>
          </w:p>
        </w:tc>
        <w:tc>
          <w:tcPr>
            <w:tcW w:w="4394" w:type="dxa"/>
            <w:vAlign w:val="center"/>
          </w:tcPr>
          <w:p w14:paraId="229F10CD">
            <w:pPr>
              <w:spacing w:line="460" w:lineRule="exact"/>
              <w:jc w:val="left"/>
              <w:rPr>
                <w:rFonts w:ascii="宋体"/>
                <w:color w:val="auto"/>
                <w:sz w:val="22"/>
                <w:szCs w:val="22"/>
              </w:rPr>
            </w:pPr>
            <w:r>
              <w:rPr>
                <w:rFonts w:hint="eastAsia" w:ascii="宋体"/>
                <w:color w:val="auto"/>
                <w:sz w:val="22"/>
                <w:szCs w:val="22"/>
              </w:rPr>
              <w:t>小写：</w:t>
            </w:r>
          </w:p>
          <w:p w14:paraId="4ED614A6">
            <w:pPr>
              <w:spacing w:line="460" w:lineRule="exact"/>
              <w:jc w:val="left"/>
              <w:rPr>
                <w:rFonts w:ascii="宋体"/>
                <w:color w:val="auto"/>
                <w:sz w:val="22"/>
                <w:szCs w:val="22"/>
              </w:rPr>
            </w:pPr>
            <w:r>
              <w:rPr>
                <w:rFonts w:hint="eastAsia" w:ascii="宋体"/>
                <w:color w:val="auto"/>
                <w:sz w:val="22"/>
                <w:szCs w:val="22"/>
              </w:rPr>
              <w:t>大写：</w:t>
            </w:r>
          </w:p>
        </w:tc>
        <w:tc>
          <w:tcPr>
            <w:tcW w:w="1404" w:type="dxa"/>
            <w:vAlign w:val="center"/>
          </w:tcPr>
          <w:p w14:paraId="24649FF9">
            <w:pPr>
              <w:jc w:val="center"/>
              <w:rPr>
                <w:rFonts w:ascii="宋体"/>
                <w:color w:val="auto"/>
                <w:sz w:val="22"/>
                <w:szCs w:val="22"/>
              </w:rPr>
            </w:pPr>
            <w:r>
              <w:rPr>
                <w:rFonts w:hint="eastAsia" w:ascii="宋体"/>
                <w:color w:val="auto"/>
                <w:sz w:val="22"/>
                <w:szCs w:val="22"/>
              </w:rPr>
              <w:t>22500元为固定报价，不得修改</w:t>
            </w:r>
          </w:p>
        </w:tc>
      </w:tr>
      <w:tr w14:paraId="6CB8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3794" w:type="dxa"/>
            <w:gridSpan w:val="2"/>
            <w:vAlign w:val="center"/>
          </w:tcPr>
          <w:p w14:paraId="30E80C7D">
            <w:pPr>
              <w:spacing w:line="46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合计综合单价</w:t>
            </w:r>
          </w:p>
        </w:tc>
        <w:tc>
          <w:tcPr>
            <w:tcW w:w="5798" w:type="dxa"/>
            <w:gridSpan w:val="2"/>
            <w:vAlign w:val="center"/>
          </w:tcPr>
          <w:p w14:paraId="5893ACB9">
            <w:pPr>
              <w:spacing w:line="460" w:lineRule="exact"/>
              <w:jc w:val="left"/>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小写：</w:t>
            </w:r>
          </w:p>
          <w:p w14:paraId="2E9FE223">
            <w:pPr>
              <w:jc w:val="left"/>
              <w:rPr>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大写：</w:t>
            </w:r>
          </w:p>
        </w:tc>
      </w:tr>
    </w:tbl>
    <w:p w14:paraId="53A843E2">
      <w:pPr>
        <w:spacing w:line="460" w:lineRule="exact"/>
        <w:rPr>
          <w:rFonts w:ascii="宋体" w:hAnsi="宋体" w:cs="仿宋_GB2312"/>
          <w:b/>
          <w:bCs/>
          <w:color w:val="000000"/>
          <w:sz w:val="22"/>
        </w:rPr>
      </w:pPr>
      <w:r>
        <w:rPr>
          <w:rFonts w:hint="eastAsia" w:ascii="宋体" w:hAnsi="宋体" w:cs="仿宋_GB2312"/>
          <w:b/>
          <w:bCs/>
          <w:color w:val="000000"/>
          <w:sz w:val="22"/>
        </w:rPr>
        <w:t>说明：</w:t>
      </w:r>
    </w:p>
    <w:p w14:paraId="28B85BD0">
      <w:pPr>
        <w:spacing w:line="460" w:lineRule="atLeast"/>
        <w:rPr>
          <w:rFonts w:ascii="宋体" w:hAnsi="宋体"/>
          <w:color w:val="000000"/>
          <w:kern w:val="0"/>
          <w:sz w:val="22"/>
        </w:rPr>
      </w:pPr>
      <w:r>
        <w:rPr>
          <w:rFonts w:hint="eastAsia" w:ascii="宋体" w:hAnsi="宋体"/>
          <w:color w:val="000000"/>
          <w:kern w:val="0"/>
          <w:sz w:val="22"/>
        </w:rPr>
        <w:t>▲报价一览表中投标价为符合磋商文件要求的全部费用。</w:t>
      </w:r>
    </w:p>
    <w:p w14:paraId="7EE14AAF">
      <w:pPr>
        <w:spacing w:line="440" w:lineRule="atLeast"/>
        <w:rPr>
          <w:rFonts w:ascii="宋体" w:hAnsi="宋体"/>
          <w:b/>
          <w:color w:val="000000"/>
          <w:kern w:val="0"/>
          <w:sz w:val="22"/>
        </w:rPr>
      </w:pPr>
      <w:r>
        <w:rPr>
          <w:rFonts w:hint="eastAsia" w:ascii="宋体" w:hAnsi="宋体"/>
          <w:color w:val="000000"/>
          <w:kern w:val="0"/>
          <w:sz w:val="22"/>
        </w:rPr>
        <w:t>▲不提供此表格的将视为没有实质性响应磋商文件。</w:t>
      </w:r>
    </w:p>
    <w:p w14:paraId="5C91A2C6">
      <w:pPr>
        <w:spacing w:line="460" w:lineRule="exact"/>
        <w:rPr>
          <w:rFonts w:ascii="宋体" w:hAnsi="宋体" w:cs="仿宋_GB2312"/>
          <w:b/>
          <w:bCs/>
          <w:color w:val="000000"/>
          <w:sz w:val="22"/>
        </w:rPr>
      </w:pPr>
    </w:p>
    <w:p w14:paraId="374372BF">
      <w:pPr>
        <w:spacing w:line="460" w:lineRule="exact"/>
        <w:rPr>
          <w:rFonts w:ascii="宋体" w:hAnsi="宋体" w:cs="仿宋_GB2312"/>
          <w:bCs/>
          <w:color w:val="000000"/>
          <w:sz w:val="22"/>
        </w:rPr>
      </w:pPr>
      <w:r>
        <w:rPr>
          <w:rFonts w:hint="eastAsia" w:ascii="宋体" w:hAnsi="宋体"/>
          <w:color w:val="000000"/>
          <w:sz w:val="22"/>
          <w:szCs w:val="22"/>
          <w:lang w:val="zh-CN"/>
        </w:rPr>
        <w:t>投标供应商（盖章）：</w:t>
      </w:r>
    </w:p>
    <w:p w14:paraId="28E1D1A3">
      <w:pPr>
        <w:spacing w:line="460" w:lineRule="exact"/>
        <w:rPr>
          <w:rFonts w:ascii="宋体" w:hAnsi="宋体" w:cs="仿宋_GB2312"/>
          <w:bCs/>
          <w:color w:val="000000"/>
          <w:sz w:val="22"/>
        </w:rPr>
      </w:pPr>
      <w:r>
        <w:rPr>
          <w:rFonts w:hint="eastAsia" w:ascii="宋体" w:hAnsi="宋体" w:cs="仿宋_GB2312"/>
          <w:bCs/>
          <w:color w:val="000000"/>
          <w:sz w:val="22"/>
        </w:rPr>
        <w:t>法定代表人或授权代表（签字或盖章）：</w:t>
      </w:r>
    </w:p>
    <w:p w14:paraId="6A37501F">
      <w:pPr>
        <w:spacing w:line="460" w:lineRule="exact"/>
        <w:rPr>
          <w:rFonts w:ascii="宋体" w:hAnsi="宋体" w:cs="仿宋_GB2312"/>
          <w:bCs/>
          <w:color w:val="000000"/>
          <w:sz w:val="22"/>
        </w:rPr>
        <w:sectPr>
          <w:footerReference r:id="rId6" w:type="first"/>
          <w:headerReference r:id="rId3" w:type="default"/>
          <w:footerReference r:id="rId4" w:type="default"/>
          <w:footerReference r:id="rId5" w:type="even"/>
          <w:pgSz w:w="11907" w:h="16840"/>
          <w:pgMar w:top="1440" w:right="1080" w:bottom="1440" w:left="1080" w:header="720" w:footer="720" w:gutter="0"/>
          <w:pgNumType w:start="0"/>
          <w:cols w:space="720" w:num="1"/>
          <w:titlePg/>
          <w:docGrid w:linePitch="286" w:charSpace="-3831"/>
        </w:sectPr>
      </w:pPr>
      <w:r>
        <w:rPr>
          <w:rFonts w:hint="eastAsia" w:ascii="宋体" w:hAnsi="宋体" w:cs="仿宋_GB2312"/>
          <w:bCs/>
          <w:color w:val="000000"/>
          <w:sz w:val="22"/>
        </w:rPr>
        <w:t>日期：</w:t>
      </w:r>
    </w:p>
    <w:p w14:paraId="4EAF45A2">
      <w:pPr>
        <w:pStyle w:val="29"/>
        <w:adjustRightInd w:val="0"/>
        <w:snapToGrid w:val="0"/>
        <w:spacing w:line="460" w:lineRule="atLeast"/>
        <w:jc w:val="center"/>
        <w:rPr>
          <w:rFonts w:hAnsi="宋体"/>
          <w:color w:val="000000"/>
          <w:sz w:val="36"/>
        </w:rPr>
      </w:pPr>
      <w:bookmarkStart w:id="45" w:name="_Toc45140209"/>
      <w:r>
        <w:rPr>
          <w:rFonts w:hint="eastAsia" w:hAnsi="宋体"/>
          <w:color w:val="000000"/>
          <w:sz w:val="36"/>
        </w:rPr>
        <w:t>三、商务技术文件格式</w:t>
      </w:r>
      <w:bookmarkEnd w:id="45"/>
    </w:p>
    <w:p w14:paraId="23914E19">
      <w:pPr>
        <w:pStyle w:val="29"/>
        <w:adjustRightInd w:val="0"/>
        <w:snapToGrid w:val="0"/>
        <w:spacing w:line="440" w:lineRule="atLeast"/>
        <w:jc w:val="left"/>
        <w:outlineLvl w:val="1"/>
        <w:rPr>
          <w:rFonts w:hAnsi="宋体"/>
          <w:color w:val="000000"/>
          <w:sz w:val="30"/>
        </w:rPr>
      </w:pPr>
      <w:bookmarkStart w:id="46" w:name="_Toc45140210"/>
      <w:r>
        <w:rPr>
          <w:rFonts w:hint="eastAsia" w:hAnsi="宋体"/>
          <w:color w:val="000000"/>
          <w:sz w:val="30"/>
        </w:rPr>
        <w:t>附件</w:t>
      </w:r>
      <w:bookmarkEnd w:id="46"/>
      <w:r>
        <w:rPr>
          <w:rFonts w:hint="eastAsia" w:hAnsi="宋体"/>
          <w:color w:val="000000"/>
          <w:sz w:val="30"/>
        </w:rPr>
        <w:t>三</w:t>
      </w:r>
    </w:p>
    <w:p w14:paraId="4C6C9391">
      <w:pPr>
        <w:pStyle w:val="29"/>
        <w:adjustRightInd w:val="0"/>
        <w:snapToGrid w:val="0"/>
        <w:spacing w:line="440" w:lineRule="atLeast"/>
        <w:ind w:firstLine="440"/>
        <w:jc w:val="center"/>
        <w:outlineLvl w:val="1"/>
        <w:rPr>
          <w:rFonts w:hAnsi="宋体" w:cs="Arial"/>
          <w:bCs/>
          <w:color w:val="000000"/>
          <w:sz w:val="36"/>
          <w:szCs w:val="36"/>
          <w:lang w:val="zh-CN"/>
        </w:rPr>
      </w:pPr>
      <w:bookmarkStart w:id="47" w:name="_Toc45140211"/>
      <w:r>
        <w:rPr>
          <w:rFonts w:hint="eastAsia" w:hAnsi="宋体" w:cs="Arial"/>
          <w:bCs/>
          <w:color w:val="000000"/>
          <w:sz w:val="36"/>
          <w:szCs w:val="36"/>
          <w:lang w:val="zh-CN"/>
        </w:rPr>
        <w:t>投标函</w:t>
      </w:r>
      <w:bookmarkEnd w:id="47"/>
    </w:p>
    <w:p w14:paraId="55AAD078">
      <w:pPr>
        <w:autoSpaceDE w:val="0"/>
        <w:autoSpaceDN w:val="0"/>
        <w:adjustRightInd w:val="0"/>
        <w:spacing w:line="460" w:lineRule="atLeast"/>
        <w:rPr>
          <w:rFonts w:ascii="宋体" w:hAnsi="宋体"/>
          <w:color w:val="000000"/>
          <w:sz w:val="22"/>
          <w:szCs w:val="22"/>
          <w:u w:val="single"/>
          <w:lang w:val="zh-CN"/>
        </w:rPr>
      </w:pPr>
      <w:r>
        <w:rPr>
          <w:rFonts w:hint="eastAsia" w:ascii="宋体" w:hAnsi="宋体"/>
          <w:color w:val="000000"/>
          <w:sz w:val="22"/>
          <w:szCs w:val="22"/>
          <w:u w:val="single"/>
          <w:lang w:val="zh-CN"/>
        </w:rPr>
        <w:t>温州市瓯海区教育局</w:t>
      </w:r>
    </w:p>
    <w:p w14:paraId="7278B71A">
      <w:pPr>
        <w:autoSpaceDE w:val="0"/>
        <w:autoSpaceDN w:val="0"/>
        <w:adjustRightInd w:val="0"/>
        <w:spacing w:line="460" w:lineRule="atLeast"/>
        <w:rPr>
          <w:rFonts w:ascii="宋体" w:hAnsi="宋体"/>
          <w:color w:val="000000"/>
          <w:sz w:val="22"/>
          <w:szCs w:val="22"/>
          <w:u w:val="single"/>
          <w:lang w:val="zh-CN"/>
        </w:rPr>
      </w:pPr>
      <w:r>
        <w:rPr>
          <w:rFonts w:hint="eastAsia" w:ascii="宋体" w:hAnsi="宋体"/>
          <w:color w:val="000000"/>
          <w:sz w:val="22"/>
          <w:szCs w:val="22"/>
          <w:u w:val="single"/>
          <w:lang w:val="zh-CN"/>
        </w:rPr>
        <w:t>杭州华旗招标代理有限公司：</w:t>
      </w:r>
    </w:p>
    <w:p w14:paraId="120CCEDE">
      <w:pPr>
        <w:autoSpaceDE w:val="0"/>
        <w:autoSpaceDN w:val="0"/>
        <w:adjustRightInd w:val="0"/>
        <w:spacing w:line="460" w:lineRule="atLeast"/>
        <w:rPr>
          <w:rFonts w:ascii="宋体" w:hAnsi="宋体"/>
          <w:color w:val="000000"/>
          <w:sz w:val="22"/>
          <w:szCs w:val="22"/>
          <w:lang w:val="zh-CN"/>
        </w:rPr>
      </w:pPr>
      <w:r>
        <w:rPr>
          <w:rFonts w:hint="eastAsia" w:ascii="宋体" w:hAnsi="宋体"/>
          <w:color w:val="000000"/>
          <w:sz w:val="22"/>
          <w:szCs w:val="22"/>
          <w:lang w:val="zh-CN"/>
        </w:rPr>
        <w:t>（投标供应商全称）授权（授权代表名称）（职务、职称）为授权代表，参加贵方组织的</w:t>
      </w:r>
      <w:r>
        <w:rPr>
          <w:rFonts w:hint="eastAsia" w:ascii="宋体" w:hAnsi="宋体"/>
          <w:color w:val="000000"/>
          <w:sz w:val="22"/>
          <w:szCs w:val="22"/>
          <w:u w:val="single"/>
          <w:lang w:val="zh-CN"/>
        </w:rPr>
        <w:t>（招标项目名称）（括号内填招标编号）</w:t>
      </w:r>
      <w:r>
        <w:rPr>
          <w:rFonts w:hint="eastAsia" w:ascii="宋体" w:hAnsi="宋体"/>
          <w:color w:val="000000"/>
          <w:sz w:val="22"/>
          <w:szCs w:val="22"/>
          <w:lang w:val="zh-CN"/>
        </w:rPr>
        <w:t>招标的有关活动，并对此进行投标。为此：</w:t>
      </w:r>
    </w:p>
    <w:p w14:paraId="7A6C6A57">
      <w:pPr>
        <w:autoSpaceDE w:val="0"/>
        <w:autoSpaceDN w:val="0"/>
        <w:adjustRightInd w:val="0"/>
        <w:spacing w:line="460" w:lineRule="atLeast"/>
        <w:ind w:firstLine="465"/>
        <w:rPr>
          <w:rFonts w:ascii="宋体" w:hAnsi="宋体"/>
          <w:color w:val="000000"/>
          <w:sz w:val="22"/>
          <w:szCs w:val="22"/>
          <w:lang w:val="zh-CN"/>
        </w:rPr>
      </w:pPr>
      <w:r>
        <w:rPr>
          <w:rFonts w:hint="eastAsia" w:ascii="宋体" w:hAnsi="宋体"/>
          <w:color w:val="000000"/>
          <w:sz w:val="22"/>
          <w:szCs w:val="22"/>
          <w:lang w:val="zh-CN"/>
        </w:rPr>
        <w:t>1、提供磋商文件要求的全部磋商响应文件。</w:t>
      </w:r>
    </w:p>
    <w:p w14:paraId="2C7489AD">
      <w:pPr>
        <w:autoSpaceDE w:val="0"/>
        <w:autoSpaceDN w:val="0"/>
        <w:adjustRightInd w:val="0"/>
        <w:spacing w:line="460" w:lineRule="atLeast"/>
        <w:ind w:firstLine="465"/>
        <w:rPr>
          <w:rFonts w:ascii="宋体" w:hAnsi="宋体"/>
          <w:color w:val="000000"/>
          <w:sz w:val="22"/>
          <w:szCs w:val="22"/>
          <w:lang w:val="zh-CN"/>
        </w:rPr>
      </w:pPr>
      <w:r>
        <w:rPr>
          <w:rFonts w:hint="eastAsia" w:ascii="宋体" w:hAnsi="宋体"/>
          <w:color w:val="000000"/>
          <w:sz w:val="22"/>
          <w:szCs w:val="22"/>
          <w:lang w:val="zh-CN"/>
        </w:rPr>
        <w:t>2、保证遵守磋商文件中的有关规定和约定。</w:t>
      </w:r>
    </w:p>
    <w:p w14:paraId="18EDF568">
      <w:pPr>
        <w:autoSpaceDE w:val="0"/>
        <w:autoSpaceDN w:val="0"/>
        <w:adjustRightInd w:val="0"/>
        <w:spacing w:line="460" w:lineRule="atLeast"/>
        <w:ind w:firstLine="465"/>
        <w:rPr>
          <w:rFonts w:ascii="宋体" w:hAnsi="宋体"/>
          <w:color w:val="000000"/>
          <w:sz w:val="22"/>
          <w:szCs w:val="22"/>
          <w:lang w:val="zh-CN"/>
        </w:rPr>
      </w:pPr>
      <w:r>
        <w:rPr>
          <w:rFonts w:hint="eastAsia" w:ascii="宋体" w:hAnsi="宋体"/>
          <w:color w:val="000000"/>
          <w:sz w:val="22"/>
          <w:szCs w:val="22"/>
          <w:lang w:val="zh-CN"/>
        </w:rPr>
        <w:t>3、保证忠实地执行双方所签的合同，并承担合同规定的责任义务。</w:t>
      </w:r>
    </w:p>
    <w:p w14:paraId="13EA3AEF">
      <w:pPr>
        <w:autoSpaceDE w:val="0"/>
        <w:autoSpaceDN w:val="0"/>
        <w:adjustRightInd w:val="0"/>
        <w:spacing w:line="460" w:lineRule="atLeast"/>
        <w:ind w:firstLine="465"/>
        <w:rPr>
          <w:rFonts w:ascii="宋体" w:hAnsi="宋体"/>
          <w:color w:val="000000"/>
          <w:sz w:val="22"/>
          <w:szCs w:val="22"/>
          <w:lang w:val="zh-CN"/>
        </w:rPr>
      </w:pPr>
      <w:r>
        <w:rPr>
          <w:rFonts w:hint="eastAsia" w:ascii="宋体" w:hAnsi="宋体"/>
          <w:color w:val="000000"/>
          <w:sz w:val="22"/>
          <w:szCs w:val="22"/>
          <w:lang w:val="zh-CN"/>
        </w:rPr>
        <w:t>4、如我单位中标，我方承诺按磋商文件要求提供各项服务</w:t>
      </w:r>
      <w:r>
        <w:rPr>
          <w:rFonts w:ascii="宋体" w:hAnsi="宋体"/>
          <w:color w:val="000000"/>
          <w:sz w:val="22"/>
          <w:szCs w:val="22"/>
          <w:lang w:val="zh-CN"/>
        </w:rPr>
        <w:t>。</w:t>
      </w:r>
    </w:p>
    <w:p w14:paraId="73A6096D">
      <w:pPr>
        <w:autoSpaceDE w:val="0"/>
        <w:autoSpaceDN w:val="0"/>
        <w:adjustRightInd w:val="0"/>
        <w:spacing w:line="460" w:lineRule="atLeast"/>
        <w:ind w:firstLine="465"/>
        <w:rPr>
          <w:rFonts w:ascii="宋体" w:hAnsi="宋体"/>
          <w:color w:val="000000"/>
          <w:sz w:val="22"/>
          <w:szCs w:val="22"/>
          <w:lang w:val="zh-CN"/>
        </w:rPr>
      </w:pPr>
      <w:r>
        <w:rPr>
          <w:rFonts w:hint="eastAsia" w:ascii="宋体" w:hAnsi="宋体"/>
          <w:color w:val="000000"/>
          <w:sz w:val="22"/>
          <w:szCs w:val="22"/>
          <w:lang w:val="zh-CN"/>
        </w:rPr>
        <w:t>5、我方已详细审查全部磋商文件，包括磋商文件补充文件（如果有的话）。我方完全理解并同意放弃对这方面有不明及误解的权力。如果磋商文件有相互矛盾之处，我方同意按采购人的理解处理。</w:t>
      </w:r>
    </w:p>
    <w:p w14:paraId="438DCB91">
      <w:pPr>
        <w:autoSpaceDE w:val="0"/>
        <w:autoSpaceDN w:val="0"/>
        <w:adjustRightInd w:val="0"/>
        <w:spacing w:line="460" w:lineRule="atLeast"/>
        <w:ind w:firstLine="465"/>
        <w:rPr>
          <w:rFonts w:ascii="宋体" w:hAnsi="宋体"/>
          <w:color w:val="000000"/>
          <w:sz w:val="22"/>
          <w:szCs w:val="22"/>
          <w:lang w:val="zh-CN"/>
        </w:rPr>
      </w:pPr>
      <w:r>
        <w:rPr>
          <w:rFonts w:hint="eastAsia" w:ascii="宋体" w:hAnsi="宋体"/>
          <w:color w:val="000000"/>
          <w:sz w:val="22"/>
          <w:szCs w:val="22"/>
          <w:lang w:val="zh-CN"/>
        </w:rPr>
        <w:t>6、愿意向贵方提供任何与该项投标有关的数据、情况和技术资料，完全理解贵方不一定接受最低价的投标或收到的任何投标。</w:t>
      </w:r>
    </w:p>
    <w:p w14:paraId="40F0C6C4">
      <w:pPr>
        <w:autoSpaceDE w:val="0"/>
        <w:autoSpaceDN w:val="0"/>
        <w:adjustRightInd w:val="0"/>
        <w:spacing w:line="460" w:lineRule="atLeast"/>
        <w:ind w:firstLine="465"/>
        <w:rPr>
          <w:rFonts w:ascii="宋体" w:hAnsi="宋体"/>
          <w:color w:val="000000"/>
          <w:sz w:val="22"/>
          <w:szCs w:val="22"/>
          <w:lang w:val="zh-CN"/>
        </w:rPr>
      </w:pPr>
      <w:r>
        <w:rPr>
          <w:rFonts w:hint="eastAsia" w:ascii="宋体" w:hAnsi="宋体"/>
          <w:color w:val="000000"/>
          <w:sz w:val="22"/>
          <w:szCs w:val="22"/>
          <w:lang w:val="zh-CN"/>
        </w:rPr>
        <w:t>7、利益冲突：近三年内直至目前，我公司与本项目的采购人、采购代理机构没有任何的隶属关系。</w:t>
      </w:r>
    </w:p>
    <w:p w14:paraId="12E05482">
      <w:pPr>
        <w:autoSpaceDE w:val="0"/>
        <w:autoSpaceDN w:val="0"/>
        <w:adjustRightInd w:val="0"/>
        <w:spacing w:line="460" w:lineRule="atLeast"/>
        <w:ind w:firstLine="465"/>
        <w:rPr>
          <w:rFonts w:ascii="宋体" w:hAnsi="宋体"/>
          <w:color w:val="000000"/>
          <w:sz w:val="22"/>
          <w:szCs w:val="22"/>
          <w:lang w:val="zh-CN"/>
        </w:rPr>
      </w:pPr>
      <w:r>
        <w:rPr>
          <w:rFonts w:hint="eastAsia" w:ascii="宋体" w:hAnsi="宋体"/>
          <w:color w:val="000000"/>
          <w:sz w:val="22"/>
          <w:szCs w:val="22"/>
          <w:lang w:val="zh-CN"/>
        </w:rPr>
        <w:t>8、我公司没有被财政部门限制参加政府采购活动或曾被财政部门限制参加政府采购活动但已不在限制期内。</w:t>
      </w:r>
    </w:p>
    <w:p w14:paraId="379CF9A5">
      <w:pPr>
        <w:autoSpaceDE w:val="0"/>
        <w:autoSpaceDN w:val="0"/>
        <w:adjustRightInd w:val="0"/>
        <w:spacing w:line="460" w:lineRule="atLeast"/>
        <w:ind w:firstLine="465"/>
        <w:rPr>
          <w:rFonts w:ascii="宋体" w:hAnsi="宋体"/>
          <w:color w:val="000000"/>
          <w:sz w:val="22"/>
          <w:szCs w:val="22"/>
          <w:lang w:val="zh-CN"/>
        </w:rPr>
      </w:pPr>
      <w:r>
        <w:rPr>
          <w:rFonts w:hint="eastAsia" w:ascii="宋体" w:hAnsi="宋体"/>
          <w:color w:val="000000"/>
          <w:sz w:val="22"/>
          <w:szCs w:val="22"/>
          <w:lang w:val="zh-CN"/>
        </w:rPr>
        <w:t>9、磋商响应文件自提交响应文件递交截止时间起90天内有效。</w:t>
      </w:r>
    </w:p>
    <w:p w14:paraId="2122F983">
      <w:pPr>
        <w:autoSpaceDE w:val="0"/>
        <w:autoSpaceDN w:val="0"/>
        <w:adjustRightInd w:val="0"/>
        <w:spacing w:line="460" w:lineRule="atLeast"/>
        <w:ind w:firstLine="465"/>
        <w:rPr>
          <w:rFonts w:ascii="宋体" w:hAnsi="宋体"/>
          <w:color w:val="000000"/>
          <w:sz w:val="22"/>
          <w:szCs w:val="22"/>
          <w:lang w:val="zh-CN"/>
        </w:rPr>
      </w:pPr>
      <w:r>
        <w:rPr>
          <w:rFonts w:hint="eastAsia" w:ascii="宋体" w:hAnsi="宋体"/>
          <w:color w:val="000000"/>
          <w:sz w:val="22"/>
          <w:szCs w:val="22"/>
          <w:lang w:val="zh-CN"/>
        </w:rPr>
        <w:t>10、与本采购有关的一切往来通讯请寄：</w:t>
      </w:r>
    </w:p>
    <w:p w14:paraId="4A4E387E">
      <w:pPr>
        <w:autoSpaceDE w:val="0"/>
        <w:autoSpaceDN w:val="0"/>
        <w:adjustRightInd w:val="0"/>
        <w:spacing w:line="460" w:lineRule="atLeast"/>
        <w:rPr>
          <w:rFonts w:ascii="宋体" w:hAnsi="宋体"/>
          <w:color w:val="000000"/>
          <w:sz w:val="22"/>
          <w:szCs w:val="22"/>
          <w:lang w:val="zh-CN"/>
        </w:rPr>
      </w:pPr>
      <w:r>
        <w:rPr>
          <w:rFonts w:hint="eastAsia" w:ascii="宋体" w:hAnsi="宋体"/>
          <w:color w:val="000000"/>
          <w:sz w:val="22"/>
          <w:szCs w:val="22"/>
          <w:lang w:val="zh-CN"/>
        </w:rPr>
        <w:t>地址：</w:t>
      </w:r>
    </w:p>
    <w:p w14:paraId="3E460A8E">
      <w:pPr>
        <w:autoSpaceDE w:val="0"/>
        <w:autoSpaceDN w:val="0"/>
        <w:adjustRightInd w:val="0"/>
        <w:spacing w:line="460" w:lineRule="atLeast"/>
        <w:rPr>
          <w:rFonts w:ascii="宋体" w:hAnsi="宋体"/>
          <w:color w:val="000000"/>
          <w:sz w:val="22"/>
          <w:szCs w:val="22"/>
          <w:lang w:val="zh-CN"/>
        </w:rPr>
      </w:pPr>
      <w:r>
        <w:rPr>
          <w:rFonts w:hint="eastAsia" w:ascii="宋体" w:hAnsi="宋体"/>
          <w:color w:val="000000"/>
          <w:sz w:val="22"/>
          <w:szCs w:val="22"/>
          <w:lang w:val="zh-CN"/>
        </w:rPr>
        <w:t>邮编：电话：传真：</w:t>
      </w:r>
    </w:p>
    <w:p w14:paraId="69C78CA9">
      <w:pPr>
        <w:autoSpaceDE w:val="0"/>
        <w:autoSpaceDN w:val="0"/>
        <w:adjustRightInd w:val="0"/>
        <w:spacing w:line="460" w:lineRule="atLeast"/>
        <w:rPr>
          <w:rFonts w:ascii="宋体" w:hAnsi="宋体"/>
          <w:color w:val="000000"/>
          <w:sz w:val="22"/>
          <w:szCs w:val="22"/>
          <w:lang w:val="zh-CN"/>
        </w:rPr>
      </w:pPr>
      <w:r>
        <w:rPr>
          <w:rFonts w:hint="eastAsia" w:ascii="宋体" w:hAnsi="宋体"/>
          <w:color w:val="000000"/>
          <w:sz w:val="22"/>
          <w:szCs w:val="22"/>
          <w:lang w:val="zh-CN"/>
        </w:rPr>
        <w:t>投标供应商（盖章）：</w:t>
      </w:r>
    </w:p>
    <w:p w14:paraId="17F841DD">
      <w:pPr>
        <w:autoSpaceDE w:val="0"/>
        <w:autoSpaceDN w:val="0"/>
        <w:adjustRightInd w:val="0"/>
        <w:spacing w:line="460" w:lineRule="atLeast"/>
        <w:rPr>
          <w:rFonts w:ascii="宋体" w:hAnsi="宋体"/>
          <w:color w:val="000000"/>
          <w:sz w:val="22"/>
          <w:szCs w:val="22"/>
          <w:lang w:val="zh-CN"/>
        </w:rPr>
      </w:pPr>
      <w:r>
        <w:rPr>
          <w:rFonts w:hint="eastAsia" w:ascii="宋体" w:hAnsi="宋体"/>
          <w:color w:val="000000"/>
          <w:sz w:val="22"/>
          <w:szCs w:val="22"/>
          <w:lang w:val="zh-CN"/>
        </w:rPr>
        <w:t>法定代表人或授权代表（签字或盖章）：</w:t>
      </w:r>
    </w:p>
    <w:p w14:paraId="1207EEB1">
      <w:pPr>
        <w:autoSpaceDE w:val="0"/>
        <w:autoSpaceDN w:val="0"/>
        <w:adjustRightInd w:val="0"/>
        <w:spacing w:line="460" w:lineRule="atLeast"/>
        <w:rPr>
          <w:rFonts w:ascii="宋体" w:hAnsi="宋体"/>
          <w:color w:val="000000"/>
          <w:sz w:val="22"/>
          <w:szCs w:val="22"/>
          <w:lang w:val="zh-CN"/>
        </w:rPr>
      </w:pPr>
      <w:r>
        <w:rPr>
          <w:rFonts w:hint="eastAsia" w:ascii="宋体" w:hAnsi="宋体"/>
          <w:color w:val="000000"/>
          <w:sz w:val="22"/>
          <w:szCs w:val="22"/>
          <w:lang w:val="zh-CN"/>
        </w:rPr>
        <w:t>日期：</w:t>
      </w:r>
    </w:p>
    <w:p w14:paraId="42561991">
      <w:pPr>
        <w:snapToGrid w:val="0"/>
        <w:spacing w:line="500" w:lineRule="atLeast"/>
        <w:rPr>
          <w:rFonts w:ascii="宋体" w:hAnsi="宋体"/>
          <w:color w:val="000000"/>
          <w:sz w:val="30"/>
          <w:szCs w:val="30"/>
        </w:rPr>
      </w:pPr>
    </w:p>
    <w:p w14:paraId="27CA78A7">
      <w:pPr>
        <w:pStyle w:val="49"/>
        <w:ind w:firstLine="210"/>
        <w:rPr>
          <w:rFonts w:ascii="宋体" w:hAnsi="宋体"/>
          <w:color w:val="000000"/>
        </w:rPr>
      </w:pPr>
    </w:p>
    <w:p w14:paraId="6482E6D6">
      <w:pPr>
        <w:pStyle w:val="49"/>
        <w:ind w:firstLine="210"/>
        <w:rPr>
          <w:rFonts w:ascii="宋体" w:hAnsi="宋体"/>
          <w:color w:val="000000"/>
        </w:rPr>
      </w:pPr>
    </w:p>
    <w:p w14:paraId="25BA098A">
      <w:pPr>
        <w:pStyle w:val="29"/>
        <w:adjustRightInd w:val="0"/>
        <w:snapToGrid w:val="0"/>
        <w:spacing w:line="440" w:lineRule="atLeast"/>
        <w:jc w:val="left"/>
        <w:outlineLvl w:val="1"/>
        <w:rPr>
          <w:rFonts w:hAnsi="宋体"/>
          <w:color w:val="000000"/>
          <w:sz w:val="30"/>
        </w:rPr>
      </w:pPr>
      <w:bookmarkStart w:id="48" w:name="_Toc45140212"/>
      <w:r>
        <w:rPr>
          <w:rFonts w:hint="eastAsia" w:hAnsi="宋体"/>
          <w:color w:val="000000"/>
          <w:sz w:val="30"/>
        </w:rPr>
        <w:t>附件</w:t>
      </w:r>
      <w:bookmarkEnd w:id="48"/>
      <w:r>
        <w:rPr>
          <w:rFonts w:hint="eastAsia" w:hAnsi="宋体"/>
          <w:color w:val="000000"/>
          <w:sz w:val="30"/>
        </w:rPr>
        <w:t>四</w:t>
      </w:r>
    </w:p>
    <w:p w14:paraId="2E723635">
      <w:pPr>
        <w:pStyle w:val="29"/>
        <w:adjustRightInd w:val="0"/>
        <w:snapToGrid w:val="0"/>
        <w:spacing w:line="440" w:lineRule="atLeast"/>
        <w:ind w:firstLine="440"/>
        <w:jc w:val="center"/>
        <w:outlineLvl w:val="1"/>
        <w:rPr>
          <w:rFonts w:hAnsi="宋体" w:cs="Arial"/>
          <w:bCs/>
          <w:color w:val="000000"/>
          <w:sz w:val="36"/>
          <w:szCs w:val="36"/>
          <w:lang w:val="zh-CN"/>
        </w:rPr>
      </w:pPr>
      <w:bookmarkStart w:id="49" w:name="_Toc45140213"/>
      <w:r>
        <w:rPr>
          <w:rFonts w:hint="eastAsia" w:hAnsi="宋体" w:cs="Arial"/>
          <w:bCs/>
          <w:color w:val="000000"/>
          <w:sz w:val="36"/>
          <w:szCs w:val="36"/>
          <w:lang w:val="zh-CN"/>
        </w:rPr>
        <w:t>法定代表人授权书</w:t>
      </w:r>
      <w:bookmarkEnd w:id="49"/>
    </w:p>
    <w:p w14:paraId="3FB32433">
      <w:pPr>
        <w:autoSpaceDE w:val="0"/>
        <w:autoSpaceDN w:val="0"/>
        <w:adjustRightInd w:val="0"/>
        <w:spacing w:line="460" w:lineRule="atLeast"/>
        <w:rPr>
          <w:rFonts w:ascii="宋体" w:hAnsi="宋体"/>
          <w:color w:val="000000"/>
          <w:sz w:val="22"/>
          <w:szCs w:val="22"/>
          <w:u w:val="single"/>
          <w:lang w:val="zh-CN"/>
        </w:rPr>
      </w:pPr>
      <w:r>
        <w:rPr>
          <w:rFonts w:hint="eastAsia" w:ascii="宋体" w:hAnsi="宋体"/>
          <w:color w:val="000000"/>
          <w:sz w:val="22"/>
          <w:szCs w:val="22"/>
          <w:u w:val="single"/>
          <w:lang w:val="zh-CN"/>
        </w:rPr>
        <w:t>温州市瓯海区教育局</w:t>
      </w:r>
    </w:p>
    <w:p w14:paraId="3E18717B">
      <w:pPr>
        <w:autoSpaceDE w:val="0"/>
        <w:autoSpaceDN w:val="0"/>
        <w:adjustRightInd w:val="0"/>
        <w:spacing w:line="460" w:lineRule="atLeast"/>
        <w:rPr>
          <w:rFonts w:ascii="宋体" w:hAnsi="宋体"/>
          <w:color w:val="000000"/>
          <w:sz w:val="22"/>
          <w:szCs w:val="22"/>
          <w:u w:val="single"/>
          <w:lang w:val="zh-CN"/>
        </w:rPr>
      </w:pPr>
      <w:r>
        <w:rPr>
          <w:rFonts w:hint="eastAsia" w:ascii="宋体" w:hAnsi="宋体"/>
          <w:color w:val="000000"/>
          <w:sz w:val="22"/>
          <w:szCs w:val="22"/>
          <w:u w:val="single"/>
          <w:lang w:val="zh-CN"/>
        </w:rPr>
        <w:t>杭州华旗招标代理有限公司：</w:t>
      </w:r>
    </w:p>
    <w:p w14:paraId="08D7A240">
      <w:pPr>
        <w:snapToGrid w:val="0"/>
        <w:spacing w:line="580" w:lineRule="atLeast"/>
        <w:ind w:firstLine="440" w:firstLineChars="200"/>
        <w:rPr>
          <w:rFonts w:ascii="宋体" w:hAnsi="宋体"/>
          <w:color w:val="000000"/>
          <w:sz w:val="22"/>
          <w:szCs w:val="22"/>
        </w:rPr>
      </w:pPr>
      <w:r>
        <w:rPr>
          <w:rFonts w:hint="eastAsia" w:ascii="宋体" w:hAnsi="宋体"/>
          <w:color w:val="000000"/>
          <w:sz w:val="22"/>
          <w:szCs w:val="22"/>
        </w:rPr>
        <w:t>本授权委托书声明：我</w:t>
      </w:r>
      <w:r>
        <w:rPr>
          <w:rFonts w:hint="eastAsia" w:ascii="宋体" w:hAnsi="宋体"/>
          <w:color w:val="000000"/>
          <w:sz w:val="22"/>
          <w:szCs w:val="22"/>
          <w:u w:val="single"/>
        </w:rPr>
        <w:t xml:space="preserve">   （法定代表人姓名）   </w:t>
      </w:r>
      <w:r>
        <w:rPr>
          <w:rFonts w:hint="eastAsia" w:ascii="宋体" w:hAnsi="宋体"/>
          <w:color w:val="000000"/>
          <w:sz w:val="22"/>
          <w:szCs w:val="22"/>
        </w:rPr>
        <w:t>系</w:t>
      </w:r>
      <w:r>
        <w:rPr>
          <w:rFonts w:hint="eastAsia" w:ascii="宋体" w:hAnsi="宋体"/>
          <w:color w:val="000000"/>
          <w:sz w:val="22"/>
          <w:szCs w:val="22"/>
          <w:u w:val="single"/>
        </w:rPr>
        <w:t xml:space="preserve">   （供 应 商 名 称）  </w:t>
      </w:r>
      <w:r>
        <w:rPr>
          <w:rFonts w:hint="eastAsia" w:ascii="宋体" w:hAnsi="宋体"/>
          <w:color w:val="000000"/>
          <w:sz w:val="22"/>
          <w:szCs w:val="22"/>
        </w:rPr>
        <w:t>的法定代表人，现授权委托</w:t>
      </w:r>
      <w:r>
        <w:rPr>
          <w:rFonts w:hint="eastAsia" w:ascii="宋体" w:hAnsi="宋体"/>
          <w:color w:val="000000"/>
          <w:sz w:val="22"/>
          <w:szCs w:val="22"/>
          <w:u w:val="single"/>
        </w:rPr>
        <w:t xml:space="preserve">  （单 位 名 称）   </w:t>
      </w:r>
      <w:r>
        <w:rPr>
          <w:rFonts w:hint="eastAsia" w:ascii="宋体" w:hAnsi="宋体"/>
          <w:color w:val="000000"/>
          <w:sz w:val="22"/>
          <w:szCs w:val="22"/>
        </w:rPr>
        <w:t>的</w:t>
      </w:r>
      <w:r>
        <w:rPr>
          <w:rFonts w:hint="eastAsia" w:ascii="宋体" w:hAnsi="宋体"/>
          <w:color w:val="000000"/>
          <w:sz w:val="22"/>
          <w:szCs w:val="22"/>
          <w:u w:val="single"/>
        </w:rPr>
        <w:t xml:space="preserve">  （授权代表姓名）  </w:t>
      </w:r>
      <w:r>
        <w:rPr>
          <w:rFonts w:hint="eastAsia" w:ascii="宋体" w:hAnsi="宋体"/>
          <w:color w:val="000000"/>
          <w:sz w:val="22"/>
          <w:szCs w:val="22"/>
        </w:rPr>
        <w:t>为我公司法定代表人授权代表，参加贵处组织的</w:t>
      </w:r>
      <w:r>
        <w:rPr>
          <w:rFonts w:hint="eastAsia" w:ascii="宋体" w:hAnsi="宋体"/>
          <w:color w:val="000000"/>
          <w:sz w:val="22"/>
          <w:szCs w:val="22"/>
          <w:u w:val="single"/>
        </w:rPr>
        <w:t xml:space="preserve">  （招标项目名称，括号中填写项目编号）  </w:t>
      </w:r>
      <w:r>
        <w:rPr>
          <w:rFonts w:hint="eastAsia" w:ascii="宋体" w:hAnsi="宋体"/>
          <w:color w:val="000000"/>
          <w:sz w:val="22"/>
          <w:szCs w:val="22"/>
        </w:rPr>
        <w:t>项目投标，全权处理本次招投标活动中的一切事宜，我承认授权代表全权代表我所签署的本项目的磋商响应文件的内容。</w:t>
      </w:r>
    </w:p>
    <w:p w14:paraId="337B07F8">
      <w:pPr>
        <w:snapToGrid w:val="0"/>
        <w:spacing w:line="580" w:lineRule="atLeast"/>
        <w:ind w:firstLine="440" w:firstLineChars="200"/>
        <w:rPr>
          <w:rFonts w:ascii="宋体" w:hAnsi="宋体"/>
          <w:color w:val="000000"/>
          <w:sz w:val="22"/>
          <w:szCs w:val="22"/>
        </w:rPr>
      </w:pPr>
      <w:r>
        <w:rPr>
          <w:rFonts w:hint="eastAsia" w:ascii="宋体" w:hAnsi="宋体"/>
          <w:color w:val="000000"/>
          <w:sz w:val="22"/>
          <w:szCs w:val="22"/>
        </w:rPr>
        <w:t>授权代表无转授权，特此授权。</w:t>
      </w:r>
    </w:p>
    <w:p w14:paraId="25517F6B">
      <w:pPr>
        <w:snapToGrid w:val="0"/>
        <w:spacing w:line="580" w:lineRule="atLeast"/>
        <w:ind w:left="1260"/>
        <w:rPr>
          <w:rFonts w:ascii="宋体" w:hAnsi="宋体"/>
          <w:color w:val="000000"/>
          <w:sz w:val="22"/>
          <w:szCs w:val="22"/>
        </w:rPr>
      </w:pPr>
    </w:p>
    <w:p w14:paraId="566D0B25">
      <w:pPr>
        <w:snapToGrid w:val="0"/>
        <w:spacing w:line="580" w:lineRule="atLeast"/>
        <w:ind w:left="2092" w:leftChars="996" w:firstLine="330" w:firstLineChars="150"/>
        <w:rPr>
          <w:rFonts w:ascii="宋体" w:hAnsi="宋体"/>
          <w:color w:val="000000"/>
          <w:sz w:val="22"/>
          <w:szCs w:val="22"/>
          <w:u w:val="single"/>
        </w:rPr>
      </w:pPr>
      <w:r>
        <w:rPr>
          <w:rFonts w:hint="eastAsia" w:ascii="宋体" w:hAnsi="宋体"/>
          <w:color w:val="000000"/>
          <w:sz w:val="22"/>
          <w:szCs w:val="22"/>
        </w:rPr>
        <w:t xml:space="preserve"> 授权代表： 性别 ： 年龄：</w:t>
      </w:r>
    </w:p>
    <w:p w14:paraId="710D2E0A">
      <w:pPr>
        <w:snapToGrid w:val="0"/>
        <w:spacing w:line="580" w:lineRule="atLeast"/>
        <w:ind w:left="2100" w:leftChars="1000" w:firstLine="440" w:firstLineChars="200"/>
        <w:rPr>
          <w:rFonts w:ascii="宋体" w:hAnsi="宋体"/>
          <w:color w:val="000000"/>
          <w:sz w:val="22"/>
          <w:szCs w:val="22"/>
          <w:u w:val="single"/>
        </w:rPr>
      </w:pPr>
      <w:r>
        <w:rPr>
          <w:rFonts w:hint="eastAsia" w:ascii="宋体" w:hAnsi="宋体"/>
          <w:color w:val="000000"/>
          <w:sz w:val="22"/>
          <w:szCs w:val="22"/>
        </w:rPr>
        <w:t>详细通讯地址： 邮政编码：</w:t>
      </w:r>
    </w:p>
    <w:p w14:paraId="2288D9B1">
      <w:pPr>
        <w:snapToGrid w:val="0"/>
        <w:spacing w:line="580" w:lineRule="atLeast"/>
        <w:ind w:left="1" w:firstLine="2510" w:firstLineChars="1141"/>
        <w:rPr>
          <w:rFonts w:ascii="宋体" w:hAnsi="宋体"/>
          <w:color w:val="000000"/>
          <w:sz w:val="22"/>
          <w:szCs w:val="22"/>
          <w:u w:val="single"/>
        </w:rPr>
      </w:pPr>
      <w:r>
        <w:rPr>
          <w:rFonts w:hint="eastAsia" w:ascii="宋体" w:hAnsi="宋体"/>
          <w:color w:val="000000"/>
          <w:sz w:val="22"/>
          <w:szCs w:val="22"/>
        </w:rPr>
        <w:t>电话： 传真：</w:t>
      </w:r>
    </w:p>
    <w:p w14:paraId="181F93AF">
      <w:pPr>
        <w:snapToGrid w:val="0"/>
        <w:spacing w:line="580" w:lineRule="atLeast"/>
        <w:ind w:left="1" w:firstLine="422" w:firstLineChars="192"/>
        <w:rPr>
          <w:rFonts w:ascii="宋体" w:hAnsi="宋体"/>
          <w:color w:val="000000"/>
          <w:sz w:val="22"/>
          <w:szCs w:val="22"/>
        </w:rPr>
      </w:pPr>
      <w:r>
        <w:rPr>
          <w:rFonts w:hint="eastAsia" w:ascii="宋体" w:hAnsi="宋体"/>
          <w:color w:val="000000"/>
          <w:sz w:val="22"/>
          <w:szCs w:val="22"/>
        </w:rPr>
        <w:t xml:space="preserve">                   投标供应商：</w:t>
      </w:r>
      <w:r>
        <w:rPr>
          <w:rFonts w:hint="eastAsia" w:ascii="宋体" w:hAnsi="宋体"/>
          <w:color w:val="000000"/>
          <w:sz w:val="22"/>
          <w:szCs w:val="22"/>
          <w:u w:val="single"/>
        </w:rPr>
        <w:t xml:space="preserve">                                      （盖章）</w:t>
      </w:r>
    </w:p>
    <w:p w14:paraId="49D565EF">
      <w:pPr>
        <w:snapToGrid w:val="0"/>
        <w:spacing w:line="580" w:lineRule="atLeast"/>
        <w:ind w:left="2100" w:right="440"/>
        <w:jc w:val="center"/>
        <w:rPr>
          <w:rFonts w:ascii="宋体" w:hAnsi="宋体"/>
          <w:color w:val="000000"/>
          <w:sz w:val="22"/>
          <w:szCs w:val="22"/>
        </w:rPr>
      </w:pPr>
      <w:r>
        <w:rPr>
          <w:rFonts w:hint="eastAsia" w:ascii="宋体" w:hAnsi="宋体"/>
          <w:color w:val="000000"/>
          <w:sz w:val="22"/>
          <w:szCs w:val="22"/>
        </w:rPr>
        <w:t>法定代表人：</w:t>
      </w:r>
      <w:r>
        <w:rPr>
          <w:rFonts w:hint="eastAsia" w:ascii="宋体" w:hAnsi="宋体"/>
          <w:color w:val="000000"/>
          <w:sz w:val="22"/>
          <w:szCs w:val="22"/>
          <w:u w:val="single"/>
        </w:rPr>
        <w:t xml:space="preserve">                                 （签字或盖章）</w:t>
      </w:r>
    </w:p>
    <w:p w14:paraId="2AD62B33">
      <w:pPr>
        <w:pStyle w:val="29"/>
        <w:adjustRightInd w:val="0"/>
        <w:snapToGrid w:val="0"/>
        <w:spacing w:line="580" w:lineRule="atLeast"/>
        <w:ind w:firstLine="2530" w:firstLineChars="1150"/>
        <w:rPr>
          <w:rFonts w:hAnsi="宋体"/>
          <w:color w:val="000000"/>
          <w:sz w:val="22"/>
          <w:szCs w:val="22"/>
        </w:rPr>
      </w:pPr>
      <w:r>
        <w:rPr>
          <w:rFonts w:hAnsi="宋体"/>
          <w:color w:val="000000"/>
          <w:sz w:val="22"/>
          <w:szCs w:val="22"/>
        </w:rPr>
        <w:t>授权委托日期：年 月日</w:t>
      </w:r>
    </w:p>
    <w:tbl>
      <w:tblPr>
        <w:tblStyle w:val="51"/>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1ABD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1D1E8682">
            <w:pPr>
              <w:pStyle w:val="29"/>
              <w:spacing w:line="440" w:lineRule="atLeast"/>
              <w:jc w:val="center"/>
              <w:rPr>
                <w:rFonts w:hAnsi="宋体"/>
                <w:color w:val="000000"/>
                <w:sz w:val="36"/>
                <w:szCs w:val="22"/>
              </w:rPr>
            </w:pPr>
            <w:r>
              <w:rPr>
                <w:rFonts w:hAnsi="宋体"/>
                <w:color w:val="000000"/>
                <w:sz w:val="36"/>
                <w:szCs w:val="22"/>
              </w:rPr>
              <w:t>粘贴授权代表身份证复印件或影印件</w:t>
            </w:r>
          </w:p>
        </w:tc>
      </w:tr>
    </w:tbl>
    <w:p w14:paraId="5F17C535">
      <w:pPr>
        <w:pStyle w:val="29"/>
        <w:adjustRightInd w:val="0"/>
        <w:snapToGrid w:val="0"/>
        <w:spacing w:line="580" w:lineRule="atLeast"/>
        <w:jc w:val="center"/>
        <w:rPr>
          <w:rFonts w:hAnsi="宋体"/>
          <w:color w:val="000000"/>
          <w:sz w:val="22"/>
          <w:szCs w:val="22"/>
        </w:rPr>
      </w:pPr>
    </w:p>
    <w:p w14:paraId="256A4D99">
      <w:pPr>
        <w:pStyle w:val="29"/>
        <w:snapToGrid w:val="0"/>
        <w:spacing w:line="580" w:lineRule="atLeast"/>
        <w:rPr>
          <w:rFonts w:hAnsi="宋体" w:cs="黑体"/>
          <w:color w:val="000000"/>
          <w:sz w:val="22"/>
          <w:szCs w:val="22"/>
          <w:u w:val="thick"/>
        </w:rPr>
      </w:pPr>
    </w:p>
    <w:p w14:paraId="28A1A8E9">
      <w:pPr>
        <w:pStyle w:val="29"/>
        <w:snapToGrid w:val="0"/>
        <w:spacing w:line="580" w:lineRule="atLeast"/>
        <w:rPr>
          <w:rFonts w:hAnsi="宋体" w:cs="黑体"/>
          <w:color w:val="000000"/>
          <w:sz w:val="22"/>
          <w:szCs w:val="22"/>
          <w:u w:val="thick"/>
        </w:rPr>
      </w:pPr>
    </w:p>
    <w:p w14:paraId="70DB9BDB">
      <w:pPr>
        <w:pStyle w:val="29"/>
        <w:snapToGrid w:val="0"/>
        <w:spacing w:line="580" w:lineRule="atLeast"/>
        <w:rPr>
          <w:rFonts w:hAnsi="宋体" w:cs="黑体"/>
          <w:color w:val="000000"/>
          <w:sz w:val="22"/>
          <w:szCs w:val="22"/>
          <w:u w:val="thick"/>
        </w:rPr>
      </w:pPr>
    </w:p>
    <w:p w14:paraId="50EBB0DB">
      <w:pPr>
        <w:pStyle w:val="29"/>
        <w:adjustRightInd w:val="0"/>
        <w:snapToGrid w:val="0"/>
        <w:spacing w:line="360" w:lineRule="exact"/>
        <w:rPr>
          <w:rFonts w:hAnsi="宋体"/>
          <w:color w:val="000000"/>
          <w:sz w:val="22"/>
        </w:rPr>
      </w:pPr>
    </w:p>
    <w:tbl>
      <w:tblPr>
        <w:tblStyle w:val="51"/>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6322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4039353B">
            <w:pPr>
              <w:pStyle w:val="29"/>
              <w:spacing w:line="440" w:lineRule="atLeast"/>
              <w:jc w:val="center"/>
              <w:rPr>
                <w:rFonts w:hAnsi="宋体"/>
                <w:color w:val="000000"/>
                <w:sz w:val="36"/>
                <w:szCs w:val="22"/>
              </w:rPr>
            </w:pPr>
            <w:r>
              <w:rPr>
                <w:rFonts w:hAnsi="宋体"/>
                <w:color w:val="000000"/>
                <w:sz w:val="36"/>
                <w:szCs w:val="22"/>
              </w:rPr>
              <w:t>粘贴法定代表人身份证复印件或影印件</w:t>
            </w:r>
          </w:p>
        </w:tc>
      </w:tr>
    </w:tbl>
    <w:p w14:paraId="65D12E0A">
      <w:pPr>
        <w:pStyle w:val="29"/>
        <w:snapToGrid w:val="0"/>
        <w:spacing w:line="580" w:lineRule="atLeast"/>
        <w:rPr>
          <w:rFonts w:hAnsi="宋体" w:cs="黑体"/>
          <w:color w:val="000000"/>
          <w:sz w:val="22"/>
          <w:szCs w:val="22"/>
          <w:u w:val="thick"/>
        </w:rPr>
      </w:pPr>
    </w:p>
    <w:p w14:paraId="42F97FF5">
      <w:pPr>
        <w:pStyle w:val="29"/>
        <w:snapToGrid w:val="0"/>
        <w:spacing w:line="580" w:lineRule="atLeast"/>
        <w:rPr>
          <w:rFonts w:hAnsi="宋体" w:cs="黑体"/>
          <w:color w:val="000000"/>
          <w:sz w:val="22"/>
          <w:szCs w:val="22"/>
          <w:u w:val="thick"/>
        </w:rPr>
      </w:pPr>
    </w:p>
    <w:p w14:paraId="4E955129">
      <w:pPr>
        <w:snapToGrid w:val="0"/>
        <w:spacing w:line="500" w:lineRule="atLeast"/>
        <w:rPr>
          <w:rFonts w:ascii="宋体" w:hAnsi="宋体"/>
          <w:color w:val="000000"/>
          <w:sz w:val="30"/>
          <w:szCs w:val="30"/>
        </w:rPr>
      </w:pPr>
    </w:p>
    <w:p w14:paraId="66678556">
      <w:pPr>
        <w:snapToGrid w:val="0"/>
        <w:spacing w:line="500" w:lineRule="atLeast"/>
        <w:rPr>
          <w:rFonts w:ascii="宋体" w:hAnsi="宋体"/>
          <w:color w:val="000000"/>
          <w:sz w:val="30"/>
          <w:szCs w:val="30"/>
        </w:rPr>
      </w:pPr>
    </w:p>
    <w:p w14:paraId="4F40863B">
      <w:pPr>
        <w:pStyle w:val="29"/>
        <w:adjustRightInd w:val="0"/>
        <w:snapToGrid w:val="0"/>
        <w:spacing w:line="440" w:lineRule="atLeast"/>
        <w:jc w:val="left"/>
        <w:outlineLvl w:val="1"/>
        <w:rPr>
          <w:rFonts w:hint="eastAsia" w:hAnsi="宋体" w:eastAsia="宋体"/>
          <w:color w:val="000000"/>
          <w:sz w:val="30"/>
          <w:lang w:eastAsia="zh-CN"/>
        </w:rPr>
      </w:pPr>
      <w:bookmarkStart w:id="50" w:name="_Toc45140216"/>
      <w:r>
        <w:rPr>
          <w:rFonts w:hAnsi="宋体"/>
          <w:color w:val="000000"/>
          <w:sz w:val="30"/>
        </w:rPr>
        <w:t>附件</w:t>
      </w:r>
      <w:bookmarkEnd w:id="50"/>
      <w:r>
        <w:rPr>
          <w:rFonts w:hint="eastAsia" w:hAnsi="宋体"/>
          <w:color w:val="000000"/>
          <w:sz w:val="30"/>
          <w:lang w:val="en-US" w:eastAsia="zh-CN"/>
        </w:rPr>
        <w:t>五</w:t>
      </w:r>
    </w:p>
    <w:p w14:paraId="74E30312">
      <w:pPr>
        <w:pStyle w:val="29"/>
        <w:adjustRightInd w:val="0"/>
        <w:snapToGrid w:val="0"/>
        <w:spacing w:line="440" w:lineRule="atLeast"/>
        <w:ind w:firstLine="440"/>
        <w:jc w:val="center"/>
        <w:outlineLvl w:val="1"/>
        <w:rPr>
          <w:rFonts w:hAnsi="宋体" w:cs="Arial"/>
          <w:bCs/>
          <w:color w:val="000000"/>
          <w:sz w:val="36"/>
          <w:szCs w:val="36"/>
          <w:lang w:val="zh-CN"/>
        </w:rPr>
      </w:pPr>
      <w:bookmarkStart w:id="51" w:name="_Toc45140217"/>
      <w:r>
        <w:rPr>
          <w:rFonts w:hint="eastAsia" w:hAnsi="宋体" w:cs="Arial"/>
          <w:bCs/>
          <w:color w:val="000000"/>
          <w:sz w:val="36"/>
          <w:szCs w:val="36"/>
          <w:lang w:val="zh-CN"/>
        </w:rPr>
        <w:t>投标供应商业绩</w:t>
      </w:r>
      <w:bookmarkEnd w:id="51"/>
    </w:p>
    <w:tbl>
      <w:tblPr>
        <w:tblStyle w:val="51"/>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276"/>
        <w:gridCol w:w="1360"/>
        <w:gridCol w:w="1568"/>
        <w:gridCol w:w="1635"/>
        <w:gridCol w:w="1636"/>
        <w:gridCol w:w="1636"/>
      </w:tblGrid>
      <w:tr w14:paraId="42C1A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153C667A">
            <w:pPr>
              <w:pStyle w:val="29"/>
              <w:adjustRightInd w:val="0"/>
              <w:snapToGrid w:val="0"/>
              <w:spacing w:line="440" w:lineRule="atLeast"/>
              <w:jc w:val="center"/>
              <w:rPr>
                <w:rFonts w:hAnsi="宋体"/>
                <w:color w:val="000000"/>
                <w:sz w:val="22"/>
                <w:szCs w:val="22"/>
              </w:rPr>
            </w:pPr>
            <w:r>
              <w:rPr>
                <w:rFonts w:hint="eastAsia" w:hAnsi="宋体"/>
                <w:color w:val="000000"/>
                <w:sz w:val="22"/>
                <w:szCs w:val="22"/>
              </w:rPr>
              <w:t>序号</w:t>
            </w:r>
          </w:p>
        </w:tc>
        <w:tc>
          <w:tcPr>
            <w:tcW w:w="1276" w:type="dxa"/>
            <w:tcBorders>
              <w:right w:val="single" w:color="000000" w:sz="4" w:space="0"/>
            </w:tcBorders>
          </w:tcPr>
          <w:p w14:paraId="0919F3A7">
            <w:pPr>
              <w:pStyle w:val="29"/>
              <w:adjustRightInd w:val="0"/>
              <w:snapToGrid w:val="0"/>
              <w:spacing w:line="440" w:lineRule="atLeast"/>
              <w:jc w:val="center"/>
              <w:rPr>
                <w:rFonts w:hAnsi="宋体"/>
                <w:color w:val="000000"/>
                <w:sz w:val="22"/>
                <w:szCs w:val="22"/>
              </w:rPr>
            </w:pPr>
            <w:r>
              <w:rPr>
                <w:rFonts w:hint="eastAsia" w:hAnsi="宋体"/>
                <w:color w:val="000000"/>
                <w:sz w:val="22"/>
                <w:szCs w:val="22"/>
              </w:rPr>
              <w:t>签订时间</w:t>
            </w:r>
          </w:p>
        </w:tc>
        <w:tc>
          <w:tcPr>
            <w:tcW w:w="1360" w:type="dxa"/>
            <w:tcBorders>
              <w:left w:val="single" w:color="000000" w:sz="4" w:space="0"/>
            </w:tcBorders>
          </w:tcPr>
          <w:p w14:paraId="4C482EA6">
            <w:pPr>
              <w:pStyle w:val="29"/>
              <w:adjustRightInd w:val="0"/>
              <w:snapToGrid w:val="0"/>
              <w:spacing w:line="440" w:lineRule="atLeast"/>
              <w:jc w:val="center"/>
              <w:rPr>
                <w:rFonts w:hAnsi="宋体"/>
                <w:color w:val="000000"/>
                <w:sz w:val="22"/>
                <w:szCs w:val="22"/>
              </w:rPr>
            </w:pPr>
            <w:r>
              <w:rPr>
                <w:rFonts w:hint="eastAsia" w:hAnsi="宋体"/>
                <w:color w:val="000000"/>
                <w:sz w:val="22"/>
                <w:szCs w:val="22"/>
              </w:rPr>
              <w:t>用户名称</w:t>
            </w:r>
          </w:p>
        </w:tc>
        <w:tc>
          <w:tcPr>
            <w:tcW w:w="1568" w:type="dxa"/>
          </w:tcPr>
          <w:p w14:paraId="432030E0">
            <w:pPr>
              <w:pStyle w:val="29"/>
              <w:adjustRightInd w:val="0"/>
              <w:snapToGrid w:val="0"/>
              <w:spacing w:line="440" w:lineRule="atLeast"/>
              <w:jc w:val="center"/>
              <w:rPr>
                <w:rFonts w:hAnsi="宋体"/>
                <w:color w:val="000000"/>
                <w:sz w:val="22"/>
                <w:szCs w:val="22"/>
              </w:rPr>
            </w:pPr>
            <w:r>
              <w:rPr>
                <w:rFonts w:hint="eastAsia" w:hAnsi="宋体"/>
                <w:color w:val="000000"/>
                <w:sz w:val="22"/>
                <w:szCs w:val="22"/>
              </w:rPr>
              <w:t>合同金额</w:t>
            </w:r>
          </w:p>
        </w:tc>
        <w:tc>
          <w:tcPr>
            <w:tcW w:w="1635" w:type="dxa"/>
          </w:tcPr>
          <w:p w14:paraId="5FE29AA8">
            <w:pPr>
              <w:pStyle w:val="29"/>
              <w:adjustRightInd w:val="0"/>
              <w:snapToGrid w:val="0"/>
              <w:spacing w:line="440" w:lineRule="atLeast"/>
              <w:jc w:val="center"/>
              <w:rPr>
                <w:rFonts w:hAnsi="宋体"/>
                <w:color w:val="000000"/>
                <w:sz w:val="22"/>
                <w:szCs w:val="22"/>
              </w:rPr>
            </w:pPr>
            <w:r>
              <w:rPr>
                <w:rFonts w:hint="eastAsia" w:hAnsi="宋体"/>
                <w:color w:val="000000"/>
                <w:sz w:val="22"/>
                <w:szCs w:val="22"/>
              </w:rPr>
              <w:t>联系人</w:t>
            </w:r>
          </w:p>
        </w:tc>
        <w:tc>
          <w:tcPr>
            <w:tcW w:w="1636" w:type="dxa"/>
          </w:tcPr>
          <w:p w14:paraId="394B6231">
            <w:pPr>
              <w:pStyle w:val="29"/>
              <w:adjustRightInd w:val="0"/>
              <w:snapToGrid w:val="0"/>
              <w:spacing w:line="440" w:lineRule="atLeast"/>
              <w:jc w:val="center"/>
              <w:rPr>
                <w:rFonts w:hAnsi="宋体"/>
                <w:color w:val="000000"/>
                <w:sz w:val="22"/>
                <w:szCs w:val="22"/>
              </w:rPr>
            </w:pPr>
            <w:r>
              <w:rPr>
                <w:rFonts w:hint="eastAsia" w:hAnsi="宋体"/>
                <w:color w:val="000000"/>
                <w:sz w:val="22"/>
                <w:szCs w:val="22"/>
              </w:rPr>
              <w:t>联系电话</w:t>
            </w:r>
          </w:p>
        </w:tc>
        <w:tc>
          <w:tcPr>
            <w:tcW w:w="1636" w:type="dxa"/>
          </w:tcPr>
          <w:p w14:paraId="757D0494">
            <w:pPr>
              <w:pStyle w:val="29"/>
              <w:adjustRightInd w:val="0"/>
              <w:snapToGrid w:val="0"/>
              <w:spacing w:line="440" w:lineRule="atLeast"/>
              <w:jc w:val="center"/>
              <w:rPr>
                <w:rFonts w:hAnsi="宋体"/>
                <w:color w:val="000000"/>
                <w:sz w:val="22"/>
                <w:szCs w:val="22"/>
              </w:rPr>
            </w:pPr>
            <w:r>
              <w:rPr>
                <w:rFonts w:hint="eastAsia" w:hAnsi="宋体"/>
                <w:color w:val="000000"/>
                <w:sz w:val="22"/>
                <w:szCs w:val="22"/>
              </w:rPr>
              <w:t>备注</w:t>
            </w:r>
          </w:p>
        </w:tc>
      </w:tr>
      <w:tr w14:paraId="2485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3717A8DB">
            <w:pPr>
              <w:pStyle w:val="29"/>
              <w:adjustRightInd w:val="0"/>
              <w:snapToGrid w:val="0"/>
              <w:spacing w:line="440" w:lineRule="atLeast"/>
              <w:rPr>
                <w:rFonts w:hAnsi="宋体"/>
                <w:color w:val="000000"/>
                <w:sz w:val="22"/>
                <w:szCs w:val="22"/>
              </w:rPr>
            </w:pPr>
          </w:p>
        </w:tc>
        <w:tc>
          <w:tcPr>
            <w:tcW w:w="1276" w:type="dxa"/>
            <w:tcBorders>
              <w:right w:val="single" w:color="000000" w:sz="4" w:space="0"/>
            </w:tcBorders>
          </w:tcPr>
          <w:p w14:paraId="679F6418">
            <w:pPr>
              <w:pStyle w:val="29"/>
              <w:adjustRightInd w:val="0"/>
              <w:snapToGrid w:val="0"/>
              <w:spacing w:line="440" w:lineRule="atLeast"/>
              <w:rPr>
                <w:rFonts w:hAnsi="宋体"/>
                <w:color w:val="000000"/>
                <w:sz w:val="22"/>
                <w:szCs w:val="22"/>
              </w:rPr>
            </w:pPr>
          </w:p>
        </w:tc>
        <w:tc>
          <w:tcPr>
            <w:tcW w:w="1360" w:type="dxa"/>
            <w:tcBorders>
              <w:left w:val="single" w:color="000000" w:sz="4" w:space="0"/>
            </w:tcBorders>
          </w:tcPr>
          <w:p w14:paraId="4972D817">
            <w:pPr>
              <w:pStyle w:val="29"/>
              <w:adjustRightInd w:val="0"/>
              <w:snapToGrid w:val="0"/>
              <w:spacing w:line="440" w:lineRule="atLeast"/>
              <w:rPr>
                <w:rFonts w:hAnsi="宋体"/>
                <w:color w:val="000000"/>
                <w:sz w:val="22"/>
                <w:szCs w:val="22"/>
              </w:rPr>
            </w:pPr>
          </w:p>
        </w:tc>
        <w:tc>
          <w:tcPr>
            <w:tcW w:w="1568" w:type="dxa"/>
          </w:tcPr>
          <w:p w14:paraId="4D500065">
            <w:pPr>
              <w:pStyle w:val="29"/>
              <w:adjustRightInd w:val="0"/>
              <w:snapToGrid w:val="0"/>
              <w:spacing w:line="440" w:lineRule="atLeast"/>
              <w:rPr>
                <w:rFonts w:hAnsi="宋体"/>
                <w:color w:val="000000"/>
                <w:sz w:val="22"/>
                <w:szCs w:val="22"/>
              </w:rPr>
            </w:pPr>
          </w:p>
        </w:tc>
        <w:tc>
          <w:tcPr>
            <w:tcW w:w="1635" w:type="dxa"/>
          </w:tcPr>
          <w:p w14:paraId="38C5A959">
            <w:pPr>
              <w:pStyle w:val="29"/>
              <w:adjustRightInd w:val="0"/>
              <w:snapToGrid w:val="0"/>
              <w:spacing w:line="440" w:lineRule="atLeast"/>
              <w:rPr>
                <w:rFonts w:hAnsi="宋体"/>
                <w:color w:val="000000"/>
                <w:sz w:val="22"/>
                <w:szCs w:val="22"/>
              </w:rPr>
            </w:pPr>
          </w:p>
        </w:tc>
        <w:tc>
          <w:tcPr>
            <w:tcW w:w="1636" w:type="dxa"/>
          </w:tcPr>
          <w:p w14:paraId="1604BB45">
            <w:pPr>
              <w:pStyle w:val="29"/>
              <w:adjustRightInd w:val="0"/>
              <w:snapToGrid w:val="0"/>
              <w:spacing w:line="440" w:lineRule="atLeast"/>
              <w:rPr>
                <w:rFonts w:hAnsi="宋体"/>
                <w:color w:val="000000"/>
                <w:sz w:val="22"/>
                <w:szCs w:val="22"/>
              </w:rPr>
            </w:pPr>
          </w:p>
        </w:tc>
        <w:tc>
          <w:tcPr>
            <w:tcW w:w="1636" w:type="dxa"/>
          </w:tcPr>
          <w:p w14:paraId="24F82AA1">
            <w:pPr>
              <w:pStyle w:val="29"/>
              <w:adjustRightInd w:val="0"/>
              <w:snapToGrid w:val="0"/>
              <w:spacing w:line="440" w:lineRule="atLeast"/>
              <w:rPr>
                <w:rFonts w:hAnsi="宋体"/>
                <w:color w:val="000000"/>
                <w:sz w:val="22"/>
                <w:szCs w:val="22"/>
              </w:rPr>
            </w:pPr>
          </w:p>
        </w:tc>
      </w:tr>
      <w:tr w14:paraId="69DD6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14:paraId="5B093312">
            <w:pPr>
              <w:pStyle w:val="29"/>
              <w:adjustRightInd w:val="0"/>
              <w:snapToGrid w:val="0"/>
              <w:spacing w:line="440" w:lineRule="atLeast"/>
              <w:rPr>
                <w:rFonts w:hAnsi="宋体"/>
                <w:color w:val="000000"/>
                <w:sz w:val="22"/>
                <w:szCs w:val="22"/>
              </w:rPr>
            </w:pPr>
          </w:p>
        </w:tc>
        <w:tc>
          <w:tcPr>
            <w:tcW w:w="1276" w:type="dxa"/>
            <w:tcBorders>
              <w:right w:val="single" w:color="000000" w:sz="4" w:space="0"/>
            </w:tcBorders>
          </w:tcPr>
          <w:p w14:paraId="0B647CCE">
            <w:pPr>
              <w:pStyle w:val="29"/>
              <w:adjustRightInd w:val="0"/>
              <w:snapToGrid w:val="0"/>
              <w:spacing w:line="440" w:lineRule="atLeast"/>
              <w:rPr>
                <w:rFonts w:hAnsi="宋体"/>
                <w:color w:val="000000"/>
                <w:sz w:val="22"/>
                <w:szCs w:val="22"/>
              </w:rPr>
            </w:pPr>
          </w:p>
        </w:tc>
        <w:tc>
          <w:tcPr>
            <w:tcW w:w="1360" w:type="dxa"/>
            <w:tcBorders>
              <w:left w:val="single" w:color="000000" w:sz="4" w:space="0"/>
            </w:tcBorders>
          </w:tcPr>
          <w:p w14:paraId="27D7D75B">
            <w:pPr>
              <w:pStyle w:val="29"/>
              <w:adjustRightInd w:val="0"/>
              <w:snapToGrid w:val="0"/>
              <w:spacing w:line="440" w:lineRule="atLeast"/>
              <w:rPr>
                <w:rFonts w:hAnsi="宋体"/>
                <w:color w:val="000000"/>
                <w:sz w:val="22"/>
                <w:szCs w:val="22"/>
              </w:rPr>
            </w:pPr>
          </w:p>
        </w:tc>
        <w:tc>
          <w:tcPr>
            <w:tcW w:w="1568" w:type="dxa"/>
          </w:tcPr>
          <w:p w14:paraId="322839A3">
            <w:pPr>
              <w:pStyle w:val="29"/>
              <w:adjustRightInd w:val="0"/>
              <w:snapToGrid w:val="0"/>
              <w:spacing w:line="440" w:lineRule="atLeast"/>
              <w:rPr>
                <w:rFonts w:hAnsi="宋体"/>
                <w:color w:val="000000"/>
                <w:sz w:val="22"/>
                <w:szCs w:val="22"/>
              </w:rPr>
            </w:pPr>
          </w:p>
        </w:tc>
        <w:tc>
          <w:tcPr>
            <w:tcW w:w="1635" w:type="dxa"/>
          </w:tcPr>
          <w:p w14:paraId="6EF934EA">
            <w:pPr>
              <w:pStyle w:val="29"/>
              <w:adjustRightInd w:val="0"/>
              <w:snapToGrid w:val="0"/>
              <w:spacing w:line="440" w:lineRule="atLeast"/>
              <w:rPr>
                <w:rFonts w:hAnsi="宋体"/>
                <w:color w:val="000000"/>
                <w:sz w:val="22"/>
                <w:szCs w:val="22"/>
              </w:rPr>
            </w:pPr>
          </w:p>
        </w:tc>
        <w:tc>
          <w:tcPr>
            <w:tcW w:w="1636" w:type="dxa"/>
          </w:tcPr>
          <w:p w14:paraId="38EE1209">
            <w:pPr>
              <w:pStyle w:val="29"/>
              <w:adjustRightInd w:val="0"/>
              <w:snapToGrid w:val="0"/>
              <w:spacing w:line="440" w:lineRule="atLeast"/>
              <w:rPr>
                <w:rFonts w:hAnsi="宋体"/>
                <w:color w:val="000000"/>
                <w:sz w:val="22"/>
                <w:szCs w:val="22"/>
              </w:rPr>
            </w:pPr>
          </w:p>
        </w:tc>
        <w:tc>
          <w:tcPr>
            <w:tcW w:w="1636" w:type="dxa"/>
          </w:tcPr>
          <w:p w14:paraId="5D0ECFC7">
            <w:pPr>
              <w:pStyle w:val="29"/>
              <w:adjustRightInd w:val="0"/>
              <w:snapToGrid w:val="0"/>
              <w:spacing w:line="440" w:lineRule="atLeast"/>
              <w:rPr>
                <w:rFonts w:hAnsi="宋体"/>
                <w:color w:val="000000"/>
                <w:sz w:val="22"/>
                <w:szCs w:val="22"/>
              </w:rPr>
            </w:pPr>
          </w:p>
        </w:tc>
      </w:tr>
      <w:tr w14:paraId="19877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3D969D3D">
            <w:pPr>
              <w:pStyle w:val="29"/>
              <w:adjustRightInd w:val="0"/>
              <w:snapToGrid w:val="0"/>
              <w:spacing w:line="440" w:lineRule="atLeast"/>
              <w:rPr>
                <w:rFonts w:hAnsi="宋体"/>
                <w:color w:val="000000"/>
                <w:sz w:val="22"/>
                <w:szCs w:val="22"/>
              </w:rPr>
            </w:pPr>
          </w:p>
        </w:tc>
        <w:tc>
          <w:tcPr>
            <w:tcW w:w="1276" w:type="dxa"/>
            <w:tcBorders>
              <w:right w:val="single" w:color="000000" w:sz="4" w:space="0"/>
            </w:tcBorders>
          </w:tcPr>
          <w:p w14:paraId="3F747F28">
            <w:pPr>
              <w:pStyle w:val="29"/>
              <w:adjustRightInd w:val="0"/>
              <w:snapToGrid w:val="0"/>
              <w:spacing w:line="440" w:lineRule="atLeast"/>
              <w:rPr>
                <w:rFonts w:hAnsi="宋体"/>
                <w:color w:val="000000"/>
                <w:sz w:val="22"/>
                <w:szCs w:val="22"/>
              </w:rPr>
            </w:pPr>
          </w:p>
        </w:tc>
        <w:tc>
          <w:tcPr>
            <w:tcW w:w="1360" w:type="dxa"/>
            <w:tcBorders>
              <w:left w:val="single" w:color="000000" w:sz="4" w:space="0"/>
            </w:tcBorders>
          </w:tcPr>
          <w:p w14:paraId="5597E2BA">
            <w:pPr>
              <w:pStyle w:val="29"/>
              <w:adjustRightInd w:val="0"/>
              <w:snapToGrid w:val="0"/>
              <w:spacing w:line="440" w:lineRule="atLeast"/>
              <w:rPr>
                <w:rFonts w:hAnsi="宋体"/>
                <w:color w:val="000000"/>
                <w:sz w:val="22"/>
                <w:szCs w:val="22"/>
              </w:rPr>
            </w:pPr>
          </w:p>
        </w:tc>
        <w:tc>
          <w:tcPr>
            <w:tcW w:w="1568" w:type="dxa"/>
          </w:tcPr>
          <w:p w14:paraId="33190DA2">
            <w:pPr>
              <w:pStyle w:val="29"/>
              <w:adjustRightInd w:val="0"/>
              <w:snapToGrid w:val="0"/>
              <w:spacing w:line="440" w:lineRule="atLeast"/>
              <w:rPr>
                <w:rFonts w:hAnsi="宋体"/>
                <w:color w:val="000000"/>
                <w:sz w:val="22"/>
                <w:szCs w:val="22"/>
              </w:rPr>
            </w:pPr>
          </w:p>
        </w:tc>
        <w:tc>
          <w:tcPr>
            <w:tcW w:w="1635" w:type="dxa"/>
          </w:tcPr>
          <w:p w14:paraId="48DCFCD0">
            <w:pPr>
              <w:pStyle w:val="29"/>
              <w:adjustRightInd w:val="0"/>
              <w:snapToGrid w:val="0"/>
              <w:spacing w:line="440" w:lineRule="atLeast"/>
              <w:rPr>
                <w:rFonts w:hAnsi="宋体"/>
                <w:color w:val="000000"/>
                <w:sz w:val="22"/>
                <w:szCs w:val="22"/>
              </w:rPr>
            </w:pPr>
          </w:p>
        </w:tc>
        <w:tc>
          <w:tcPr>
            <w:tcW w:w="1636" w:type="dxa"/>
          </w:tcPr>
          <w:p w14:paraId="0FABFE20">
            <w:pPr>
              <w:pStyle w:val="29"/>
              <w:adjustRightInd w:val="0"/>
              <w:snapToGrid w:val="0"/>
              <w:spacing w:line="440" w:lineRule="atLeast"/>
              <w:rPr>
                <w:rFonts w:hAnsi="宋体"/>
                <w:color w:val="000000"/>
                <w:sz w:val="22"/>
                <w:szCs w:val="22"/>
              </w:rPr>
            </w:pPr>
          </w:p>
        </w:tc>
        <w:tc>
          <w:tcPr>
            <w:tcW w:w="1636" w:type="dxa"/>
          </w:tcPr>
          <w:p w14:paraId="64FEB191">
            <w:pPr>
              <w:pStyle w:val="29"/>
              <w:adjustRightInd w:val="0"/>
              <w:snapToGrid w:val="0"/>
              <w:spacing w:line="440" w:lineRule="atLeast"/>
              <w:rPr>
                <w:rFonts w:hAnsi="宋体"/>
                <w:color w:val="000000"/>
                <w:sz w:val="22"/>
                <w:szCs w:val="22"/>
              </w:rPr>
            </w:pPr>
          </w:p>
        </w:tc>
      </w:tr>
      <w:tr w14:paraId="4A51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2E914A91">
            <w:pPr>
              <w:pStyle w:val="29"/>
              <w:adjustRightInd w:val="0"/>
              <w:snapToGrid w:val="0"/>
              <w:spacing w:line="440" w:lineRule="atLeast"/>
              <w:rPr>
                <w:rFonts w:hAnsi="宋体"/>
                <w:color w:val="000000"/>
                <w:sz w:val="22"/>
                <w:szCs w:val="22"/>
              </w:rPr>
            </w:pPr>
          </w:p>
        </w:tc>
        <w:tc>
          <w:tcPr>
            <w:tcW w:w="1276" w:type="dxa"/>
            <w:tcBorders>
              <w:right w:val="single" w:color="000000" w:sz="4" w:space="0"/>
            </w:tcBorders>
          </w:tcPr>
          <w:p w14:paraId="1DD91A87">
            <w:pPr>
              <w:pStyle w:val="29"/>
              <w:adjustRightInd w:val="0"/>
              <w:snapToGrid w:val="0"/>
              <w:spacing w:line="440" w:lineRule="atLeast"/>
              <w:rPr>
                <w:rFonts w:hAnsi="宋体"/>
                <w:color w:val="000000"/>
                <w:sz w:val="22"/>
                <w:szCs w:val="22"/>
              </w:rPr>
            </w:pPr>
          </w:p>
        </w:tc>
        <w:tc>
          <w:tcPr>
            <w:tcW w:w="1360" w:type="dxa"/>
            <w:tcBorders>
              <w:left w:val="single" w:color="000000" w:sz="4" w:space="0"/>
            </w:tcBorders>
          </w:tcPr>
          <w:p w14:paraId="328116C1">
            <w:pPr>
              <w:pStyle w:val="29"/>
              <w:adjustRightInd w:val="0"/>
              <w:snapToGrid w:val="0"/>
              <w:spacing w:line="440" w:lineRule="atLeast"/>
              <w:rPr>
                <w:rFonts w:hAnsi="宋体"/>
                <w:color w:val="000000"/>
                <w:sz w:val="22"/>
                <w:szCs w:val="22"/>
              </w:rPr>
            </w:pPr>
          </w:p>
        </w:tc>
        <w:tc>
          <w:tcPr>
            <w:tcW w:w="1568" w:type="dxa"/>
          </w:tcPr>
          <w:p w14:paraId="6CCC9820">
            <w:pPr>
              <w:pStyle w:val="29"/>
              <w:adjustRightInd w:val="0"/>
              <w:snapToGrid w:val="0"/>
              <w:spacing w:line="440" w:lineRule="atLeast"/>
              <w:rPr>
                <w:rFonts w:hAnsi="宋体"/>
                <w:color w:val="000000"/>
                <w:sz w:val="22"/>
                <w:szCs w:val="22"/>
              </w:rPr>
            </w:pPr>
          </w:p>
        </w:tc>
        <w:tc>
          <w:tcPr>
            <w:tcW w:w="1635" w:type="dxa"/>
          </w:tcPr>
          <w:p w14:paraId="580865FC">
            <w:pPr>
              <w:pStyle w:val="29"/>
              <w:adjustRightInd w:val="0"/>
              <w:snapToGrid w:val="0"/>
              <w:spacing w:line="440" w:lineRule="atLeast"/>
              <w:rPr>
                <w:rFonts w:hAnsi="宋体"/>
                <w:color w:val="000000"/>
                <w:sz w:val="22"/>
                <w:szCs w:val="22"/>
              </w:rPr>
            </w:pPr>
          </w:p>
        </w:tc>
        <w:tc>
          <w:tcPr>
            <w:tcW w:w="1636" w:type="dxa"/>
          </w:tcPr>
          <w:p w14:paraId="7E6BE806">
            <w:pPr>
              <w:pStyle w:val="29"/>
              <w:adjustRightInd w:val="0"/>
              <w:snapToGrid w:val="0"/>
              <w:spacing w:line="440" w:lineRule="atLeast"/>
              <w:rPr>
                <w:rFonts w:hAnsi="宋体"/>
                <w:color w:val="000000"/>
                <w:sz w:val="22"/>
                <w:szCs w:val="22"/>
              </w:rPr>
            </w:pPr>
          </w:p>
        </w:tc>
        <w:tc>
          <w:tcPr>
            <w:tcW w:w="1636" w:type="dxa"/>
          </w:tcPr>
          <w:p w14:paraId="0F876D1A">
            <w:pPr>
              <w:pStyle w:val="29"/>
              <w:adjustRightInd w:val="0"/>
              <w:snapToGrid w:val="0"/>
              <w:spacing w:line="440" w:lineRule="atLeast"/>
              <w:rPr>
                <w:rFonts w:hAnsi="宋体"/>
                <w:color w:val="000000"/>
                <w:sz w:val="22"/>
                <w:szCs w:val="22"/>
              </w:rPr>
            </w:pPr>
          </w:p>
        </w:tc>
      </w:tr>
      <w:tr w14:paraId="2C3F3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14:paraId="19DF79D1">
            <w:pPr>
              <w:pStyle w:val="29"/>
              <w:adjustRightInd w:val="0"/>
              <w:snapToGrid w:val="0"/>
              <w:spacing w:line="440" w:lineRule="atLeast"/>
              <w:rPr>
                <w:rFonts w:hAnsi="宋体"/>
                <w:color w:val="000000"/>
                <w:sz w:val="22"/>
                <w:szCs w:val="22"/>
              </w:rPr>
            </w:pPr>
          </w:p>
        </w:tc>
        <w:tc>
          <w:tcPr>
            <w:tcW w:w="1276" w:type="dxa"/>
            <w:tcBorders>
              <w:right w:val="single" w:color="000000" w:sz="4" w:space="0"/>
            </w:tcBorders>
          </w:tcPr>
          <w:p w14:paraId="64BA7BD9">
            <w:pPr>
              <w:pStyle w:val="29"/>
              <w:adjustRightInd w:val="0"/>
              <w:snapToGrid w:val="0"/>
              <w:spacing w:line="440" w:lineRule="atLeast"/>
              <w:rPr>
                <w:rFonts w:hAnsi="宋体"/>
                <w:color w:val="000000"/>
                <w:sz w:val="22"/>
                <w:szCs w:val="22"/>
              </w:rPr>
            </w:pPr>
          </w:p>
        </w:tc>
        <w:tc>
          <w:tcPr>
            <w:tcW w:w="1360" w:type="dxa"/>
            <w:tcBorders>
              <w:left w:val="single" w:color="000000" w:sz="4" w:space="0"/>
            </w:tcBorders>
          </w:tcPr>
          <w:p w14:paraId="20D7C2E7">
            <w:pPr>
              <w:pStyle w:val="29"/>
              <w:adjustRightInd w:val="0"/>
              <w:snapToGrid w:val="0"/>
              <w:spacing w:line="440" w:lineRule="atLeast"/>
              <w:rPr>
                <w:rFonts w:hAnsi="宋体"/>
                <w:color w:val="000000"/>
                <w:sz w:val="22"/>
                <w:szCs w:val="22"/>
              </w:rPr>
            </w:pPr>
          </w:p>
        </w:tc>
        <w:tc>
          <w:tcPr>
            <w:tcW w:w="1568" w:type="dxa"/>
          </w:tcPr>
          <w:p w14:paraId="5CC058FC">
            <w:pPr>
              <w:pStyle w:val="29"/>
              <w:adjustRightInd w:val="0"/>
              <w:snapToGrid w:val="0"/>
              <w:spacing w:line="440" w:lineRule="atLeast"/>
              <w:rPr>
                <w:rFonts w:hAnsi="宋体"/>
                <w:color w:val="000000"/>
                <w:sz w:val="22"/>
                <w:szCs w:val="22"/>
              </w:rPr>
            </w:pPr>
          </w:p>
        </w:tc>
        <w:tc>
          <w:tcPr>
            <w:tcW w:w="1635" w:type="dxa"/>
          </w:tcPr>
          <w:p w14:paraId="2806BA2A">
            <w:pPr>
              <w:pStyle w:val="29"/>
              <w:adjustRightInd w:val="0"/>
              <w:snapToGrid w:val="0"/>
              <w:spacing w:line="440" w:lineRule="atLeast"/>
              <w:rPr>
                <w:rFonts w:hAnsi="宋体"/>
                <w:color w:val="000000"/>
                <w:sz w:val="22"/>
                <w:szCs w:val="22"/>
              </w:rPr>
            </w:pPr>
          </w:p>
        </w:tc>
        <w:tc>
          <w:tcPr>
            <w:tcW w:w="1636" w:type="dxa"/>
          </w:tcPr>
          <w:p w14:paraId="4C3B0FA3">
            <w:pPr>
              <w:pStyle w:val="29"/>
              <w:adjustRightInd w:val="0"/>
              <w:snapToGrid w:val="0"/>
              <w:spacing w:line="440" w:lineRule="atLeast"/>
              <w:rPr>
                <w:rFonts w:hAnsi="宋体"/>
                <w:color w:val="000000"/>
                <w:sz w:val="22"/>
                <w:szCs w:val="22"/>
              </w:rPr>
            </w:pPr>
          </w:p>
        </w:tc>
        <w:tc>
          <w:tcPr>
            <w:tcW w:w="1636" w:type="dxa"/>
          </w:tcPr>
          <w:p w14:paraId="7E10E612">
            <w:pPr>
              <w:pStyle w:val="29"/>
              <w:adjustRightInd w:val="0"/>
              <w:snapToGrid w:val="0"/>
              <w:spacing w:line="440" w:lineRule="atLeast"/>
              <w:rPr>
                <w:rFonts w:hAnsi="宋体"/>
                <w:color w:val="000000"/>
                <w:sz w:val="22"/>
                <w:szCs w:val="22"/>
              </w:rPr>
            </w:pPr>
          </w:p>
        </w:tc>
      </w:tr>
      <w:tr w14:paraId="5068B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30681A13">
            <w:pPr>
              <w:pStyle w:val="29"/>
              <w:adjustRightInd w:val="0"/>
              <w:snapToGrid w:val="0"/>
              <w:spacing w:line="440" w:lineRule="atLeast"/>
              <w:rPr>
                <w:rFonts w:hAnsi="宋体"/>
                <w:color w:val="000000"/>
                <w:sz w:val="22"/>
                <w:szCs w:val="22"/>
              </w:rPr>
            </w:pPr>
          </w:p>
        </w:tc>
        <w:tc>
          <w:tcPr>
            <w:tcW w:w="1276" w:type="dxa"/>
            <w:tcBorders>
              <w:right w:val="single" w:color="000000" w:sz="4" w:space="0"/>
            </w:tcBorders>
          </w:tcPr>
          <w:p w14:paraId="5EF90A3A">
            <w:pPr>
              <w:pStyle w:val="29"/>
              <w:adjustRightInd w:val="0"/>
              <w:snapToGrid w:val="0"/>
              <w:spacing w:line="440" w:lineRule="atLeast"/>
              <w:rPr>
                <w:rFonts w:hAnsi="宋体"/>
                <w:color w:val="000000"/>
                <w:sz w:val="22"/>
                <w:szCs w:val="22"/>
              </w:rPr>
            </w:pPr>
          </w:p>
        </w:tc>
        <w:tc>
          <w:tcPr>
            <w:tcW w:w="1360" w:type="dxa"/>
            <w:tcBorders>
              <w:left w:val="single" w:color="000000" w:sz="4" w:space="0"/>
            </w:tcBorders>
          </w:tcPr>
          <w:p w14:paraId="3F18C137">
            <w:pPr>
              <w:pStyle w:val="29"/>
              <w:adjustRightInd w:val="0"/>
              <w:snapToGrid w:val="0"/>
              <w:spacing w:line="440" w:lineRule="atLeast"/>
              <w:rPr>
                <w:rFonts w:hAnsi="宋体"/>
                <w:color w:val="000000"/>
                <w:sz w:val="22"/>
                <w:szCs w:val="22"/>
              </w:rPr>
            </w:pPr>
          </w:p>
        </w:tc>
        <w:tc>
          <w:tcPr>
            <w:tcW w:w="1568" w:type="dxa"/>
          </w:tcPr>
          <w:p w14:paraId="479CCFBB">
            <w:pPr>
              <w:pStyle w:val="29"/>
              <w:adjustRightInd w:val="0"/>
              <w:snapToGrid w:val="0"/>
              <w:spacing w:line="440" w:lineRule="atLeast"/>
              <w:rPr>
                <w:rFonts w:hAnsi="宋体"/>
                <w:color w:val="000000"/>
                <w:sz w:val="22"/>
                <w:szCs w:val="22"/>
              </w:rPr>
            </w:pPr>
          </w:p>
        </w:tc>
        <w:tc>
          <w:tcPr>
            <w:tcW w:w="1635" w:type="dxa"/>
          </w:tcPr>
          <w:p w14:paraId="174F2571">
            <w:pPr>
              <w:pStyle w:val="29"/>
              <w:adjustRightInd w:val="0"/>
              <w:snapToGrid w:val="0"/>
              <w:spacing w:line="440" w:lineRule="atLeast"/>
              <w:rPr>
                <w:rFonts w:hAnsi="宋体"/>
                <w:color w:val="000000"/>
                <w:sz w:val="22"/>
                <w:szCs w:val="22"/>
              </w:rPr>
            </w:pPr>
          </w:p>
        </w:tc>
        <w:tc>
          <w:tcPr>
            <w:tcW w:w="1636" w:type="dxa"/>
          </w:tcPr>
          <w:p w14:paraId="601402D4">
            <w:pPr>
              <w:pStyle w:val="29"/>
              <w:adjustRightInd w:val="0"/>
              <w:snapToGrid w:val="0"/>
              <w:spacing w:line="440" w:lineRule="atLeast"/>
              <w:rPr>
                <w:rFonts w:hAnsi="宋体"/>
                <w:color w:val="000000"/>
                <w:sz w:val="22"/>
                <w:szCs w:val="22"/>
              </w:rPr>
            </w:pPr>
          </w:p>
        </w:tc>
        <w:tc>
          <w:tcPr>
            <w:tcW w:w="1636" w:type="dxa"/>
          </w:tcPr>
          <w:p w14:paraId="6AAFE9CB">
            <w:pPr>
              <w:pStyle w:val="29"/>
              <w:adjustRightInd w:val="0"/>
              <w:snapToGrid w:val="0"/>
              <w:spacing w:line="440" w:lineRule="atLeast"/>
              <w:rPr>
                <w:rFonts w:hAnsi="宋体"/>
                <w:color w:val="000000"/>
                <w:sz w:val="22"/>
                <w:szCs w:val="22"/>
              </w:rPr>
            </w:pPr>
          </w:p>
        </w:tc>
      </w:tr>
      <w:tr w14:paraId="20E78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1A5BA80A">
            <w:pPr>
              <w:pStyle w:val="29"/>
              <w:adjustRightInd w:val="0"/>
              <w:snapToGrid w:val="0"/>
              <w:spacing w:line="440" w:lineRule="atLeast"/>
              <w:rPr>
                <w:rFonts w:hAnsi="宋体"/>
                <w:color w:val="000000"/>
                <w:sz w:val="22"/>
                <w:szCs w:val="22"/>
              </w:rPr>
            </w:pPr>
          </w:p>
        </w:tc>
        <w:tc>
          <w:tcPr>
            <w:tcW w:w="1276" w:type="dxa"/>
            <w:tcBorders>
              <w:right w:val="single" w:color="000000" w:sz="4" w:space="0"/>
            </w:tcBorders>
          </w:tcPr>
          <w:p w14:paraId="4A537867">
            <w:pPr>
              <w:pStyle w:val="29"/>
              <w:adjustRightInd w:val="0"/>
              <w:snapToGrid w:val="0"/>
              <w:spacing w:line="440" w:lineRule="atLeast"/>
              <w:rPr>
                <w:rFonts w:hAnsi="宋体"/>
                <w:color w:val="000000"/>
                <w:sz w:val="22"/>
                <w:szCs w:val="22"/>
              </w:rPr>
            </w:pPr>
          </w:p>
        </w:tc>
        <w:tc>
          <w:tcPr>
            <w:tcW w:w="1360" w:type="dxa"/>
            <w:tcBorders>
              <w:left w:val="single" w:color="000000" w:sz="4" w:space="0"/>
            </w:tcBorders>
          </w:tcPr>
          <w:p w14:paraId="2C15D602">
            <w:pPr>
              <w:pStyle w:val="29"/>
              <w:adjustRightInd w:val="0"/>
              <w:snapToGrid w:val="0"/>
              <w:spacing w:line="440" w:lineRule="atLeast"/>
              <w:rPr>
                <w:rFonts w:hAnsi="宋体"/>
                <w:color w:val="000000"/>
                <w:sz w:val="22"/>
                <w:szCs w:val="22"/>
              </w:rPr>
            </w:pPr>
          </w:p>
        </w:tc>
        <w:tc>
          <w:tcPr>
            <w:tcW w:w="1568" w:type="dxa"/>
          </w:tcPr>
          <w:p w14:paraId="67F91D72">
            <w:pPr>
              <w:pStyle w:val="29"/>
              <w:adjustRightInd w:val="0"/>
              <w:snapToGrid w:val="0"/>
              <w:spacing w:line="440" w:lineRule="atLeast"/>
              <w:rPr>
                <w:rFonts w:hAnsi="宋体"/>
                <w:color w:val="000000"/>
                <w:sz w:val="22"/>
                <w:szCs w:val="22"/>
              </w:rPr>
            </w:pPr>
          </w:p>
        </w:tc>
        <w:tc>
          <w:tcPr>
            <w:tcW w:w="1635" w:type="dxa"/>
          </w:tcPr>
          <w:p w14:paraId="5600F39F">
            <w:pPr>
              <w:pStyle w:val="29"/>
              <w:adjustRightInd w:val="0"/>
              <w:snapToGrid w:val="0"/>
              <w:spacing w:line="440" w:lineRule="atLeast"/>
              <w:rPr>
                <w:rFonts w:hAnsi="宋体"/>
                <w:color w:val="000000"/>
                <w:sz w:val="22"/>
                <w:szCs w:val="22"/>
              </w:rPr>
            </w:pPr>
          </w:p>
        </w:tc>
        <w:tc>
          <w:tcPr>
            <w:tcW w:w="1636" w:type="dxa"/>
          </w:tcPr>
          <w:p w14:paraId="1D649A2B">
            <w:pPr>
              <w:pStyle w:val="29"/>
              <w:adjustRightInd w:val="0"/>
              <w:snapToGrid w:val="0"/>
              <w:spacing w:line="440" w:lineRule="atLeast"/>
              <w:rPr>
                <w:rFonts w:hAnsi="宋体"/>
                <w:color w:val="000000"/>
                <w:sz w:val="22"/>
                <w:szCs w:val="22"/>
              </w:rPr>
            </w:pPr>
          </w:p>
        </w:tc>
        <w:tc>
          <w:tcPr>
            <w:tcW w:w="1636" w:type="dxa"/>
          </w:tcPr>
          <w:p w14:paraId="5CAFC3C8">
            <w:pPr>
              <w:pStyle w:val="29"/>
              <w:adjustRightInd w:val="0"/>
              <w:snapToGrid w:val="0"/>
              <w:spacing w:line="440" w:lineRule="atLeast"/>
              <w:rPr>
                <w:rFonts w:hAnsi="宋体"/>
                <w:color w:val="000000"/>
                <w:sz w:val="22"/>
                <w:szCs w:val="22"/>
              </w:rPr>
            </w:pPr>
          </w:p>
        </w:tc>
      </w:tr>
      <w:tr w14:paraId="3399C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14:paraId="09086BEB">
            <w:pPr>
              <w:pStyle w:val="29"/>
              <w:adjustRightInd w:val="0"/>
              <w:snapToGrid w:val="0"/>
              <w:spacing w:line="440" w:lineRule="atLeast"/>
              <w:rPr>
                <w:rFonts w:hAnsi="宋体"/>
                <w:color w:val="000000"/>
                <w:sz w:val="22"/>
                <w:szCs w:val="22"/>
              </w:rPr>
            </w:pPr>
          </w:p>
        </w:tc>
        <w:tc>
          <w:tcPr>
            <w:tcW w:w="1276" w:type="dxa"/>
            <w:tcBorders>
              <w:right w:val="single" w:color="000000" w:sz="4" w:space="0"/>
            </w:tcBorders>
          </w:tcPr>
          <w:p w14:paraId="246E9292">
            <w:pPr>
              <w:pStyle w:val="29"/>
              <w:adjustRightInd w:val="0"/>
              <w:snapToGrid w:val="0"/>
              <w:spacing w:line="440" w:lineRule="atLeast"/>
              <w:rPr>
                <w:rFonts w:hAnsi="宋体"/>
                <w:color w:val="000000"/>
                <w:sz w:val="22"/>
                <w:szCs w:val="22"/>
              </w:rPr>
            </w:pPr>
          </w:p>
        </w:tc>
        <w:tc>
          <w:tcPr>
            <w:tcW w:w="1360" w:type="dxa"/>
            <w:tcBorders>
              <w:left w:val="single" w:color="000000" w:sz="4" w:space="0"/>
            </w:tcBorders>
          </w:tcPr>
          <w:p w14:paraId="79C6AF7B">
            <w:pPr>
              <w:pStyle w:val="29"/>
              <w:adjustRightInd w:val="0"/>
              <w:snapToGrid w:val="0"/>
              <w:spacing w:line="440" w:lineRule="atLeast"/>
              <w:rPr>
                <w:rFonts w:hAnsi="宋体"/>
                <w:color w:val="000000"/>
                <w:sz w:val="22"/>
                <w:szCs w:val="22"/>
              </w:rPr>
            </w:pPr>
          </w:p>
        </w:tc>
        <w:tc>
          <w:tcPr>
            <w:tcW w:w="1568" w:type="dxa"/>
          </w:tcPr>
          <w:p w14:paraId="2C181C4E">
            <w:pPr>
              <w:pStyle w:val="29"/>
              <w:adjustRightInd w:val="0"/>
              <w:snapToGrid w:val="0"/>
              <w:spacing w:line="440" w:lineRule="atLeast"/>
              <w:rPr>
                <w:rFonts w:hAnsi="宋体"/>
                <w:color w:val="000000"/>
                <w:sz w:val="22"/>
                <w:szCs w:val="22"/>
              </w:rPr>
            </w:pPr>
          </w:p>
        </w:tc>
        <w:tc>
          <w:tcPr>
            <w:tcW w:w="1635" w:type="dxa"/>
          </w:tcPr>
          <w:p w14:paraId="663FDAC3">
            <w:pPr>
              <w:pStyle w:val="29"/>
              <w:adjustRightInd w:val="0"/>
              <w:snapToGrid w:val="0"/>
              <w:spacing w:line="440" w:lineRule="atLeast"/>
              <w:rPr>
                <w:rFonts w:hAnsi="宋体"/>
                <w:color w:val="000000"/>
                <w:sz w:val="22"/>
                <w:szCs w:val="22"/>
              </w:rPr>
            </w:pPr>
          </w:p>
        </w:tc>
        <w:tc>
          <w:tcPr>
            <w:tcW w:w="1636" w:type="dxa"/>
          </w:tcPr>
          <w:p w14:paraId="0D242AF3">
            <w:pPr>
              <w:pStyle w:val="29"/>
              <w:adjustRightInd w:val="0"/>
              <w:snapToGrid w:val="0"/>
              <w:spacing w:line="440" w:lineRule="atLeast"/>
              <w:rPr>
                <w:rFonts w:hAnsi="宋体"/>
                <w:color w:val="000000"/>
                <w:sz w:val="22"/>
                <w:szCs w:val="22"/>
              </w:rPr>
            </w:pPr>
          </w:p>
        </w:tc>
        <w:tc>
          <w:tcPr>
            <w:tcW w:w="1636" w:type="dxa"/>
          </w:tcPr>
          <w:p w14:paraId="6BEE7707">
            <w:pPr>
              <w:pStyle w:val="29"/>
              <w:adjustRightInd w:val="0"/>
              <w:snapToGrid w:val="0"/>
              <w:spacing w:line="440" w:lineRule="atLeast"/>
              <w:rPr>
                <w:rFonts w:hAnsi="宋体"/>
                <w:color w:val="000000"/>
                <w:sz w:val="22"/>
                <w:szCs w:val="22"/>
              </w:rPr>
            </w:pPr>
          </w:p>
        </w:tc>
      </w:tr>
      <w:tr w14:paraId="3793F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6084F057">
            <w:pPr>
              <w:pStyle w:val="29"/>
              <w:adjustRightInd w:val="0"/>
              <w:snapToGrid w:val="0"/>
              <w:spacing w:line="440" w:lineRule="atLeast"/>
              <w:rPr>
                <w:rFonts w:hAnsi="宋体"/>
                <w:color w:val="000000"/>
                <w:sz w:val="22"/>
                <w:szCs w:val="22"/>
              </w:rPr>
            </w:pPr>
          </w:p>
        </w:tc>
        <w:tc>
          <w:tcPr>
            <w:tcW w:w="1276" w:type="dxa"/>
            <w:tcBorders>
              <w:right w:val="single" w:color="000000" w:sz="4" w:space="0"/>
            </w:tcBorders>
          </w:tcPr>
          <w:p w14:paraId="7C61837E">
            <w:pPr>
              <w:pStyle w:val="29"/>
              <w:adjustRightInd w:val="0"/>
              <w:snapToGrid w:val="0"/>
              <w:spacing w:line="440" w:lineRule="atLeast"/>
              <w:rPr>
                <w:rFonts w:hAnsi="宋体"/>
                <w:color w:val="000000"/>
                <w:sz w:val="22"/>
                <w:szCs w:val="22"/>
              </w:rPr>
            </w:pPr>
          </w:p>
        </w:tc>
        <w:tc>
          <w:tcPr>
            <w:tcW w:w="1360" w:type="dxa"/>
            <w:tcBorders>
              <w:left w:val="single" w:color="000000" w:sz="4" w:space="0"/>
            </w:tcBorders>
          </w:tcPr>
          <w:p w14:paraId="00BDAB7B">
            <w:pPr>
              <w:pStyle w:val="29"/>
              <w:adjustRightInd w:val="0"/>
              <w:snapToGrid w:val="0"/>
              <w:spacing w:line="440" w:lineRule="atLeast"/>
              <w:rPr>
                <w:rFonts w:hAnsi="宋体"/>
                <w:color w:val="000000"/>
                <w:sz w:val="22"/>
                <w:szCs w:val="22"/>
              </w:rPr>
            </w:pPr>
          </w:p>
        </w:tc>
        <w:tc>
          <w:tcPr>
            <w:tcW w:w="1568" w:type="dxa"/>
          </w:tcPr>
          <w:p w14:paraId="046A4CD2">
            <w:pPr>
              <w:pStyle w:val="29"/>
              <w:adjustRightInd w:val="0"/>
              <w:snapToGrid w:val="0"/>
              <w:spacing w:line="440" w:lineRule="atLeast"/>
              <w:rPr>
                <w:rFonts w:hAnsi="宋体"/>
                <w:color w:val="000000"/>
                <w:sz w:val="22"/>
                <w:szCs w:val="22"/>
              </w:rPr>
            </w:pPr>
          </w:p>
        </w:tc>
        <w:tc>
          <w:tcPr>
            <w:tcW w:w="1635" w:type="dxa"/>
          </w:tcPr>
          <w:p w14:paraId="6DEE0A14">
            <w:pPr>
              <w:pStyle w:val="29"/>
              <w:adjustRightInd w:val="0"/>
              <w:snapToGrid w:val="0"/>
              <w:spacing w:line="440" w:lineRule="atLeast"/>
              <w:rPr>
                <w:rFonts w:hAnsi="宋体"/>
                <w:color w:val="000000"/>
                <w:sz w:val="22"/>
                <w:szCs w:val="22"/>
              </w:rPr>
            </w:pPr>
          </w:p>
        </w:tc>
        <w:tc>
          <w:tcPr>
            <w:tcW w:w="1636" w:type="dxa"/>
          </w:tcPr>
          <w:p w14:paraId="63341FB5">
            <w:pPr>
              <w:pStyle w:val="29"/>
              <w:adjustRightInd w:val="0"/>
              <w:snapToGrid w:val="0"/>
              <w:spacing w:line="440" w:lineRule="atLeast"/>
              <w:rPr>
                <w:rFonts w:hAnsi="宋体"/>
                <w:color w:val="000000"/>
                <w:sz w:val="22"/>
                <w:szCs w:val="22"/>
              </w:rPr>
            </w:pPr>
          </w:p>
        </w:tc>
        <w:tc>
          <w:tcPr>
            <w:tcW w:w="1636" w:type="dxa"/>
          </w:tcPr>
          <w:p w14:paraId="24904D21">
            <w:pPr>
              <w:pStyle w:val="29"/>
              <w:adjustRightInd w:val="0"/>
              <w:snapToGrid w:val="0"/>
              <w:spacing w:line="440" w:lineRule="atLeast"/>
              <w:rPr>
                <w:rFonts w:hAnsi="宋体"/>
                <w:color w:val="000000"/>
                <w:sz w:val="22"/>
                <w:szCs w:val="22"/>
              </w:rPr>
            </w:pPr>
          </w:p>
        </w:tc>
      </w:tr>
      <w:tr w14:paraId="7EA69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04CD33E6">
            <w:pPr>
              <w:pStyle w:val="29"/>
              <w:adjustRightInd w:val="0"/>
              <w:snapToGrid w:val="0"/>
              <w:spacing w:line="440" w:lineRule="atLeast"/>
              <w:rPr>
                <w:rFonts w:hAnsi="宋体"/>
                <w:color w:val="000000"/>
                <w:sz w:val="22"/>
                <w:szCs w:val="22"/>
              </w:rPr>
            </w:pPr>
          </w:p>
        </w:tc>
        <w:tc>
          <w:tcPr>
            <w:tcW w:w="1276" w:type="dxa"/>
            <w:tcBorders>
              <w:right w:val="single" w:color="000000" w:sz="4" w:space="0"/>
            </w:tcBorders>
          </w:tcPr>
          <w:p w14:paraId="336CCFF0">
            <w:pPr>
              <w:pStyle w:val="29"/>
              <w:adjustRightInd w:val="0"/>
              <w:snapToGrid w:val="0"/>
              <w:spacing w:line="440" w:lineRule="atLeast"/>
              <w:rPr>
                <w:rFonts w:hAnsi="宋体"/>
                <w:color w:val="000000"/>
                <w:sz w:val="22"/>
                <w:szCs w:val="22"/>
              </w:rPr>
            </w:pPr>
          </w:p>
        </w:tc>
        <w:tc>
          <w:tcPr>
            <w:tcW w:w="1360" w:type="dxa"/>
            <w:tcBorders>
              <w:left w:val="single" w:color="000000" w:sz="4" w:space="0"/>
            </w:tcBorders>
          </w:tcPr>
          <w:p w14:paraId="2DADD79D">
            <w:pPr>
              <w:pStyle w:val="29"/>
              <w:adjustRightInd w:val="0"/>
              <w:snapToGrid w:val="0"/>
              <w:spacing w:line="440" w:lineRule="atLeast"/>
              <w:rPr>
                <w:rFonts w:hAnsi="宋体"/>
                <w:color w:val="000000"/>
                <w:sz w:val="22"/>
                <w:szCs w:val="22"/>
              </w:rPr>
            </w:pPr>
          </w:p>
        </w:tc>
        <w:tc>
          <w:tcPr>
            <w:tcW w:w="1568" w:type="dxa"/>
          </w:tcPr>
          <w:p w14:paraId="429E6219">
            <w:pPr>
              <w:pStyle w:val="29"/>
              <w:adjustRightInd w:val="0"/>
              <w:snapToGrid w:val="0"/>
              <w:spacing w:line="440" w:lineRule="atLeast"/>
              <w:rPr>
                <w:rFonts w:hAnsi="宋体"/>
                <w:color w:val="000000"/>
                <w:sz w:val="22"/>
                <w:szCs w:val="22"/>
              </w:rPr>
            </w:pPr>
          </w:p>
        </w:tc>
        <w:tc>
          <w:tcPr>
            <w:tcW w:w="1635" w:type="dxa"/>
          </w:tcPr>
          <w:p w14:paraId="6AABB4C3">
            <w:pPr>
              <w:pStyle w:val="29"/>
              <w:adjustRightInd w:val="0"/>
              <w:snapToGrid w:val="0"/>
              <w:spacing w:line="440" w:lineRule="atLeast"/>
              <w:rPr>
                <w:rFonts w:hAnsi="宋体"/>
                <w:color w:val="000000"/>
                <w:sz w:val="22"/>
                <w:szCs w:val="22"/>
              </w:rPr>
            </w:pPr>
          </w:p>
        </w:tc>
        <w:tc>
          <w:tcPr>
            <w:tcW w:w="1636" w:type="dxa"/>
          </w:tcPr>
          <w:p w14:paraId="3AEDD72E">
            <w:pPr>
              <w:pStyle w:val="29"/>
              <w:adjustRightInd w:val="0"/>
              <w:snapToGrid w:val="0"/>
              <w:spacing w:line="440" w:lineRule="atLeast"/>
              <w:rPr>
                <w:rFonts w:hAnsi="宋体"/>
                <w:color w:val="000000"/>
                <w:sz w:val="22"/>
                <w:szCs w:val="22"/>
              </w:rPr>
            </w:pPr>
          </w:p>
        </w:tc>
        <w:tc>
          <w:tcPr>
            <w:tcW w:w="1636" w:type="dxa"/>
          </w:tcPr>
          <w:p w14:paraId="5D825415">
            <w:pPr>
              <w:pStyle w:val="29"/>
              <w:adjustRightInd w:val="0"/>
              <w:snapToGrid w:val="0"/>
              <w:spacing w:line="440" w:lineRule="atLeast"/>
              <w:rPr>
                <w:rFonts w:hAnsi="宋体"/>
                <w:color w:val="000000"/>
                <w:sz w:val="22"/>
                <w:szCs w:val="22"/>
              </w:rPr>
            </w:pPr>
          </w:p>
        </w:tc>
      </w:tr>
      <w:tr w14:paraId="129BB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14:paraId="0EECE464">
            <w:pPr>
              <w:pStyle w:val="29"/>
              <w:adjustRightInd w:val="0"/>
              <w:snapToGrid w:val="0"/>
              <w:spacing w:line="440" w:lineRule="atLeast"/>
              <w:rPr>
                <w:rFonts w:hAnsi="宋体"/>
                <w:color w:val="000000"/>
                <w:sz w:val="22"/>
                <w:szCs w:val="22"/>
              </w:rPr>
            </w:pPr>
          </w:p>
        </w:tc>
        <w:tc>
          <w:tcPr>
            <w:tcW w:w="1276" w:type="dxa"/>
            <w:tcBorders>
              <w:right w:val="single" w:color="000000" w:sz="4" w:space="0"/>
            </w:tcBorders>
          </w:tcPr>
          <w:p w14:paraId="4D62E86E">
            <w:pPr>
              <w:pStyle w:val="29"/>
              <w:adjustRightInd w:val="0"/>
              <w:snapToGrid w:val="0"/>
              <w:spacing w:line="440" w:lineRule="atLeast"/>
              <w:rPr>
                <w:rFonts w:hAnsi="宋体"/>
                <w:color w:val="000000"/>
                <w:sz w:val="22"/>
                <w:szCs w:val="22"/>
              </w:rPr>
            </w:pPr>
          </w:p>
        </w:tc>
        <w:tc>
          <w:tcPr>
            <w:tcW w:w="1360" w:type="dxa"/>
            <w:tcBorders>
              <w:left w:val="single" w:color="000000" w:sz="4" w:space="0"/>
            </w:tcBorders>
          </w:tcPr>
          <w:p w14:paraId="429C3D23">
            <w:pPr>
              <w:pStyle w:val="29"/>
              <w:adjustRightInd w:val="0"/>
              <w:snapToGrid w:val="0"/>
              <w:spacing w:line="440" w:lineRule="atLeast"/>
              <w:rPr>
                <w:rFonts w:hAnsi="宋体"/>
                <w:color w:val="000000"/>
                <w:sz w:val="22"/>
                <w:szCs w:val="22"/>
              </w:rPr>
            </w:pPr>
          </w:p>
        </w:tc>
        <w:tc>
          <w:tcPr>
            <w:tcW w:w="1568" w:type="dxa"/>
          </w:tcPr>
          <w:p w14:paraId="3CCBF8CB">
            <w:pPr>
              <w:pStyle w:val="29"/>
              <w:adjustRightInd w:val="0"/>
              <w:snapToGrid w:val="0"/>
              <w:spacing w:line="440" w:lineRule="atLeast"/>
              <w:rPr>
                <w:rFonts w:hAnsi="宋体"/>
                <w:color w:val="000000"/>
                <w:sz w:val="22"/>
                <w:szCs w:val="22"/>
              </w:rPr>
            </w:pPr>
          </w:p>
        </w:tc>
        <w:tc>
          <w:tcPr>
            <w:tcW w:w="1635" w:type="dxa"/>
          </w:tcPr>
          <w:p w14:paraId="5E83759D">
            <w:pPr>
              <w:pStyle w:val="29"/>
              <w:adjustRightInd w:val="0"/>
              <w:snapToGrid w:val="0"/>
              <w:spacing w:line="440" w:lineRule="atLeast"/>
              <w:rPr>
                <w:rFonts w:hAnsi="宋体"/>
                <w:color w:val="000000"/>
                <w:sz w:val="22"/>
                <w:szCs w:val="22"/>
              </w:rPr>
            </w:pPr>
          </w:p>
        </w:tc>
        <w:tc>
          <w:tcPr>
            <w:tcW w:w="1636" w:type="dxa"/>
          </w:tcPr>
          <w:p w14:paraId="4BB17158">
            <w:pPr>
              <w:pStyle w:val="29"/>
              <w:adjustRightInd w:val="0"/>
              <w:snapToGrid w:val="0"/>
              <w:spacing w:line="440" w:lineRule="atLeast"/>
              <w:rPr>
                <w:rFonts w:hAnsi="宋体"/>
                <w:color w:val="000000"/>
                <w:sz w:val="22"/>
                <w:szCs w:val="22"/>
              </w:rPr>
            </w:pPr>
          </w:p>
        </w:tc>
        <w:tc>
          <w:tcPr>
            <w:tcW w:w="1636" w:type="dxa"/>
          </w:tcPr>
          <w:p w14:paraId="2143E99E">
            <w:pPr>
              <w:pStyle w:val="29"/>
              <w:adjustRightInd w:val="0"/>
              <w:snapToGrid w:val="0"/>
              <w:spacing w:line="440" w:lineRule="atLeast"/>
              <w:rPr>
                <w:rFonts w:hAnsi="宋体"/>
                <w:color w:val="000000"/>
                <w:sz w:val="22"/>
                <w:szCs w:val="22"/>
              </w:rPr>
            </w:pPr>
          </w:p>
        </w:tc>
      </w:tr>
    </w:tbl>
    <w:p w14:paraId="68AAB7D5">
      <w:pPr>
        <w:pStyle w:val="29"/>
        <w:spacing w:line="440" w:lineRule="atLeast"/>
        <w:rPr>
          <w:rFonts w:hAnsi="宋体" w:cs="Arial"/>
          <w:bCs/>
          <w:color w:val="000000"/>
          <w:sz w:val="22"/>
          <w:szCs w:val="22"/>
        </w:rPr>
      </w:pPr>
      <w:r>
        <w:rPr>
          <w:rFonts w:hint="eastAsia" w:hAnsi="宋体" w:cs="Arial"/>
          <w:bCs/>
          <w:color w:val="000000"/>
          <w:sz w:val="22"/>
          <w:szCs w:val="22"/>
        </w:rPr>
        <w:t>说明：1、表后提供相关证明材料，不允许只提供此表。</w:t>
      </w:r>
    </w:p>
    <w:p w14:paraId="7FB885A6">
      <w:pPr>
        <w:pStyle w:val="29"/>
        <w:spacing w:line="440" w:lineRule="atLeast"/>
        <w:ind w:firstLine="660" w:firstLineChars="300"/>
        <w:rPr>
          <w:rFonts w:hAnsi="宋体" w:cs="Arial"/>
          <w:bCs/>
          <w:color w:val="000000"/>
          <w:sz w:val="36"/>
          <w:szCs w:val="36"/>
        </w:rPr>
      </w:pPr>
      <w:r>
        <w:rPr>
          <w:rFonts w:hint="eastAsia" w:hAnsi="宋体" w:cs="Arial"/>
          <w:bCs/>
          <w:color w:val="000000"/>
          <w:sz w:val="22"/>
          <w:szCs w:val="22"/>
        </w:rPr>
        <w:t>2、表格可以延续。</w:t>
      </w:r>
    </w:p>
    <w:p w14:paraId="3F9D758C">
      <w:pPr>
        <w:pStyle w:val="29"/>
        <w:spacing w:line="440" w:lineRule="atLeast"/>
        <w:jc w:val="center"/>
        <w:rPr>
          <w:rFonts w:hAnsi="宋体" w:cs="Arial"/>
          <w:bCs/>
          <w:color w:val="000000"/>
          <w:sz w:val="36"/>
          <w:szCs w:val="36"/>
        </w:rPr>
      </w:pPr>
    </w:p>
    <w:p w14:paraId="54EAE32E">
      <w:pPr>
        <w:autoSpaceDE w:val="0"/>
        <w:autoSpaceDN w:val="0"/>
        <w:adjustRightInd w:val="0"/>
        <w:spacing w:line="440" w:lineRule="atLeast"/>
        <w:ind w:firstLine="442" w:firstLineChars="201"/>
        <w:rPr>
          <w:rFonts w:ascii="宋体" w:hAnsi="宋体"/>
          <w:color w:val="000000"/>
          <w:kern w:val="0"/>
          <w:sz w:val="22"/>
          <w:szCs w:val="20"/>
          <w:lang w:val="zh-CN"/>
        </w:rPr>
      </w:pPr>
      <w:r>
        <w:rPr>
          <w:rFonts w:hint="eastAsia" w:ascii="宋体" w:hAnsi="宋体"/>
          <w:color w:val="000000"/>
          <w:sz w:val="22"/>
          <w:szCs w:val="22"/>
          <w:lang w:val="zh-CN"/>
        </w:rPr>
        <w:t>投标供应商（盖章）</w:t>
      </w:r>
      <w:r>
        <w:rPr>
          <w:rFonts w:hint="eastAsia" w:ascii="宋体" w:hAnsi="宋体"/>
          <w:color w:val="000000"/>
          <w:kern w:val="0"/>
          <w:sz w:val="22"/>
          <w:szCs w:val="20"/>
          <w:lang w:val="zh-CN"/>
        </w:rPr>
        <w:t>：</w:t>
      </w:r>
    </w:p>
    <w:p w14:paraId="2832F0C5">
      <w:pPr>
        <w:autoSpaceDE w:val="0"/>
        <w:autoSpaceDN w:val="0"/>
        <w:adjustRightInd w:val="0"/>
        <w:spacing w:line="440" w:lineRule="atLeast"/>
        <w:ind w:firstLine="442" w:firstLineChars="201"/>
        <w:rPr>
          <w:rFonts w:ascii="宋体" w:hAnsi="宋体"/>
          <w:color w:val="000000"/>
          <w:kern w:val="0"/>
          <w:sz w:val="22"/>
          <w:szCs w:val="20"/>
          <w:lang w:val="zh-CN"/>
        </w:rPr>
      </w:pPr>
      <w:r>
        <w:rPr>
          <w:rFonts w:hint="eastAsia" w:ascii="宋体" w:hAnsi="宋体"/>
          <w:color w:val="000000"/>
          <w:kern w:val="0"/>
          <w:sz w:val="22"/>
          <w:szCs w:val="20"/>
          <w:lang w:val="zh-CN"/>
        </w:rPr>
        <w:t>法定代表人或授权代表（签字或盖章）：</w:t>
      </w:r>
    </w:p>
    <w:p w14:paraId="32F174FC">
      <w:pPr>
        <w:autoSpaceDE w:val="0"/>
        <w:autoSpaceDN w:val="0"/>
        <w:adjustRightInd w:val="0"/>
        <w:snapToGrid w:val="0"/>
        <w:spacing w:line="480" w:lineRule="atLeast"/>
        <w:ind w:firstLine="440" w:firstLineChars="200"/>
        <w:jc w:val="left"/>
        <w:rPr>
          <w:rFonts w:ascii="宋体" w:hAnsi="宋体" w:cs="仿宋_GB2312"/>
          <w:color w:val="000000"/>
          <w:sz w:val="22"/>
          <w:lang w:val="zh-CN"/>
        </w:rPr>
      </w:pPr>
      <w:r>
        <w:rPr>
          <w:rFonts w:hint="eastAsia" w:ascii="宋体" w:hAnsi="宋体"/>
          <w:color w:val="000000"/>
          <w:kern w:val="0"/>
          <w:sz w:val="22"/>
          <w:szCs w:val="20"/>
          <w:lang w:val="zh-CN"/>
        </w:rPr>
        <w:t>日期：</w:t>
      </w:r>
    </w:p>
    <w:p w14:paraId="01208795">
      <w:pPr>
        <w:pStyle w:val="29"/>
        <w:spacing w:line="440" w:lineRule="atLeast"/>
        <w:jc w:val="center"/>
        <w:rPr>
          <w:rFonts w:hAnsi="宋体" w:cs="Arial"/>
          <w:bCs/>
          <w:color w:val="000000"/>
          <w:sz w:val="36"/>
          <w:szCs w:val="36"/>
        </w:rPr>
      </w:pPr>
    </w:p>
    <w:p w14:paraId="2122A921">
      <w:pPr>
        <w:pStyle w:val="29"/>
        <w:spacing w:line="440" w:lineRule="atLeast"/>
        <w:jc w:val="center"/>
        <w:rPr>
          <w:rFonts w:hAnsi="宋体" w:cs="Arial"/>
          <w:bCs/>
          <w:color w:val="000000"/>
          <w:sz w:val="36"/>
          <w:szCs w:val="36"/>
        </w:rPr>
      </w:pPr>
    </w:p>
    <w:p w14:paraId="1767524F">
      <w:pPr>
        <w:pStyle w:val="29"/>
        <w:spacing w:line="440" w:lineRule="atLeast"/>
        <w:jc w:val="center"/>
        <w:rPr>
          <w:rFonts w:hAnsi="宋体" w:cs="Arial"/>
          <w:bCs/>
          <w:color w:val="000000"/>
          <w:sz w:val="36"/>
          <w:szCs w:val="36"/>
        </w:rPr>
      </w:pPr>
    </w:p>
    <w:p w14:paraId="1A022A77">
      <w:pPr>
        <w:pStyle w:val="29"/>
        <w:spacing w:line="440" w:lineRule="atLeast"/>
        <w:jc w:val="center"/>
        <w:rPr>
          <w:rFonts w:hAnsi="宋体" w:cs="Arial"/>
          <w:bCs/>
          <w:color w:val="000000"/>
          <w:sz w:val="36"/>
          <w:szCs w:val="36"/>
        </w:rPr>
      </w:pPr>
    </w:p>
    <w:p w14:paraId="21FF6487">
      <w:pPr>
        <w:pStyle w:val="29"/>
        <w:spacing w:line="440" w:lineRule="atLeast"/>
        <w:jc w:val="center"/>
        <w:rPr>
          <w:rFonts w:hAnsi="宋体" w:cs="Arial"/>
          <w:bCs/>
          <w:color w:val="000000"/>
          <w:sz w:val="36"/>
          <w:szCs w:val="36"/>
        </w:rPr>
      </w:pPr>
    </w:p>
    <w:p w14:paraId="51F66AE4">
      <w:pPr>
        <w:pStyle w:val="29"/>
        <w:spacing w:line="440" w:lineRule="atLeast"/>
        <w:jc w:val="center"/>
        <w:rPr>
          <w:rFonts w:hAnsi="宋体" w:cs="Arial"/>
          <w:bCs/>
          <w:color w:val="000000"/>
          <w:sz w:val="36"/>
          <w:szCs w:val="36"/>
        </w:rPr>
      </w:pPr>
    </w:p>
    <w:p w14:paraId="185ED2BB">
      <w:pPr>
        <w:autoSpaceDE w:val="0"/>
        <w:autoSpaceDN w:val="0"/>
        <w:spacing w:line="454" w:lineRule="atLeast"/>
        <w:jc w:val="left"/>
        <w:textAlignment w:val="bottom"/>
        <w:outlineLvl w:val="0"/>
        <w:rPr>
          <w:rFonts w:ascii="宋体"/>
          <w:sz w:val="24"/>
        </w:rPr>
      </w:pPr>
      <w:bookmarkStart w:id="52" w:name="_Toc494407553"/>
      <w:r>
        <w:rPr>
          <w:rFonts w:hint="eastAsia" w:ascii="宋体"/>
          <w:sz w:val="24"/>
        </w:rPr>
        <w:t>附件</w:t>
      </w:r>
      <w:r>
        <w:rPr>
          <w:rFonts w:hint="eastAsia" w:ascii="宋体"/>
          <w:sz w:val="24"/>
          <w:lang w:val="en-US" w:eastAsia="zh-CN"/>
        </w:rPr>
        <w:t>六</w:t>
      </w:r>
      <w:r>
        <w:rPr>
          <w:rFonts w:hint="eastAsia" w:ascii="宋体"/>
          <w:sz w:val="24"/>
        </w:rPr>
        <w:t xml:space="preserve"> 商务、技术偏离表</w:t>
      </w:r>
      <w:bookmarkEnd w:id="52"/>
    </w:p>
    <w:p w14:paraId="1A14AB37">
      <w:pPr>
        <w:autoSpaceDE w:val="0"/>
        <w:autoSpaceDN w:val="0"/>
        <w:adjustRightInd w:val="0"/>
        <w:spacing w:line="360" w:lineRule="exact"/>
        <w:jc w:val="center"/>
        <w:rPr>
          <w:rFonts w:ascii="宋体"/>
          <w:sz w:val="28"/>
          <w:szCs w:val="28"/>
          <w:lang w:val="zh-CN"/>
        </w:rPr>
      </w:pPr>
      <w:r>
        <w:rPr>
          <w:rFonts w:hint="eastAsia" w:ascii="宋体"/>
          <w:sz w:val="28"/>
          <w:szCs w:val="28"/>
          <w:lang w:val="zh-CN"/>
        </w:rPr>
        <w:t>（一）商务偏离表</w:t>
      </w:r>
    </w:p>
    <w:p w14:paraId="35E9848B">
      <w:pPr>
        <w:autoSpaceDE w:val="0"/>
        <w:autoSpaceDN w:val="0"/>
        <w:adjustRightInd w:val="0"/>
        <w:spacing w:line="360" w:lineRule="exact"/>
        <w:jc w:val="center"/>
        <w:rPr>
          <w:rFonts w:ascii="宋体"/>
          <w:sz w:val="28"/>
          <w:szCs w:val="28"/>
          <w:lang w:val="zh-CN"/>
        </w:rPr>
      </w:pPr>
    </w:p>
    <w:tbl>
      <w:tblPr>
        <w:tblStyle w:val="51"/>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45F0FBF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68592A99">
            <w:pPr>
              <w:autoSpaceDE w:val="0"/>
              <w:autoSpaceDN w:val="0"/>
              <w:adjustRightInd w:val="0"/>
              <w:spacing w:line="360" w:lineRule="exact"/>
              <w:jc w:val="center"/>
              <w:rPr>
                <w:rFonts w:ascii="宋体"/>
                <w:b/>
                <w:sz w:val="24"/>
                <w:lang w:val="zh-CN"/>
              </w:rPr>
            </w:pPr>
            <w:r>
              <w:rPr>
                <w:rFonts w:hint="eastAsia" w:ascii="宋体"/>
                <w:sz w:val="24"/>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28E02F76">
            <w:pPr>
              <w:autoSpaceDE w:val="0"/>
              <w:autoSpaceDN w:val="0"/>
              <w:adjustRightInd w:val="0"/>
              <w:spacing w:line="360" w:lineRule="exact"/>
              <w:jc w:val="center"/>
              <w:rPr>
                <w:rFonts w:ascii="宋体"/>
                <w:b/>
                <w:sz w:val="24"/>
                <w:lang w:val="zh-CN"/>
              </w:rPr>
            </w:pPr>
            <w:r>
              <w:rPr>
                <w:rFonts w:hint="eastAsia" w:ascii="宋体"/>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CC9F56A">
            <w:pPr>
              <w:autoSpaceDE w:val="0"/>
              <w:autoSpaceDN w:val="0"/>
              <w:adjustRightInd w:val="0"/>
              <w:spacing w:line="360" w:lineRule="exact"/>
              <w:jc w:val="center"/>
              <w:rPr>
                <w:rFonts w:ascii="宋体"/>
                <w:b/>
                <w:sz w:val="24"/>
                <w:lang w:val="zh-CN"/>
              </w:rPr>
            </w:pPr>
            <w:r>
              <w:rPr>
                <w:rFonts w:hint="eastAsia" w:ascii="宋体"/>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0F4C2FC2">
            <w:pPr>
              <w:autoSpaceDE w:val="0"/>
              <w:autoSpaceDN w:val="0"/>
              <w:adjustRightInd w:val="0"/>
              <w:spacing w:line="360" w:lineRule="exact"/>
              <w:jc w:val="center"/>
              <w:rPr>
                <w:rFonts w:ascii="宋体"/>
                <w:b/>
                <w:sz w:val="24"/>
                <w:lang w:val="zh-CN"/>
              </w:rPr>
            </w:pPr>
            <w:r>
              <w:rPr>
                <w:rFonts w:hint="eastAsia" w:ascii="宋体"/>
                <w:sz w:val="24"/>
                <w:lang w:val="zh-CN"/>
              </w:rPr>
              <w:t>投标文件</w:t>
            </w:r>
          </w:p>
          <w:p w14:paraId="766F9EA2">
            <w:pPr>
              <w:autoSpaceDE w:val="0"/>
              <w:autoSpaceDN w:val="0"/>
              <w:adjustRightInd w:val="0"/>
              <w:spacing w:line="360" w:lineRule="exact"/>
              <w:jc w:val="center"/>
              <w:rPr>
                <w:rFonts w:ascii="宋体"/>
                <w:b/>
                <w:sz w:val="24"/>
                <w:lang w:val="zh-CN"/>
              </w:rPr>
            </w:pPr>
            <w:r>
              <w:rPr>
                <w:rFonts w:hint="eastAsia" w:ascii="宋体"/>
                <w:sz w:val="24"/>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4BE14E4">
            <w:pPr>
              <w:autoSpaceDE w:val="0"/>
              <w:autoSpaceDN w:val="0"/>
              <w:adjustRightInd w:val="0"/>
              <w:spacing w:line="360" w:lineRule="exact"/>
              <w:jc w:val="center"/>
              <w:rPr>
                <w:rFonts w:ascii="宋体"/>
                <w:b/>
                <w:sz w:val="24"/>
                <w:lang w:val="zh-CN"/>
              </w:rPr>
            </w:pPr>
            <w:r>
              <w:rPr>
                <w:rFonts w:hint="eastAsia" w:ascii="宋体"/>
                <w:sz w:val="24"/>
                <w:lang w:val="zh-CN"/>
              </w:rPr>
              <w:t>备 注</w:t>
            </w:r>
          </w:p>
        </w:tc>
      </w:tr>
      <w:tr w14:paraId="4354AE8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2A7BA57">
            <w:pPr>
              <w:autoSpaceDE w:val="0"/>
              <w:autoSpaceDN w:val="0"/>
              <w:adjustRightInd w:val="0"/>
              <w:spacing w:line="360" w:lineRule="exact"/>
              <w:jc w:val="center"/>
              <w:rPr>
                <w:rFonts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AC92471">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A59494C">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693CC8F">
            <w:pPr>
              <w:autoSpaceDE w:val="0"/>
              <w:autoSpaceDN w:val="0"/>
              <w:adjustRightInd w:val="0"/>
              <w:spacing w:line="360" w:lineRule="exact"/>
              <w:jc w:val="center"/>
              <w:rPr>
                <w:rFonts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613B185">
            <w:pPr>
              <w:autoSpaceDE w:val="0"/>
              <w:autoSpaceDN w:val="0"/>
              <w:adjustRightInd w:val="0"/>
              <w:spacing w:line="360" w:lineRule="exact"/>
              <w:jc w:val="center"/>
              <w:rPr>
                <w:rFonts w:ascii="宋体"/>
                <w:b/>
                <w:sz w:val="24"/>
                <w:lang w:val="zh-CN"/>
              </w:rPr>
            </w:pPr>
          </w:p>
        </w:tc>
      </w:tr>
      <w:tr w14:paraId="3A332059">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74B52C6">
            <w:pPr>
              <w:autoSpaceDE w:val="0"/>
              <w:autoSpaceDN w:val="0"/>
              <w:adjustRightInd w:val="0"/>
              <w:spacing w:line="360" w:lineRule="exact"/>
              <w:jc w:val="center"/>
              <w:rPr>
                <w:rFonts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8405F71">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8C3FB9C">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B471150">
            <w:pPr>
              <w:autoSpaceDE w:val="0"/>
              <w:autoSpaceDN w:val="0"/>
              <w:adjustRightInd w:val="0"/>
              <w:spacing w:line="360" w:lineRule="exact"/>
              <w:jc w:val="center"/>
              <w:rPr>
                <w:rFonts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D7A0E06">
            <w:pPr>
              <w:autoSpaceDE w:val="0"/>
              <w:autoSpaceDN w:val="0"/>
              <w:adjustRightInd w:val="0"/>
              <w:spacing w:line="360" w:lineRule="exact"/>
              <w:jc w:val="center"/>
              <w:rPr>
                <w:rFonts w:ascii="宋体"/>
                <w:b/>
                <w:sz w:val="24"/>
                <w:lang w:val="zh-CN"/>
              </w:rPr>
            </w:pPr>
          </w:p>
        </w:tc>
      </w:tr>
      <w:tr w14:paraId="6B64E31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70CA920">
            <w:pPr>
              <w:autoSpaceDE w:val="0"/>
              <w:autoSpaceDN w:val="0"/>
              <w:adjustRightInd w:val="0"/>
              <w:spacing w:line="360" w:lineRule="exact"/>
              <w:jc w:val="center"/>
              <w:rPr>
                <w:rFonts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ACBD22E">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7A6F355">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BD18412">
            <w:pPr>
              <w:autoSpaceDE w:val="0"/>
              <w:autoSpaceDN w:val="0"/>
              <w:adjustRightInd w:val="0"/>
              <w:spacing w:line="360" w:lineRule="exact"/>
              <w:jc w:val="center"/>
              <w:rPr>
                <w:rFonts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659E340">
            <w:pPr>
              <w:autoSpaceDE w:val="0"/>
              <w:autoSpaceDN w:val="0"/>
              <w:adjustRightInd w:val="0"/>
              <w:spacing w:line="360" w:lineRule="exact"/>
              <w:jc w:val="center"/>
              <w:rPr>
                <w:rFonts w:ascii="宋体"/>
                <w:b/>
                <w:sz w:val="24"/>
                <w:lang w:val="zh-CN"/>
              </w:rPr>
            </w:pPr>
          </w:p>
        </w:tc>
      </w:tr>
      <w:tr w14:paraId="28169E28">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3EF86AD1">
            <w:pPr>
              <w:autoSpaceDE w:val="0"/>
              <w:autoSpaceDN w:val="0"/>
              <w:adjustRightInd w:val="0"/>
              <w:spacing w:line="360" w:lineRule="exact"/>
              <w:jc w:val="center"/>
              <w:rPr>
                <w:rFonts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859E75C">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59AB693">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691503E">
            <w:pPr>
              <w:autoSpaceDE w:val="0"/>
              <w:autoSpaceDN w:val="0"/>
              <w:adjustRightInd w:val="0"/>
              <w:spacing w:line="360" w:lineRule="exact"/>
              <w:jc w:val="center"/>
              <w:rPr>
                <w:rFonts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8D69C2E">
            <w:pPr>
              <w:autoSpaceDE w:val="0"/>
              <w:autoSpaceDN w:val="0"/>
              <w:adjustRightInd w:val="0"/>
              <w:spacing w:line="360" w:lineRule="exact"/>
              <w:jc w:val="center"/>
              <w:rPr>
                <w:rFonts w:ascii="宋体"/>
                <w:b/>
                <w:sz w:val="24"/>
                <w:lang w:val="zh-CN"/>
              </w:rPr>
            </w:pPr>
          </w:p>
        </w:tc>
      </w:tr>
      <w:tr w14:paraId="3037F3C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1B3D414">
            <w:pPr>
              <w:autoSpaceDE w:val="0"/>
              <w:autoSpaceDN w:val="0"/>
              <w:adjustRightInd w:val="0"/>
              <w:spacing w:line="360" w:lineRule="exact"/>
              <w:jc w:val="center"/>
              <w:rPr>
                <w:rFonts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4CD2732">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E17E944">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1096CE1">
            <w:pPr>
              <w:autoSpaceDE w:val="0"/>
              <w:autoSpaceDN w:val="0"/>
              <w:adjustRightInd w:val="0"/>
              <w:spacing w:line="360" w:lineRule="exact"/>
              <w:jc w:val="center"/>
              <w:rPr>
                <w:rFonts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C1C2270">
            <w:pPr>
              <w:autoSpaceDE w:val="0"/>
              <w:autoSpaceDN w:val="0"/>
              <w:adjustRightInd w:val="0"/>
              <w:spacing w:line="360" w:lineRule="exact"/>
              <w:jc w:val="center"/>
              <w:rPr>
                <w:rFonts w:ascii="宋体"/>
                <w:b/>
                <w:sz w:val="24"/>
                <w:lang w:val="zh-CN"/>
              </w:rPr>
            </w:pPr>
          </w:p>
        </w:tc>
      </w:tr>
      <w:tr w14:paraId="226A4D2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0F3A69B">
            <w:pPr>
              <w:autoSpaceDE w:val="0"/>
              <w:autoSpaceDN w:val="0"/>
              <w:adjustRightInd w:val="0"/>
              <w:spacing w:line="360" w:lineRule="exact"/>
              <w:jc w:val="center"/>
              <w:rPr>
                <w:rFonts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D863BBC">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999ACE6">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8949788">
            <w:pPr>
              <w:autoSpaceDE w:val="0"/>
              <w:autoSpaceDN w:val="0"/>
              <w:adjustRightInd w:val="0"/>
              <w:spacing w:line="360" w:lineRule="exact"/>
              <w:jc w:val="center"/>
              <w:rPr>
                <w:rFonts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4533B24">
            <w:pPr>
              <w:autoSpaceDE w:val="0"/>
              <w:autoSpaceDN w:val="0"/>
              <w:adjustRightInd w:val="0"/>
              <w:spacing w:line="360" w:lineRule="exact"/>
              <w:jc w:val="center"/>
              <w:rPr>
                <w:rFonts w:ascii="宋体"/>
                <w:b/>
                <w:sz w:val="24"/>
                <w:lang w:val="zh-CN"/>
              </w:rPr>
            </w:pPr>
          </w:p>
        </w:tc>
      </w:tr>
      <w:tr w14:paraId="229F6CA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433E948">
            <w:pPr>
              <w:autoSpaceDE w:val="0"/>
              <w:autoSpaceDN w:val="0"/>
              <w:adjustRightInd w:val="0"/>
              <w:spacing w:line="360" w:lineRule="exact"/>
              <w:jc w:val="center"/>
              <w:rPr>
                <w:rFonts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381A061">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E3FD181">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92C0BE4">
            <w:pPr>
              <w:autoSpaceDE w:val="0"/>
              <w:autoSpaceDN w:val="0"/>
              <w:adjustRightInd w:val="0"/>
              <w:spacing w:line="360" w:lineRule="exact"/>
              <w:jc w:val="center"/>
              <w:rPr>
                <w:rFonts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581E69A">
            <w:pPr>
              <w:autoSpaceDE w:val="0"/>
              <w:autoSpaceDN w:val="0"/>
              <w:adjustRightInd w:val="0"/>
              <w:spacing w:line="360" w:lineRule="exact"/>
              <w:jc w:val="center"/>
              <w:rPr>
                <w:rFonts w:ascii="宋体"/>
                <w:b/>
                <w:sz w:val="24"/>
                <w:lang w:val="zh-CN"/>
              </w:rPr>
            </w:pPr>
          </w:p>
        </w:tc>
      </w:tr>
      <w:tr w14:paraId="7BA2DEB3">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1A881322">
            <w:pPr>
              <w:autoSpaceDE w:val="0"/>
              <w:autoSpaceDN w:val="0"/>
              <w:adjustRightInd w:val="0"/>
              <w:spacing w:line="360" w:lineRule="exact"/>
              <w:jc w:val="center"/>
              <w:rPr>
                <w:rFonts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957465A">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0CEFA6D">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A671D07">
            <w:pPr>
              <w:autoSpaceDE w:val="0"/>
              <w:autoSpaceDN w:val="0"/>
              <w:adjustRightInd w:val="0"/>
              <w:spacing w:line="360" w:lineRule="exact"/>
              <w:jc w:val="center"/>
              <w:rPr>
                <w:rFonts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19FE93F">
            <w:pPr>
              <w:autoSpaceDE w:val="0"/>
              <w:autoSpaceDN w:val="0"/>
              <w:adjustRightInd w:val="0"/>
              <w:spacing w:line="360" w:lineRule="exact"/>
              <w:jc w:val="center"/>
              <w:rPr>
                <w:rFonts w:ascii="宋体"/>
                <w:b/>
                <w:sz w:val="24"/>
                <w:lang w:val="zh-CN"/>
              </w:rPr>
            </w:pPr>
          </w:p>
        </w:tc>
      </w:tr>
      <w:tr w14:paraId="59D6A10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83F49EB">
            <w:pPr>
              <w:autoSpaceDE w:val="0"/>
              <w:autoSpaceDN w:val="0"/>
              <w:adjustRightInd w:val="0"/>
              <w:spacing w:line="360" w:lineRule="exact"/>
              <w:jc w:val="center"/>
              <w:rPr>
                <w:rFonts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FF8F1DD">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EC1C4AB">
            <w:pPr>
              <w:autoSpaceDE w:val="0"/>
              <w:autoSpaceDN w:val="0"/>
              <w:adjustRightInd w:val="0"/>
              <w:spacing w:line="360" w:lineRule="exact"/>
              <w:jc w:val="center"/>
              <w:rPr>
                <w:rFonts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2269D7B">
            <w:pPr>
              <w:autoSpaceDE w:val="0"/>
              <w:autoSpaceDN w:val="0"/>
              <w:adjustRightInd w:val="0"/>
              <w:spacing w:line="360" w:lineRule="exact"/>
              <w:jc w:val="center"/>
              <w:rPr>
                <w:rFonts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484DEFA">
            <w:pPr>
              <w:autoSpaceDE w:val="0"/>
              <w:autoSpaceDN w:val="0"/>
              <w:adjustRightInd w:val="0"/>
              <w:spacing w:line="360" w:lineRule="exact"/>
              <w:jc w:val="center"/>
              <w:rPr>
                <w:rFonts w:ascii="宋体"/>
                <w:b/>
                <w:sz w:val="24"/>
                <w:lang w:val="zh-CN"/>
              </w:rPr>
            </w:pPr>
          </w:p>
        </w:tc>
      </w:tr>
    </w:tbl>
    <w:p w14:paraId="7403F566">
      <w:pPr>
        <w:autoSpaceDE w:val="0"/>
        <w:autoSpaceDN w:val="0"/>
        <w:adjustRightInd w:val="0"/>
        <w:spacing w:line="360" w:lineRule="exact"/>
        <w:rPr>
          <w:rFonts w:ascii="宋体"/>
          <w:b/>
          <w:sz w:val="24"/>
          <w:lang w:val="zh-CN"/>
        </w:rPr>
      </w:pPr>
      <w:r>
        <w:rPr>
          <w:rFonts w:hint="eastAsia" w:ascii="宋体"/>
          <w:bCs/>
          <w:szCs w:val="21"/>
        </w:rPr>
        <w:t>投标供应商全称（</w:t>
      </w:r>
      <w:r>
        <w:rPr>
          <w:rFonts w:hint="eastAsia"/>
          <w:bCs/>
          <w:szCs w:val="21"/>
        </w:rPr>
        <w:t>盖</w:t>
      </w:r>
      <w:r>
        <w:rPr>
          <w:rFonts w:hint="eastAsia" w:ascii="宋体"/>
          <w:bCs/>
          <w:szCs w:val="21"/>
        </w:rPr>
        <w:t>章）</w:t>
      </w:r>
      <w:r>
        <w:rPr>
          <w:rFonts w:hint="eastAsia" w:ascii="宋体"/>
          <w:sz w:val="24"/>
          <w:lang w:val="zh-CN"/>
        </w:rPr>
        <w:t>：</w:t>
      </w:r>
    </w:p>
    <w:p w14:paraId="2A618E58">
      <w:pPr>
        <w:autoSpaceDE w:val="0"/>
        <w:autoSpaceDN w:val="0"/>
        <w:adjustRightInd w:val="0"/>
        <w:spacing w:line="360" w:lineRule="exact"/>
        <w:rPr>
          <w:rFonts w:ascii="宋体"/>
          <w:b/>
          <w:sz w:val="32"/>
          <w:lang w:val="zh-CN"/>
        </w:rPr>
      </w:pPr>
    </w:p>
    <w:p w14:paraId="41D119A6">
      <w:pPr>
        <w:autoSpaceDE w:val="0"/>
        <w:autoSpaceDN w:val="0"/>
        <w:adjustRightInd w:val="0"/>
        <w:spacing w:line="360" w:lineRule="exact"/>
        <w:rPr>
          <w:rFonts w:ascii="宋体"/>
          <w:b/>
          <w:sz w:val="32"/>
          <w:lang w:val="zh-CN"/>
        </w:rPr>
      </w:pPr>
    </w:p>
    <w:p w14:paraId="400C2E9A">
      <w:pPr>
        <w:autoSpaceDE w:val="0"/>
        <w:autoSpaceDN w:val="0"/>
        <w:adjustRightInd w:val="0"/>
        <w:spacing w:line="360" w:lineRule="exact"/>
        <w:jc w:val="center"/>
        <w:rPr>
          <w:rFonts w:ascii="宋体"/>
          <w:b/>
          <w:sz w:val="28"/>
          <w:szCs w:val="28"/>
          <w:lang w:val="zh-CN"/>
        </w:rPr>
      </w:pPr>
      <w:r>
        <w:rPr>
          <w:rFonts w:hint="eastAsia" w:ascii="宋体"/>
          <w:sz w:val="28"/>
          <w:szCs w:val="28"/>
          <w:lang w:val="zh-CN"/>
        </w:rPr>
        <w:t>（二）技术偏离表</w:t>
      </w:r>
    </w:p>
    <w:p w14:paraId="1080E8BC">
      <w:pPr>
        <w:autoSpaceDE w:val="0"/>
        <w:autoSpaceDN w:val="0"/>
        <w:adjustRightInd w:val="0"/>
        <w:spacing w:line="360" w:lineRule="exact"/>
        <w:jc w:val="center"/>
        <w:rPr>
          <w:rFonts w:ascii="宋体"/>
          <w:sz w:val="32"/>
          <w:lang w:val="zh-CN"/>
        </w:rPr>
      </w:pPr>
    </w:p>
    <w:tbl>
      <w:tblPr>
        <w:tblStyle w:val="51"/>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75F1E7DD">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4813389D">
            <w:pPr>
              <w:autoSpaceDE w:val="0"/>
              <w:autoSpaceDN w:val="0"/>
              <w:adjustRightInd w:val="0"/>
              <w:spacing w:line="360" w:lineRule="exact"/>
              <w:jc w:val="center"/>
              <w:rPr>
                <w:rFonts w:ascii="宋体"/>
                <w:b/>
                <w:sz w:val="22"/>
                <w:lang w:val="zh-CN"/>
              </w:rPr>
            </w:pPr>
            <w:r>
              <w:rPr>
                <w:rFonts w:hint="eastAsia" w:ascii="宋体"/>
                <w:sz w:val="22"/>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19D3B3B3">
            <w:pPr>
              <w:autoSpaceDE w:val="0"/>
              <w:autoSpaceDN w:val="0"/>
              <w:adjustRightInd w:val="0"/>
              <w:spacing w:line="360" w:lineRule="exact"/>
              <w:jc w:val="center"/>
              <w:rPr>
                <w:rFonts w:ascii="宋体"/>
                <w:b/>
                <w:sz w:val="22"/>
                <w:lang w:val="zh-CN"/>
              </w:rPr>
            </w:pPr>
            <w:r>
              <w:rPr>
                <w:rFonts w:hint="eastAsia" w:ascii="宋体"/>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EDBCC85">
            <w:pPr>
              <w:autoSpaceDE w:val="0"/>
              <w:autoSpaceDN w:val="0"/>
              <w:adjustRightInd w:val="0"/>
              <w:spacing w:line="360" w:lineRule="exact"/>
              <w:jc w:val="center"/>
              <w:rPr>
                <w:rFonts w:ascii="宋体"/>
                <w:b/>
                <w:sz w:val="22"/>
                <w:lang w:val="zh-CN"/>
              </w:rPr>
            </w:pPr>
            <w:r>
              <w:rPr>
                <w:rFonts w:hint="eastAsia" w:ascii="宋体"/>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510C2D33">
            <w:pPr>
              <w:autoSpaceDE w:val="0"/>
              <w:autoSpaceDN w:val="0"/>
              <w:adjustRightInd w:val="0"/>
              <w:spacing w:line="360" w:lineRule="exact"/>
              <w:jc w:val="center"/>
              <w:rPr>
                <w:rFonts w:ascii="宋体"/>
                <w:b/>
                <w:sz w:val="22"/>
                <w:lang w:val="zh-CN"/>
              </w:rPr>
            </w:pPr>
            <w:r>
              <w:rPr>
                <w:rFonts w:hint="eastAsia" w:ascii="宋体"/>
                <w:sz w:val="22"/>
                <w:lang w:val="zh-CN"/>
              </w:rPr>
              <w:t>投标文件</w:t>
            </w:r>
          </w:p>
          <w:p w14:paraId="2E7590F9">
            <w:pPr>
              <w:autoSpaceDE w:val="0"/>
              <w:autoSpaceDN w:val="0"/>
              <w:adjustRightInd w:val="0"/>
              <w:spacing w:line="360" w:lineRule="exact"/>
              <w:jc w:val="center"/>
              <w:rPr>
                <w:rFonts w:ascii="宋体"/>
                <w:b/>
                <w:sz w:val="22"/>
                <w:lang w:val="zh-CN"/>
              </w:rPr>
            </w:pPr>
            <w:r>
              <w:rPr>
                <w:rFonts w:hint="eastAsia" w:ascii="宋体"/>
                <w:sz w:val="22"/>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23DA18A">
            <w:pPr>
              <w:autoSpaceDE w:val="0"/>
              <w:autoSpaceDN w:val="0"/>
              <w:adjustRightInd w:val="0"/>
              <w:spacing w:line="360" w:lineRule="exact"/>
              <w:jc w:val="center"/>
              <w:rPr>
                <w:rFonts w:ascii="宋体"/>
                <w:b/>
                <w:sz w:val="22"/>
                <w:lang w:val="zh-CN"/>
              </w:rPr>
            </w:pPr>
            <w:r>
              <w:rPr>
                <w:rFonts w:hint="eastAsia" w:ascii="宋体"/>
                <w:sz w:val="22"/>
                <w:lang w:val="zh-CN"/>
              </w:rPr>
              <w:t>备 注</w:t>
            </w:r>
          </w:p>
        </w:tc>
      </w:tr>
      <w:tr w14:paraId="0655266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A3E5EE0">
            <w:pPr>
              <w:autoSpaceDE w:val="0"/>
              <w:autoSpaceDN w:val="0"/>
              <w:adjustRightInd w:val="0"/>
              <w:spacing w:line="360" w:lineRule="exact"/>
              <w:jc w:val="center"/>
              <w:rPr>
                <w:rFonts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5D78755">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BC9B165">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EA1C305">
            <w:pPr>
              <w:autoSpaceDE w:val="0"/>
              <w:autoSpaceDN w:val="0"/>
              <w:adjustRightInd w:val="0"/>
              <w:spacing w:line="360" w:lineRule="exact"/>
              <w:jc w:val="center"/>
              <w:rPr>
                <w:rFonts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6211E59">
            <w:pPr>
              <w:autoSpaceDE w:val="0"/>
              <w:autoSpaceDN w:val="0"/>
              <w:adjustRightInd w:val="0"/>
              <w:spacing w:line="360" w:lineRule="exact"/>
              <w:jc w:val="center"/>
              <w:rPr>
                <w:rFonts w:ascii="宋体"/>
                <w:b/>
                <w:sz w:val="22"/>
                <w:lang w:val="zh-CN"/>
              </w:rPr>
            </w:pPr>
          </w:p>
        </w:tc>
      </w:tr>
      <w:tr w14:paraId="48EF608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D1DCE4D">
            <w:pPr>
              <w:autoSpaceDE w:val="0"/>
              <w:autoSpaceDN w:val="0"/>
              <w:adjustRightInd w:val="0"/>
              <w:spacing w:line="360" w:lineRule="exact"/>
              <w:jc w:val="center"/>
              <w:rPr>
                <w:rFonts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1AE0882">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F747089">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9B922E2">
            <w:pPr>
              <w:autoSpaceDE w:val="0"/>
              <w:autoSpaceDN w:val="0"/>
              <w:adjustRightInd w:val="0"/>
              <w:spacing w:line="360" w:lineRule="exact"/>
              <w:jc w:val="center"/>
              <w:rPr>
                <w:rFonts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3EC7FF4">
            <w:pPr>
              <w:autoSpaceDE w:val="0"/>
              <w:autoSpaceDN w:val="0"/>
              <w:adjustRightInd w:val="0"/>
              <w:spacing w:line="360" w:lineRule="exact"/>
              <w:jc w:val="center"/>
              <w:rPr>
                <w:rFonts w:ascii="宋体"/>
                <w:b/>
                <w:sz w:val="22"/>
                <w:lang w:val="zh-CN"/>
              </w:rPr>
            </w:pPr>
          </w:p>
        </w:tc>
      </w:tr>
      <w:tr w14:paraId="1519A5B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3A8F6B2">
            <w:pPr>
              <w:autoSpaceDE w:val="0"/>
              <w:autoSpaceDN w:val="0"/>
              <w:adjustRightInd w:val="0"/>
              <w:spacing w:line="360" w:lineRule="exact"/>
              <w:jc w:val="center"/>
              <w:rPr>
                <w:rFonts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99A4393">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18ABECB">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331C1FB">
            <w:pPr>
              <w:autoSpaceDE w:val="0"/>
              <w:autoSpaceDN w:val="0"/>
              <w:adjustRightInd w:val="0"/>
              <w:spacing w:line="360" w:lineRule="exact"/>
              <w:jc w:val="center"/>
              <w:rPr>
                <w:rFonts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9442FAE">
            <w:pPr>
              <w:autoSpaceDE w:val="0"/>
              <w:autoSpaceDN w:val="0"/>
              <w:adjustRightInd w:val="0"/>
              <w:spacing w:line="360" w:lineRule="exact"/>
              <w:jc w:val="center"/>
              <w:rPr>
                <w:rFonts w:ascii="宋体"/>
                <w:b/>
                <w:sz w:val="22"/>
                <w:lang w:val="zh-CN"/>
              </w:rPr>
            </w:pPr>
          </w:p>
        </w:tc>
      </w:tr>
      <w:tr w14:paraId="5DC2E25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03BFA32">
            <w:pPr>
              <w:autoSpaceDE w:val="0"/>
              <w:autoSpaceDN w:val="0"/>
              <w:adjustRightInd w:val="0"/>
              <w:spacing w:line="360" w:lineRule="exact"/>
              <w:jc w:val="center"/>
              <w:rPr>
                <w:rFonts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1E05753">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4109803">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F882866">
            <w:pPr>
              <w:autoSpaceDE w:val="0"/>
              <w:autoSpaceDN w:val="0"/>
              <w:adjustRightInd w:val="0"/>
              <w:spacing w:line="360" w:lineRule="exact"/>
              <w:jc w:val="center"/>
              <w:rPr>
                <w:rFonts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EBCDE39">
            <w:pPr>
              <w:autoSpaceDE w:val="0"/>
              <w:autoSpaceDN w:val="0"/>
              <w:adjustRightInd w:val="0"/>
              <w:spacing w:line="360" w:lineRule="exact"/>
              <w:jc w:val="center"/>
              <w:rPr>
                <w:rFonts w:ascii="宋体"/>
                <w:b/>
                <w:sz w:val="22"/>
                <w:lang w:val="zh-CN"/>
              </w:rPr>
            </w:pPr>
          </w:p>
        </w:tc>
      </w:tr>
      <w:tr w14:paraId="7DA8E82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4A14755">
            <w:pPr>
              <w:autoSpaceDE w:val="0"/>
              <w:autoSpaceDN w:val="0"/>
              <w:adjustRightInd w:val="0"/>
              <w:spacing w:line="360" w:lineRule="exact"/>
              <w:jc w:val="center"/>
              <w:rPr>
                <w:rFonts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B08D8D0">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965FA64">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41E797A">
            <w:pPr>
              <w:autoSpaceDE w:val="0"/>
              <w:autoSpaceDN w:val="0"/>
              <w:adjustRightInd w:val="0"/>
              <w:spacing w:line="360" w:lineRule="exact"/>
              <w:jc w:val="center"/>
              <w:rPr>
                <w:rFonts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C7600C8">
            <w:pPr>
              <w:autoSpaceDE w:val="0"/>
              <w:autoSpaceDN w:val="0"/>
              <w:adjustRightInd w:val="0"/>
              <w:spacing w:line="360" w:lineRule="exact"/>
              <w:jc w:val="center"/>
              <w:rPr>
                <w:rFonts w:ascii="宋体"/>
                <w:b/>
                <w:sz w:val="22"/>
                <w:lang w:val="zh-CN"/>
              </w:rPr>
            </w:pPr>
          </w:p>
        </w:tc>
      </w:tr>
      <w:tr w14:paraId="6FA9020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B587DCB">
            <w:pPr>
              <w:autoSpaceDE w:val="0"/>
              <w:autoSpaceDN w:val="0"/>
              <w:adjustRightInd w:val="0"/>
              <w:spacing w:line="360" w:lineRule="exact"/>
              <w:jc w:val="center"/>
              <w:rPr>
                <w:rFonts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91B7069">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FD1C0DF">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802A63E">
            <w:pPr>
              <w:autoSpaceDE w:val="0"/>
              <w:autoSpaceDN w:val="0"/>
              <w:adjustRightInd w:val="0"/>
              <w:spacing w:line="360" w:lineRule="exact"/>
              <w:jc w:val="center"/>
              <w:rPr>
                <w:rFonts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2C18070">
            <w:pPr>
              <w:autoSpaceDE w:val="0"/>
              <w:autoSpaceDN w:val="0"/>
              <w:adjustRightInd w:val="0"/>
              <w:spacing w:line="360" w:lineRule="exact"/>
              <w:jc w:val="center"/>
              <w:rPr>
                <w:rFonts w:ascii="宋体"/>
                <w:b/>
                <w:sz w:val="22"/>
                <w:lang w:val="zh-CN"/>
              </w:rPr>
            </w:pPr>
          </w:p>
        </w:tc>
      </w:tr>
      <w:tr w14:paraId="4399CA3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0294F48">
            <w:pPr>
              <w:autoSpaceDE w:val="0"/>
              <w:autoSpaceDN w:val="0"/>
              <w:adjustRightInd w:val="0"/>
              <w:spacing w:line="360" w:lineRule="exact"/>
              <w:jc w:val="center"/>
              <w:rPr>
                <w:rFonts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22C2BE0">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1CE51C0">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C755390">
            <w:pPr>
              <w:autoSpaceDE w:val="0"/>
              <w:autoSpaceDN w:val="0"/>
              <w:adjustRightInd w:val="0"/>
              <w:spacing w:line="360" w:lineRule="exact"/>
              <w:jc w:val="center"/>
              <w:rPr>
                <w:rFonts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8F1AA2D">
            <w:pPr>
              <w:autoSpaceDE w:val="0"/>
              <w:autoSpaceDN w:val="0"/>
              <w:adjustRightInd w:val="0"/>
              <w:spacing w:line="360" w:lineRule="exact"/>
              <w:jc w:val="center"/>
              <w:rPr>
                <w:rFonts w:ascii="宋体"/>
                <w:b/>
                <w:sz w:val="22"/>
                <w:lang w:val="zh-CN"/>
              </w:rPr>
            </w:pPr>
          </w:p>
        </w:tc>
      </w:tr>
      <w:tr w14:paraId="0808354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35C4F42">
            <w:pPr>
              <w:autoSpaceDE w:val="0"/>
              <w:autoSpaceDN w:val="0"/>
              <w:adjustRightInd w:val="0"/>
              <w:spacing w:line="360" w:lineRule="exact"/>
              <w:jc w:val="center"/>
              <w:rPr>
                <w:rFonts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B70F4D1">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4BD472D">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C70929F">
            <w:pPr>
              <w:autoSpaceDE w:val="0"/>
              <w:autoSpaceDN w:val="0"/>
              <w:adjustRightInd w:val="0"/>
              <w:spacing w:line="360" w:lineRule="exact"/>
              <w:jc w:val="center"/>
              <w:rPr>
                <w:rFonts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73626BC">
            <w:pPr>
              <w:autoSpaceDE w:val="0"/>
              <w:autoSpaceDN w:val="0"/>
              <w:adjustRightInd w:val="0"/>
              <w:spacing w:line="360" w:lineRule="exact"/>
              <w:jc w:val="center"/>
              <w:rPr>
                <w:rFonts w:ascii="宋体"/>
                <w:b/>
                <w:sz w:val="22"/>
                <w:lang w:val="zh-CN"/>
              </w:rPr>
            </w:pPr>
          </w:p>
        </w:tc>
      </w:tr>
      <w:tr w14:paraId="4B3B067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CC26F72">
            <w:pPr>
              <w:autoSpaceDE w:val="0"/>
              <w:autoSpaceDN w:val="0"/>
              <w:adjustRightInd w:val="0"/>
              <w:spacing w:line="360" w:lineRule="exact"/>
              <w:jc w:val="center"/>
              <w:rPr>
                <w:rFonts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8522528">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754E602">
            <w:pPr>
              <w:autoSpaceDE w:val="0"/>
              <w:autoSpaceDN w:val="0"/>
              <w:adjustRightInd w:val="0"/>
              <w:spacing w:line="360" w:lineRule="exact"/>
              <w:jc w:val="center"/>
              <w:rPr>
                <w:rFonts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7EF48F2">
            <w:pPr>
              <w:autoSpaceDE w:val="0"/>
              <w:autoSpaceDN w:val="0"/>
              <w:adjustRightInd w:val="0"/>
              <w:spacing w:line="360" w:lineRule="exact"/>
              <w:jc w:val="center"/>
              <w:rPr>
                <w:rFonts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17AA72F">
            <w:pPr>
              <w:autoSpaceDE w:val="0"/>
              <w:autoSpaceDN w:val="0"/>
              <w:adjustRightInd w:val="0"/>
              <w:spacing w:line="360" w:lineRule="exact"/>
              <w:jc w:val="center"/>
              <w:rPr>
                <w:rFonts w:ascii="宋体"/>
                <w:b/>
                <w:sz w:val="22"/>
                <w:lang w:val="zh-CN"/>
              </w:rPr>
            </w:pPr>
          </w:p>
        </w:tc>
      </w:tr>
    </w:tbl>
    <w:p w14:paraId="56EFA148">
      <w:pPr>
        <w:spacing w:line="360" w:lineRule="exact"/>
        <w:rPr>
          <w:rFonts w:ascii="宋体"/>
          <w:b/>
          <w:spacing w:val="20"/>
          <w:sz w:val="22"/>
        </w:rPr>
      </w:pPr>
      <w:r>
        <w:rPr>
          <w:rFonts w:hint="eastAsia" w:ascii="宋体" w:cs="Arial"/>
          <w:sz w:val="22"/>
          <w:szCs w:val="22"/>
        </w:rPr>
        <w:t>投标供应商全称（盖章）</w:t>
      </w:r>
      <w:r>
        <w:rPr>
          <w:rFonts w:hint="eastAsia" w:ascii="宋体"/>
          <w:sz w:val="22"/>
          <w:lang w:val="zh-CN"/>
        </w:rPr>
        <w:t>：</w:t>
      </w:r>
    </w:p>
    <w:p w14:paraId="4E6B8748">
      <w:pPr>
        <w:rPr>
          <w:rFonts w:ascii="宋体"/>
        </w:rPr>
      </w:pPr>
      <w:r>
        <w:rPr>
          <w:rFonts w:hint="eastAsia" w:ascii="宋体"/>
        </w:rPr>
        <w:t>备注：表格可以延续</w:t>
      </w:r>
    </w:p>
    <w:p w14:paraId="17555AA8">
      <w:pPr>
        <w:pStyle w:val="29"/>
        <w:spacing w:line="360" w:lineRule="exact"/>
        <w:rPr>
          <w:rFonts w:hAnsi="宋体"/>
          <w:b/>
          <w:sz w:val="22"/>
        </w:rPr>
        <w:sectPr>
          <w:headerReference r:id="rId7" w:type="first"/>
          <w:footerReference r:id="rId8" w:type="first"/>
          <w:pgSz w:w="11906" w:h="16838"/>
          <w:pgMar w:top="1440" w:right="1247" w:bottom="1440" w:left="1247" w:header="851" w:footer="992" w:gutter="0"/>
          <w:cols w:space="720" w:num="1"/>
          <w:titlePg/>
          <w:docGrid w:linePitch="312" w:charSpace="0"/>
        </w:sectPr>
      </w:pPr>
    </w:p>
    <w:p w14:paraId="025226D9">
      <w:pPr>
        <w:autoSpaceDE w:val="0"/>
        <w:autoSpaceDN w:val="0"/>
        <w:spacing w:line="454" w:lineRule="atLeast"/>
        <w:jc w:val="left"/>
        <w:textAlignment w:val="bottom"/>
        <w:outlineLvl w:val="0"/>
        <w:rPr>
          <w:rFonts w:ascii="宋体"/>
          <w:sz w:val="24"/>
        </w:rPr>
      </w:pPr>
      <w:bookmarkStart w:id="53" w:name="_Toc494407554"/>
    </w:p>
    <w:p w14:paraId="48C3EDF3">
      <w:pPr>
        <w:autoSpaceDE w:val="0"/>
        <w:autoSpaceDN w:val="0"/>
        <w:spacing w:line="454" w:lineRule="atLeast"/>
        <w:jc w:val="left"/>
        <w:textAlignment w:val="bottom"/>
        <w:outlineLvl w:val="0"/>
        <w:rPr>
          <w:rFonts w:ascii="宋体"/>
          <w:sz w:val="24"/>
        </w:rPr>
      </w:pPr>
    </w:p>
    <w:p w14:paraId="3BEA4027">
      <w:pPr>
        <w:autoSpaceDE w:val="0"/>
        <w:autoSpaceDN w:val="0"/>
        <w:spacing w:line="454" w:lineRule="atLeast"/>
        <w:jc w:val="left"/>
        <w:textAlignment w:val="bottom"/>
        <w:outlineLvl w:val="0"/>
        <w:rPr>
          <w:rFonts w:ascii="宋体"/>
          <w:sz w:val="24"/>
        </w:rPr>
        <w:sectPr>
          <w:footerReference r:id="rId9" w:type="default"/>
          <w:type w:val="continuous"/>
          <w:pgSz w:w="11906" w:h="16838"/>
          <w:pgMar w:top="1440" w:right="1247" w:bottom="1440" w:left="1247" w:header="851" w:footer="992" w:gutter="0"/>
          <w:cols w:space="720" w:num="1"/>
          <w:docGrid w:linePitch="312" w:charSpace="0"/>
        </w:sectPr>
      </w:pPr>
    </w:p>
    <w:p w14:paraId="2E4F70C3">
      <w:pPr>
        <w:autoSpaceDE w:val="0"/>
        <w:autoSpaceDN w:val="0"/>
        <w:spacing w:line="454" w:lineRule="atLeast"/>
        <w:jc w:val="left"/>
        <w:textAlignment w:val="bottom"/>
        <w:outlineLvl w:val="0"/>
        <w:rPr>
          <w:rFonts w:ascii="宋体"/>
          <w:b/>
          <w:spacing w:val="20"/>
          <w:sz w:val="22"/>
        </w:rPr>
      </w:pPr>
      <w:r>
        <w:rPr>
          <w:rFonts w:hint="eastAsia" w:ascii="宋体"/>
          <w:sz w:val="24"/>
        </w:rPr>
        <w:t>附件</w:t>
      </w:r>
      <w:bookmarkEnd w:id="53"/>
      <w:bookmarkStart w:id="54" w:name="_Toc494407557"/>
      <w:r>
        <w:rPr>
          <w:rFonts w:hint="eastAsia" w:ascii="宋体"/>
          <w:sz w:val="24"/>
          <w:lang w:val="en-US" w:eastAsia="zh-CN"/>
        </w:rPr>
        <w:t>七</w:t>
      </w:r>
      <w:r>
        <w:rPr>
          <w:rFonts w:hint="eastAsia" w:ascii="宋体"/>
          <w:bCs/>
          <w:sz w:val="24"/>
        </w:rPr>
        <w:t>供应商项目服务人员</w:t>
      </w:r>
      <w:bookmarkEnd w:id="54"/>
    </w:p>
    <w:p w14:paraId="3775879B">
      <w:pPr>
        <w:spacing w:beforeLines="100" w:afterLines="50"/>
        <w:jc w:val="center"/>
        <w:rPr>
          <w:rFonts w:ascii="宋体"/>
          <w:bCs/>
          <w:sz w:val="32"/>
          <w:szCs w:val="32"/>
        </w:rPr>
      </w:pPr>
      <w:r>
        <w:rPr>
          <w:rFonts w:hint="eastAsia" w:ascii="宋体"/>
          <w:bCs/>
          <w:sz w:val="32"/>
          <w:szCs w:val="32"/>
        </w:rPr>
        <w:t>供应商项目服务人员汇总表</w:t>
      </w:r>
    </w:p>
    <w:p w14:paraId="62B97E2B">
      <w:pPr>
        <w:spacing w:line="360" w:lineRule="auto"/>
        <w:rPr>
          <w:rFonts w:ascii="宋体"/>
          <w:b/>
          <w:bCs/>
          <w:sz w:val="22"/>
          <w:szCs w:val="22"/>
        </w:rPr>
      </w:pPr>
      <w:r>
        <w:rPr>
          <w:rFonts w:hint="eastAsia" w:ascii="宋体"/>
          <w:sz w:val="22"/>
          <w:szCs w:val="22"/>
        </w:rPr>
        <w:t>招标项目名称：                                 招标编号：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2A85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14:paraId="7DB3DD5B">
            <w:pPr>
              <w:jc w:val="center"/>
              <w:rPr>
                <w:rFonts w:ascii="宋体"/>
                <w:b/>
                <w:bCs/>
                <w:sz w:val="22"/>
                <w:szCs w:val="22"/>
              </w:rPr>
            </w:pPr>
            <w:r>
              <w:rPr>
                <w:rFonts w:hint="eastAsia" w:ascii="宋体"/>
                <w:bCs/>
                <w:sz w:val="22"/>
                <w:szCs w:val="22"/>
              </w:rPr>
              <w:t>姓名</w:t>
            </w:r>
          </w:p>
        </w:tc>
        <w:tc>
          <w:tcPr>
            <w:tcW w:w="2520" w:type="dxa"/>
            <w:tcBorders>
              <w:top w:val="single" w:color="auto" w:sz="4" w:space="0"/>
              <w:left w:val="single" w:color="auto" w:sz="4" w:space="0"/>
              <w:bottom w:val="single" w:color="auto" w:sz="4" w:space="0"/>
              <w:right w:val="single" w:color="auto" w:sz="4" w:space="0"/>
            </w:tcBorders>
            <w:vAlign w:val="center"/>
          </w:tcPr>
          <w:p w14:paraId="42C6EA83">
            <w:pPr>
              <w:jc w:val="center"/>
              <w:rPr>
                <w:rFonts w:ascii="宋体"/>
                <w:b/>
                <w:bCs/>
                <w:sz w:val="22"/>
                <w:szCs w:val="22"/>
              </w:rPr>
            </w:pPr>
            <w:r>
              <w:rPr>
                <w:rFonts w:hint="eastAsia" w:ascii="宋体"/>
                <w:bCs/>
                <w:sz w:val="22"/>
                <w:szCs w:val="22"/>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14:paraId="2ADAAD69">
            <w:pPr>
              <w:jc w:val="center"/>
              <w:rPr>
                <w:rFonts w:ascii="宋体"/>
                <w:b/>
                <w:bCs/>
                <w:sz w:val="22"/>
                <w:szCs w:val="22"/>
              </w:rPr>
            </w:pPr>
            <w:r>
              <w:rPr>
                <w:rFonts w:hint="eastAsia" w:ascii="宋体"/>
                <w:bCs/>
                <w:sz w:val="22"/>
                <w:szCs w:val="22"/>
              </w:rPr>
              <w:t>年龄</w:t>
            </w:r>
          </w:p>
        </w:tc>
        <w:tc>
          <w:tcPr>
            <w:tcW w:w="720" w:type="dxa"/>
            <w:tcBorders>
              <w:top w:val="single" w:color="auto" w:sz="4" w:space="0"/>
              <w:left w:val="single" w:color="auto" w:sz="4" w:space="0"/>
              <w:bottom w:val="single" w:color="auto" w:sz="4" w:space="0"/>
              <w:right w:val="single" w:color="auto" w:sz="4" w:space="0"/>
            </w:tcBorders>
            <w:vAlign w:val="center"/>
          </w:tcPr>
          <w:p w14:paraId="366C9874">
            <w:pPr>
              <w:jc w:val="center"/>
              <w:rPr>
                <w:rFonts w:ascii="宋体"/>
                <w:b/>
                <w:bCs/>
                <w:sz w:val="22"/>
                <w:szCs w:val="22"/>
              </w:rPr>
            </w:pPr>
            <w:r>
              <w:rPr>
                <w:rFonts w:hint="eastAsia" w:ascii="宋体"/>
                <w:bCs/>
                <w:sz w:val="22"/>
                <w:szCs w:val="22"/>
              </w:rPr>
              <w:t>性别</w:t>
            </w:r>
          </w:p>
        </w:tc>
        <w:tc>
          <w:tcPr>
            <w:tcW w:w="720" w:type="dxa"/>
            <w:tcBorders>
              <w:top w:val="single" w:color="auto" w:sz="4" w:space="0"/>
              <w:left w:val="single" w:color="auto" w:sz="4" w:space="0"/>
              <w:bottom w:val="single" w:color="auto" w:sz="4" w:space="0"/>
              <w:right w:val="single" w:color="auto" w:sz="4" w:space="0"/>
            </w:tcBorders>
            <w:vAlign w:val="center"/>
          </w:tcPr>
          <w:p w14:paraId="1AC14EB5">
            <w:pPr>
              <w:jc w:val="center"/>
              <w:rPr>
                <w:rFonts w:ascii="宋体"/>
                <w:b/>
                <w:bCs/>
                <w:sz w:val="22"/>
                <w:szCs w:val="22"/>
              </w:rPr>
            </w:pPr>
            <w:r>
              <w:rPr>
                <w:rFonts w:hint="eastAsia" w:ascii="宋体"/>
                <w:bCs/>
                <w:sz w:val="22"/>
                <w:szCs w:val="22"/>
              </w:rPr>
              <w:t>专业</w:t>
            </w:r>
          </w:p>
        </w:tc>
        <w:tc>
          <w:tcPr>
            <w:tcW w:w="1080" w:type="dxa"/>
            <w:tcBorders>
              <w:top w:val="single" w:color="auto" w:sz="4" w:space="0"/>
              <w:left w:val="single" w:color="auto" w:sz="4" w:space="0"/>
              <w:bottom w:val="single" w:color="auto" w:sz="4" w:space="0"/>
              <w:right w:val="single" w:color="auto" w:sz="4" w:space="0"/>
            </w:tcBorders>
            <w:vAlign w:val="center"/>
          </w:tcPr>
          <w:p w14:paraId="74A5C8AB">
            <w:pPr>
              <w:jc w:val="center"/>
              <w:rPr>
                <w:rFonts w:ascii="宋体"/>
                <w:b/>
                <w:bCs/>
                <w:sz w:val="22"/>
                <w:szCs w:val="22"/>
              </w:rPr>
            </w:pPr>
            <w:r>
              <w:rPr>
                <w:rFonts w:hint="eastAsia" w:ascii="宋体"/>
                <w:bCs/>
                <w:sz w:val="22"/>
                <w:szCs w:val="22"/>
              </w:rPr>
              <w:t>专业</w:t>
            </w:r>
          </w:p>
          <w:p w14:paraId="61A1B6B0">
            <w:pPr>
              <w:jc w:val="center"/>
              <w:rPr>
                <w:rFonts w:ascii="宋体"/>
                <w:b/>
                <w:bCs/>
                <w:sz w:val="22"/>
                <w:szCs w:val="22"/>
              </w:rPr>
            </w:pPr>
            <w:r>
              <w:rPr>
                <w:rFonts w:hint="eastAsia" w:ascii="宋体"/>
                <w:bCs/>
                <w:sz w:val="22"/>
                <w:szCs w:val="22"/>
              </w:rPr>
              <w:t>年限</w:t>
            </w:r>
          </w:p>
        </w:tc>
        <w:tc>
          <w:tcPr>
            <w:tcW w:w="1458" w:type="dxa"/>
            <w:tcBorders>
              <w:top w:val="single" w:color="auto" w:sz="4" w:space="0"/>
              <w:left w:val="single" w:color="auto" w:sz="4" w:space="0"/>
              <w:bottom w:val="single" w:color="auto" w:sz="4" w:space="0"/>
              <w:right w:val="single" w:color="auto" w:sz="4" w:space="0"/>
            </w:tcBorders>
            <w:vAlign w:val="center"/>
          </w:tcPr>
          <w:p w14:paraId="3D6FEF35">
            <w:pPr>
              <w:jc w:val="center"/>
              <w:rPr>
                <w:rFonts w:ascii="宋体"/>
                <w:b/>
                <w:bCs/>
                <w:sz w:val="22"/>
                <w:szCs w:val="22"/>
              </w:rPr>
            </w:pPr>
            <w:r>
              <w:rPr>
                <w:rFonts w:hint="eastAsia" w:ascii="宋体"/>
                <w:bCs/>
                <w:sz w:val="22"/>
                <w:szCs w:val="22"/>
              </w:rPr>
              <w:t>职务</w:t>
            </w:r>
          </w:p>
          <w:p w14:paraId="24FF16E3">
            <w:pPr>
              <w:jc w:val="center"/>
              <w:rPr>
                <w:rFonts w:ascii="宋体"/>
                <w:b/>
                <w:bCs/>
                <w:sz w:val="22"/>
                <w:szCs w:val="22"/>
              </w:rPr>
            </w:pPr>
            <w:r>
              <w:rPr>
                <w:rFonts w:hint="eastAsia" w:ascii="宋体"/>
                <w:bCs/>
                <w:sz w:val="22"/>
                <w:szCs w:val="22"/>
              </w:rPr>
              <w:t>和职称</w:t>
            </w:r>
            <w:r>
              <w:rPr>
                <w:rFonts w:ascii="宋体"/>
                <w:bCs/>
                <w:sz w:val="22"/>
                <w:szCs w:val="22"/>
              </w:rPr>
              <w:t>/</w:t>
            </w:r>
            <w:r>
              <w:rPr>
                <w:rFonts w:hint="eastAsia" w:ascii="宋体"/>
                <w:bCs/>
                <w:sz w:val="22"/>
                <w:szCs w:val="22"/>
              </w:rPr>
              <w:t>认证</w:t>
            </w:r>
          </w:p>
        </w:tc>
        <w:tc>
          <w:tcPr>
            <w:tcW w:w="1560" w:type="dxa"/>
            <w:tcBorders>
              <w:top w:val="single" w:color="auto" w:sz="4" w:space="0"/>
              <w:left w:val="single" w:color="auto" w:sz="4" w:space="0"/>
              <w:bottom w:val="single" w:color="auto" w:sz="4" w:space="0"/>
              <w:right w:val="single" w:color="auto" w:sz="4" w:space="0"/>
            </w:tcBorders>
            <w:vAlign w:val="center"/>
          </w:tcPr>
          <w:p w14:paraId="2CE28DA2">
            <w:pPr>
              <w:jc w:val="center"/>
              <w:rPr>
                <w:rFonts w:ascii="宋体"/>
                <w:b/>
                <w:bCs/>
                <w:sz w:val="22"/>
                <w:szCs w:val="22"/>
              </w:rPr>
            </w:pPr>
            <w:r>
              <w:rPr>
                <w:rFonts w:hint="eastAsia" w:ascii="宋体"/>
                <w:bCs/>
                <w:sz w:val="22"/>
                <w:szCs w:val="22"/>
              </w:rPr>
              <w:t>到现场服务</w:t>
            </w:r>
          </w:p>
          <w:p w14:paraId="5C9EB5F1">
            <w:pPr>
              <w:jc w:val="center"/>
              <w:rPr>
                <w:rFonts w:ascii="宋体"/>
                <w:b/>
                <w:bCs/>
                <w:sz w:val="22"/>
                <w:szCs w:val="22"/>
              </w:rPr>
            </w:pPr>
            <w:r>
              <w:rPr>
                <w:rFonts w:hint="eastAsia" w:ascii="宋体"/>
                <w:bCs/>
                <w:sz w:val="22"/>
                <w:szCs w:val="22"/>
              </w:rPr>
              <w:t>起止时间</w:t>
            </w:r>
          </w:p>
        </w:tc>
      </w:tr>
      <w:tr w14:paraId="7704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F8C8D4A">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9352D08">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6370633">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8E785DA">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DA0C8C0">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744B8EF">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4846594">
            <w:pPr>
              <w:spacing w:line="360" w:lineRule="auto"/>
              <w:ind w:left="5250"/>
              <w:rPr>
                <w:rFonts w:ascii="宋体"/>
                <w:b/>
                <w:spacing w:val="12"/>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39351AB">
            <w:pPr>
              <w:spacing w:line="360" w:lineRule="auto"/>
              <w:rPr>
                <w:rFonts w:ascii="宋体"/>
                <w:b/>
                <w:sz w:val="22"/>
                <w:szCs w:val="22"/>
              </w:rPr>
            </w:pPr>
          </w:p>
        </w:tc>
      </w:tr>
      <w:tr w14:paraId="560C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E706A65">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6BA09C83">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4983BC4">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748F314">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03B030D">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3CF7663">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40408420">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755775B">
            <w:pPr>
              <w:spacing w:line="360" w:lineRule="auto"/>
              <w:ind w:left="5250"/>
              <w:rPr>
                <w:rFonts w:ascii="宋体"/>
                <w:b/>
                <w:spacing w:val="12"/>
                <w:sz w:val="22"/>
                <w:szCs w:val="22"/>
              </w:rPr>
            </w:pPr>
          </w:p>
        </w:tc>
      </w:tr>
      <w:tr w14:paraId="247F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F49C8B7">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2E928FAB">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E0B87C9">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05B2288">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E52FE3E">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7453E97">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43799FB4">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37483493">
            <w:pPr>
              <w:spacing w:line="360" w:lineRule="auto"/>
              <w:rPr>
                <w:rFonts w:ascii="宋体"/>
                <w:b/>
                <w:sz w:val="22"/>
                <w:szCs w:val="22"/>
              </w:rPr>
            </w:pPr>
          </w:p>
        </w:tc>
      </w:tr>
      <w:tr w14:paraId="2B75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9CCF71E">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CDD2C04">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AFBFBD3">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EF01C28">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9D78F15">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4DB7B68">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8ABF8E2">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7936C77">
            <w:pPr>
              <w:spacing w:line="360" w:lineRule="auto"/>
              <w:rPr>
                <w:rFonts w:ascii="宋体"/>
                <w:b/>
                <w:sz w:val="22"/>
                <w:szCs w:val="22"/>
              </w:rPr>
            </w:pPr>
          </w:p>
        </w:tc>
      </w:tr>
      <w:tr w14:paraId="2DC8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A061770">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2B6E7468">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DB93526">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F0B8521">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65ADAE4">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E25E73D">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6EC3B37C">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28D513E2">
            <w:pPr>
              <w:spacing w:line="360" w:lineRule="auto"/>
              <w:rPr>
                <w:rFonts w:ascii="宋体"/>
                <w:b/>
                <w:sz w:val="22"/>
                <w:szCs w:val="22"/>
              </w:rPr>
            </w:pPr>
          </w:p>
        </w:tc>
      </w:tr>
      <w:tr w14:paraId="76F7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5F1BD08">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D9BAE3A">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02084C7">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23ABA2A">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F8E4904">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9E18E26">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1939F5B">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C48F7B7">
            <w:pPr>
              <w:spacing w:line="360" w:lineRule="auto"/>
              <w:rPr>
                <w:rFonts w:ascii="宋体"/>
                <w:b/>
                <w:sz w:val="22"/>
                <w:szCs w:val="22"/>
              </w:rPr>
            </w:pPr>
          </w:p>
        </w:tc>
      </w:tr>
      <w:tr w14:paraId="044A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0E04E88">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310A19E">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3649429">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6EF4E50">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21C1DB1">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8703369">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A36A65D">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236EB0AE">
            <w:pPr>
              <w:spacing w:line="360" w:lineRule="auto"/>
              <w:rPr>
                <w:rFonts w:ascii="宋体"/>
                <w:b/>
                <w:sz w:val="22"/>
                <w:szCs w:val="22"/>
              </w:rPr>
            </w:pPr>
          </w:p>
        </w:tc>
      </w:tr>
      <w:tr w14:paraId="1389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B0DC48B">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0C8BC348">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0765A66">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776EC40">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8B49A2D">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C6C3DEE">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9B06B10">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913FF95">
            <w:pPr>
              <w:spacing w:line="360" w:lineRule="auto"/>
              <w:rPr>
                <w:rFonts w:ascii="宋体"/>
                <w:b/>
                <w:sz w:val="22"/>
                <w:szCs w:val="22"/>
              </w:rPr>
            </w:pPr>
          </w:p>
        </w:tc>
      </w:tr>
      <w:tr w14:paraId="333D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FD6E5DA">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24E74E8B">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3282438">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0F56F9E">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8CFD78B">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7232C00">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66C40F1">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6AFE295">
            <w:pPr>
              <w:spacing w:line="360" w:lineRule="auto"/>
              <w:rPr>
                <w:rFonts w:ascii="宋体"/>
                <w:b/>
                <w:sz w:val="22"/>
                <w:szCs w:val="22"/>
              </w:rPr>
            </w:pPr>
          </w:p>
        </w:tc>
      </w:tr>
      <w:tr w14:paraId="2FDA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5568855">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02F5E5C5">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5084630">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9F8DF43">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740A4B6">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375D140">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3B56D3D8">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721F7E5">
            <w:pPr>
              <w:spacing w:line="360" w:lineRule="auto"/>
              <w:rPr>
                <w:rFonts w:ascii="宋体"/>
                <w:b/>
                <w:sz w:val="22"/>
                <w:szCs w:val="22"/>
              </w:rPr>
            </w:pPr>
          </w:p>
        </w:tc>
      </w:tr>
      <w:tr w14:paraId="552A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1484EE8">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20C027B4">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D838460">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C8E8EC3">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B8C1128">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102D11C">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59A0A811">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1C36169">
            <w:pPr>
              <w:spacing w:line="360" w:lineRule="auto"/>
              <w:rPr>
                <w:rFonts w:ascii="宋体"/>
                <w:b/>
                <w:sz w:val="22"/>
                <w:szCs w:val="22"/>
              </w:rPr>
            </w:pPr>
          </w:p>
        </w:tc>
      </w:tr>
      <w:tr w14:paraId="356B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9F3ABB2">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786DB016">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04D19C4">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C82892B">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720A4B9">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FAE0DAA">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31644C54">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2B31D71D">
            <w:pPr>
              <w:spacing w:line="360" w:lineRule="auto"/>
              <w:rPr>
                <w:rFonts w:ascii="宋体"/>
                <w:b/>
                <w:sz w:val="22"/>
                <w:szCs w:val="22"/>
              </w:rPr>
            </w:pPr>
          </w:p>
        </w:tc>
      </w:tr>
      <w:tr w14:paraId="3B57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F3A2164">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17240152">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4E0C694">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53CC2CD">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DDB67DD">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502E772">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629C9E94">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C6D84E9">
            <w:pPr>
              <w:spacing w:line="360" w:lineRule="auto"/>
              <w:rPr>
                <w:rFonts w:ascii="宋体"/>
                <w:b/>
                <w:sz w:val="22"/>
                <w:szCs w:val="22"/>
              </w:rPr>
            </w:pPr>
          </w:p>
        </w:tc>
      </w:tr>
      <w:tr w14:paraId="5174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17C661E">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72F9D11D">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324A061">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39633BC">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4348B45">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3E2E1EA">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459F21BD">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3C841D07">
            <w:pPr>
              <w:spacing w:line="360" w:lineRule="auto"/>
              <w:rPr>
                <w:rFonts w:ascii="宋体"/>
                <w:b/>
                <w:sz w:val="22"/>
                <w:szCs w:val="22"/>
              </w:rPr>
            </w:pPr>
          </w:p>
        </w:tc>
      </w:tr>
      <w:tr w14:paraId="4DEA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04E558B">
            <w:pPr>
              <w:spacing w:line="360" w:lineRule="auto"/>
              <w:rPr>
                <w:rFonts w:ascii="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906505D">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6C860B1">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E936161">
            <w:pPr>
              <w:spacing w:line="360" w:lineRule="auto"/>
              <w:rPr>
                <w:rFonts w:ascii="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690CD09">
            <w:pPr>
              <w:spacing w:line="360" w:lineRule="auto"/>
              <w:rPr>
                <w:rFonts w:ascii="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BBF93E0">
            <w:pPr>
              <w:spacing w:line="360" w:lineRule="auto"/>
              <w:rPr>
                <w:rFonts w:ascii="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9C8D059">
            <w:pPr>
              <w:spacing w:line="360" w:lineRule="auto"/>
              <w:rPr>
                <w:rFonts w:ascii="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5E86D03">
            <w:pPr>
              <w:spacing w:line="360" w:lineRule="auto"/>
              <w:rPr>
                <w:rFonts w:ascii="宋体"/>
                <w:b/>
                <w:sz w:val="22"/>
                <w:szCs w:val="22"/>
              </w:rPr>
            </w:pPr>
          </w:p>
        </w:tc>
      </w:tr>
    </w:tbl>
    <w:p w14:paraId="1C56D465">
      <w:pPr>
        <w:spacing w:line="360" w:lineRule="exact"/>
        <w:ind w:left="968" w:hanging="968" w:hangingChars="440"/>
        <w:rPr>
          <w:rFonts w:ascii="宋体" w:cs="Arial"/>
          <w:b/>
          <w:sz w:val="22"/>
          <w:szCs w:val="22"/>
        </w:rPr>
      </w:pPr>
      <w:r>
        <w:rPr>
          <w:rFonts w:hint="eastAsia" w:ascii="宋体" w:cs="Arial"/>
          <w:sz w:val="22"/>
          <w:szCs w:val="22"/>
        </w:rPr>
        <w:t>附注：1. 项目负责人、技术负责、施工、设备材料、以及各主要专业工种负责人均应列入；</w:t>
      </w:r>
    </w:p>
    <w:p w14:paraId="23C9EB7C">
      <w:pPr>
        <w:spacing w:line="360" w:lineRule="exact"/>
        <w:ind w:left="718" w:leftChars="321" w:hanging="44" w:hangingChars="20"/>
        <w:rPr>
          <w:rFonts w:ascii="宋体" w:cs="Arial"/>
          <w:b/>
          <w:sz w:val="22"/>
          <w:szCs w:val="22"/>
        </w:rPr>
      </w:pPr>
      <w:r>
        <w:rPr>
          <w:rFonts w:hint="eastAsia" w:ascii="宋体" w:cs="Arial"/>
          <w:sz w:val="22"/>
          <w:szCs w:val="22"/>
        </w:rPr>
        <w:t>2. 列入本表人员如要更换，需经采购人同意，擅自更换或不到位属违约行为；</w:t>
      </w:r>
    </w:p>
    <w:p w14:paraId="40FFB320">
      <w:pPr>
        <w:spacing w:line="360" w:lineRule="exact"/>
        <w:ind w:left="718" w:leftChars="321" w:hanging="44" w:hangingChars="20"/>
        <w:rPr>
          <w:rFonts w:ascii="宋体" w:cs="Arial"/>
          <w:b/>
          <w:sz w:val="22"/>
          <w:szCs w:val="22"/>
        </w:rPr>
      </w:pPr>
      <w:r>
        <w:rPr>
          <w:rFonts w:hint="eastAsia" w:ascii="宋体" w:cs="Arial"/>
          <w:sz w:val="22"/>
          <w:szCs w:val="22"/>
        </w:rPr>
        <w:t>3. 职称证书、执业资格证书、职业水平证书等人员证件复印件附后。</w:t>
      </w:r>
    </w:p>
    <w:p w14:paraId="32EA5582">
      <w:pPr>
        <w:spacing w:line="360" w:lineRule="exact"/>
        <w:ind w:left="718" w:leftChars="321" w:hanging="44" w:hangingChars="20"/>
        <w:rPr>
          <w:rFonts w:ascii="宋体" w:cs="Arial"/>
          <w:b/>
          <w:sz w:val="22"/>
          <w:szCs w:val="22"/>
        </w:rPr>
      </w:pPr>
      <w:r>
        <w:rPr>
          <w:rFonts w:ascii="宋体" w:cs="Arial"/>
          <w:sz w:val="22"/>
          <w:szCs w:val="22"/>
        </w:rPr>
        <w:t xml:space="preserve">4. </w:t>
      </w:r>
      <w:r>
        <w:rPr>
          <w:rFonts w:hint="eastAsia" w:ascii="宋体" w:cs="Arial"/>
          <w:sz w:val="22"/>
          <w:szCs w:val="22"/>
        </w:rPr>
        <w:t>以上人员社保缴纳证明在技术资信标中提供。</w:t>
      </w:r>
    </w:p>
    <w:p w14:paraId="560317D1">
      <w:pPr>
        <w:spacing w:line="360" w:lineRule="exact"/>
        <w:ind w:left="718" w:leftChars="321" w:hanging="44" w:hangingChars="20"/>
        <w:rPr>
          <w:rFonts w:ascii="宋体" w:cs="Arial"/>
          <w:b/>
          <w:sz w:val="22"/>
          <w:szCs w:val="22"/>
        </w:rPr>
      </w:pPr>
      <w:r>
        <w:rPr>
          <w:rFonts w:hint="eastAsia" w:ascii="宋体" w:cs="Arial"/>
          <w:sz w:val="22"/>
          <w:szCs w:val="22"/>
        </w:rPr>
        <w:t>5、表格可以延续。</w:t>
      </w:r>
    </w:p>
    <w:p w14:paraId="60F917C5">
      <w:pPr>
        <w:spacing w:line="360" w:lineRule="exact"/>
        <w:ind w:left="718" w:leftChars="321" w:hanging="44" w:hangingChars="20"/>
        <w:rPr>
          <w:rFonts w:ascii="宋体" w:cs="Arial"/>
          <w:b/>
          <w:sz w:val="22"/>
          <w:szCs w:val="22"/>
        </w:rPr>
      </w:pPr>
    </w:p>
    <w:p w14:paraId="71056B7D">
      <w:pPr>
        <w:spacing w:line="360" w:lineRule="exact"/>
        <w:ind w:left="718" w:leftChars="321" w:hanging="44" w:hangingChars="20"/>
        <w:rPr>
          <w:rFonts w:ascii="宋体" w:cs="Arial"/>
          <w:b/>
          <w:sz w:val="22"/>
          <w:szCs w:val="22"/>
        </w:rPr>
      </w:pPr>
      <w:r>
        <w:rPr>
          <w:rFonts w:hint="eastAsia" w:ascii="宋体" w:cs="Arial"/>
          <w:sz w:val="22"/>
          <w:szCs w:val="22"/>
        </w:rPr>
        <w:t>投标供应商全称（盖章）：</w:t>
      </w:r>
    </w:p>
    <w:p w14:paraId="6BCF70EB">
      <w:pPr>
        <w:spacing w:line="360" w:lineRule="exact"/>
        <w:ind w:left="718" w:leftChars="321" w:hanging="44" w:hangingChars="20"/>
        <w:rPr>
          <w:rFonts w:ascii="宋体" w:cs="Arial"/>
          <w:b/>
          <w:sz w:val="22"/>
          <w:szCs w:val="22"/>
        </w:rPr>
      </w:pPr>
      <w:r>
        <w:rPr>
          <w:rFonts w:hint="eastAsia" w:ascii="宋体" w:cs="Arial"/>
          <w:sz w:val="22"/>
          <w:szCs w:val="22"/>
        </w:rPr>
        <w:t>法定代表人或授权代表（签字或盖章）：</w:t>
      </w:r>
    </w:p>
    <w:p w14:paraId="5E89E376">
      <w:pPr>
        <w:spacing w:line="360" w:lineRule="exact"/>
        <w:ind w:left="718" w:leftChars="321" w:hanging="44" w:hangingChars="20"/>
        <w:rPr>
          <w:rFonts w:ascii="宋体" w:cs="Arial"/>
          <w:b/>
          <w:sz w:val="22"/>
          <w:szCs w:val="22"/>
        </w:rPr>
      </w:pPr>
      <w:r>
        <w:rPr>
          <w:rFonts w:hint="eastAsia" w:ascii="宋体" w:cs="Arial"/>
          <w:sz w:val="22"/>
          <w:szCs w:val="22"/>
        </w:rPr>
        <w:t>日期：  年  月  日</w:t>
      </w:r>
    </w:p>
    <w:p w14:paraId="2060D7CE">
      <w:pPr>
        <w:spacing w:beforeLines="50" w:afterLines="50" w:line="460" w:lineRule="atLeast"/>
        <w:ind w:right="-10"/>
        <w:jc w:val="center"/>
        <w:rPr>
          <w:rFonts w:ascii="宋体"/>
          <w:b/>
          <w:sz w:val="36"/>
          <w:szCs w:val="36"/>
        </w:rPr>
      </w:pPr>
    </w:p>
    <w:p w14:paraId="53E7CC57">
      <w:pPr>
        <w:pStyle w:val="3"/>
        <w:rPr>
          <w:rFonts w:ascii="宋体" w:hAnsi="宋体"/>
          <w:color w:val="000000"/>
          <w:sz w:val="36"/>
          <w:szCs w:val="36"/>
        </w:rPr>
      </w:pPr>
      <w:r>
        <w:rPr>
          <w:rFonts w:ascii="宋体" w:hAnsi="宋体"/>
          <w:color w:val="000000"/>
          <w:spacing w:val="20"/>
          <w:sz w:val="22"/>
          <w:szCs w:val="22"/>
        </w:rPr>
        <w:br w:type="page"/>
      </w:r>
      <w:bookmarkStart w:id="55" w:name="_Toc45140224"/>
      <w:r>
        <w:rPr>
          <w:rFonts w:hint="eastAsia" w:ascii="宋体" w:hAnsi="宋体"/>
          <w:color w:val="000000"/>
          <w:sz w:val="36"/>
          <w:szCs w:val="36"/>
        </w:rPr>
        <w:t>第七部分   确定成交供应商办法</w:t>
      </w:r>
      <w:bookmarkEnd w:id="55"/>
    </w:p>
    <w:p w14:paraId="4E9B6A41">
      <w:pPr>
        <w:snapToGrid w:val="0"/>
        <w:spacing w:line="380" w:lineRule="exact"/>
        <w:ind w:firstLine="540"/>
        <w:rPr>
          <w:rFonts w:ascii="宋体" w:hAnsi="宋体"/>
          <w:color w:val="000000"/>
          <w:sz w:val="22"/>
          <w:szCs w:val="22"/>
        </w:rPr>
      </w:pPr>
      <w:r>
        <w:rPr>
          <w:rFonts w:hint="eastAsia" w:ascii="宋体" w:hAnsi="宋体"/>
          <w:color w:val="000000"/>
          <w:sz w:val="22"/>
          <w:szCs w:val="22"/>
        </w:rPr>
        <w:t>根据《中华人民共和国政府采购法》等有关政府采购法规，结合本次所要采购服务的实际，按照公平、公正、科学、择优的原则选择成交单位，特制定本评审办法。</w:t>
      </w:r>
    </w:p>
    <w:p w14:paraId="68A09CCF">
      <w:pPr>
        <w:snapToGrid w:val="0"/>
        <w:spacing w:line="380" w:lineRule="exact"/>
        <w:ind w:firstLine="3795" w:firstLineChars="1725"/>
        <w:rPr>
          <w:rFonts w:ascii="宋体" w:hAnsi="宋体"/>
          <w:color w:val="000000"/>
          <w:sz w:val="22"/>
          <w:szCs w:val="22"/>
        </w:rPr>
      </w:pPr>
      <w:r>
        <w:rPr>
          <w:rFonts w:hint="eastAsia" w:ascii="宋体" w:hAnsi="宋体"/>
          <w:color w:val="000000"/>
          <w:sz w:val="22"/>
          <w:szCs w:val="22"/>
        </w:rPr>
        <w:t>一、总则</w:t>
      </w:r>
    </w:p>
    <w:p w14:paraId="5CF12B90">
      <w:pPr>
        <w:snapToGrid w:val="0"/>
        <w:spacing w:line="380" w:lineRule="exact"/>
        <w:ind w:firstLine="540"/>
        <w:rPr>
          <w:rFonts w:ascii="宋体" w:hAnsi="宋体"/>
          <w:color w:val="000000"/>
          <w:sz w:val="22"/>
          <w:szCs w:val="22"/>
        </w:rPr>
      </w:pPr>
      <w:r>
        <w:rPr>
          <w:rFonts w:hint="eastAsia" w:ascii="宋体" w:hAnsi="宋体"/>
          <w:color w:val="000000"/>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磋商响应文件将被拒绝。</w:t>
      </w:r>
    </w:p>
    <w:p w14:paraId="692B493C">
      <w:pPr>
        <w:snapToGrid w:val="0"/>
        <w:spacing w:line="380" w:lineRule="exact"/>
        <w:ind w:firstLine="3795" w:firstLineChars="1725"/>
        <w:rPr>
          <w:rFonts w:ascii="宋体" w:hAnsi="宋体"/>
          <w:color w:val="000000"/>
          <w:sz w:val="22"/>
          <w:szCs w:val="22"/>
        </w:rPr>
      </w:pPr>
      <w:r>
        <w:rPr>
          <w:rFonts w:hint="eastAsia" w:ascii="宋体" w:hAnsi="宋体"/>
          <w:color w:val="000000"/>
          <w:sz w:val="22"/>
          <w:szCs w:val="22"/>
        </w:rPr>
        <w:t>二、评审组织</w:t>
      </w:r>
    </w:p>
    <w:p w14:paraId="7A947110">
      <w:pPr>
        <w:snapToGrid w:val="0"/>
        <w:spacing w:line="380" w:lineRule="exact"/>
        <w:ind w:firstLine="540"/>
        <w:rPr>
          <w:rFonts w:ascii="宋体" w:hAnsi="宋体"/>
          <w:color w:val="000000"/>
          <w:sz w:val="22"/>
          <w:szCs w:val="22"/>
        </w:rPr>
      </w:pPr>
      <w:r>
        <w:rPr>
          <w:rFonts w:hint="eastAsia" w:ascii="宋体" w:hAnsi="宋体"/>
          <w:color w:val="000000"/>
          <w:sz w:val="22"/>
          <w:szCs w:val="22"/>
        </w:rPr>
        <w:t>评审工作由采购人依法组建的磋商小组负责，磋商小组由采购人代表以及评审专家库中随机抽取的有关技术、经济专家共同组成。评审全过程由采购管理部门全程监督。</w:t>
      </w:r>
    </w:p>
    <w:p w14:paraId="6EFB0436">
      <w:pPr>
        <w:snapToGrid w:val="0"/>
        <w:spacing w:line="380" w:lineRule="exact"/>
        <w:jc w:val="center"/>
        <w:rPr>
          <w:rFonts w:ascii="宋体" w:hAnsi="宋体"/>
          <w:color w:val="000000"/>
          <w:sz w:val="22"/>
          <w:szCs w:val="22"/>
        </w:rPr>
      </w:pPr>
      <w:r>
        <w:rPr>
          <w:rFonts w:hint="eastAsia" w:ascii="宋体" w:hAnsi="宋体"/>
          <w:color w:val="000000"/>
          <w:sz w:val="22"/>
          <w:szCs w:val="22"/>
        </w:rPr>
        <w:t>三、响应文件递交截止、磋商程序、磋商原则和方式</w:t>
      </w:r>
    </w:p>
    <w:p w14:paraId="7EBFF141">
      <w:pPr>
        <w:snapToGrid w:val="0"/>
        <w:spacing w:line="380" w:lineRule="exact"/>
        <w:ind w:firstLine="540"/>
        <w:rPr>
          <w:rFonts w:ascii="宋体" w:hAnsi="宋体"/>
          <w:color w:val="000000"/>
          <w:sz w:val="22"/>
          <w:szCs w:val="22"/>
        </w:rPr>
      </w:pPr>
      <w:r>
        <w:rPr>
          <w:rFonts w:hint="eastAsia" w:ascii="宋体" w:hAnsi="宋体"/>
          <w:color w:val="000000"/>
          <w:sz w:val="22"/>
          <w:szCs w:val="22"/>
        </w:rPr>
        <w:t>具体见本磋商文件第三部分相关内容描述。</w:t>
      </w:r>
    </w:p>
    <w:p w14:paraId="7F00D70C">
      <w:pPr>
        <w:snapToGrid w:val="0"/>
        <w:spacing w:line="380" w:lineRule="exact"/>
        <w:ind w:firstLine="3795" w:firstLineChars="1725"/>
        <w:rPr>
          <w:rFonts w:ascii="宋体" w:hAnsi="宋体"/>
          <w:color w:val="000000"/>
          <w:sz w:val="22"/>
          <w:szCs w:val="22"/>
        </w:rPr>
      </w:pPr>
      <w:r>
        <w:rPr>
          <w:rFonts w:hint="eastAsia" w:ascii="宋体" w:hAnsi="宋体"/>
          <w:color w:val="000000"/>
          <w:sz w:val="22"/>
          <w:szCs w:val="22"/>
        </w:rPr>
        <w:t>四、评分细则</w:t>
      </w:r>
    </w:p>
    <w:p w14:paraId="54456D0F">
      <w:pPr>
        <w:pStyle w:val="29"/>
        <w:adjustRightInd w:val="0"/>
        <w:snapToGrid w:val="0"/>
        <w:spacing w:line="380" w:lineRule="exact"/>
        <w:ind w:firstLine="440" w:firstLineChars="200"/>
        <w:rPr>
          <w:rFonts w:hAnsi="宋体"/>
          <w:color w:val="000000"/>
          <w:sz w:val="22"/>
          <w:szCs w:val="22"/>
        </w:rPr>
      </w:pPr>
      <w:r>
        <w:rPr>
          <w:rFonts w:hint="eastAsia" w:hAnsi="宋体"/>
          <w:color w:val="000000"/>
          <w:sz w:val="22"/>
          <w:szCs w:val="22"/>
        </w:rPr>
        <w:t xml:space="preserve">一）、报价评分20分  </w:t>
      </w:r>
      <w:r>
        <w:rPr>
          <w:rFonts w:hAnsi="宋体"/>
          <w:color w:val="000000"/>
          <w:sz w:val="22"/>
          <w:szCs w:val="22"/>
        </w:rPr>
        <w:tab/>
      </w:r>
    </w:p>
    <w:p w14:paraId="07C5FF71">
      <w:pPr>
        <w:pStyle w:val="29"/>
        <w:adjustRightInd w:val="0"/>
        <w:snapToGrid w:val="0"/>
        <w:spacing w:line="380" w:lineRule="exact"/>
        <w:ind w:firstLine="440" w:firstLineChars="200"/>
        <w:rPr>
          <w:rFonts w:hAnsi="宋体"/>
          <w:color w:val="000000"/>
          <w:sz w:val="22"/>
          <w:szCs w:val="22"/>
        </w:rPr>
      </w:pPr>
      <w:r>
        <w:rPr>
          <w:rFonts w:hint="eastAsia" w:hAnsi="宋体"/>
          <w:color w:val="000000"/>
          <w:sz w:val="22"/>
          <w:szCs w:val="22"/>
        </w:rPr>
        <w:t>以满足磋商文件要求且最后报价最低的供应商的价格为磋商基准价，其价格分为满分。其他供应商的价格分统一按照下列公式计算：</w:t>
      </w:r>
    </w:p>
    <w:p w14:paraId="788EC920">
      <w:pPr>
        <w:pStyle w:val="29"/>
        <w:adjustRightInd w:val="0"/>
        <w:snapToGrid w:val="0"/>
        <w:spacing w:line="380" w:lineRule="exact"/>
        <w:ind w:firstLine="450"/>
        <w:rPr>
          <w:rFonts w:hAnsi="宋体"/>
          <w:color w:val="000000"/>
          <w:sz w:val="22"/>
          <w:szCs w:val="22"/>
        </w:rPr>
      </w:pPr>
      <w:r>
        <w:rPr>
          <w:rFonts w:hint="eastAsia" w:hAnsi="宋体"/>
          <w:color w:val="000000"/>
          <w:sz w:val="22"/>
          <w:szCs w:val="22"/>
        </w:rPr>
        <w:t>磋商报价得分</w:t>
      </w:r>
      <w:r>
        <w:rPr>
          <w:rFonts w:hAnsi="宋体"/>
          <w:color w:val="000000"/>
          <w:sz w:val="22"/>
          <w:szCs w:val="22"/>
        </w:rPr>
        <w:t>=</w:t>
      </w:r>
      <w:r>
        <w:rPr>
          <w:rFonts w:hint="eastAsia" w:hAnsi="宋体"/>
          <w:color w:val="000000"/>
          <w:sz w:val="22"/>
          <w:szCs w:val="22"/>
        </w:rPr>
        <w:t>（磋商基准价</w:t>
      </w:r>
      <w:r>
        <w:rPr>
          <w:rFonts w:hAnsi="宋体"/>
          <w:color w:val="000000"/>
          <w:sz w:val="22"/>
          <w:szCs w:val="22"/>
        </w:rPr>
        <w:t>/</w:t>
      </w:r>
      <w:r>
        <w:rPr>
          <w:rFonts w:hint="eastAsia" w:hAnsi="宋体"/>
          <w:color w:val="000000"/>
          <w:sz w:val="22"/>
          <w:szCs w:val="22"/>
        </w:rPr>
        <w:t>最后磋商报价）×20%×</w:t>
      </w:r>
      <w:r>
        <w:rPr>
          <w:rFonts w:hAnsi="宋体"/>
          <w:color w:val="000000"/>
          <w:sz w:val="22"/>
          <w:szCs w:val="22"/>
        </w:rPr>
        <w:t>100</w:t>
      </w:r>
    </w:p>
    <w:p w14:paraId="77AF1C9E">
      <w:pPr>
        <w:pStyle w:val="29"/>
        <w:adjustRightInd w:val="0"/>
        <w:snapToGrid w:val="0"/>
        <w:spacing w:line="380" w:lineRule="exact"/>
        <w:ind w:firstLine="450"/>
        <w:rPr>
          <w:rFonts w:hAnsi="宋体"/>
          <w:b/>
          <w:color w:val="000000"/>
          <w:sz w:val="22"/>
        </w:rPr>
      </w:pPr>
      <w:r>
        <w:rPr>
          <w:rFonts w:hint="eastAsia" w:hAnsi="宋体"/>
          <w:b/>
          <w:color w:val="000000"/>
          <w:sz w:val="22"/>
        </w:rPr>
        <w:t>符合采购文件规定条件的小、微企业（或监狱企业、残疾人福利性单位）所投的价格给予</w:t>
      </w:r>
      <w:r>
        <w:rPr>
          <w:rFonts w:hint="eastAsia" w:hAnsi="宋体"/>
          <w:b/>
          <w:color w:val="000000"/>
          <w:sz w:val="22"/>
          <w:lang w:val="en-US" w:eastAsia="zh-CN"/>
        </w:rPr>
        <w:t>20</w:t>
      </w:r>
      <w:r>
        <w:rPr>
          <w:rFonts w:hint="eastAsia" w:hAnsi="宋体"/>
          <w:b/>
          <w:color w:val="000000"/>
          <w:sz w:val="22"/>
        </w:rPr>
        <w:t>%的扣除，用扣除后的价格参与评审，如中标签订合同时以其投标价作为签订合同价。</w:t>
      </w:r>
    </w:p>
    <w:p w14:paraId="76AACA06">
      <w:pPr>
        <w:pStyle w:val="29"/>
        <w:numPr>
          <w:ilvl w:val="0"/>
          <w:numId w:val="3"/>
        </w:numPr>
        <w:adjustRightInd w:val="0"/>
        <w:snapToGrid w:val="0"/>
        <w:spacing w:line="420" w:lineRule="exact"/>
        <w:ind w:left="805" w:hanging="448"/>
        <w:rPr>
          <w:rFonts w:cs="Arial Unicode MS"/>
          <w:color w:val="000000"/>
          <w:sz w:val="22"/>
          <w:szCs w:val="22"/>
        </w:rPr>
      </w:pPr>
      <w:r>
        <w:rPr>
          <w:rFonts w:hint="eastAsia" w:cs="Arial Unicode MS"/>
          <w:color w:val="000000"/>
          <w:sz w:val="22"/>
          <w:szCs w:val="22"/>
        </w:rPr>
        <w:t xml:space="preserve">、商务、技术综合评分80分 </w:t>
      </w:r>
    </w:p>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516"/>
        <w:gridCol w:w="7272"/>
        <w:gridCol w:w="683"/>
      </w:tblGrid>
      <w:tr w14:paraId="079E7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84" w:type="pct"/>
            <w:tcBorders>
              <w:top w:val="single" w:color="auto" w:sz="4" w:space="0"/>
              <w:left w:val="single" w:color="auto" w:sz="4" w:space="0"/>
              <w:bottom w:val="single" w:color="auto" w:sz="4" w:space="0"/>
              <w:right w:val="single" w:color="auto" w:sz="4" w:space="0"/>
            </w:tcBorders>
            <w:noWrap/>
            <w:vAlign w:val="center"/>
          </w:tcPr>
          <w:p w14:paraId="32505370">
            <w:pPr>
              <w:widowControl/>
              <w:adjustRightInd w:val="0"/>
              <w:spacing w:before="100" w:beforeAutospacing="1" w:afterLines="50" w:afterAutospacing="1" w:line="360" w:lineRule="atLeast"/>
              <w:ind w:left="-105" w:leftChars="-50" w:right="-105" w:rightChars="-50"/>
              <w:jc w:val="center"/>
              <w:rPr>
                <w:rFonts w:ascii="宋体" w:hAnsi="宋体"/>
                <w:bCs/>
                <w:color w:val="000000"/>
                <w:kern w:val="0"/>
                <w:sz w:val="22"/>
                <w:szCs w:val="20"/>
              </w:rPr>
            </w:pPr>
            <w:r>
              <w:rPr>
                <w:rFonts w:hint="eastAsia" w:ascii="宋体" w:hAnsi="宋体"/>
                <w:bCs/>
                <w:color w:val="000000"/>
                <w:kern w:val="0"/>
                <w:sz w:val="22"/>
                <w:szCs w:val="22"/>
              </w:rPr>
              <w:t>序号</w:t>
            </w:r>
          </w:p>
        </w:tc>
        <w:tc>
          <w:tcPr>
            <w:tcW w:w="755" w:type="pct"/>
            <w:tcBorders>
              <w:top w:val="single" w:color="auto" w:sz="4" w:space="0"/>
              <w:left w:val="single" w:color="auto" w:sz="4" w:space="0"/>
              <w:bottom w:val="single" w:color="auto" w:sz="4" w:space="0"/>
              <w:right w:val="single" w:color="auto" w:sz="4" w:space="0"/>
            </w:tcBorders>
            <w:noWrap/>
            <w:vAlign w:val="center"/>
          </w:tcPr>
          <w:p w14:paraId="045B1A9F">
            <w:pPr>
              <w:widowControl/>
              <w:adjustRightInd w:val="0"/>
              <w:spacing w:before="100" w:beforeAutospacing="1" w:afterLines="50" w:afterAutospacing="1" w:line="360" w:lineRule="atLeast"/>
              <w:jc w:val="center"/>
              <w:rPr>
                <w:rFonts w:ascii="宋体" w:hAnsi="宋体"/>
                <w:bCs/>
                <w:color w:val="000000"/>
                <w:kern w:val="0"/>
                <w:sz w:val="22"/>
                <w:szCs w:val="20"/>
              </w:rPr>
            </w:pPr>
            <w:r>
              <w:rPr>
                <w:rFonts w:hint="eastAsia" w:ascii="宋体" w:hAnsi="宋体"/>
                <w:bCs/>
                <w:color w:val="000000"/>
                <w:kern w:val="0"/>
                <w:sz w:val="22"/>
                <w:szCs w:val="22"/>
              </w:rPr>
              <w:t>评审内容</w:t>
            </w:r>
          </w:p>
        </w:tc>
        <w:tc>
          <w:tcPr>
            <w:tcW w:w="3621" w:type="pct"/>
            <w:tcBorders>
              <w:top w:val="single" w:color="auto" w:sz="4" w:space="0"/>
              <w:left w:val="single" w:color="auto" w:sz="4" w:space="0"/>
              <w:bottom w:val="single" w:color="auto" w:sz="4" w:space="0"/>
              <w:right w:val="single" w:color="auto" w:sz="4" w:space="0"/>
            </w:tcBorders>
            <w:noWrap/>
            <w:vAlign w:val="center"/>
          </w:tcPr>
          <w:p w14:paraId="527308D6">
            <w:pPr>
              <w:widowControl/>
              <w:adjustRightInd w:val="0"/>
              <w:spacing w:before="100" w:beforeAutospacing="1" w:afterLines="50" w:afterAutospacing="1" w:line="360" w:lineRule="atLeast"/>
              <w:ind w:firstLine="440" w:firstLineChars="200"/>
              <w:jc w:val="center"/>
              <w:rPr>
                <w:rFonts w:ascii="宋体" w:hAnsi="宋体"/>
                <w:bCs/>
                <w:color w:val="000000"/>
                <w:kern w:val="0"/>
                <w:sz w:val="22"/>
                <w:szCs w:val="20"/>
              </w:rPr>
            </w:pPr>
            <w:r>
              <w:rPr>
                <w:rFonts w:hint="eastAsia" w:ascii="宋体" w:hAnsi="宋体"/>
                <w:bCs/>
                <w:color w:val="000000"/>
                <w:kern w:val="0"/>
                <w:sz w:val="22"/>
                <w:szCs w:val="22"/>
              </w:rPr>
              <w:t>评分标准</w:t>
            </w:r>
          </w:p>
        </w:tc>
        <w:tc>
          <w:tcPr>
            <w:tcW w:w="340" w:type="pct"/>
            <w:tcBorders>
              <w:top w:val="single" w:color="auto" w:sz="4" w:space="0"/>
              <w:left w:val="single" w:color="auto" w:sz="4" w:space="0"/>
              <w:bottom w:val="single" w:color="auto" w:sz="4" w:space="0"/>
              <w:right w:val="single" w:color="auto" w:sz="4" w:space="0"/>
            </w:tcBorders>
            <w:noWrap/>
            <w:vAlign w:val="center"/>
          </w:tcPr>
          <w:p w14:paraId="233F6206">
            <w:pPr>
              <w:widowControl/>
              <w:adjustRightInd w:val="0"/>
              <w:spacing w:before="100" w:beforeAutospacing="1" w:afterLines="50" w:afterAutospacing="1" w:line="360" w:lineRule="atLeast"/>
              <w:ind w:left="-105" w:leftChars="-50" w:right="-105" w:rightChars="-50"/>
              <w:jc w:val="center"/>
              <w:rPr>
                <w:rFonts w:ascii="宋体" w:hAnsi="宋体"/>
                <w:bCs/>
                <w:color w:val="000000"/>
                <w:kern w:val="0"/>
                <w:sz w:val="22"/>
                <w:szCs w:val="20"/>
              </w:rPr>
            </w:pPr>
            <w:r>
              <w:rPr>
                <w:rFonts w:hint="eastAsia" w:ascii="宋体" w:hAnsi="宋体"/>
                <w:bCs/>
                <w:color w:val="000000"/>
                <w:kern w:val="0"/>
                <w:sz w:val="22"/>
                <w:szCs w:val="22"/>
              </w:rPr>
              <w:t>分值</w:t>
            </w:r>
          </w:p>
        </w:tc>
      </w:tr>
      <w:tr w14:paraId="620C8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exact"/>
        </w:trPr>
        <w:tc>
          <w:tcPr>
            <w:tcW w:w="284" w:type="pct"/>
            <w:tcBorders>
              <w:top w:val="single" w:color="auto" w:sz="4" w:space="0"/>
              <w:left w:val="single" w:color="auto" w:sz="4" w:space="0"/>
              <w:bottom w:val="single" w:color="auto" w:sz="4" w:space="0"/>
              <w:right w:val="single" w:color="auto" w:sz="4" w:space="0"/>
            </w:tcBorders>
            <w:noWrap/>
            <w:vAlign w:val="center"/>
          </w:tcPr>
          <w:p w14:paraId="0DE9F3C8">
            <w:pPr>
              <w:widowControl/>
              <w:adjustRightInd w:val="0"/>
              <w:spacing w:before="100" w:beforeAutospacing="1" w:afterLines="50" w:afterAutospacing="1" w:line="192" w:lineRule="auto"/>
              <w:jc w:val="center"/>
              <w:rPr>
                <w:rFonts w:ascii="宋体" w:hAnsi="宋体"/>
                <w:color w:val="000000"/>
                <w:kern w:val="0"/>
                <w:sz w:val="22"/>
                <w:szCs w:val="20"/>
              </w:rPr>
            </w:pPr>
            <w:r>
              <w:rPr>
                <w:rFonts w:hint="eastAsia" w:ascii="宋体" w:hAnsi="宋体"/>
                <w:color w:val="000000"/>
                <w:kern w:val="0"/>
                <w:sz w:val="22"/>
                <w:szCs w:val="22"/>
              </w:rPr>
              <w:t>1</w:t>
            </w:r>
          </w:p>
        </w:tc>
        <w:tc>
          <w:tcPr>
            <w:tcW w:w="755" w:type="pct"/>
            <w:tcBorders>
              <w:top w:val="single" w:color="auto" w:sz="4" w:space="0"/>
              <w:left w:val="single" w:color="auto" w:sz="4" w:space="0"/>
              <w:bottom w:val="single" w:color="auto" w:sz="4" w:space="0"/>
              <w:right w:val="single" w:color="auto" w:sz="4" w:space="0"/>
            </w:tcBorders>
            <w:noWrap/>
            <w:vAlign w:val="center"/>
          </w:tcPr>
          <w:p w14:paraId="5BC5B0D2">
            <w:pPr>
              <w:widowControl/>
              <w:adjustRightInd w:val="0"/>
              <w:spacing w:before="100" w:beforeAutospacing="1" w:afterLines="50" w:afterAutospacing="1" w:line="192" w:lineRule="auto"/>
              <w:jc w:val="center"/>
              <w:rPr>
                <w:rFonts w:ascii="宋体" w:hAnsi="宋体"/>
                <w:color w:val="000000"/>
                <w:kern w:val="0"/>
                <w:sz w:val="22"/>
                <w:szCs w:val="20"/>
              </w:rPr>
            </w:pPr>
            <w:r>
              <w:rPr>
                <w:rFonts w:hint="eastAsia" w:ascii="宋体" w:hAnsi="宋体"/>
                <w:color w:val="000000"/>
                <w:kern w:val="0"/>
                <w:sz w:val="22"/>
                <w:szCs w:val="22"/>
              </w:rPr>
              <w:t>投标人情况</w:t>
            </w:r>
          </w:p>
        </w:tc>
        <w:tc>
          <w:tcPr>
            <w:tcW w:w="3621" w:type="pct"/>
            <w:tcBorders>
              <w:top w:val="single" w:color="auto" w:sz="4" w:space="0"/>
              <w:left w:val="single" w:color="auto" w:sz="4" w:space="0"/>
              <w:bottom w:val="single" w:color="auto" w:sz="4" w:space="0"/>
              <w:right w:val="single" w:color="auto" w:sz="4" w:space="0"/>
            </w:tcBorders>
            <w:noWrap/>
            <w:vAlign w:val="center"/>
          </w:tcPr>
          <w:p w14:paraId="023F1071">
            <w:pPr>
              <w:widowControl/>
              <w:jc w:val="left"/>
              <w:rPr>
                <w:rFonts w:ascii="宋体" w:hAnsi="宋体" w:cs="宋体"/>
                <w:color w:val="000000"/>
                <w:kern w:val="0"/>
                <w:sz w:val="22"/>
                <w:szCs w:val="20"/>
              </w:rPr>
            </w:pPr>
            <w:r>
              <w:rPr>
                <w:rFonts w:hint="eastAsia" w:ascii="宋体" w:hAnsi="宋体" w:cs="宋体"/>
                <w:color w:val="000000"/>
                <w:kern w:val="0"/>
                <w:sz w:val="22"/>
                <w:szCs w:val="22"/>
              </w:rPr>
              <w:t>根据投标人对同类项目的培训资质、服务质量，技术力量，经营信誉度等情况由专家评审</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评分范围：0，1，3，5</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p>
        </w:tc>
        <w:tc>
          <w:tcPr>
            <w:tcW w:w="340" w:type="pct"/>
            <w:tcBorders>
              <w:top w:val="single" w:color="auto" w:sz="4" w:space="0"/>
              <w:left w:val="single" w:color="auto" w:sz="4" w:space="0"/>
              <w:bottom w:val="single" w:color="auto" w:sz="4" w:space="0"/>
              <w:right w:val="single" w:color="auto" w:sz="4" w:space="0"/>
            </w:tcBorders>
            <w:noWrap/>
            <w:vAlign w:val="center"/>
          </w:tcPr>
          <w:p w14:paraId="17CD1E30">
            <w:pPr>
              <w:widowControl/>
              <w:adjustRightInd w:val="0"/>
              <w:spacing w:before="100" w:beforeAutospacing="1" w:afterLines="50" w:afterAutospacing="1" w:line="192" w:lineRule="auto"/>
              <w:ind w:left="-105" w:leftChars="-50" w:right="-105" w:rightChars="-50"/>
              <w:jc w:val="center"/>
              <w:rPr>
                <w:rFonts w:hint="eastAsia" w:ascii="宋体" w:hAnsi="宋体" w:eastAsia="宋体"/>
                <w:color w:val="000000"/>
                <w:kern w:val="0"/>
                <w:sz w:val="22"/>
                <w:szCs w:val="20"/>
                <w:lang w:eastAsia="zh-CN"/>
              </w:rPr>
            </w:pPr>
            <w:r>
              <w:rPr>
                <w:rFonts w:hint="eastAsia" w:ascii="宋体" w:hAnsi="宋体"/>
                <w:color w:val="000000"/>
                <w:kern w:val="0"/>
                <w:sz w:val="22"/>
                <w:szCs w:val="22"/>
                <w:lang w:val="en-US" w:eastAsia="zh-CN"/>
              </w:rPr>
              <w:t>5</w:t>
            </w:r>
          </w:p>
        </w:tc>
      </w:tr>
      <w:tr w14:paraId="0F4F0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84" w:type="pct"/>
            <w:tcBorders>
              <w:top w:val="single" w:color="auto" w:sz="4" w:space="0"/>
              <w:left w:val="single" w:color="auto" w:sz="4" w:space="0"/>
              <w:bottom w:val="single" w:color="auto" w:sz="4" w:space="0"/>
              <w:right w:val="single" w:color="auto" w:sz="4" w:space="0"/>
            </w:tcBorders>
            <w:noWrap/>
            <w:vAlign w:val="center"/>
          </w:tcPr>
          <w:p w14:paraId="0B3F308D">
            <w:pPr>
              <w:widowControl/>
              <w:adjustRightInd w:val="0"/>
              <w:spacing w:before="100" w:beforeAutospacing="1" w:afterLines="50" w:afterAutospacing="1" w:line="192" w:lineRule="auto"/>
              <w:jc w:val="center"/>
              <w:rPr>
                <w:rFonts w:ascii="宋体" w:hAnsi="宋体"/>
                <w:color w:val="000000"/>
                <w:kern w:val="0"/>
                <w:sz w:val="22"/>
                <w:szCs w:val="20"/>
              </w:rPr>
            </w:pPr>
            <w:r>
              <w:rPr>
                <w:rFonts w:hint="eastAsia" w:ascii="宋体" w:hAnsi="宋体"/>
                <w:color w:val="000000"/>
                <w:kern w:val="0"/>
                <w:sz w:val="22"/>
                <w:szCs w:val="22"/>
              </w:rPr>
              <w:t>2</w:t>
            </w:r>
          </w:p>
        </w:tc>
        <w:tc>
          <w:tcPr>
            <w:tcW w:w="755" w:type="pct"/>
            <w:tcBorders>
              <w:top w:val="single" w:color="auto" w:sz="4" w:space="0"/>
              <w:left w:val="single" w:color="auto" w:sz="4" w:space="0"/>
              <w:bottom w:val="single" w:color="auto" w:sz="4" w:space="0"/>
              <w:right w:val="single" w:color="auto" w:sz="4" w:space="0"/>
            </w:tcBorders>
            <w:noWrap/>
            <w:vAlign w:val="center"/>
          </w:tcPr>
          <w:p w14:paraId="4084B853">
            <w:pPr>
              <w:widowControl/>
              <w:jc w:val="left"/>
              <w:rPr>
                <w:rFonts w:ascii="宋体" w:hAnsi="宋体" w:cs="宋体"/>
                <w:color w:val="000000"/>
                <w:kern w:val="0"/>
                <w:sz w:val="22"/>
                <w:szCs w:val="20"/>
              </w:rPr>
            </w:pPr>
            <w:r>
              <w:rPr>
                <w:rFonts w:hint="eastAsia" w:ascii="宋体" w:hAnsi="宋体" w:cs="宋体"/>
                <w:color w:val="000000"/>
                <w:kern w:val="0"/>
                <w:sz w:val="22"/>
                <w:szCs w:val="22"/>
              </w:rPr>
              <w:t>服务能力</w:t>
            </w:r>
          </w:p>
        </w:tc>
        <w:tc>
          <w:tcPr>
            <w:tcW w:w="3621" w:type="pct"/>
            <w:tcBorders>
              <w:top w:val="single" w:color="auto" w:sz="4" w:space="0"/>
              <w:left w:val="single" w:color="auto" w:sz="4" w:space="0"/>
              <w:bottom w:val="single" w:color="auto" w:sz="4" w:space="0"/>
              <w:right w:val="single" w:color="auto" w:sz="4" w:space="0"/>
            </w:tcBorders>
            <w:noWrap/>
            <w:vAlign w:val="center"/>
          </w:tcPr>
          <w:p w14:paraId="6A0C11ED">
            <w:pPr>
              <w:widowControl/>
              <w:jc w:val="left"/>
              <w:rPr>
                <w:rFonts w:ascii="宋体" w:hAnsi="宋体" w:cs="宋体"/>
                <w:color w:val="000000"/>
                <w:kern w:val="0"/>
                <w:sz w:val="22"/>
                <w:szCs w:val="20"/>
              </w:rPr>
            </w:pPr>
            <w:r>
              <w:rPr>
                <w:rFonts w:ascii="宋体" w:hAnsi="宋体" w:cs="宋体"/>
                <w:color w:val="000000"/>
                <w:kern w:val="0"/>
                <w:sz w:val="22"/>
                <w:szCs w:val="20"/>
              </w:rPr>
              <w:t>具有特殊教育相应教学3年以上且大专（含）以上学历的专兼职教师至少7人，专兼职康复师（或符合医教结合送教工作要求的医务人员）至少7人；配备至少2人以上后勤保障服务人员。提交教师资格证或其他证书，由专家评审，完全满足要求得1</w:t>
            </w:r>
            <w:r>
              <w:rPr>
                <w:rFonts w:hint="eastAsia" w:ascii="宋体" w:hAnsi="宋体" w:cs="宋体"/>
                <w:color w:val="000000"/>
                <w:kern w:val="0"/>
                <w:sz w:val="22"/>
                <w:szCs w:val="20"/>
              </w:rPr>
              <w:t>5</w:t>
            </w:r>
            <w:r>
              <w:rPr>
                <w:rFonts w:ascii="宋体" w:hAnsi="宋体" w:cs="宋体"/>
                <w:color w:val="000000"/>
                <w:kern w:val="0"/>
                <w:sz w:val="22"/>
                <w:szCs w:val="20"/>
              </w:rPr>
              <w:t>分；</w:t>
            </w:r>
            <w:r>
              <w:rPr>
                <w:rFonts w:hint="eastAsia" w:ascii="宋体" w:hAnsi="宋体" w:cs="宋体"/>
                <w:color w:val="000000"/>
                <w:kern w:val="0"/>
                <w:sz w:val="22"/>
                <w:szCs w:val="20"/>
              </w:rPr>
              <w:t>每少一名</w:t>
            </w:r>
            <w:r>
              <w:rPr>
                <w:rFonts w:ascii="宋体" w:hAnsi="宋体" w:cs="宋体"/>
                <w:color w:val="000000"/>
                <w:kern w:val="0"/>
                <w:sz w:val="22"/>
                <w:szCs w:val="20"/>
              </w:rPr>
              <w:t>专兼职教师</w:t>
            </w:r>
            <w:r>
              <w:rPr>
                <w:rFonts w:hint="eastAsia" w:ascii="宋体" w:hAnsi="宋体" w:cs="宋体"/>
                <w:color w:val="000000"/>
                <w:kern w:val="0"/>
                <w:sz w:val="22"/>
                <w:szCs w:val="20"/>
              </w:rPr>
              <w:t>或专兼职康复师扣2分，每少一名后勤保障服务人员扣5分，扣完为止</w:t>
            </w:r>
            <w:r>
              <w:rPr>
                <w:rFonts w:ascii="宋体" w:hAnsi="宋体" w:cs="宋体"/>
                <w:color w:val="000000"/>
                <w:kern w:val="0"/>
                <w:sz w:val="22"/>
                <w:szCs w:val="20"/>
              </w:rPr>
              <w:t>。</w:t>
            </w:r>
            <w:r>
              <w:rPr>
                <w:rFonts w:ascii="宋体" w:hAnsi="宋体" w:cs="宋体"/>
                <w:color w:val="000000"/>
                <w:kern w:val="0"/>
                <w:sz w:val="22"/>
                <w:szCs w:val="20"/>
              </w:rPr>
              <w:br w:type="textWrapping"/>
            </w:r>
            <w:r>
              <w:rPr>
                <w:rFonts w:ascii="宋体" w:hAnsi="宋体" w:cs="宋体"/>
                <w:color w:val="000000"/>
                <w:kern w:val="0"/>
                <w:sz w:val="22"/>
                <w:szCs w:val="20"/>
              </w:rPr>
              <w:t>以上专职教师为机构正式员工（注：专职教师（康复师）须提供投标截止时间前6个月的代缴个税税单或社保证明，兼职教师（康复师）提供聘用协议等证明材料，未提供不得分 ）</w:t>
            </w:r>
          </w:p>
        </w:tc>
        <w:tc>
          <w:tcPr>
            <w:tcW w:w="340" w:type="pct"/>
            <w:tcBorders>
              <w:top w:val="single" w:color="auto" w:sz="4" w:space="0"/>
              <w:left w:val="single" w:color="auto" w:sz="4" w:space="0"/>
              <w:bottom w:val="single" w:color="auto" w:sz="4" w:space="0"/>
              <w:right w:val="single" w:color="auto" w:sz="4" w:space="0"/>
            </w:tcBorders>
            <w:noWrap/>
            <w:vAlign w:val="center"/>
          </w:tcPr>
          <w:p w14:paraId="2F2C6044">
            <w:pPr>
              <w:widowControl/>
              <w:jc w:val="center"/>
              <w:rPr>
                <w:rFonts w:ascii="宋体" w:hAnsi="宋体" w:cs="宋体"/>
                <w:color w:val="000000"/>
                <w:kern w:val="0"/>
                <w:sz w:val="22"/>
                <w:szCs w:val="20"/>
              </w:rPr>
            </w:pPr>
            <w:r>
              <w:rPr>
                <w:rFonts w:hint="eastAsia" w:ascii="宋体" w:hAnsi="宋体" w:cs="宋体"/>
                <w:color w:val="000000"/>
                <w:kern w:val="0"/>
                <w:sz w:val="22"/>
                <w:szCs w:val="20"/>
              </w:rPr>
              <w:t>15</w:t>
            </w:r>
          </w:p>
        </w:tc>
      </w:tr>
      <w:tr w14:paraId="09849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84" w:type="pct"/>
            <w:tcBorders>
              <w:top w:val="single" w:color="auto" w:sz="4" w:space="0"/>
              <w:left w:val="single" w:color="auto" w:sz="4" w:space="0"/>
              <w:bottom w:val="single" w:color="auto" w:sz="4" w:space="0"/>
              <w:right w:val="single" w:color="auto" w:sz="4" w:space="0"/>
            </w:tcBorders>
            <w:noWrap/>
            <w:vAlign w:val="center"/>
          </w:tcPr>
          <w:p w14:paraId="6C6989F5">
            <w:pPr>
              <w:widowControl/>
              <w:adjustRightInd w:val="0"/>
              <w:spacing w:before="100" w:beforeAutospacing="1" w:afterLines="50" w:afterAutospacing="1" w:line="192" w:lineRule="auto"/>
              <w:jc w:val="center"/>
              <w:rPr>
                <w:rFonts w:ascii="宋体" w:hAnsi="宋体"/>
                <w:color w:val="000000"/>
                <w:kern w:val="0"/>
                <w:sz w:val="22"/>
                <w:szCs w:val="22"/>
              </w:rPr>
            </w:pPr>
            <w:r>
              <w:rPr>
                <w:rFonts w:hint="eastAsia" w:ascii="宋体" w:hAnsi="宋体"/>
                <w:color w:val="000000"/>
                <w:kern w:val="0"/>
                <w:sz w:val="22"/>
                <w:szCs w:val="22"/>
              </w:rPr>
              <w:t>3</w:t>
            </w:r>
          </w:p>
        </w:tc>
        <w:tc>
          <w:tcPr>
            <w:tcW w:w="755" w:type="pct"/>
            <w:tcBorders>
              <w:top w:val="single" w:color="auto" w:sz="4" w:space="0"/>
              <w:left w:val="single" w:color="auto" w:sz="4" w:space="0"/>
              <w:bottom w:val="single" w:color="auto" w:sz="4" w:space="0"/>
              <w:right w:val="single" w:color="auto" w:sz="4" w:space="0"/>
            </w:tcBorders>
            <w:noWrap/>
            <w:vAlign w:val="center"/>
          </w:tcPr>
          <w:p w14:paraId="0AF1ECD2">
            <w:pPr>
              <w:widowControl/>
              <w:jc w:val="left"/>
              <w:rPr>
                <w:rFonts w:ascii="宋体" w:hAnsi="宋体" w:cs="宋体"/>
                <w:color w:val="000000"/>
                <w:kern w:val="0"/>
                <w:sz w:val="22"/>
                <w:szCs w:val="22"/>
              </w:rPr>
            </w:pPr>
            <w:r>
              <w:rPr>
                <w:rFonts w:hint="eastAsia" w:ascii="宋体" w:hAnsi="宋体" w:cs="宋体"/>
                <w:color w:val="000000"/>
                <w:kern w:val="0"/>
                <w:sz w:val="22"/>
                <w:szCs w:val="22"/>
              </w:rPr>
              <w:t>技术方案</w:t>
            </w:r>
          </w:p>
        </w:tc>
        <w:tc>
          <w:tcPr>
            <w:tcW w:w="3621" w:type="pct"/>
            <w:tcBorders>
              <w:top w:val="single" w:color="auto" w:sz="4" w:space="0"/>
              <w:left w:val="single" w:color="auto" w:sz="4" w:space="0"/>
              <w:bottom w:val="single" w:color="auto" w:sz="4" w:space="0"/>
              <w:right w:val="single" w:color="auto" w:sz="4" w:space="0"/>
            </w:tcBorders>
            <w:noWrap/>
            <w:vAlign w:val="center"/>
          </w:tcPr>
          <w:p w14:paraId="66C47302">
            <w:pPr>
              <w:numPr>
                <w:ilvl w:val="0"/>
                <w:numId w:val="4"/>
              </w:numPr>
              <w:rPr>
                <w:rFonts w:hint="eastAsia" w:ascii="宋体" w:hAnsi="宋体" w:cs="宋体"/>
                <w:color w:val="000000"/>
                <w:kern w:val="0"/>
                <w:sz w:val="22"/>
                <w:szCs w:val="22"/>
              </w:rPr>
            </w:pPr>
            <w:r>
              <w:rPr>
                <w:rFonts w:ascii="宋体" w:hAnsi="宋体" w:cs="宋体"/>
                <w:color w:val="000000"/>
                <w:kern w:val="0"/>
                <w:sz w:val="22"/>
                <w:szCs w:val="22"/>
              </w:rPr>
              <w:t>确保送教上门的组织实施方案，组织实施方案的符合性、</w:t>
            </w:r>
            <w:r>
              <w:rPr>
                <w:rFonts w:hint="eastAsia" w:ascii="宋体" w:hAnsi="宋体" w:cs="宋体"/>
                <w:color w:val="000000"/>
                <w:kern w:val="0"/>
                <w:sz w:val="22"/>
                <w:szCs w:val="22"/>
              </w:rPr>
              <w:t>合理性、可操作性、内控制度、风险措施。如何保证在规定的期限内完成委托的送教上门工作，包括工作计划（如何保证在规定期限内完成，包括时间和资源安排），如何投入人员，教学方案、争议解决机制、以及服务过程中遇到的需要采购人协调的事项和原因及解决方案等</w:t>
            </w:r>
            <w:r>
              <w:rPr>
                <w:rFonts w:hint="eastAsia" w:ascii="宋体" w:hAnsi="宋体" w:cs="宋体"/>
                <w:color w:val="000000"/>
                <w:kern w:val="0"/>
                <w:sz w:val="22"/>
                <w:szCs w:val="22"/>
                <w:lang w:val="en-US" w:eastAsia="zh-CN"/>
              </w:rPr>
              <w:t>由专家评审</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评分范围：0，2，4，6</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p>
          <w:p w14:paraId="2B44DAAC">
            <w:pPr>
              <w:numPr>
                <w:ilvl w:val="0"/>
                <w:numId w:val="0"/>
              </w:numPr>
              <w:rPr>
                <w:rFonts w:ascii="宋体" w:hAnsi="宋体" w:cs="宋体"/>
                <w:color w:val="000000"/>
                <w:kern w:val="0"/>
                <w:sz w:val="22"/>
                <w:szCs w:val="22"/>
              </w:rPr>
            </w:pPr>
            <w:r>
              <w:rPr>
                <w:rFonts w:ascii="宋体" w:hAnsi="宋体" w:cs="宋体"/>
                <w:color w:val="000000"/>
                <w:kern w:val="0"/>
                <w:sz w:val="22"/>
                <w:szCs w:val="22"/>
              </w:rPr>
              <w:t>2、保证送教上门质量控制</w:t>
            </w:r>
          </w:p>
          <w:p w14:paraId="1D15F41B">
            <w:pPr>
              <w:rPr>
                <w:rFonts w:ascii="宋体" w:hAns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1）有健全的送教上门管理规章制度</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评分范围：0，1，3，5</w:t>
            </w:r>
            <w:r>
              <w:rPr>
                <w:rFonts w:hint="eastAsia" w:ascii="宋体" w:hAnsi="宋体" w:cs="宋体"/>
                <w:color w:val="000000"/>
                <w:kern w:val="0"/>
                <w:sz w:val="22"/>
                <w:szCs w:val="22"/>
                <w:lang w:eastAsia="zh-CN"/>
              </w:rPr>
              <w:t>）</w:t>
            </w:r>
            <w:r>
              <w:rPr>
                <w:rFonts w:ascii="宋体" w:hAnsi="宋体" w:cs="宋体"/>
                <w:color w:val="000000"/>
                <w:kern w:val="0"/>
                <w:sz w:val="22"/>
                <w:szCs w:val="22"/>
              </w:rPr>
              <w:t>。</w:t>
            </w:r>
          </w:p>
          <w:p w14:paraId="1D87CA58">
            <w:pPr>
              <w:rPr>
                <w:rFonts w:ascii="宋体" w:hAns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2）有健全的教学程序</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评分范围：0，1，3，5</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p>
          <w:p w14:paraId="74D744B7">
            <w:pPr>
              <w:rPr>
                <w:rFonts w:ascii="宋体" w:hAns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3）有健全的质量控制体系</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评分范围：0，1，3，5</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p>
          <w:p w14:paraId="3BB73385">
            <w:pPr>
              <w:rPr>
                <w:rFonts w:ascii="宋体" w:hAnsi="宋体" w:cs="宋体"/>
                <w:color w:val="000000"/>
                <w:kern w:val="0"/>
                <w:sz w:val="22"/>
                <w:szCs w:val="22"/>
              </w:rPr>
            </w:pPr>
            <w:r>
              <w:rPr>
                <w:rFonts w:hint="eastAsia" w:ascii="宋体" w:hAnsi="宋体" w:cs="宋体"/>
                <w:color w:val="000000"/>
                <w:kern w:val="0"/>
                <w:sz w:val="22"/>
                <w:szCs w:val="22"/>
              </w:rPr>
              <w:t>3、</w:t>
            </w:r>
            <w:bookmarkStart w:id="56" w:name="_GoBack"/>
            <w:r>
              <w:rPr>
                <w:rFonts w:hint="eastAsia" w:ascii="宋体" w:hAnsi="宋体" w:cs="宋体"/>
                <w:color w:val="000000"/>
                <w:kern w:val="0"/>
                <w:sz w:val="22"/>
                <w:szCs w:val="22"/>
              </w:rPr>
              <w:t>投标人</w:t>
            </w:r>
            <w:r>
              <w:rPr>
                <w:rFonts w:ascii="宋体" w:hAnsi="宋体" w:cs="宋体"/>
                <w:color w:val="000000"/>
                <w:kern w:val="0"/>
                <w:sz w:val="22"/>
                <w:szCs w:val="22"/>
              </w:rPr>
              <w:t>具备</w:t>
            </w:r>
            <w:r>
              <w:rPr>
                <w:rFonts w:hint="eastAsia" w:ascii="宋体" w:hAnsi="宋体" w:cs="宋体"/>
                <w:color w:val="000000"/>
                <w:kern w:val="0"/>
                <w:sz w:val="22"/>
                <w:szCs w:val="22"/>
              </w:rPr>
              <w:t>送教上门</w:t>
            </w:r>
            <w:r>
              <w:rPr>
                <w:rFonts w:ascii="宋体" w:hAnsi="宋体" w:cs="宋体"/>
                <w:color w:val="000000"/>
                <w:kern w:val="0"/>
                <w:sz w:val="22"/>
                <w:szCs w:val="22"/>
              </w:rPr>
              <w:t>相应</w:t>
            </w:r>
            <w:r>
              <w:rPr>
                <w:rFonts w:hint="eastAsia" w:ascii="宋体" w:hAnsi="宋体" w:cs="宋体"/>
                <w:color w:val="000000"/>
                <w:kern w:val="0"/>
                <w:sz w:val="22"/>
                <w:szCs w:val="22"/>
              </w:rPr>
              <w:t>的教育教学设备</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评分范围：0，1，3，5</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bookmarkEnd w:id="56"/>
          </w:p>
        </w:tc>
        <w:tc>
          <w:tcPr>
            <w:tcW w:w="340" w:type="pct"/>
            <w:tcBorders>
              <w:top w:val="single" w:color="auto" w:sz="4" w:space="0"/>
              <w:left w:val="single" w:color="auto" w:sz="4" w:space="0"/>
              <w:bottom w:val="single" w:color="auto" w:sz="4" w:space="0"/>
              <w:right w:val="single" w:color="auto" w:sz="4" w:space="0"/>
            </w:tcBorders>
            <w:noWrap/>
            <w:vAlign w:val="center"/>
          </w:tcPr>
          <w:p w14:paraId="14F7086D">
            <w:pPr>
              <w:widowControl/>
              <w:adjustRightInd w:val="0"/>
              <w:spacing w:before="100" w:beforeAutospacing="1" w:afterLines="50" w:afterAutospacing="1" w:line="192" w:lineRule="auto"/>
              <w:ind w:left="-105" w:leftChars="-50" w:right="-105" w:rightChars="-50"/>
              <w:jc w:val="center"/>
              <w:rPr>
                <w:rFonts w:hint="default" w:ascii="宋体" w:hAnsi="宋体" w:eastAsia="宋体"/>
                <w:color w:val="000000"/>
                <w:kern w:val="0"/>
                <w:sz w:val="22"/>
                <w:szCs w:val="22"/>
                <w:lang w:val="en-US" w:eastAsia="zh-CN"/>
              </w:rPr>
            </w:pPr>
            <w:r>
              <w:rPr>
                <w:rFonts w:hint="eastAsia" w:ascii="宋体" w:hAnsi="宋体"/>
                <w:color w:val="000000"/>
                <w:kern w:val="0"/>
                <w:sz w:val="22"/>
                <w:szCs w:val="22"/>
                <w:lang w:val="en-US" w:eastAsia="zh-CN"/>
              </w:rPr>
              <w:t>26</w:t>
            </w:r>
          </w:p>
        </w:tc>
      </w:tr>
      <w:tr w14:paraId="7D732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84" w:type="pct"/>
            <w:tcBorders>
              <w:top w:val="single" w:color="auto" w:sz="4" w:space="0"/>
              <w:left w:val="single" w:color="auto" w:sz="4" w:space="0"/>
              <w:bottom w:val="single" w:color="auto" w:sz="4" w:space="0"/>
              <w:right w:val="single" w:color="auto" w:sz="4" w:space="0"/>
            </w:tcBorders>
            <w:noWrap/>
            <w:vAlign w:val="center"/>
          </w:tcPr>
          <w:p w14:paraId="1CEFC4C3">
            <w:pPr>
              <w:widowControl/>
              <w:adjustRightInd w:val="0"/>
              <w:spacing w:before="100" w:beforeAutospacing="1" w:after="100" w:afterAutospacing="1" w:line="192" w:lineRule="auto"/>
              <w:jc w:val="center"/>
              <w:rPr>
                <w:rFonts w:ascii="宋体" w:hAnsi="宋体"/>
                <w:color w:val="000000"/>
                <w:kern w:val="0"/>
                <w:sz w:val="22"/>
                <w:szCs w:val="20"/>
              </w:rPr>
            </w:pPr>
            <w:r>
              <w:rPr>
                <w:rFonts w:hint="eastAsia" w:ascii="宋体" w:hAnsi="宋体"/>
                <w:color w:val="000000"/>
                <w:kern w:val="0"/>
                <w:sz w:val="22"/>
                <w:szCs w:val="22"/>
              </w:rPr>
              <w:t>4</w:t>
            </w:r>
          </w:p>
        </w:tc>
        <w:tc>
          <w:tcPr>
            <w:tcW w:w="755" w:type="pct"/>
            <w:tcBorders>
              <w:top w:val="single" w:color="auto" w:sz="4" w:space="0"/>
              <w:left w:val="single" w:color="auto" w:sz="4" w:space="0"/>
              <w:bottom w:val="single" w:color="auto" w:sz="4" w:space="0"/>
              <w:right w:val="single" w:color="auto" w:sz="4" w:space="0"/>
            </w:tcBorders>
            <w:noWrap/>
            <w:vAlign w:val="center"/>
          </w:tcPr>
          <w:p w14:paraId="01F7A215">
            <w:pPr>
              <w:widowControl/>
              <w:jc w:val="left"/>
              <w:rPr>
                <w:rFonts w:ascii="宋体" w:hAnsi="宋体" w:cs="宋体"/>
                <w:color w:val="000000"/>
                <w:kern w:val="0"/>
                <w:sz w:val="22"/>
                <w:szCs w:val="20"/>
              </w:rPr>
            </w:pPr>
            <w:r>
              <w:rPr>
                <w:rFonts w:hint="eastAsia" w:ascii="宋体" w:hAnsi="宋体" w:cs="宋体"/>
                <w:color w:val="000000"/>
                <w:kern w:val="0"/>
                <w:sz w:val="22"/>
                <w:szCs w:val="22"/>
              </w:rPr>
              <w:t>廉洁控制措施</w:t>
            </w:r>
          </w:p>
        </w:tc>
        <w:tc>
          <w:tcPr>
            <w:tcW w:w="3621" w:type="pct"/>
            <w:tcBorders>
              <w:top w:val="single" w:color="auto" w:sz="4" w:space="0"/>
              <w:left w:val="single" w:color="auto" w:sz="4" w:space="0"/>
              <w:bottom w:val="single" w:color="auto" w:sz="4" w:space="0"/>
              <w:right w:val="single" w:color="auto" w:sz="4" w:space="0"/>
            </w:tcBorders>
            <w:noWrap/>
            <w:vAlign w:val="center"/>
          </w:tcPr>
          <w:p w14:paraId="41A89DCA">
            <w:pPr>
              <w:jc w:val="left"/>
              <w:rPr>
                <w:rFonts w:ascii="宋体" w:hAnsi="宋体" w:cs="宋体"/>
                <w:color w:val="000000"/>
                <w:kern w:val="0"/>
                <w:sz w:val="22"/>
                <w:szCs w:val="20"/>
              </w:rPr>
            </w:pPr>
            <w:r>
              <w:rPr>
                <w:rFonts w:hint="eastAsia" w:ascii="宋体" w:hAnsi="宋体" w:cs="宋体"/>
                <w:color w:val="000000"/>
                <w:kern w:val="0"/>
                <w:sz w:val="22"/>
                <w:szCs w:val="22"/>
              </w:rPr>
              <w:t>培训服务人员廉洁方面的控制及采取的措施，由专家评审</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评分范围：0，1，3，5</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p>
        </w:tc>
        <w:tc>
          <w:tcPr>
            <w:tcW w:w="340" w:type="pct"/>
            <w:tcBorders>
              <w:top w:val="single" w:color="auto" w:sz="4" w:space="0"/>
              <w:left w:val="single" w:color="auto" w:sz="4" w:space="0"/>
              <w:bottom w:val="single" w:color="auto" w:sz="4" w:space="0"/>
              <w:right w:val="single" w:color="auto" w:sz="4" w:space="0"/>
            </w:tcBorders>
            <w:noWrap/>
            <w:vAlign w:val="center"/>
          </w:tcPr>
          <w:p w14:paraId="275F3B73">
            <w:pPr>
              <w:widowControl/>
              <w:adjustRightInd w:val="0"/>
              <w:spacing w:before="100" w:beforeAutospacing="1" w:after="100" w:afterAutospacing="1" w:line="192" w:lineRule="auto"/>
              <w:jc w:val="center"/>
              <w:rPr>
                <w:rFonts w:ascii="宋体" w:hAnsi="宋体"/>
                <w:color w:val="000000"/>
                <w:kern w:val="0"/>
                <w:sz w:val="22"/>
                <w:szCs w:val="20"/>
              </w:rPr>
            </w:pPr>
            <w:r>
              <w:rPr>
                <w:rFonts w:hint="eastAsia" w:ascii="宋体" w:hAnsi="宋体"/>
                <w:color w:val="000000"/>
                <w:kern w:val="0"/>
                <w:sz w:val="22"/>
                <w:szCs w:val="22"/>
              </w:rPr>
              <w:t>5</w:t>
            </w:r>
          </w:p>
        </w:tc>
      </w:tr>
      <w:tr w14:paraId="6EF20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284" w:type="pct"/>
            <w:tcBorders>
              <w:top w:val="single" w:color="auto" w:sz="4" w:space="0"/>
              <w:left w:val="single" w:color="auto" w:sz="4" w:space="0"/>
              <w:bottom w:val="single" w:color="auto" w:sz="4" w:space="0"/>
              <w:right w:val="single" w:color="auto" w:sz="4" w:space="0"/>
            </w:tcBorders>
            <w:noWrap/>
            <w:vAlign w:val="center"/>
          </w:tcPr>
          <w:p w14:paraId="155AD05C">
            <w:pPr>
              <w:widowControl/>
              <w:adjustRightInd w:val="0"/>
              <w:spacing w:before="100" w:beforeAutospacing="1" w:after="100" w:afterAutospacing="1" w:line="192" w:lineRule="auto"/>
              <w:jc w:val="center"/>
              <w:rPr>
                <w:rFonts w:ascii="宋体" w:hAnsi="宋体"/>
                <w:color w:val="000000"/>
                <w:kern w:val="0"/>
                <w:sz w:val="22"/>
                <w:szCs w:val="20"/>
              </w:rPr>
            </w:pPr>
            <w:r>
              <w:rPr>
                <w:rFonts w:hint="eastAsia" w:ascii="宋体" w:hAnsi="宋体"/>
                <w:color w:val="000000"/>
                <w:kern w:val="0"/>
                <w:sz w:val="22"/>
                <w:szCs w:val="22"/>
              </w:rPr>
              <w:t>5</w:t>
            </w:r>
          </w:p>
        </w:tc>
        <w:tc>
          <w:tcPr>
            <w:tcW w:w="755" w:type="pct"/>
            <w:tcBorders>
              <w:top w:val="single" w:color="auto" w:sz="4" w:space="0"/>
              <w:left w:val="single" w:color="auto" w:sz="4" w:space="0"/>
              <w:bottom w:val="single" w:color="auto" w:sz="4" w:space="0"/>
              <w:right w:val="single" w:color="auto" w:sz="4" w:space="0"/>
            </w:tcBorders>
            <w:noWrap/>
            <w:vAlign w:val="center"/>
          </w:tcPr>
          <w:p w14:paraId="37C9171A">
            <w:pPr>
              <w:widowControl/>
              <w:jc w:val="left"/>
              <w:rPr>
                <w:rFonts w:ascii="宋体" w:hAnsi="宋体" w:cs="宋体"/>
                <w:color w:val="000000"/>
                <w:kern w:val="0"/>
                <w:sz w:val="22"/>
                <w:szCs w:val="20"/>
              </w:rPr>
            </w:pPr>
            <w:r>
              <w:rPr>
                <w:rFonts w:hint="eastAsia" w:ascii="宋体" w:hAnsi="宋体" w:cs="宋体"/>
                <w:color w:val="000000"/>
                <w:kern w:val="0"/>
                <w:sz w:val="22"/>
                <w:szCs w:val="22"/>
              </w:rPr>
              <w:t>培训服务方案</w:t>
            </w:r>
          </w:p>
        </w:tc>
        <w:tc>
          <w:tcPr>
            <w:tcW w:w="3621" w:type="pct"/>
            <w:tcBorders>
              <w:top w:val="single" w:color="auto" w:sz="4" w:space="0"/>
              <w:left w:val="single" w:color="auto" w:sz="4" w:space="0"/>
              <w:bottom w:val="single" w:color="auto" w:sz="4" w:space="0"/>
              <w:right w:val="single" w:color="auto" w:sz="4" w:space="0"/>
            </w:tcBorders>
            <w:noWrap/>
            <w:vAlign w:val="center"/>
          </w:tcPr>
          <w:p w14:paraId="1DB3BC9B">
            <w:pPr>
              <w:jc w:val="left"/>
              <w:rPr>
                <w:rFonts w:ascii="宋体" w:hAnsi="宋体" w:cs="宋体"/>
                <w:color w:val="000000"/>
                <w:kern w:val="0"/>
                <w:sz w:val="22"/>
                <w:szCs w:val="22"/>
              </w:rPr>
            </w:pPr>
            <w:r>
              <w:rPr>
                <w:rFonts w:hint="eastAsia" w:ascii="宋体" w:hAnsi="宋体" w:cs="宋体"/>
                <w:color w:val="000000"/>
                <w:kern w:val="0"/>
                <w:sz w:val="22"/>
                <w:szCs w:val="22"/>
              </w:rPr>
              <w:t>根据投标人针对本项目实际情况制定的岗前培训和在岗培训方案：有具体的员工培训方案及计划且描述非常完善合理</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评分范围：0，1，3，5</w:t>
            </w:r>
            <w:r>
              <w:rPr>
                <w:rFonts w:hint="eastAsia" w:ascii="宋体" w:hAnsi="宋体" w:cs="宋体"/>
                <w:color w:val="000000"/>
                <w:kern w:val="0"/>
                <w:sz w:val="22"/>
                <w:szCs w:val="22"/>
                <w:lang w:eastAsia="zh-CN"/>
              </w:rPr>
              <w:t>）</w:t>
            </w:r>
            <w:r>
              <w:rPr>
                <w:rFonts w:ascii="宋体" w:hAnsi="宋体" w:cs="宋体"/>
                <w:color w:val="000000"/>
                <w:kern w:val="0"/>
                <w:sz w:val="22"/>
                <w:szCs w:val="22"/>
              </w:rPr>
              <w:t>。</w:t>
            </w:r>
          </w:p>
        </w:tc>
        <w:tc>
          <w:tcPr>
            <w:tcW w:w="340" w:type="pct"/>
            <w:tcBorders>
              <w:top w:val="single" w:color="auto" w:sz="4" w:space="0"/>
              <w:left w:val="single" w:color="auto" w:sz="4" w:space="0"/>
              <w:bottom w:val="single" w:color="auto" w:sz="4" w:space="0"/>
              <w:right w:val="single" w:color="auto" w:sz="4" w:space="0"/>
            </w:tcBorders>
            <w:noWrap/>
            <w:vAlign w:val="center"/>
          </w:tcPr>
          <w:p w14:paraId="0AF64E52">
            <w:pPr>
              <w:widowControl/>
              <w:adjustRightInd w:val="0"/>
              <w:spacing w:before="100" w:beforeAutospacing="1" w:after="100" w:afterAutospacing="1" w:line="192" w:lineRule="auto"/>
              <w:jc w:val="center"/>
              <w:rPr>
                <w:rFonts w:ascii="宋体" w:hAnsi="宋体"/>
                <w:color w:val="000000"/>
                <w:kern w:val="0"/>
                <w:sz w:val="22"/>
                <w:szCs w:val="20"/>
              </w:rPr>
            </w:pPr>
            <w:r>
              <w:rPr>
                <w:rFonts w:hint="eastAsia" w:ascii="宋体" w:hAnsi="宋体"/>
                <w:color w:val="000000"/>
                <w:kern w:val="0"/>
                <w:sz w:val="22"/>
                <w:szCs w:val="22"/>
              </w:rPr>
              <w:t>5</w:t>
            </w:r>
          </w:p>
        </w:tc>
      </w:tr>
      <w:tr w14:paraId="25A9C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284" w:type="pct"/>
            <w:tcBorders>
              <w:top w:val="single" w:color="auto" w:sz="4" w:space="0"/>
              <w:left w:val="single" w:color="auto" w:sz="4" w:space="0"/>
              <w:bottom w:val="single" w:color="auto" w:sz="4" w:space="0"/>
              <w:right w:val="single" w:color="auto" w:sz="4" w:space="0"/>
            </w:tcBorders>
            <w:noWrap/>
            <w:vAlign w:val="center"/>
          </w:tcPr>
          <w:p w14:paraId="6A8C5E7A">
            <w:pPr>
              <w:widowControl/>
              <w:adjustRightInd w:val="0"/>
              <w:spacing w:before="100" w:beforeAutospacing="1" w:after="100" w:afterAutospacing="1" w:line="192" w:lineRule="auto"/>
              <w:jc w:val="center"/>
              <w:rPr>
                <w:rFonts w:ascii="宋体" w:hAnsi="宋体"/>
                <w:color w:val="000000"/>
                <w:kern w:val="0"/>
                <w:sz w:val="22"/>
                <w:szCs w:val="22"/>
              </w:rPr>
            </w:pPr>
            <w:r>
              <w:rPr>
                <w:rFonts w:hint="eastAsia" w:ascii="宋体" w:hAnsi="宋体"/>
                <w:color w:val="000000"/>
                <w:kern w:val="0"/>
                <w:sz w:val="22"/>
                <w:szCs w:val="22"/>
              </w:rPr>
              <w:t>6</w:t>
            </w:r>
          </w:p>
        </w:tc>
        <w:tc>
          <w:tcPr>
            <w:tcW w:w="755" w:type="pct"/>
            <w:tcBorders>
              <w:top w:val="single" w:color="auto" w:sz="4" w:space="0"/>
              <w:left w:val="single" w:color="auto" w:sz="4" w:space="0"/>
              <w:bottom w:val="single" w:color="auto" w:sz="4" w:space="0"/>
              <w:right w:val="single" w:color="auto" w:sz="4" w:space="0"/>
            </w:tcBorders>
            <w:noWrap/>
            <w:vAlign w:val="center"/>
          </w:tcPr>
          <w:p w14:paraId="1C911CCE">
            <w:pPr>
              <w:widowControl/>
              <w:jc w:val="left"/>
              <w:rPr>
                <w:rFonts w:ascii="宋体" w:hAnsi="宋体" w:cs="宋体"/>
                <w:color w:val="000000"/>
                <w:kern w:val="0"/>
                <w:sz w:val="22"/>
                <w:szCs w:val="22"/>
              </w:rPr>
            </w:pPr>
            <w:r>
              <w:rPr>
                <w:rFonts w:hint="eastAsia" w:ascii="宋体" w:hAnsi="宋体" w:cs="宋体"/>
                <w:color w:val="000000"/>
                <w:kern w:val="0"/>
                <w:sz w:val="22"/>
                <w:szCs w:val="22"/>
              </w:rPr>
              <w:t>规章制度及档案管理</w:t>
            </w:r>
          </w:p>
        </w:tc>
        <w:tc>
          <w:tcPr>
            <w:tcW w:w="3621" w:type="pct"/>
            <w:tcBorders>
              <w:top w:val="single" w:color="auto" w:sz="4" w:space="0"/>
              <w:left w:val="single" w:color="auto" w:sz="4" w:space="0"/>
              <w:bottom w:val="single" w:color="auto" w:sz="4" w:space="0"/>
              <w:right w:val="single" w:color="auto" w:sz="4" w:space="0"/>
            </w:tcBorders>
            <w:noWrap/>
            <w:vAlign w:val="center"/>
          </w:tcPr>
          <w:p w14:paraId="211B772A">
            <w:pPr>
              <w:jc w:val="left"/>
              <w:rPr>
                <w:rFonts w:ascii="宋体" w:hAnsi="宋体" w:cs="宋体"/>
                <w:color w:val="000000"/>
                <w:kern w:val="0"/>
                <w:sz w:val="22"/>
                <w:szCs w:val="22"/>
              </w:rPr>
            </w:pPr>
            <w:r>
              <w:rPr>
                <w:rFonts w:hint="eastAsia" w:ascii="宋体" w:hAnsi="宋体" w:cs="宋体"/>
                <w:color w:val="000000"/>
                <w:kern w:val="0"/>
                <w:sz w:val="22"/>
                <w:szCs w:val="22"/>
              </w:rPr>
              <w:t>根据投标人结合本项目采购需求，并针对本项目特点提出的各项公众制度、内部岗位责任制度、管理运作制度、考核制度及标准、人员、设备管理服务、采购人反馈资料、行政文件资料等档案的建立与管理等情况进行评分</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评分范围：0，2，4，6</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p>
        </w:tc>
        <w:tc>
          <w:tcPr>
            <w:tcW w:w="340" w:type="pct"/>
            <w:tcBorders>
              <w:top w:val="single" w:color="auto" w:sz="4" w:space="0"/>
              <w:left w:val="single" w:color="auto" w:sz="4" w:space="0"/>
              <w:bottom w:val="single" w:color="auto" w:sz="4" w:space="0"/>
              <w:right w:val="single" w:color="auto" w:sz="4" w:space="0"/>
            </w:tcBorders>
            <w:noWrap/>
            <w:vAlign w:val="center"/>
          </w:tcPr>
          <w:p w14:paraId="3103C5A2">
            <w:pPr>
              <w:widowControl/>
              <w:adjustRightInd w:val="0"/>
              <w:spacing w:before="100" w:beforeAutospacing="1" w:after="100" w:afterAutospacing="1" w:line="192" w:lineRule="auto"/>
              <w:jc w:val="center"/>
              <w:rPr>
                <w:rFonts w:hint="eastAsia" w:ascii="宋体" w:hAnsi="宋体" w:eastAsia="宋体"/>
                <w:color w:val="000000"/>
                <w:kern w:val="0"/>
                <w:sz w:val="22"/>
                <w:szCs w:val="22"/>
                <w:lang w:eastAsia="zh-CN"/>
              </w:rPr>
            </w:pPr>
            <w:r>
              <w:rPr>
                <w:rFonts w:hint="eastAsia" w:ascii="宋体" w:hAnsi="宋体"/>
                <w:color w:val="000000"/>
                <w:kern w:val="0"/>
                <w:sz w:val="22"/>
                <w:szCs w:val="22"/>
                <w:lang w:val="en-US" w:eastAsia="zh-CN"/>
              </w:rPr>
              <w:t>6</w:t>
            </w:r>
          </w:p>
        </w:tc>
      </w:tr>
      <w:tr w14:paraId="09CC3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284" w:type="pct"/>
            <w:tcBorders>
              <w:top w:val="single" w:color="auto" w:sz="4" w:space="0"/>
              <w:left w:val="single" w:color="auto" w:sz="4" w:space="0"/>
              <w:bottom w:val="single" w:color="auto" w:sz="4" w:space="0"/>
              <w:right w:val="single" w:color="auto" w:sz="4" w:space="0"/>
            </w:tcBorders>
            <w:noWrap/>
            <w:vAlign w:val="center"/>
          </w:tcPr>
          <w:p w14:paraId="597B771C">
            <w:pPr>
              <w:widowControl/>
              <w:adjustRightInd w:val="0"/>
              <w:spacing w:before="100" w:beforeAutospacing="1" w:after="100" w:afterAutospacing="1" w:line="192" w:lineRule="auto"/>
              <w:jc w:val="center"/>
              <w:rPr>
                <w:rFonts w:ascii="宋体" w:hAnsi="宋体"/>
                <w:color w:val="000000"/>
                <w:kern w:val="0"/>
                <w:sz w:val="22"/>
                <w:szCs w:val="22"/>
              </w:rPr>
            </w:pPr>
            <w:r>
              <w:rPr>
                <w:rFonts w:hint="eastAsia" w:ascii="宋体" w:hAnsi="宋体"/>
                <w:color w:val="000000"/>
                <w:kern w:val="0"/>
                <w:sz w:val="22"/>
                <w:szCs w:val="22"/>
              </w:rPr>
              <w:t>7</w:t>
            </w:r>
          </w:p>
        </w:tc>
        <w:tc>
          <w:tcPr>
            <w:tcW w:w="755" w:type="pct"/>
            <w:tcBorders>
              <w:top w:val="single" w:color="auto" w:sz="4" w:space="0"/>
              <w:left w:val="single" w:color="auto" w:sz="4" w:space="0"/>
              <w:bottom w:val="single" w:color="auto" w:sz="4" w:space="0"/>
              <w:right w:val="single" w:color="auto" w:sz="4" w:space="0"/>
            </w:tcBorders>
            <w:noWrap/>
            <w:vAlign w:val="center"/>
          </w:tcPr>
          <w:p w14:paraId="3E46D419">
            <w:pPr>
              <w:widowControl/>
              <w:jc w:val="left"/>
              <w:rPr>
                <w:rFonts w:ascii="宋体" w:hAnsi="宋体" w:cs="宋体"/>
                <w:color w:val="000000"/>
                <w:kern w:val="0"/>
                <w:sz w:val="22"/>
                <w:szCs w:val="22"/>
              </w:rPr>
            </w:pPr>
            <w:r>
              <w:rPr>
                <w:rFonts w:hint="eastAsia" w:ascii="宋体" w:hAnsi="宋体" w:cs="宋体"/>
                <w:color w:val="000000"/>
                <w:kern w:val="0"/>
                <w:sz w:val="22"/>
                <w:szCs w:val="22"/>
              </w:rPr>
              <w:t>突发事件应急预案</w:t>
            </w:r>
          </w:p>
        </w:tc>
        <w:tc>
          <w:tcPr>
            <w:tcW w:w="3621" w:type="pct"/>
            <w:tcBorders>
              <w:top w:val="single" w:color="auto" w:sz="4" w:space="0"/>
              <w:left w:val="single" w:color="auto" w:sz="4" w:space="0"/>
              <w:bottom w:val="single" w:color="auto" w:sz="4" w:space="0"/>
              <w:right w:val="single" w:color="auto" w:sz="4" w:space="0"/>
            </w:tcBorders>
            <w:noWrap/>
            <w:vAlign w:val="center"/>
          </w:tcPr>
          <w:p w14:paraId="7BE4DE3E">
            <w:pPr>
              <w:jc w:val="left"/>
              <w:rPr>
                <w:rFonts w:ascii="宋体" w:hAnsi="宋体" w:cs="宋体"/>
                <w:color w:val="000000"/>
                <w:kern w:val="0"/>
                <w:sz w:val="22"/>
                <w:szCs w:val="22"/>
              </w:rPr>
            </w:pPr>
            <w:r>
              <w:rPr>
                <w:rFonts w:hint="eastAsia" w:ascii="宋体" w:hAnsi="宋体" w:cs="宋体"/>
                <w:color w:val="000000"/>
                <w:kern w:val="0"/>
                <w:sz w:val="22"/>
                <w:szCs w:val="22"/>
              </w:rPr>
              <w:t>根据投标人针对本项目实际情况制定的突发事件应急预案是否科学、合理、完整与可行进行评分</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评分范围：0，1，3，5</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p>
        </w:tc>
        <w:tc>
          <w:tcPr>
            <w:tcW w:w="340" w:type="pct"/>
            <w:tcBorders>
              <w:top w:val="single" w:color="auto" w:sz="4" w:space="0"/>
              <w:left w:val="single" w:color="auto" w:sz="4" w:space="0"/>
              <w:bottom w:val="single" w:color="auto" w:sz="4" w:space="0"/>
              <w:right w:val="single" w:color="auto" w:sz="4" w:space="0"/>
            </w:tcBorders>
            <w:noWrap/>
            <w:vAlign w:val="center"/>
          </w:tcPr>
          <w:p w14:paraId="1C2E0F66">
            <w:pPr>
              <w:widowControl/>
              <w:adjustRightInd w:val="0"/>
              <w:spacing w:before="100" w:beforeAutospacing="1" w:after="100" w:afterAutospacing="1" w:line="192" w:lineRule="auto"/>
              <w:jc w:val="center"/>
              <w:rPr>
                <w:rFonts w:hint="eastAsia" w:ascii="宋体" w:hAnsi="宋体" w:eastAsia="宋体"/>
                <w:color w:val="000000"/>
                <w:kern w:val="0"/>
                <w:sz w:val="22"/>
                <w:szCs w:val="22"/>
                <w:lang w:eastAsia="zh-CN"/>
              </w:rPr>
            </w:pPr>
            <w:r>
              <w:rPr>
                <w:rFonts w:hint="eastAsia" w:ascii="宋体" w:hAnsi="宋体"/>
                <w:color w:val="000000"/>
                <w:kern w:val="0"/>
                <w:sz w:val="22"/>
                <w:szCs w:val="22"/>
                <w:lang w:val="en-US" w:eastAsia="zh-CN"/>
              </w:rPr>
              <w:t>5</w:t>
            </w:r>
          </w:p>
        </w:tc>
      </w:tr>
      <w:tr w14:paraId="3ED05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84" w:type="pct"/>
            <w:tcBorders>
              <w:top w:val="single" w:color="auto" w:sz="4" w:space="0"/>
              <w:left w:val="single" w:color="auto" w:sz="4" w:space="0"/>
              <w:bottom w:val="single" w:color="auto" w:sz="4" w:space="0"/>
              <w:right w:val="single" w:color="auto" w:sz="4" w:space="0"/>
            </w:tcBorders>
            <w:noWrap/>
            <w:vAlign w:val="center"/>
          </w:tcPr>
          <w:p w14:paraId="668D8AE3">
            <w:pPr>
              <w:widowControl/>
              <w:adjustRightInd w:val="0"/>
              <w:spacing w:before="100" w:beforeAutospacing="1" w:after="100" w:afterAutospacing="1" w:line="192" w:lineRule="auto"/>
              <w:jc w:val="center"/>
              <w:rPr>
                <w:rFonts w:ascii="宋体" w:hAnsi="宋体"/>
                <w:color w:val="000000"/>
                <w:kern w:val="0"/>
                <w:sz w:val="22"/>
                <w:szCs w:val="22"/>
              </w:rPr>
            </w:pPr>
            <w:r>
              <w:rPr>
                <w:rFonts w:hint="eastAsia" w:ascii="宋体" w:hAnsi="宋体"/>
                <w:color w:val="000000"/>
                <w:kern w:val="0"/>
                <w:sz w:val="22"/>
                <w:szCs w:val="22"/>
              </w:rPr>
              <w:t>8</w:t>
            </w:r>
          </w:p>
        </w:tc>
        <w:tc>
          <w:tcPr>
            <w:tcW w:w="755" w:type="pct"/>
            <w:tcBorders>
              <w:top w:val="single" w:color="auto" w:sz="4" w:space="0"/>
              <w:left w:val="single" w:color="auto" w:sz="4" w:space="0"/>
              <w:bottom w:val="single" w:color="auto" w:sz="4" w:space="0"/>
              <w:right w:val="single" w:color="auto" w:sz="4" w:space="0"/>
            </w:tcBorders>
            <w:noWrap/>
            <w:vAlign w:val="center"/>
          </w:tcPr>
          <w:p w14:paraId="7E75420F">
            <w:pPr>
              <w:widowControl/>
              <w:jc w:val="left"/>
              <w:rPr>
                <w:rFonts w:ascii="宋体" w:hAnsi="宋体" w:cs="宋体"/>
                <w:color w:val="000000"/>
                <w:kern w:val="0"/>
                <w:sz w:val="22"/>
                <w:szCs w:val="22"/>
              </w:rPr>
            </w:pPr>
            <w:r>
              <w:rPr>
                <w:rFonts w:hint="eastAsia" w:ascii="宋体" w:hAnsi="宋体" w:cs="宋体"/>
                <w:color w:val="000000"/>
                <w:kern w:val="0"/>
                <w:sz w:val="22"/>
                <w:szCs w:val="22"/>
              </w:rPr>
              <w:t>项目服务质量承诺</w:t>
            </w:r>
          </w:p>
        </w:tc>
        <w:tc>
          <w:tcPr>
            <w:tcW w:w="3621" w:type="pct"/>
            <w:tcBorders>
              <w:top w:val="single" w:color="auto" w:sz="4" w:space="0"/>
              <w:left w:val="single" w:color="auto" w:sz="4" w:space="0"/>
              <w:bottom w:val="single" w:color="auto" w:sz="4" w:space="0"/>
              <w:right w:val="single" w:color="auto" w:sz="4" w:space="0"/>
            </w:tcBorders>
            <w:noWrap/>
            <w:vAlign w:val="center"/>
          </w:tcPr>
          <w:p w14:paraId="6C54961B">
            <w:pPr>
              <w:jc w:val="left"/>
              <w:rPr>
                <w:rFonts w:ascii="宋体" w:hAnsi="宋体" w:cs="宋体"/>
                <w:color w:val="000000"/>
                <w:kern w:val="0"/>
                <w:sz w:val="22"/>
                <w:szCs w:val="22"/>
              </w:rPr>
            </w:pPr>
            <w:r>
              <w:rPr>
                <w:rFonts w:hint="eastAsia" w:ascii="宋体" w:hAnsi="宋体" w:cs="宋体"/>
                <w:color w:val="000000"/>
                <w:kern w:val="0"/>
                <w:sz w:val="22"/>
                <w:szCs w:val="22"/>
              </w:rPr>
              <w:t>根据投标人依据采购需求作出服务质量承诺等进行评分</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评分范围：0，1，3，5</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p>
        </w:tc>
        <w:tc>
          <w:tcPr>
            <w:tcW w:w="340" w:type="pct"/>
            <w:tcBorders>
              <w:top w:val="single" w:color="auto" w:sz="4" w:space="0"/>
              <w:left w:val="single" w:color="auto" w:sz="4" w:space="0"/>
              <w:bottom w:val="single" w:color="auto" w:sz="4" w:space="0"/>
              <w:right w:val="single" w:color="auto" w:sz="4" w:space="0"/>
            </w:tcBorders>
            <w:noWrap/>
            <w:vAlign w:val="center"/>
          </w:tcPr>
          <w:p w14:paraId="66F982D1">
            <w:pPr>
              <w:widowControl/>
              <w:adjustRightInd w:val="0"/>
              <w:spacing w:before="100" w:beforeAutospacing="1" w:after="100" w:afterAutospacing="1" w:line="192" w:lineRule="auto"/>
              <w:jc w:val="center"/>
              <w:rPr>
                <w:rFonts w:hint="eastAsia" w:ascii="宋体" w:hAnsi="宋体" w:eastAsia="宋体"/>
                <w:color w:val="000000"/>
                <w:kern w:val="0"/>
                <w:sz w:val="22"/>
                <w:szCs w:val="22"/>
                <w:lang w:eastAsia="zh-CN"/>
              </w:rPr>
            </w:pPr>
            <w:r>
              <w:rPr>
                <w:rFonts w:hint="eastAsia" w:ascii="宋体" w:hAnsi="宋体"/>
                <w:color w:val="000000"/>
                <w:kern w:val="0"/>
                <w:sz w:val="22"/>
                <w:szCs w:val="22"/>
                <w:lang w:val="en-US" w:eastAsia="zh-CN"/>
              </w:rPr>
              <w:t>5</w:t>
            </w:r>
          </w:p>
        </w:tc>
      </w:tr>
      <w:tr w14:paraId="56563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284" w:type="pct"/>
            <w:tcBorders>
              <w:top w:val="single" w:color="auto" w:sz="4" w:space="0"/>
              <w:left w:val="single" w:color="auto" w:sz="4" w:space="0"/>
              <w:bottom w:val="single" w:color="auto" w:sz="4" w:space="0"/>
              <w:right w:val="single" w:color="auto" w:sz="4" w:space="0"/>
            </w:tcBorders>
            <w:noWrap/>
            <w:vAlign w:val="center"/>
          </w:tcPr>
          <w:p w14:paraId="53C29E5E">
            <w:pPr>
              <w:widowControl/>
              <w:spacing w:line="192" w:lineRule="auto"/>
              <w:jc w:val="center"/>
              <w:rPr>
                <w:rFonts w:ascii="宋体" w:hAnsi="宋体" w:cs="宋体"/>
                <w:color w:val="000000"/>
                <w:kern w:val="0"/>
                <w:sz w:val="22"/>
                <w:szCs w:val="20"/>
              </w:rPr>
            </w:pPr>
            <w:r>
              <w:rPr>
                <w:rFonts w:hint="eastAsia" w:ascii="宋体" w:hAnsi="宋体" w:cs="宋体"/>
                <w:color w:val="000000"/>
                <w:kern w:val="0"/>
                <w:sz w:val="22"/>
                <w:szCs w:val="22"/>
              </w:rPr>
              <w:t>9</w:t>
            </w:r>
          </w:p>
        </w:tc>
        <w:tc>
          <w:tcPr>
            <w:tcW w:w="755" w:type="pct"/>
            <w:tcBorders>
              <w:top w:val="single" w:color="auto" w:sz="4" w:space="0"/>
              <w:left w:val="single" w:color="auto" w:sz="4" w:space="0"/>
              <w:bottom w:val="single" w:color="auto" w:sz="4" w:space="0"/>
              <w:right w:val="single" w:color="auto" w:sz="4" w:space="0"/>
            </w:tcBorders>
            <w:noWrap/>
            <w:vAlign w:val="center"/>
          </w:tcPr>
          <w:p w14:paraId="7C3BE149">
            <w:pPr>
              <w:widowControl/>
              <w:jc w:val="left"/>
              <w:rPr>
                <w:rFonts w:ascii="宋体" w:hAnsi="宋体" w:cs="宋体"/>
                <w:color w:val="000000"/>
                <w:kern w:val="0"/>
                <w:sz w:val="22"/>
                <w:szCs w:val="20"/>
              </w:rPr>
            </w:pPr>
            <w:r>
              <w:rPr>
                <w:rFonts w:hint="eastAsia" w:ascii="宋体" w:hAnsi="宋体" w:cs="宋体"/>
                <w:color w:val="000000"/>
                <w:kern w:val="0"/>
                <w:sz w:val="22"/>
                <w:szCs w:val="22"/>
                <w:lang w:val="en-US" w:eastAsia="zh-CN"/>
              </w:rPr>
              <w:t>售后</w:t>
            </w:r>
            <w:r>
              <w:rPr>
                <w:rFonts w:hint="eastAsia" w:ascii="宋体" w:hAnsi="宋体" w:cs="宋体"/>
                <w:color w:val="000000"/>
                <w:kern w:val="0"/>
                <w:sz w:val="22"/>
                <w:szCs w:val="22"/>
              </w:rPr>
              <w:t>服务</w:t>
            </w:r>
          </w:p>
        </w:tc>
        <w:tc>
          <w:tcPr>
            <w:tcW w:w="3621" w:type="pct"/>
            <w:tcBorders>
              <w:top w:val="single" w:color="auto" w:sz="4" w:space="0"/>
              <w:left w:val="single" w:color="auto" w:sz="4" w:space="0"/>
              <w:bottom w:val="single" w:color="auto" w:sz="4" w:space="0"/>
              <w:right w:val="single" w:color="auto" w:sz="4" w:space="0"/>
            </w:tcBorders>
            <w:noWrap/>
            <w:vAlign w:val="center"/>
          </w:tcPr>
          <w:p w14:paraId="676C132F">
            <w:pPr>
              <w:snapToGrid w:val="0"/>
              <w:jc w:val="left"/>
              <w:rPr>
                <w:rFonts w:ascii="宋体" w:hAnsi="宋体" w:cs="宋体"/>
                <w:color w:val="000000"/>
                <w:kern w:val="0"/>
                <w:sz w:val="22"/>
                <w:szCs w:val="20"/>
              </w:rPr>
            </w:pPr>
            <w:r>
              <w:rPr>
                <w:rFonts w:hint="eastAsia" w:ascii="宋体" w:hAnsi="宋体" w:cs="宋体"/>
                <w:color w:val="000000"/>
                <w:kern w:val="0"/>
                <w:sz w:val="22"/>
                <w:szCs w:val="22"/>
              </w:rPr>
              <w:t>投标人培训场地距离采购</w:t>
            </w:r>
            <w:r>
              <w:rPr>
                <w:rFonts w:ascii="宋体" w:hAnsi="宋体" w:cs="宋体"/>
                <w:color w:val="000000"/>
                <w:kern w:val="0"/>
                <w:sz w:val="22"/>
                <w:szCs w:val="22"/>
              </w:rPr>
              <w:t>人</w:t>
            </w:r>
            <w:r>
              <w:rPr>
                <w:rFonts w:hint="eastAsia" w:ascii="宋体" w:hAnsi="宋体" w:cs="宋体"/>
                <w:color w:val="000000"/>
                <w:kern w:val="0"/>
                <w:sz w:val="22"/>
                <w:szCs w:val="22"/>
              </w:rPr>
              <w:t>的</w:t>
            </w:r>
            <w:r>
              <w:rPr>
                <w:rFonts w:ascii="宋体" w:hAnsi="宋体" w:cs="宋体"/>
                <w:color w:val="000000"/>
                <w:kern w:val="0"/>
                <w:sz w:val="22"/>
                <w:szCs w:val="22"/>
              </w:rPr>
              <w:t>远近</w:t>
            </w:r>
            <w:r>
              <w:rPr>
                <w:rFonts w:hint="eastAsia" w:ascii="宋体" w:hAnsi="宋体" w:cs="宋体"/>
                <w:color w:val="000000"/>
                <w:kern w:val="0"/>
                <w:sz w:val="22"/>
                <w:szCs w:val="22"/>
              </w:rPr>
              <w:t>，说明服务流程、完成时间及人员安排，由专家评审</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评分范围：0，2，4，6</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p>
        </w:tc>
        <w:tc>
          <w:tcPr>
            <w:tcW w:w="340" w:type="pct"/>
            <w:tcBorders>
              <w:top w:val="single" w:color="auto" w:sz="4" w:space="0"/>
              <w:left w:val="single" w:color="auto" w:sz="4" w:space="0"/>
              <w:bottom w:val="single" w:color="auto" w:sz="4" w:space="0"/>
              <w:right w:val="single" w:color="auto" w:sz="4" w:space="0"/>
            </w:tcBorders>
            <w:noWrap/>
            <w:vAlign w:val="center"/>
          </w:tcPr>
          <w:p w14:paraId="4B656493">
            <w:pPr>
              <w:spacing w:line="192" w:lineRule="auto"/>
              <w:jc w:val="center"/>
              <w:rPr>
                <w:rFonts w:ascii="宋体" w:hAnsi="宋体"/>
                <w:color w:val="000000"/>
                <w:kern w:val="0"/>
                <w:sz w:val="22"/>
                <w:szCs w:val="20"/>
              </w:rPr>
            </w:pPr>
            <w:r>
              <w:rPr>
                <w:rFonts w:hint="eastAsia" w:ascii="宋体" w:hAnsi="宋体"/>
                <w:color w:val="000000"/>
                <w:kern w:val="0"/>
                <w:sz w:val="22"/>
                <w:szCs w:val="22"/>
              </w:rPr>
              <w:t>6</w:t>
            </w:r>
          </w:p>
        </w:tc>
      </w:tr>
      <w:tr w14:paraId="34C18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284" w:type="pct"/>
            <w:tcBorders>
              <w:top w:val="single" w:color="auto" w:sz="4" w:space="0"/>
              <w:left w:val="single" w:color="auto" w:sz="4" w:space="0"/>
              <w:bottom w:val="single" w:color="auto" w:sz="4" w:space="0"/>
              <w:right w:val="single" w:color="auto" w:sz="4" w:space="0"/>
            </w:tcBorders>
            <w:noWrap/>
            <w:vAlign w:val="center"/>
          </w:tcPr>
          <w:p w14:paraId="306DE8F1">
            <w:pPr>
              <w:widowControl/>
              <w:spacing w:line="192" w:lineRule="auto"/>
              <w:jc w:val="center"/>
              <w:rPr>
                <w:rFonts w:ascii="宋体" w:hAnsi="宋体" w:cs="宋体"/>
                <w:color w:val="000000"/>
                <w:kern w:val="0"/>
                <w:sz w:val="22"/>
                <w:szCs w:val="20"/>
              </w:rPr>
            </w:pPr>
            <w:r>
              <w:rPr>
                <w:rFonts w:hint="eastAsia" w:ascii="宋体" w:hAnsi="宋体" w:cs="宋体"/>
                <w:color w:val="000000"/>
                <w:kern w:val="0"/>
                <w:sz w:val="22"/>
                <w:szCs w:val="22"/>
              </w:rPr>
              <w:t>10</w:t>
            </w:r>
          </w:p>
        </w:tc>
        <w:tc>
          <w:tcPr>
            <w:tcW w:w="755" w:type="pct"/>
            <w:tcBorders>
              <w:top w:val="single" w:color="auto" w:sz="4" w:space="0"/>
              <w:left w:val="single" w:color="auto" w:sz="4" w:space="0"/>
              <w:bottom w:val="single" w:color="auto" w:sz="4" w:space="0"/>
              <w:right w:val="single" w:color="auto" w:sz="4" w:space="0"/>
            </w:tcBorders>
            <w:noWrap/>
            <w:vAlign w:val="center"/>
          </w:tcPr>
          <w:p w14:paraId="68D4543C">
            <w:pPr>
              <w:widowControl/>
              <w:jc w:val="left"/>
              <w:rPr>
                <w:rFonts w:ascii="宋体" w:hAnsi="宋体" w:cs="宋体"/>
                <w:color w:val="000000"/>
                <w:kern w:val="0"/>
                <w:sz w:val="22"/>
                <w:szCs w:val="20"/>
              </w:rPr>
            </w:pPr>
            <w:r>
              <w:rPr>
                <w:rFonts w:hint="eastAsia" w:ascii="宋体" w:hAnsi="宋体" w:cs="宋体"/>
                <w:color w:val="000000"/>
                <w:kern w:val="0"/>
                <w:sz w:val="22"/>
                <w:szCs w:val="22"/>
              </w:rPr>
              <w:t>业绩</w:t>
            </w:r>
          </w:p>
        </w:tc>
        <w:tc>
          <w:tcPr>
            <w:tcW w:w="3621" w:type="pct"/>
            <w:tcBorders>
              <w:top w:val="single" w:color="auto" w:sz="4" w:space="0"/>
              <w:left w:val="single" w:color="auto" w:sz="4" w:space="0"/>
              <w:bottom w:val="single" w:color="auto" w:sz="4" w:space="0"/>
              <w:right w:val="single" w:color="auto" w:sz="4" w:space="0"/>
            </w:tcBorders>
            <w:noWrap/>
            <w:vAlign w:val="center"/>
          </w:tcPr>
          <w:p w14:paraId="2CEB7361">
            <w:pPr>
              <w:widowControl/>
              <w:jc w:val="left"/>
              <w:rPr>
                <w:rFonts w:hint="default" w:ascii="宋体" w:hAnsi="宋体" w:eastAsia="宋体" w:cs="宋体"/>
                <w:color w:val="000000"/>
                <w:kern w:val="0"/>
                <w:sz w:val="22"/>
                <w:szCs w:val="20"/>
                <w:lang w:val="en-US" w:eastAsia="zh-CN"/>
              </w:rPr>
            </w:pPr>
            <w:r>
              <w:rPr>
                <w:rFonts w:hint="eastAsia" w:ascii="宋体" w:hAnsi="宋体" w:cs="宋体"/>
                <w:color w:val="000000"/>
                <w:kern w:val="0"/>
                <w:sz w:val="22"/>
                <w:szCs w:val="22"/>
              </w:rPr>
              <w:t>投标人提供（签订合同日期2019年1月1诶至今）的同类项目合同，每提供一个合同得1</w:t>
            </w:r>
            <w:r>
              <w:rPr>
                <w:rFonts w:hint="eastAsia" w:ascii="宋体" w:hAnsi="宋体" w:cs="宋体"/>
                <w:color w:val="000000"/>
                <w:kern w:val="0"/>
                <w:sz w:val="22"/>
                <w:szCs w:val="22"/>
                <w:lang w:val="en-US" w:eastAsia="zh-CN"/>
              </w:rPr>
              <w:t>分，本项最高得2分。</w:t>
            </w:r>
          </w:p>
          <w:p w14:paraId="6C6326B5">
            <w:pPr>
              <w:widowControl/>
              <w:jc w:val="left"/>
              <w:rPr>
                <w:rFonts w:ascii="宋体" w:hAnsi="宋体" w:cs="宋体"/>
                <w:color w:val="000000"/>
                <w:kern w:val="0"/>
                <w:sz w:val="22"/>
                <w:szCs w:val="20"/>
              </w:rPr>
            </w:pPr>
            <w:r>
              <w:rPr>
                <w:rFonts w:hint="eastAsia" w:ascii="宋体" w:hAnsi="宋体" w:cs="宋体"/>
                <w:color w:val="000000"/>
                <w:kern w:val="0"/>
                <w:sz w:val="22"/>
                <w:szCs w:val="22"/>
              </w:rPr>
              <w:t>（投标人要列出采购单位名称及项目负责人联系电话，合同签定时间为2019年1月1月的合同有效，以合同复印件加盖公章）</w:t>
            </w:r>
          </w:p>
        </w:tc>
        <w:tc>
          <w:tcPr>
            <w:tcW w:w="340" w:type="pct"/>
            <w:tcBorders>
              <w:top w:val="single" w:color="auto" w:sz="4" w:space="0"/>
              <w:left w:val="single" w:color="auto" w:sz="4" w:space="0"/>
              <w:bottom w:val="single" w:color="auto" w:sz="4" w:space="0"/>
              <w:right w:val="single" w:color="auto" w:sz="4" w:space="0"/>
            </w:tcBorders>
            <w:noWrap/>
            <w:vAlign w:val="center"/>
          </w:tcPr>
          <w:p w14:paraId="5CD0D65D">
            <w:pPr>
              <w:widowControl/>
              <w:spacing w:line="192" w:lineRule="auto"/>
              <w:jc w:val="center"/>
              <w:rPr>
                <w:rFonts w:ascii="宋体" w:hAnsi="宋体" w:cs="宋体"/>
                <w:color w:val="000000"/>
                <w:kern w:val="0"/>
                <w:sz w:val="22"/>
                <w:szCs w:val="20"/>
              </w:rPr>
            </w:pPr>
            <w:r>
              <w:rPr>
                <w:rFonts w:hint="eastAsia" w:ascii="宋体" w:hAnsi="宋体" w:cs="宋体"/>
                <w:color w:val="000000"/>
                <w:kern w:val="0"/>
                <w:sz w:val="22"/>
                <w:szCs w:val="22"/>
              </w:rPr>
              <w:t>2</w:t>
            </w:r>
          </w:p>
        </w:tc>
      </w:tr>
    </w:tbl>
    <w:p w14:paraId="079C32FA">
      <w:pPr>
        <w:adjustRightInd w:val="0"/>
        <w:snapToGrid w:val="0"/>
        <w:spacing w:before="100" w:after="50" w:line="300" w:lineRule="exact"/>
        <w:ind w:left="420"/>
        <w:rPr>
          <w:rFonts w:ascii="宋体" w:hAnsi="宋体"/>
          <w:color w:val="000000"/>
          <w:sz w:val="22"/>
          <w:szCs w:val="22"/>
        </w:rPr>
      </w:pPr>
      <w:r>
        <w:rPr>
          <w:rFonts w:hint="eastAsia" w:ascii="宋体" w:hAnsi="宋体"/>
          <w:color w:val="000000"/>
          <w:sz w:val="22"/>
          <w:szCs w:val="22"/>
        </w:rPr>
        <w:t>三）、说明</w:t>
      </w:r>
    </w:p>
    <w:p w14:paraId="79FA514D">
      <w:pPr>
        <w:adjustRightInd w:val="0"/>
        <w:snapToGrid w:val="0"/>
        <w:spacing w:before="100" w:after="50" w:line="300" w:lineRule="exact"/>
        <w:ind w:firstLine="431" w:firstLineChars="196"/>
        <w:rPr>
          <w:rFonts w:ascii="宋体" w:hAnsi="宋体" w:cs="Arial"/>
          <w:color w:val="000000"/>
          <w:sz w:val="22"/>
          <w:szCs w:val="22"/>
        </w:rPr>
      </w:pPr>
      <w:r>
        <w:rPr>
          <w:rFonts w:hint="eastAsia" w:ascii="宋体" w:hAnsi="宋体" w:cs="Arial"/>
          <w:color w:val="000000"/>
          <w:sz w:val="22"/>
          <w:szCs w:val="22"/>
        </w:rPr>
        <w:t>1、每个供应商的综合得分=商务技术得分（所有磋商小组成员打分的算术平均值）＋报价得分。</w:t>
      </w:r>
    </w:p>
    <w:p w14:paraId="0882DD43">
      <w:pPr>
        <w:adjustRightInd w:val="0"/>
        <w:snapToGrid w:val="0"/>
        <w:spacing w:before="100" w:after="50" w:line="300" w:lineRule="exact"/>
        <w:ind w:firstLine="440" w:firstLineChars="200"/>
        <w:rPr>
          <w:rFonts w:ascii="宋体" w:hAnsi="宋体" w:cs="Arial"/>
          <w:color w:val="000000"/>
          <w:sz w:val="22"/>
          <w:szCs w:val="22"/>
        </w:rPr>
      </w:pPr>
      <w:r>
        <w:rPr>
          <w:rFonts w:hint="eastAsia" w:ascii="宋体" w:hAnsi="宋体" w:cs="Arial"/>
          <w:color w:val="000000"/>
          <w:sz w:val="22"/>
          <w:szCs w:val="22"/>
        </w:rPr>
        <w:t>2、磋商小组推荐综合得分最高的供应商为成交供应商（如果得分相同则按最终磋商报价从低到高顺序依次推荐为中标候选供应商；如果综合得分相同最终磋商报价也相同，则抽签决定），并编写评审报告。</w:t>
      </w:r>
    </w:p>
    <w:p w14:paraId="32E21845">
      <w:pPr>
        <w:adjustRightInd w:val="0"/>
        <w:snapToGrid w:val="0"/>
        <w:spacing w:before="100" w:after="50" w:line="300" w:lineRule="exact"/>
        <w:ind w:firstLine="420"/>
        <w:rPr>
          <w:rFonts w:ascii="宋体" w:hAnsi="宋体" w:cs="Arial"/>
          <w:color w:val="000000"/>
          <w:sz w:val="22"/>
          <w:szCs w:val="22"/>
        </w:rPr>
      </w:pPr>
      <w:r>
        <w:rPr>
          <w:rFonts w:hint="eastAsia" w:ascii="宋体" w:hAnsi="宋体" w:cs="Arial"/>
          <w:color w:val="000000"/>
          <w:sz w:val="22"/>
          <w:szCs w:val="22"/>
        </w:rPr>
        <w:t>3、所有分值计算保留小数点后二位，小数点后第三位起四舍五入。</w:t>
      </w:r>
    </w:p>
    <w:p w14:paraId="0E909EB5">
      <w:pPr>
        <w:adjustRightInd w:val="0"/>
        <w:snapToGrid w:val="0"/>
        <w:spacing w:before="100" w:after="50" w:line="300" w:lineRule="exact"/>
        <w:ind w:firstLine="440" w:firstLineChars="200"/>
        <w:rPr>
          <w:rFonts w:ascii="宋体" w:hAnsi="宋体" w:cs="Arial"/>
          <w:color w:val="000000"/>
          <w:sz w:val="22"/>
          <w:szCs w:val="22"/>
        </w:rPr>
      </w:pPr>
      <w:r>
        <w:rPr>
          <w:rFonts w:hint="eastAsia" w:ascii="宋体" w:hAnsi="宋体" w:cs="Arial"/>
          <w:color w:val="000000"/>
          <w:sz w:val="22"/>
          <w:szCs w:val="22"/>
        </w:rPr>
        <w:t xml:space="preserve">其它参见本磋商文件第三部分：“供应商须知” 中的相关内容，未尽事宜按有关法律规定处理。 </w:t>
      </w:r>
    </w:p>
    <w:sectPr>
      <w:footerReference r:id="rId13" w:type="first"/>
      <w:headerReference r:id="rId10" w:type="default"/>
      <w:footerReference r:id="rId11" w:type="default"/>
      <w:footerReference r:id="rId12" w:type="even"/>
      <w:pgSz w:w="11907" w:h="16840"/>
      <w:pgMar w:top="1440" w:right="924" w:bottom="1440" w:left="115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0000500000000020000"/>
    <w:charset w:val="00"/>
    <w:family w:val="roman"/>
    <w:pitch w:val="default"/>
    <w:sig w:usb0="00000000" w:usb1="00000000" w:usb2="00000000" w:usb3="00000000" w:csb0="2000019F" w:csb1="4F010000"/>
  </w:font>
  <w:font w:name="等线">
    <w:panose1 w:val="02010600030101010101"/>
    <w:charset w:val="86"/>
    <w:family w:val="auto"/>
    <w:pitch w:val="default"/>
    <w:sig w:usb0="A00002BF" w:usb1="38CF7CFA" w:usb2="00000016" w:usb3="00000000" w:csb0="0004000F" w:csb1="00000000"/>
  </w:font>
  <w:font w:name="???|CS?o｡ﾀ?">
    <w:altName w:val="Yu Gothic"/>
    <w:panose1 w:val="00000000000000000000"/>
    <w:charset w:val="80"/>
    <w:family w:val="modern"/>
    <w:pitch w:val="default"/>
    <w:sig w:usb0="00000000" w:usb1="00000000" w:usb2="00000010" w:usb3="00000000" w:csb0="00020000" w:csb1="00000000"/>
  </w:font>
  <w:font w:name="ƨ">
    <w:altName w:val="微软雅黑"/>
    <w:panose1 w:val="00000000000000000000"/>
    <w:charset w:val="00"/>
    <w:family w:val="roman"/>
    <w:pitch w:val="default"/>
    <w:sig w:usb0="00000000" w:usb1="00000000" w:usb2="00000000" w:usb3="00000000" w:csb0="00040001" w:csb1="00000000"/>
  </w:font>
  <w:font w:name="CIDFont+F4">
    <w:altName w:val="微软雅黑"/>
    <w:panose1 w:val="00000000000000000000"/>
    <w:charset w:val="00"/>
    <w:family w:val="roman"/>
    <w:pitch w:val="default"/>
    <w:sig w:usb0="00000000" w:usb1="00000000" w:usb2="00000000" w:usb3="00000000" w:csb0="00040001" w:csb1="00000000"/>
  </w:font>
  <w:font w:name="思源黑体 CN Normal">
    <w:altName w:val="黑体"/>
    <w:panose1 w:val="00000000000000000000"/>
    <w:charset w:val="86"/>
    <w:family w:val="auto"/>
    <w:pitch w:val="default"/>
    <w:sig w:usb0="00000000" w:usb1="00000000" w:usb2="00000016" w:usb3="00000000" w:csb0="60060107"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A394">
    <w:pPr>
      <w:pStyle w:val="35"/>
      <w:framePr w:wrap="around" w:vAnchor="text" w:hAnchor="margin" w:xAlign="center" w:y="1"/>
      <w:rPr>
        <w:rStyle w:val="55"/>
      </w:rPr>
    </w:pPr>
    <w:r>
      <w:fldChar w:fldCharType="begin"/>
    </w:r>
    <w:r>
      <w:rPr>
        <w:rStyle w:val="55"/>
      </w:rPr>
      <w:instrText xml:space="preserve">PAGE  </w:instrText>
    </w:r>
    <w:r>
      <w:fldChar w:fldCharType="separate"/>
    </w:r>
    <w:r>
      <w:rPr>
        <w:rStyle w:val="55"/>
      </w:rPr>
      <w:t>8</w:t>
    </w:r>
    <w:r>
      <w:fldChar w:fldCharType="end"/>
    </w:r>
  </w:p>
  <w:p w14:paraId="49909093">
    <w:pPr>
      <w:pStyle w:val="35"/>
      <w:jc w:val="both"/>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K9x8xO8BAADlAwAADgAAAGRycy9lMm9Eb2MueG1srVPNjhMx&#10;DL4j8Q5R7nTaQoEddbqHLQsHBJUWHsBNMjOR8qc47bTPwmtw4sLj7GvgZLpld7n0wBxGjmN/9vfZ&#10;WV4frGF7FVF71/DZZMqZcsJL7bqGf/92++o9Z5jASTDeqYYfFfLr1csXyyHUau57b6SKjEAc1kNo&#10;eJ9SqKsKRa8s4MQH5eiy9dFComPsKhlhIHRrqvl0+rYafJQheqEQybseL/kJMV4C6NtWC7X2YmeV&#10;SyNqVAYSUcJeB+Sr0m3bKpG+ti2qxEzDiWkqfypC9jb/q9US6i5C6LU4tQCXtPCMkwXtqOgZag0J&#10;2C7qf6CsFtGjb9NEeFuNRIoixGI2fabNXQ9BFS4kNYaz6Pj/YMWX/SYyLWkTOHNgaeD3P37e//rN&#10;ZlmbIWBNITduE08nDJuYiR7aaFlrdPiUU7OHyLBDUfZ4VlYdEhPkXFy9fjN9t+BMPNxVI0RODBHT&#10;R+Uty0bDjXaZNNSw/4yJylLoQ0h2G8eGhl8t5hkOaANbmjyZNhALdF3JRW+0vNXG5AyM3fbGRLaH&#10;vAXly+QI90lYLrIG7Me4cjXuR69AfnCSpWMgfRw9C55bsEpyZhS9omwRINQJtLkkkkobRx1kfUdF&#10;s7X18kjT2IWou56UKCMoMTT90u9pU/N6PT4XpL+vc/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5hzU9UAAAAIAQAADwAAAAAAAAABACAAAAAiAAAAZHJzL2Rvd25yZXYueG1sUEsBAhQAFAAAAAgA&#10;h07iQCvcfMTvAQAA5QMAAA4AAAAAAAAAAQAgAAAAJAEAAGRycy9lMm9Eb2MueG1sUEsFBgAAAAAG&#10;AAYAWQEAAIUFA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1A39C">
    <w:pPr>
      <w:pStyle w:val="35"/>
      <w:framePr w:wrap="around" w:vAnchor="text" w:hAnchor="margin" w:xAlign="center" w:y="1"/>
      <w:rPr>
        <w:rStyle w:val="55"/>
      </w:rPr>
    </w:pPr>
    <w:r>
      <w:fldChar w:fldCharType="begin"/>
    </w:r>
    <w:r>
      <w:rPr>
        <w:rStyle w:val="55"/>
      </w:rPr>
      <w:instrText xml:space="preserve">PAGE  </w:instrText>
    </w:r>
    <w:r>
      <w:fldChar w:fldCharType="end"/>
    </w:r>
  </w:p>
  <w:p w14:paraId="11D73210">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2D7F">
    <w:pPr>
      <w:pStyle w:val="35"/>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2A34">
    <w:pPr>
      <w:pStyle w:val="35"/>
      <w:jc w:val="right"/>
      <w:rPr>
        <w:rFonts w:ascii="宋体"/>
        <w:b/>
      </w:rPr>
    </w:pPr>
    <w:r>
      <w:rPr>
        <w:rFonts w:ascii="宋体"/>
        <w:b/>
      </w:rPr>
      <w:fldChar w:fldCharType="begin"/>
    </w:r>
    <w:r>
      <w:rPr>
        <w:rStyle w:val="55"/>
        <w:rFonts w:ascii="宋体"/>
      </w:rPr>
      <w:instrText xml:space="preserve"> PAGE </w:instrText>
    </w:r>
    <w:r>
      <w:rPr>
        <w:rFonts w:ascii="宋体"/>
        <w:b/>
      </w:rPr>
      <w:fldChar w:fldCharType="separate"/>
    </w:r>
    <w:r>
      <w:rPr>
        <w:rStyle w:val="55"/>
        <w:rFonts w:ascii="宋体"/>
      </w:rPr>
      <w:t>28</w:t>
    </w:r>
    <w:r>
      <w:rPr>
        <w:rFonts w:ascii="宋体"/>
        <w:b/>
      </w:rPr>
      <w:fldChar w:fldCharType="end"/>
    </w:r>
  </w:p>
  <w:p w14:paraId="0FA85B6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1A3C9">
    <w:pPr>
      <w:pStyle w:val="35"/>
      <w:jc w:val="right"/>
    </w:pPr>
    <w:r>
      <w:fldChar w:fldCharType="begin"/>
    </w:r>
    <w:r>
      <w:instrText xml:space="preserve">PAGE   \* MERGEFORMAT</w:instrText>
    </w:r>
    <w:r>
      <w:fldChar w:fldCharType="separate"/>
    </w:r>
    <w:r>
      <w:rPr>
        <w:lang w:val="zh-CN"/>
      </w:rPr>
      <w:t>42</w:t>
    </w:r>
    <w:r>
      <w:rPr>
        <w:lang w:val="zh-CN"/>
      </w:rPr>
      <w:fldChar w:fldCharType="end"/>
    </w:r>
  </w:p>
  <w:p w14:paraId="65B868C4">
    <w:pPr>
      <w:pStyle w:val="3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986D">
    <w:pPr>
      <w:pStyle w:val="35"/>
      <w:framePr w:wrap="around" w:vAnchor="text" w:hAnchor="margin" w:xAlign="center" w:y="1"/>
      <w:rPr>
        <w:rStyle w:val="55"/>
        <w:rFonts w:ascii="宋体" w:hAnsi="宋体"/>
      </w:rPr>
    </w:pPr>
    <w:r>
      <w:rPr>
        <w:rFonts w:ascii="宋体" w:hAnsi="宋体"/>
      </w:rPr>
      <w:fldChar w:fldCharType="begin"/>
    </w:r>
    <w:r>
      <w:rPr>
        <w:rStyle w:val="55"/>
        <w:rFonts w:ascii="宋体" w:hAnsi="宋体"/>
      </w:rPr>
      <w:instrText xml:space="preserve">PAGE  </w:instrText>
    </w:r>
    <w:r>
      <w:rPr>
        <w:rFonts w:ascii="宋体" w:hAnsi="宋体"/>
      </w:rPr>
      <w:fldChar w:fldCharType="separate"/>
    </w:r>
    <w:r>
      <w:rPr>
        <w:rStyle w:val="55"/>
        <w:rFonts w:ascii="宋体" w:hAnsi="宋体"/>
      </w:rPr>
      <w:t>35</w:t>
    </w:r>
    <w:r>
      <w:rPr>
        <w:rFonts w:ascii="宋体" w:hAnsi="宋体"/>
      </w:rPr>
      <w:fldChar w:fldCharType="end"/>
    </w:r>
  </w:p>
  <w:p w14:paraId="01653537">
    <w:pPr>
      <w:pStyle w:val="35"/>
      <w:ind w:firstLine="7200" w:firstLineChars="4000"/>
      <w:jc w:val="both"/>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934075" cy="0"/>
              <wp:effectExtent l="0" t="0" r="0" b="0"/>
              <wp:wrapNone/>
              <wp:docPr id="2" name="直线 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x;margin-left:0pt;margin-top:-0.25pt;height:0pt;width:467.25pt;z-index:251660288;mso-width-relative:page;mso-height-relative:page;" filled="f" stroked="t" coordsize="21600,21600" o:gfxdata="UEsDBAoAAAAAAIdO4kAAAAAAAAAAAAAAAAAEAAAAZHJzL1BLAwQUAAAACACHTuJAxP0ZZdMAAAAE&#10;AQAADwAAAGRycy9kb3ducmV2LnhtbE2PwU7DMBBE70j9B2srcWvttoBoGqeqKuCChEQJPTvxkkTY&#10;6yh20/L3LFzgNqNZzbzNtxfvxIhD7AJpWMwVCKQ62I4aDeXb4+weREyGrHGBUMMXRtgWk6vcZDac&#10;6RXHQ2oEl1DMjIY2pT6TMtYtehPnoUfi7CMM3iS2QyPtYM5c7p1cKnUnvemIF1rT477F+vNw8hp2&#10;x+eH1ctY+eDsuinfrS/V01Lr6+lCbUAkvKS/Y/jBZ3QomKkKJ7JROA38SNIwuwXB4Xp1w6L69bLI&#10;5X/44htQSwMEFAAAAAgAh07iQFeH3WXwAQAA5QMAAA4AAABkcnMvZTJvRG9jLnhtbK1TS44TMRDd&#10;I3EHy3vSSSDAtNKZxYSBBYJIAweouO1uS/7J5aSTs3ANVmw4zlyDsjsTZoZNFnhhlV3lV/VelZfX&#10;B2vYXkbU3jV8NplyJp3wrXZdw79/u331njNM4Fow3smGHyXy69XLF8sh1HLue29aGRmBOKyH0PA+&#10;pVBXFYpeWsCJD9KRU/loIdExdlUbYSB0a6r5dPq2GnxsQ/RCItLtenTyE2K8BNArpYVce7Gz0qUR&#10;NUoDiShhrwPyValWKSnSV6VQJmYaTkxT2SkJ2du8V6sl1F2E0GtxKgEuKeEZJwvaUdIz1BoSsF3U&#10;/0BZLaJHr9JEeFuNRIoixGI2fabNXQ9BFi4kNYaz6Pj/YMWX/SYy3TZ8zpkDSw2///Hz/tdvNs/a&#10;DAFrCrlxm3g6YdjETPSgomXK6PCJhqhQJzLsUJQ9npWVh8QEXS6uXr+ZvltwJh581QiRoULE9FF6&#10;y7LRcKNdJg017D9jorQU+hCSr41jQ8OvFvMMBzSBijpPpg3EAl1X3qI3ur3VxuQXGLvtjYlsD3kK&#10;ysrkCPdJWE6yBuzHuOIa56OX0H5wLUvHQPo4+hY8l2Bly5mR9IuyRYBQJ9DmkkhKbRxVkPUdFc3W&#10;1rdH6sYuRN31pMSsVJk91P1S72lS83g9Phekv79z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Rll0wAAAAQBAAAPAAAAAAAAAAEAIAAAACIAAABkcnMvZG93bnJldi54bWxQSwECFAAUAAAACACH&#10;TuJAV4fdZfABAADlAwAADgAAAAAAAAABACAAAAAiAQAAZHJzL2Uyb0RvYy54bWxQSwUGAAAAAAYA&#10;BgBZAQAAhAUAAAAA&#10;">
              <v:fill on="f" focussize="0,0"/>
              <v:stroke color="#000000" joinstyle="round"/>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83C15">
    <w:pPr>
      <w:pStyle w:val="35"/>
      <w:framePr w:wrap="around" w:vAnchor="text" w:hAnchor="margin" w:xAlign="center" w:y="1"/>
      <w:rPr>
        <w:rStyle w:val="55"/>
      </w:rPr>
    </w:pPr>
    <w:r>
      <w:fldChar w:fldCharType="begin"/>
    </w:r>
    <w:r>
      <w:rPr>
        <w:rStyle w:val="55"/>
      </w:rPr>
      <w:instrText xml:space="preserve">PAGE  </w:instrText>
    </w:r>
    <w:r>
      <w:fldChar w:fldCharType="end"/>
    </w:r>
  </w:p>
  <w:p w14:paraId="48973D4F">
    <w:pPr>
      <w:pStyle w:val="3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3DF73">
    <w:pPr>
      <w:pStyle w:val="35"/>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0A94">
    <w:pPr>
      <w:pStyle w:val="36"/>
      <w:jc w:val="both"/>
      <w:rPr>
        <w:b/>
      </w:rPr>
    </w:pPr>
    <w:r>
      <w:rPr>
        <w:rFonts w:hint="eastAsia"/>
        <w:b/>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4479">
    <w:pPr>
      <w:pStyle w:val="36"/>
      <w:jc w:val="both"/>
    </w:pPr>
    <w:r>
      <w:t>杭州华旗招标代理有限公司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19BB8">
    <w:pPr>
      <w:pStyle w:val="36"/>
      <w:jc w:val="both"/>
      <w:rPr>
        <w:b/>
      </w:rPr>
    </w:pPr>
    <w:r>
      <w:rPr>
        <w:rFonts w:hint="eastAsia"/>
        <w:b/>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1BB54"/>
    <w:multiLevelType w:val="singleLevel"/>
    <w:tmpl w:val="13A1BB54"/>
    <w:lvl w:ilvl="0" w:tentative="0">
      <w:start w:val="1"/>
      <w:numFmt w:val="decimal"/>
      <w:suff w:val="nothing"/>
      <w:lvlText w:val="%1、"/>
      <w:lvlJc w:val="left"/>
    </w:lvl>
  </w:abstractNum>
  <w:abstractNum w:abstractNumId="1">
    <w:nsid w:val="424F0007"/>
    <w:multiLevelType w:val="multilevel"/>
    <w:tmpl w:val="424F0007"/>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44D979C4"/>
    <w:multiLevelType w:val="multilevel"/>
    <w:tmpl w:val="44D979C4"/>
    <w:lvl w:ilvl="0" w:tentative="0">
      <w:start w:val="1"/>
      <w:numFmt w:val="japaneseCounting"/>
      <w:lvlText w:val="%1、"/>
      <w:lvlJc w:val="left"/>
      <w:pPr>
        <w:tabs>
          <w:tab w:val="left" w:pos="450"/>
        </w:tabs>
        <w:ind w:left="450" w:hanging="4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8072AF3"/>
    <w:multiLevelType w:val="multilevel"/>
    <w:tmpl w:val="68072AF3"/>
    <w:lvl w:ilvl="0" w:tentative="0">
      <w:start w:val="1"/>
      <w:numFmt w:val="japaneseCounting"/>
      <w:lvlText w:val="%1）"/>
      <w:lvlJc w:val="left"/>
      <w:pPr>
        <w:ind w:left="810" w:hanging="45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OTYwM2MyMzk3ZDRjYWM0NGIyNDQ5ZDI0MzhkZjkifQ=="/>
  </w:docVars>
  <w:rsids>
    <w:rsidRoot w:val="000C44DD"/>
    <w:rsid w:val="000002D7"/>
    <w:rsid w:val="000003B1"/>
    <w:rsid w:val="0000052A"/>
    <w:rsid w:val="00000EF9"/>
    <w:rsid w:val="0000134D"/>
    <w:rsid w:val="00002FE4"/>
    <w:rsid w:val="00003043"/>
    <w:rsid w:val="0000389E"/>
    <w:rsid w:val="00003D0B"/>
    <w:rsid w:val="0000441B"/>
    <w:rsid w:val="00004B15"/>
    <w:rsid w:val="000051FA"/>
    <w:rsid w:val="0000754C"/>
    <w:rsid w:val="00010A6E"/>
    <w:rsid w:val="00010D50"/>
    <w:rsid w:val="0001273A"/>
    <w:rsid w:val="00013CA4"/>
    <w:rsid w:val="00013D4A"/>
    <w:rsid w:val="000142CB"/>
    <w:rsid w:val="000157E5"/>
    <w:rsid w:val="00015BAC"/>
    <w:rsid w:val="000161B6"/>
    <w:rsid w:val="00016639"/>
    <w:rsid w:val="00016EC5"/>
    <w:rsid w:val="00016FCC"/>
    <w:rsid w:val="000221C8"/>
    <w:rsid w:val="000242C5"/>
    <w:rsid w:val="00025C73"/>
    <w:rsid w:val="00026129"/>
    <w:rsid w:val="00026E26"/>
    <w:rsid w:val="0003010B"/>
    <w:rsid w:val="00031282"/>
    <w:rsid w:val="000345CC"/>
    <w:rsid w:val="000362E9"/>
    <w:rsid w:val="0003663D"/>
    <w:rsid w:val="000367D8"/>
    <w:rsid w:val="000374D7"/>
    <w:rsid w:val="00037BB6"/>
    <w:rsid w:val="00040CC1"/>
    <w:rsid w:val="0004254A"/>
    <w:rsid w:val="00042799"/>
    <w:rsid w:val="000429C8"/>
    <w:rsid w:val="00042EF3"/>
    <w:rsid w:val="00043801"/>
    <w:rsid w:val="00043EC9"/>
    <w:rsid w:val="00043F7F"/>
    <w:rsid w:val="00044CCF"/>
    <w:rsid w:val="0004566A"/>
    <w:rsid w:val="0004595C"/>
    <w:rsid w:val="00046F00"/>
    <w:rsid w:val="00051E33"/>
    <w:rsid w:val="00051FBE"/>
    <w:rsid w:val="00052F6C"/>
    <w:rsid w:val="00053166"/>
    <w:rsid w:val="000541CD"/>
    <w:rsid w:val="000542BF"/>
    <w:rsid w:val="000546C4"/>
    <w:rsid w:val="0005680C"/>
    <w:rsid w:val="000579AE"/>
    <w:rsid w:val="000608BA"/>
    <w:rsid w:val="0006121B"/>
    <w:rsid w:val="00061393"/>
    <w:rsid w:val="00061FD8"/>
    <w:rsid w:val="00062415"/>
    <w:rsid w:val="0006285A"/>
    <w:rsid w:val="00062DDC"/>
    <w:rsid w:val="00062E44"/>
    <w:rsid w:val="00065ABA"/>
    <w:rsid w:val="00065CB4"/>
    <w:rsid w:val="00065DBA"/>
    <w:rsid w:val="00067869"/>
    <w:rsid w:val="0007058B"/>
    <w:rsid w:val="00071460"/>
    <w:rsid w:val="00071C1E"/>
    <w:rsid w:val="0007286B"/>
    <w:rsid w:val="0007340C"/>
    <w:rsid w:val="000735C8"/>
    <w:rsid w:val="0007449C"/>
    <w:rsid w:val="00076ECF"/>
    <w:rsid w:val="0007707C"/>
    <w:rsid w:val="00080110"/>
    <w:rsid w:val="0008142C"/>
    <w:rsid w:val="00081943"/>
    <w:rsid w:val="00081A86"/>
    <w:rsid w:val="00081B79"/>
    <w:rsid w:val="0008382C"/>
    <w:rsid w:val="00083F66"/>
    <w:rsid w:val="00086A41"/>
    <w:rsid w:val="000877E6"/>
    <w:rsid w:val="00087D91"/>
    <w:rsid w:val="0009013E"/>
    <w:rsid w:val="0009285E"/>
    <w:rsid w:val="00092DA2"/>
    <w:rsid w:val="000944EA"/>
    <w:rsid w:val="00096269"/>
    <w:rsid w:val="000A03CB"/>
    <w:rsid w:val="000A1F60"/>
    <w:rsid w:val="000A2DAB"/>
    <w:rsid w:val="000A3748"/>
    <w:rsid w:val="000A5AD9"/>
    <w:rsid w:val="000A5C1D"/>
    <w:rsid w:val="000A69DC"/>
    <w:rsid w:val="000A6D17"/>
    <w:rsid w:val="000A6FCE"/>
    <w:rsid w:val="000A7286"/>
    <w:rsid w:val="000B253E"/>
    <w:rsid w:val="000B3FB5"/>
    <w:rsid w:val="000B437D"/>
    <w:rsid w:val="000B524E"/>
    <w:rsid w:val="000B55C0"/>
    <w:rsid w:val="000C047C"/>
    <w:rsid w:val="000C230E"/>
    <w:rsid w:val="000C299B"/>
    <w:rsid w:val="000C3F56"/>
    <w:rsid w:val="000C44DD"/>
    <w:rsid w:val="000C55A9"/>
    <w:rsid w:val="000D04A8"/>
    <w:rsid w:val="000D11E2"/>
    <w:rsid w:val="000D316E"/>
    <w:rsid w:val="000D3539"/>
    <w:rsid w:val="000D385D"/>
    <w:rsid w:val="000D4DDB"/>
    <w:rsid w:val="000D5A02"/>
    <w:rsid w:val="000D5BAF"/>
    <w:rsid w:val="000D5C40"/>
    <w:rsid w:val="000D5CA5"/>
    <w:rsid w:val="000D5DB7"/>
    <w:rsid w:val="000D5F2A"/>
    <w:rsid w:val="000D602A"/>
    <w:rsid w:val="000D6164"/>
    <w:rsid w:val="000D7339"/>
    <w:rsid w:val="000D7759"/>
    <w:rsid w:val="000E22C0"/>
    <w:rsid w:val="000E399C"/>
    <w:rsid w:val="000E4711"/>
    <w:rsid w:val="000E484B"/>
    <w:rsid w:val="000E542C"/>
    <w:rsid w:val="000E60FC"/>
    <w:rsid w:val="000E610D"/>
    <w:rsid w:val="000F0779"/>
    <w:rsid w:val="000F09B2"/>
    <w:rsid w:val="000F187E"/>
    <w:rsid w:val="000F249B"/>
    <w:rsid w:val="000F2546"/>
    <w:rsid w:val="000F780A"/>
    <w:rsid w:val="000F7F72"/>
    <w:rsid w:val="00100B91"/>
    <w:rsid w:val="00101C9A"/>
    <w:rsid w:val="00101F79"/>
    <w:rsid w:val="00104A29"/>
    <w:rsid w:val="001051EF"/>
    <w:rsid w:val="00107291"/>
    <w:rsid w:val="00107651"/>
    <w:rsid w:val="0010784D"/>
    <w:rsid w:val="00110131"/>
    <w:rsid w:val="001110A3"/>
    <w:rsid w:val="00111205"/>
    <w:rsid w:val="0011190E"/>
    <w:rsid w:val="00112739"/>
    <w:rsid w:val="00112798"/>
    <w:rsid w:val="00112908"/>
    <w:rsid w:val="00112BE1"/>
    <w:rsid w:val="00112FC4"/>
    <w:rsid w:val="001145D2"/>
    <w:rsid w:val="0012293F"/>
    <w:rsid w:val="001244BB"/>
    <w:rsid w:val="00125270"/>
    <w:rsid w:val="00126ACF"/>
    <w:rsid w:val="00127F82"/>
    <w:rsid w:val="001313B2"/>
    <w:rsid w:val="00132B10"/>
    <w:rsid w:val="001332D7"/>
    <w:rsid w:val="00133761"/>
    <w:rsid w:val="00133CEF"/>
    <w:rsid w:val="00136762"/>
    <w:rsid w:val="00137782"/>
    <w:rsid w:val="001412C6"/>
    <w:rsid w:val="001421D0"/>
    <w:rsid w:val="001427D4"/>
    <w:rsid w:val="00142F80"/>
    <w:rsid w:val="00143B1B"/>
    <w:rsid w:val="00143B51"/>
    <w:rsid w:val="0014459C"/>
    <w:rsid w:val="001448F7"/>
    <w:rsid w:val="0014536C"/>
    <w:rsid w:val="00145848"/>
    <w:rsid w:val="0014752A"/>
    <w:rsid w:val="001479C5"/>
    <w:rsid w:val="00150FF3"/>
    <w:rsid w:val="001526CC"/>
    <w:rsid w:val="001540BE"/>
    <w:rsid w:val="00154982"/>
    <w:rsid w:val="0015683D"/>
    <w:rsid w:val="00157E3D"/>
    <w:rsid w:val="001652BF"/>
    <w:rsid w:val="00165D54"/>
    <w:rsid w:val="00167307"/>
    <w:rsid w:val="001678BE"/>
    <w:rsid w:val="001718BE"/>
    <w:rsid w:val="00172CC6"/>
    <w:rsid w:val="00173493"/>
    <w:rsid w:val="0017397B"/>
    <w:rsid w:val="00174A98"/>
    <w:rsid w:val="00174B6F"/>
    <w:rsid w:val="00175E8B"/>
    <w:rsid w:val="001764D0"/>
    <w:rsid w:val="00176B7F"/>
    <w:rsid w:val="00176C15"/>
    <w:rsid w:val="00176E0E"/>
    <w:rsid w:val="00177B52"/>
    <w:rsid w:val="00177CB0"/>
    <w:rsid w:val="0018010F"/>
    <w:rsid w:val="001808C8"/>
    <w:rsid w:val="00181120"/>
    <w:rsid w:val="001812B2"/>
    <w:rsid w:val="00181816"/>
    <w:rsid w:val="00181B16"/>
    <w:rsid w:val="00181BB3"/>
    <w:rsid w:val="0018295D"/>
    <w:rsid w:val="00183042"/>
    <w:rsid w:val="00183575"/>
    <w:rsid w:val="00183E52"/>
    <w:rsid w:val="0018408C"/>
    <w:rsid w:val="0018415F"/>
    <w:rsid w:val="00185DEA"/>
    <w:rsid w:val="00187D7A"/>
    <w:rsid w:val="00190A4A"/>
    <w:rsid w:val="00190DB4"/>
    <w:rsid w:val="00190E31"/>
    <w:rsid w:val="0019293B"/>
    <w:rsid w:val="00193507"/>
    <w:rsid w:val="0019366E"/>
    <w:rsid w:val="00193C48"/>
    <w:rsid w:val="001944B8"/>
    <w:rsid w:val="00196FFF"/>
    <w:rsid w:val="0019726E"/>
    <w:rsid w:val="001979C1"/>
    <w:rsid w:val="001A0309"/>
    <w:rsid w:val="001A08A3"/>
    <w:rsid w:val="001A16A0"/>
    <w:rsid w:val="001A2859"/>
    <w:rsid w:val="001A3915"/>
    <w:rsid w:val="001A3F53"/>
    <w:rsid w:val="001A4F02"/>
    <w:rsid w:val="001A56AB"/>
    <w:rsid w:val="001A5BA4"/>
    <w:rsid w:val="001A6D20"/>
    <w:rsid w:val="001A73A5"/>
    <w:rsid w:val="001B0D34"/>
    <w:rsid w:val="001B16D1"/>
    <w:rsid w:val="001B1B22"/>
    <w:rsid w:val="001B1ECF"/>
    <w:rsid w:val="001B27B9"/>
    <w:rsid w:val="001B2C14"/>
    <w:rsid w:val="001B57AB"/>
    <w:rsid w:val="001B6683"/>
    <w:rsid w:val="001C06A6"/>
    <w:rsid w:val="001C0914"/>
    <w:rsid w:val="001C0BCE"/>
    <w:rsid w:val="001C1674"/>
    <w:rsid w:val="001C2952"/>
    <w:rsid w:val="001C3B22"/>
    <w:rsid w:val="001C518B"/>
    <w:rsid w:val="001C5AFC"/>
    <w:rsid w:val="001C6138"/>
    <w:rsid w:val="001D0665"/>
    <w:rsid w:val="001D0C9B"/>
    <w:rsid w:val="001D2B81"/>
    <w:rsid w:val="001D4670"/>
    <w:rsid w:val="001D4855"/>
    <w:rsid w:val="001D4D54"/>
    <w:rsid w:val="001D5065"/>
    <w:rsid w:val="001D525D"/>
    <w:rsid w:val="001D5F1D"/>
    <w:rsid w:val="001D645D"/>
    <w:rsid w:val="001D7933"/>
    <w:rsid w:val="001E014B"/>
    <w:rsid w:val="001E0748"/>
    <w:rsid w:val="001E19F2"/>
    <w:rsid w:val="001E1CE1"/>
    <w:rsid w:val="001E3272"/>
    <w:rsid w:val="001E4986"/>
    <w:rsid w:val="001E601C"/>
    <w:rsid w:val="001E63C7"/>
    <w:rsid w:val="001E72B4"/>
    <w:rsid w:val="001E7E03"/>
    <w:rsid w:val="001F1042"/>
    <w:rsid w:val="001F265E"/>
    <w:rsid w:val="001F26E5"/>
    <w:rsid w:val="001F5369"/>
    <w:rsid w:val="001F5D35"/>
    <w:rsid w:val="001F7898"/>
    <w:rsid w:val="0020060D"/>
    <w:rsid w:val="002024E1"/>
    <w:rsid w:val="00202694"/>
    <w:rsid w:val="00203274"/>
    <w:rsid w:val="002041C1"/>
    <w:rsid w:val="00207DF8"/>
    <w:rsid w:val="002110CC"/>
    <w:rsid w:val="00211727"/>
    <w:rsid w:val="00212823"/>
    <w:rsid w:val="00213E23"/>
    <w:rsid w:val="00215EF8"/>
    <w:rsid w:val="00216239"/>
    <w:rsid w:val="002169E0"/>
    <w:rsid w:val="00217EAA"/>
    <w:rsid w:val="00220671"/>
    <w:rsid w:val="00221180"/>
    <w:rsid w:val="0022401F"/>
    <w:rsid w:val="00225B44"/>
    <w:rsid w:val="002260A0"/>
    <w:rsid w:val="0022691E"/>
    <w:rsid w:val="0022789E"/>
    <w:rsid w:val="00231B8A"/>
    <w:rsid w:val="00231F97"/>
    <w:rsid w:val="00236F96"/>
    <w:rsid w:val="00237B9B"/>
    <w:rsid w:val="00241EE2"/>
    <w:rsid w:val="0024313D"/>
    <w:rsid w:val="00246832"/>
    <w:rsid w:val="00247308"/>
    <w:rsid w:val="00252ABD"/>
    <w:rsid w:val="00252E5E"/>
    <w:rsid w:val="00256FBE"/>
    <w:rsid w:val="00257A70"/>
    <w:rsid w:val="00257C07"/>
    <w:rsid w:val="0026499D"/>
    <w:rsid w:val="002670F1"/>
    <w:rsid w:val="0026787D"/>
    <w:rsid w:val="00271D54"/>
    <w:rsid w:val="002724A5"/>
    <w:rsid w:val="00273857"/>
    <w:rsid w:val="00274870"/>
    <w:rsid w:val="002751B8"/>
    <w:rsid w:val="00275213"/>
    <w:rsid w:val="00275848"/>
    <w:rsid w:val="002764E1"/>
    <w:rsid w:val="00276D72"/>
    <w:rsid w:val="002773CA"/>
    <w:rsid w:val="00280322"/>
    <w:rsid w:val="00280B77"/>
    <w:rsid w:val="00281576"/>
    <w:rsid w:val="00281A64"/>
    <w:rsid w:val="00282788"/>
    <w:rsid w:val="00282F1C"/>
    <w:rsid w:val="00285455"/>
    <w:rsid w:val="002872C5"/>
    <w:rsid w:val="00287474"/>
    <w:rsid w:val="002903A6"/>
    <w:rsid w:val="0029040A"/>
    <w:rsid w:val="00290572"/>
    <w:rsid w:val="002924E3"/>
    <w:rsid w:val="002931ED"/>
    <w:rsid w:val="00293CC6"/>
    <w:rsid w:val="002940AA"/>
    <w:rsid w:val="00295BA6"/>
    <w:rsid w:val="00295FED"/>
    <w:rsid w:val="002A089E"/>
    <w:rsid w:val="002A13F1"/>
    <w:rsid w:val="002A3966"/>
    <w:rsid w:val="002A4C72"/>
    <w:rsid w:val="002A5BDB"/>
    <w:rsid w:val="002A6BEA"/>
    <w:rsid w:val="002A746E"/>
    <w:rsid w:val="002A7862"/>
    <w:rsid w:val="002B0973"/>
    <w:rsid w:val="002B16BC"/>
    <w:rsid w:val="002B171F"/>
    <w:rsid w:val="002B1C27"/>
    <w:rsid w:val="002B1C28"/>
    <w:rsid w:val="002B2776"/>
    <w:rsid w:val="002B3659"/>
    <w:rsid w:val="002B455F"/>
    <w:rsid w:val="002B6C5C"/>
    <w:rsid w:val="002C0ED2"/>
    <w:rsid w:val="002C12C8"/>
    <w:rsid w:val="002C21EC"/>
    <w:rsid w:val="002C3551"/>
    <w:rsid w:val="002C374F"/>
    <w:rsid w:val="002C4275"/>
    <w:rsid w:val="002C5466"/>
    <w:rsid w:val="002C5C6D"/>
    <w:rsid w:val="002C6156"/>
    <w:rsid w:val="002C670F"/>
    <w:rsid w:val="002C6761"/>
    <w:rsid w:val="002C779F"/>
    <w:rsid w:val="002D0DE6"/>
    <w:rsid w:val="002D0DF6"/>
    <w:rsid w:val="002D23F4"/>
    <w:rsid w:val="002D2479"/>
    <w:rsid w:val="002D24D4"/>
    <w:rsid w:val="002D2876"/>
    <w:rsid w:val="002D2EA7"/>
    <w:rsid w:val="002D3143"/>
    <w:rsid w:val="002D345D"/>
    <w:rsid w:val="002D3D7E"/>
    <w:rsid w:val="002D423B"/>
    <w:rsid w:val="002D4FDB"/>
    <w:rsid w:val="002D5327"/>
    <w:rsid w:val="002D58B3"/>
    <w:rsid w:val="002D6AFC"/>
    <w:rsid w:val="002D7027"/>
    <w:rsid w:val="002D7BD3"/>
    <w:rsid w:val="002E05D1"/>
    <w:rsid w:val="002E0E30"/>
    <w:rsid w:val="002E3394"/>
    <w:rsid w:val="002E41B6"/>
    <w:rsid w:val="002E734C"/>
    <w:rsid w:val="002E76B4"/>
    <w:rsid w:val="002E7BD2"/>
    <w:rsid w:val="002F1809"/>
    <w:rsid w:val="002F1942"/>
    <w:rsid w:val="002F2946"/>
    <w:rsid w:val="002F5F29"/>
    <w:rsid w:val="002F619C"/>
    <w:rsid w:val="002F6453"/>
    <w:rsid w:val="002F68ED"/>
    <w:rsid w:val="002F7222"/>
    <w:rsid w:val="002F7EC0"/>
    <w:rsid w:val="0030030D"/>
    <w:rsid w:val="00301383"/>
    <w:rsid w:val="0030202E"/>
    <w:rsid w:val="00303D46"/>
    <w:rsid w:val="0030423B"/>
    <w:rsid w:val="00304F83"/>
    <w:rsid w:val="003053C8"/>
    <w:rsid w:val="0030543F"/>
    <w:rsid w:val="00305E41"/>
    <w:rsid w:val="00306AFB"/>
    <w:rsid w:val="003072D5"/>
    <w:rsid w:val="00307606"/>
    <w:rsid w:val="00310096"/>
    <w:rsid w:val="003114FE"/>
    <w:rsid w:val="00311CC1"/>
    <w:rsid w:val="00311E9A"/>
    <w:rsid w:val="00312093"/>
    <w:rsid w:val="00312B25"/>
    <w:rsid w:val="003130F3"/>
    <w:rsid w:val="0031311A"/>
    <w:rsid w:val="00314129"/>
    <w:rsid w:val="0031499E"/>
    <w:rsid w:val="00314F04"/>
    <w:rsid w:val="00315D2D"/>
    <w:rsid w:val="00315E87"/>
    <w:rsid w:val="0031629E"/>
    <w:rsid w:val="0031714B"/>
    <w:rsid w:val="00317B48"/>
    <w:rsid w:val="00321226"/>
    <w:rsid w:val="00321822"/>
    <w:rsid w:val="003235BD"/>
    <w:rsid w:val="00323CF1"/>
    <w:rsid w:val="00323D3A"/>
    <w:rsid w:val="00324025"/>
    <w:rsid w:val="00324BE7"/>
    <w:rsid w:val="00332EEC"/>
    <w:rsid w:val="00333146"/>
    <w:rsid w:val="003333D5"/>
    <w:rsid w:val="0033394D"/>
    <w:rsid w:val="00333C9A"/>
    <w:rsid w:val="00333CCB"/>
    <w:rsid w:val="00333F5D"/>
    <w:rsid w:val="00335620"/>
    <w:rsid w:val="00335793"/>
    <w:rsid w:val="00335C83"/>
    <w:rsid w:val="00336084"/>
    <w:rsid w:val="003362B8"/>
    <w:rsid w:val="00336A9C"/>
    <w:rsid w:val="00340D07"/>
    <w:rsid w:val="00341014"/>
    <w:rsid w:val="0034103C"/>
    <w:rsid w:val="003428A3"/>
    <w:rsid w:val="003435A2"/>
    <w:rsid w:val="00343930"/>
    <w:rsid w:val="00346C04"/>
    <w:rsid w:val="00352906"/>
    <w:rsid w:val="00353BB0"/>
    <w:rsid w:val="003562AD"/>
    <w:rsid w:val="00366EA8"/>
    <w:rsid w:val="00367344"/>
    <w:rsid w:val="00367A0A"/>
    <w:rsid w:val="00370054"/>
    <w:rsid w:val="00372493"/>
    <w:rsid w:val="0037293A"/>
    <w:rsid w:val="00372E49"/>
    <w:rsid w:val="0037476E"/>
    <w:rsid w:val="003748BB"/>
    <w:rsid w:val="0037517C"/>
    <w:rsid w:val="003759EB"/>
    <w:rsid w:val="00375FFA"/>
    <w:rsid w:val="003763FE"/>
    <w:rsid w:val="0038002A"/>
    <w:rsid w:val="00380060"/>
    <w:rsid w:val="00381AD2"/>
    <w:rsid w:val="00383A37"/>
    <w:rsid w:val="003848AB"/>
    <w:rsid w:val="003854AE"/>
    <w:rsid w:val="003855EE"/>
    <w:rsid w:val="003856A9"/>
    <w:rsid w:val="003865F6"/>
    <w:rsid w:val="00387E47"/>
    <w:rsid w:val="0039093A"/>
    <w:rsid w:val="0039409A"/>
    <w:rsid w:val="00396759"/>
    <w:rsid w:val="003972FD"/>
    <w:rsid w:val="00397FAD"/>
    <w:rsid w:val="003A0A0C"/>
    <w:rsid w:val="003A0A95"/>
    <w:rsid w:val="003A1813"/>
    <w:rsid w:val="003A2318"/>
    <w:rsid w:val="003A253D"/>
    <w:rsid w:val="003A29B0"/>
    <w:rsid w:val="003A434A"/>
    <w:rsid w:val="003A5DDE"/>
    <w:rsid w:val="003A6387"/>
    <w:rsid w:val="003A7830"/>
    <w:rsid w:val="003B0A61"/>
    <w:rsid w:val="003B1C0C"/>
    <w:rsid w:val="003B28A6"/>
    <w:rsid w:val="003B28D2"/>
    <w:rsid w:val="003B4165"/>
    <w:rsid w:val="003B4FC2"/>
    <w:rsid w:val="003B5CB5"/>
    <w:rsid w:val="003B647C"/>
    <w:rsid w:val="003B67CB"/>
    <w:rsid w:val="003B6BA5"/>
    <w:rsid w:val="003B7159"/>
    <w:rsid w:val="003B7197"/>
    <w:rsid w:val="003C04ED"/>
    <w:rsid w:val="003C197D"/>
    <w:rsid w:val="003C1F4F"/>
    <w:rsid w:val="003C222F"/>
    <w:rsid w:val="003C278C"/>
    <w:rsid w:val="003C4A15"/>
    <w:rsid w:val="003C4BF6"/>
    <w:rsid w:val="003C5A70"/>
    <w:rsid w:val="003C6E8A"/>
    <w:rsid w:val="003C7677"/>
    <w:rsid w:val="003C79B7"/>
    <w:rsid w:val="003C7B6A"/>
    <w:rsid w:val="003D249E"/>
    <w:rsid w:val="003D3A11"/>
    <w:rsid w:val="003D4561"/>
    <w:rsid w:val="003D5610"/>
    <w:rsid w:val="003D5714"/>
    <w:rsid w:val="003D5B38"/>
    <w:rsid w:val="003D64B3"/>
    <w:rsid w:val="003D6FA3"/>
    <w:rsid w:val="003D7939"/>
    <w:rsid w:val="003E0998"/>
    <w:rsid w:val="003E0E23"/>
    <w:rsid w:val="003E2AC9"/>
    <w:rsid w:val="003E2BA7"/>
    <w:rsid w:val="003E382B"/>
    <w:rsid w:val="003E3B66"/>
    <w:rsid w:val="003E3CC0"/>
    <w:rsid w:val="003E43BC"/>
    <w:rsid w:val="003E4F66"/>
    <w:rsid w:val="003E58C0"/>
    <w:rsid w:val="003E7BD0"/>
    <w:rsid w:val="003F03DB"/>
    <w:rsid w:val="003F1733"/>
    <w:rsid w:val="003F1FAD"/>
    <w:rsid w:val="003F207B"/>
    <w:rsid w:val="003F3FF3"/>
    <w:rsid w:val="003F5F41"/>
    <w:rsid w:val="003F727B"/>
    <w:rsid w:val="003F7E58"/>
    <w:rsid w:val="004008FB"/>
    <w:rsid w:val="00402623"/>
    <w:rsid w:val="00402B1F"/>
    <w:rsid w:val="00403464"/>
    <w:rsid w:val="004035BB"/>
    <w:rsid w:val="00403EA6"/>
    <w:rsid w:val="00404036"/>
    <w:rsid w:val="0040582E"/>
    <w:rsid w:val="00406D11"/>
    <w:rsid w:val="00410B3B"/>
    <w:rsid w:val="004114DC"/>
    <w:rsid w:val="00411EDC"/>
    <w:rsid w:val="004157B2"/>
    <w:rsid w:val="00415B5F"/>
    <w:rsid w:val="00417521"/>
    <w:rsid w:val="004177B1"/>
    <w:rsid w:val="00425217"/>
    <w:rsid w:val="00425E69"/>
    <w:rsid w:val="004304CC"/>
    <w:rsid w:val="00433ED4"/>
    <w:rsid w:val="00433F53"/>
    <w:rsid w:val="0043534D"/>
    <w:rsid w:val="0043588D"/>
    <w:rsid w:val="0043656C"/>
    <w:rsid w:val="0043656D"/>
    <w:rsid w:val="00437569"/>
    <w:rsid w:val="00437B0C"/>
    <w:rsid w:val="00440D82"/>
    <w:rsid w:val="0044141F"/>
    <w:rsid w:val="00441C77"/>
    <w:rsid w:val="004428FF"/>
    <w:rsid w:val="00443480"/>
    <w:rsid w:val="004435AF"/>
    <w:rsid w:val="00445145"/>
    <w:rsid w:val="00445F9C"/>
    <w:rsid w:val="00446BE2"/>
    <w:rsid w:val="0044726F"/>
    <w:rsid w:val="0044747D"/>
    <w:rsid w:val="004504BB"/>
    <w:rsid w:val="00450964"/>
    <w:rsid w:val="004518DC"/>
    <w:rsid w:val="00451A25"/>
    <w:rsid w:val="00451C78"/>
    <w:rsid w:val="0045456E"/>
    <w:rsid w:val="004549AC"/>
    <w:rsid w:val="00454A4D"/>
    <w:rsid w:val="00454A90"/>
    <w:rsid w:val="00454B83"/>
    <w:rsid w:val="0045769C"/>
    <w:rsid w:val="0046005D"/>
    <w:rsid w:val="00460147"/>
    <w:rsid w:val="00461070"/>
    <w:rsid w:val="00461720"/>
    <w:rsid w:val="00461F06"/>
    <w:rsid w:val="004626FC"/>
    <w:rsid w:val="00462FC8"/>
    <w:rsid w:val="00463B9A"/>
    <w:rsid w:val="004648C6"/>
    <w:rsid w:val="0046674F"/>
    <w:rsid w:val="00470AC8"/>
    <w:rsid w:val="00471D19"/>
    <w:rsid w:val="00472D8A"/>
    <w:rsid w:val="0047501F"/>
    <w:rsid w:val="00476472"/>
    <w:rsid w:val="00480F2F"/>
    <w:rsid w:val="0048202A"/>
    <w:rsid w:val="004829F0"/>
    <w:rsid w:val="004852C2"/>
    <w:rsid w:val="004858F2"/>
    <w:rsid w:val="00486E36"/>
    <w:rsid w:val="0048735C"/>
    <w:rsid w:val="00490749"/>
    <w:rsid w:val="004912E4"/>
    <w:rsid w:val="00491513"/>
    <w:rsid w:val="00491C60"/>
    <w:rsid w:val="0049308C"/>
    <w:rsid w:val="00493419"/>
    <w:rsid w:val="0049370C"/>
    <w:rsid w:val="004942A5"/>
    <w:rsid w:val="004957EF"/>
    <w:rsid w:val="00496F33"/>
    <w:rsid w:val="0049748C"/>
    <w:rsid w:val="004A1432"/>
    <w:rsid w:val="004A1870"/>
    <w:rsid w:val="004A1ACD"/>
    <w:rsid w:val="004A1FA3"/>
    <w:rsid w:val="004A409A"/>
    <w:rsid w:val="004A42FA"/>
    <w:rsid w:val="004A4D97"/>
    <w:rsid w:val="004A53E9"/>
    <w:rsid w:val="004A6023"/>
    <w:rsid w:val="004A60D4"/>
    <w:rsid w:val="004A6687"/>
    <w:rsid w:val="004A7C29"/>
    <w:rsid w:val="004B15A2"/>
    <w:rsid w:val="004B1D35"/>
    <w:rsid w:val="004B36E5"/>
    <w:rsid w:val="004B729C"/>
    <w:rsid w:val="004B7961"/>
    <w:rsid w:val="004C0036"/>
    <w:rsid w:val="004C0986"/>
    <w:rsid w:val="004C0E95"/>
    <w:rsid w:val="004C0F44"/>
    <w:rsid w:val="004C208D"/>
    <w:rsid w:val="004C24EB"/>
    <w:rsid w:val="004C28CE"/>
    <w:rsid w:val="004C3659"/>
    <w:rsid w:val="004C3AF0"/>
    <w:rsid w:val="004C47C6"/>
    <w:rsid w:val="004C514B"/>
    <w:rsid w:val="004C54AF"/>
    <w:rsid w:val="004C5FF3"/>
    <w:rsid w:val="004D02F5"/>
    <w:rsid w:val="004D1872"/>
    <w:rsid w:val="004D3084"/>
    <w:rsid w:val="004D3F22"/>
    <w:rsid w:val="004D6476"/>
    <w:rsid w:val="004E1C3F"/>
    <w:rsid w:val="004E3658"/>
    <w:rsid w:val="004E3D35"/>
    <w:rsid w:val="004E4C60"/>
    <w:rsid w:val="004E5970"/>
    <w:rsid w:val="004E5B24"/>
    <w:rsid w:val="004E6C77"/>
    <w:rsid w:val="004E7F42"/>
    <w:rsid w:val="004F0233"/>
    <w:rsid w:val="004F08F7"/>
    <w:rsid w:val="004F0FCE"/>
    <w:rsid w:val="004F20FF"/>
    <w:rsid w:val="004F3457"/>
    <w:rsid w:val="004F3B45"/>
    <w:rsid w:val="004F7424"/>
    <w:rsid w:val="00500376"/>
    <w:rsid w:val="0050215D"/>
    <w:rsid w:val="00503030"/>
    <w:rsid w:val="005034F6"/>
    <w:rsid w:val="005050EF"/>
    <w:rsid w:val="005066AA"/>
    <w:rsid w:val="00507062"/>
    <w:rsid w:val="005079F4"/>
    <w:rsid w:val="00510D2B"/>
    <w:rsid w:val="005123D8"/>
    <w:rsid w:val="00512808"/>
    <w:rsid w:val="00513F34"/>
    <w:rsid w:val="005158E8"/>
    <w:rsid w:val="00515E77"/>
    <w:rsid w:val="0051614E"/>
    <w:rsid w:val="005167E4"/>
    <w:rsid w:val="00516AB2"/>
    <w:rsid w:val="00517013"/>
    <w:rsid w:val="005172DA"/>
    <w:rsid w:val="0051741F"/>
    <w:rsid w:val="005202CC"/>
    <w:rsid w:val="0052266C"/>
    <w:rsid w:val="005240CC"/>
    <w:rsid w:val="00526B56"/>
    <w:rsid w:val="00532D1D"/>
    <w:rsid w:val="00533B65"/>
    <w:rsid w:val="0053417F"/>
    <w:rsid w:val="00534716"/>
    <w:rsid w:val="00535699"/>
    <w:rsid w:val="00535C96"/>
    <w:rsid w:val="00535EE8"/>
    <w:rsid w:val="00535F66"/>
    <w:rsid w:val="00540F0C"/>
    <w:rsid w:val="005454D2"/>
    <w:rsid w:val="00545A8F"/>
    <w:rsid w:val="00547647"/>
    <w:rsid w:val="005502D7"/>
    <w:rsid w:val="005521E1"/>
    <w:rsid w:val="00552220"/>
    <w:rsid w:val="005535A8"/>
    <w:rsid w:val="00554C5C"/>
    <w:rsid w:val="00554EE3"/>
    <w:rsid w:val="00555024"/>
    <w:rsid w:val="00555408"/>
    <w:rsid w:val="0055540D"/>
    <w:rsid w:val="00556E09"/>
    <w:rsid w:val="00560A71"/>
    <w:rsid w:val="00560D3D"/>
    <w:rsid w:val="0056131E"/>
    <w:rsid w:val="00562A0F"/>
    <w:rsid w:val="00562E20"/>
    <w:rsid w:val="005652D9"/>
    <w:rsid w:val="005662B3"/>
    <w:rsid w:val="005676C3"/>
    <w:rsid w:val="00570208"/>
    <w:rsid w:val="00570705"/>
    <w:rsid w:val="00573821"/>
    <w:rsid w:val="00573B3F"/>
    <w:rsid w:val="00573D31"/>
    <w:rsid w:val="00573F17"/>
    <w:rsid w:val="00574584"/>
    <w:rsid w:val="00576D1C"/>
    <w:rsid w:val="00577F44"/>
    <w:rsid w:val="00580919"/>
    <w:rsid w:val="00581EEF"/>
    <w:rsid w:val="005826FB"/>
    <w:rsid w:val="0058344B"/>
    <w:rsid w:val="005838C6"/>
    <w:rsid w:val="00584E2F"/>
    <w:rsid w:val="005851D6"/>
    <w:rsid w:val="005855A0"/>
    <w:rsid w:val="0058573B"/>
    <w:rsid w:val="0058670C"/>
    <w:rsid w:val="0058688C"/>
    <w:rsid w:val="00591382"/>
    <w:rsid w:val="00591883"/>
    <w:rsid w:val="0059286F"/>
    <w:rsid w:val="00592C99"/>
    <w:rsid w:val="00593F63"/>
    <w:rsid w:val="00596880"/>
    <w:rsid w:val="00596AF2"/>
    <w:rsid w:val="00596B0B"/>
    <w:rsid w:val="005A1F42"/>
    <w:rsid w:val="005A21E6"/>
    <w:rsid w:val="005A28E2"/>
    <w:rsid w:val="005A5E14"/>
    <w:rsid w:val="005A6CB8"/>
    <w:rsid w:val="005A6CE1"/>
    <w:rsid w:val="005B00E8"/>
    <w:rsid w:val="005B32CF"/>
    <w:rsid w:val="005B4387"/>
    <w:rsid w:val="005B4CFB"/>
    <w:rsid w:val="005B7CD7"/>
    <w:rsid w:val="005C07F4"/>
    <w:rsid w:val="005C13D0"/>
    <w:rsid w:val="005C19C5"/>
    <w:rsid w:val="005C37A6"/>
    <w:rsid w:val="005C40AB"/>
    <w:rsid w:val="005C4C07"/>
    <w:rsid w:val="005C62C0"/>
    <w:rsid w:val="005C66F9"/>
    <w:rsid w:val="005D1510"/>
    <w:rsid w:val="005D2909"/>
    <w:rsid w:val="005D371B"/>
    <w:rsid w:val="005D42A9"/>
    <w:rsid w:val="005D4624"/>
    <w:rsid w:val="005D4CE2"/>
    <w:rsid w:val="005D5784"/>
    <w:rsid w:val="005D5E92"/>
    <w:rsid w:val="005D5EAD"/>
    <w:rsid w:val="005D63AC"/>
    <w:rsid w:val="005E0641"/>
    <w:rsid w:val="005E1946"/>
    <w:rsid w:val="005E1E78"/>
    <w:rsid w:val="005E2BAB"/>
    <w:rsid w:val="005E3C43"/>
    <w:rsid w:val="005E3EBF"/>
    <w:rsid w:val="005E4483"/>
    <w:rsid w:val="005E5F7B"/>
    <w:rsid w:val="005E62C1"/>
    <w:rsid w:val="005E65E3"/>
    <w:rsid w:val="005E6B58"/>
    <w:rsid w:val="005E6BD3"/>
    <w:rsid w:val="005E7F72"/>
    <w:rsid w:val="005F1205"/>
    <w:rsid w:val="005F2E98"/>
    <w:rsid w:val="005F4169"/>
    <w:rsid w:val="005F4BF4"/>
    <w:rsid w:val="005F542A"/>
    <w:rsid w:val="005F5920"/>
    <w:rsid w:val="005F5C5F"/>
    <w:rsid w:val="005F64FD"/>
    <w:rsid w:val="00601B6D"/>
    <w:rsid w:val="00601E0D"/>
    <w:rsid w:val="00602631"/>
    <w:rsid w:val="00603508"/>
    <w:rsid w:val="006041F6"/>
    <w:rsid w:val="006047BF"/>
    <w:rsid w:val="00604E3B"/>
    <w:rsid w:val="0060639A"/>
    <w:rsid w:val="006068EA"/>
    <w:rsid w:val="00606E4C"/>
    <w:rsid w:val="00607E10"/>
    <w:rsid w:val="00607EBC"/>
    <w:rsid w:val="00610F39"/>
    <w:rsid w:val="00611275"/>
    <w:rsid w:val="00612479"/>
    <w:rsid w:val="00613E05"/>
    <w:rsid w:val="0062070E"/>
    <w:rsid w:val="00621B9A"/>
    <w:rsid w:val="0062229B"/>
    <w:rsid w:val="00626DC8"/>
    <w:rsid w:val="00627684"/>
    <w:rsid w:val="006301F7"/>
    <w:rsid w:val="00632DED"/>
    <w:rsid w:val="00634214"/>
    <w:rsid w:val="006344AB"/>
    <w:rsid w:val="0063594C"/>
    <w:rsid w:val="0063644E"/>
    <w:rsid w:val="006406BD"/>
    <w:rsid w:val="00642073"/>
    <w:rsid w:val="00642D26"/>
    <w:rsid w:val="006430CC"/>
    <w:rsid w:val="00643457"/>
    <w:rsid w:val="006444FE"/>
    <w:rsid w:val="00645A6E"/>
    <w:rsid w:val="00645AAB"/>
    <w:rsid w:val="00645F21"/>
    <w:rsid w:val="00646108"/>
    <w:rsid w:val="0064679F"/>
    <w:rsid w:val="006475A1"/>
    <w:rsid w:val="006477B3"/>
    <w:rsid w:val="00647AD7"/>
    <w:rsid w:val="0065067B"/>
    <w:rsid w:val="00651AFF"/>
    <w:rsid w:val="00653CFE"/>
    <w:rsid w:val="00655400"/>
    <w:rsid w:val="00657524"/>
    <w:rsid w:val="006605B0"/>
    <w:rsid w:val="006609CC"/>
    <w:rsid w:val="00660A70"/>
    <w:rsid w:val="006617A5"/>
    <w:rsid w:val="006620F1"/>
    <w:rsid w:val="00662791"/>
    <w:rsid w:val="00665CE0"/>
    <w:rsid w:val="0066675D"/>
    <w:rsid w:val="006668EA"/>
    <w:rsid w:val="00666DEA"/>
    <w:rsid w:val="0066704B"/>
    <w:rsid w:val="0066711A"/>
    <w:rsid w:val="00670582"/>
    <w:rsid w:val="00671AE4"/>
    <w:rsid w:val="0067389E"/>
    <w:rsid w:val="006747B0"/>
    <w:rsid w:val="00674DA0"/>
    <w:rsid w:val="00676559"/>
    <w:rsid w:val="00677175"/>
    <w:rsid w:val="00680814"/>
    <w:rsid w:val="00681715"/>
    <w:rsid w:val="0068177C"/>
    <w:rsid w:val="006826D6"/>
    <w:rsid w:val="006830C5"/>
    <w:rsid w:val="00683586"/>
    <w:rsid w:val="00683B8D"/>
    <w:rsid w:val="006845B8"/>
    <w:rsid w:val="00684877"/>
    <w:rsid w:val="00685EBA"/>
    <w:rsid w:val="00685FD1"/>
    <w:rsid w:val="00686FCA"/>
    <w:rsid w:val="00693A85"/>
    <w:rsid w:val="00693C06"/>
    <w:rsid w:val="00693DAE"/>
    <w:rsid w:val="006943F8"/>
    <w:rsid w:val="00696852"/>
    <w:rsid w:val="00696F59"/>
    <w:rsid w:val="0069772A"/>
    <w:rsid w:val="00697E17"/>
    <w:rsid w:val="00697E52"/>
    <w:rsid w:val="006A0CFB"/>
    <w:rsid w:val="006A166E"/>
    <w:rsid w:val="006A2AEB"/>
    <w:rsid w:val="006A36C1"/>
    <w:rsid w:val="006A5AD0"/>
    <w:rsid w:val="006A6186"/>
    <w:rsid w:val="006A6A4B"/>
    <w:rsid w:val="006A6FE5"/>
    <w:rsid w:val="006B0F34"/>
    <w:rsid w:val="006B172D"/>
    <w:rsid w:val="006B1B11"/>
    <w:rsid w:val="006B2DEE"/>
    <w:rsid w:val="006B3AF4"/>
    <w:rsid w:val="006B3E80"/>
    <w:rsid w:val="006B4D60"/>
    <w:rsid w:val="006B5735"/>
    <w:rsid w:val="006B5904"/>
    <w:rsid w:val="006B63EB"/>
    <w:rsid w:val="006B7090"/>
    <w:rsid w:val="006B76B3"/>
    <w:rsid w:val="006C0211"/>
    <w:rsid w:val="006C1808"/>
    <w:rsid w:val="006C1DFB"/>
    <w:rsid w:val="006C513F"/>
    <w:rsid w:val="006C5630"/>
    <w:rsid w:val="006C5962"/>
    <w:rsid w:val="006C5D31"/>
    <w:rsid w:val="006C5E15"/>
    <w:rsid w:val="006C6CA2"/>
    <w:rsid w:val="006C76E9"/>
    <w:rsid w:val="006D0145"/>
    <w:rsid w:val="006D0B12"/>
    <w:rsid w:val="006D0CA7"/>
    <w:rsid w:val="006D14AF"/>
    <w:rsid w:val="006D18BC"/>
    <w:rsid w:val="006D1FE4"/>
    <w:rsid w:val="006D2180"/>
    <w:rsid w:val="006D2489"/>
    <w:rsid w:val="006D4832"/>
    <w:rsid w:val="006D56F5"/>
    <w:rsid w:val="006D59CC"/>
    <w:rsid w:val="006D7D09"/>
    <w:rsid w:val="006D7DB4"/>
    <w:rsid w:val="006E0610"/>
    <w:rsid w:val="006E12FE"/>
    <w:rsid w:val="006E2326"/>
    <w:rsid w:val="006E26C6"/>
    <w:rsid w:val="006E360F"/>
    <w:rsid w:val="006E6B36"/>
    <w:rsid w:val="006F0DFA"/>
    <w:rsid w:val="006F11F0"/>
    <w:rsid w:val="006F3AF2"/>
    <w:rsid w:val="006F41F3"/>
    <w:rsid w:val="006F5716"/>
    <w:rsid w:val="006F61E7"/>
    <w:rsid w:val="006F6DB0"/>
    <w:rsid w:val="00702FD8"/>
    <w:rsid w:val="00704A8E"/>
    <w:rsid w:val="00706A63"/>
    <w:rsid w:val="00707562"/>
    <w:rsid w:val="00707D65"/>
    <w:rsid w:val="0071314F"/>
    <w:rsid w:val="00713CC7"/>
    <w:rsid w:val="00716899"/>
    <w:rsid w:val="00717E92"/>
    <w:rsid w:val="00721367"/>
    <w:rsid w:val="00721C64"/>
    <w:rsid w:val="00721FDC"/>
    <w:rsid w:val="00722ECE"/>
    <w:rsid w:val="00724959"/>
    <w:rsid w:val="00725B31"/>
    <w:rsid w:val="00726FB8"/>
    <w:rsid w:val="00730804"/>
    <w:rsid w:val="00730BA0"/>
    <w:rsid w:val="007323E6"/>
    <w:rsid w:val="007323F0"/>
    <w:rsid w:val="0073259E"/>
    <w:rsid w:val="00732C53"/>
    <w:rsid w:val="00733A3D"/>
    <w:rsid w:val="0073530C"/>
    <w:rsid w:val="00735B36"/>
    <w:rsid w:val="007375AE"/>
    <w:rsid w:val="00740F7F"/>
    <w:rsid w:val="0074174C"/>
    <w:rsid w:val="007418A8"/>
    <w:rsid w:val="00742223"/>
    <w:rsid w:val="00742362"/>
    <w:rsid w:val="007449C2"/>
    <w:rsid w:val="00744DCD"/>
    <w:rsid w:val="00746D07"/>
    <w:rsid w:val="00747A0E"/>
    <w:rsid w:val="00750BC7"/>
    <w:rsid w:val="0075137B"/>
    <w:rsid w:val="0075259C"/>
    <w:rsid w:val="0075282A"/>
    <w:rsid w:val="00753145"/>
    <w:rsid w:val="00753BF2"/>
    <w:rsid w:val="00754A40"/>
    <w:rsid w:val="00755DB1"/>
    <w:rsid w:val="007616B9"/>
    <w:rsid w:val="007624E8"/>
    <w:rsid w:val="00762F9D"/>
    <w:rsid w:val="007634DB"/>
    <w:rsid w:val="0076476E"/>
    <w:rsid w:val="0076497A"/>
    <w:rsid w:val="00766743"/>
    <w:rsid w:val="00767E30"/>
    <w:rsid w:val="00770985"/>
    <w:rsid w:val="007711B0"/>
    <w:rsid w:val="007718D9"/>
    <w:rsid w:val="00771E53"/>
    <w:rsid w:val="00771FAB"/>
    <w:rsid w:val="00772147"/>
    <w:rsid w:val="007729D9"/>
    <w:rsid w:val="0077381E"/>
    <w:rsid w:val="00776052"/>
    <w:rsid w:val="00776791"/>
    <w:rsid w:val="0077735E"/>
    <w:rsid w:val="00777C68"/>
    <w:rsid w:val="00780C2D"/>
    <w:rsid w:val="0078126D"/>
    <w:rsid w:val="00781507"/>
    <w:rsid w:val="00782669"/>
    <w:rsid w:val="00783C7E"/>
    <w:rsid w:val="0078548A"/>
    <w:rsid w:val="0078552D"/>
    <w:rsid w:val="0078557D"/>
    <w:rsid w:val="00785B23"/>
    <w:rsid w:val="00787030"/>
    <w:rsid w:val="00791A9D"/>
    <w:rsid w:val="007923C6"/>
    <w:rsid w:val="0079308B"/>
    <w:rsid w:val="007950E4"/>
    <w:rsid w:val="007966CD"/>
    <w:rsid w:val="00797456"/>
    <w:rsid w:val="007A04A9"/>
    <w:rsid w:val="007A0E1A"/>
    <w:rsid w:val="007A1A92"/>
    <w:rsid w:val="007A225C"/>
    <w:rsid w:val="007A2DF0"/>
    <w:rsid w:val="007A35D2"/>
    <w:rsid w:val="007A3EE4"/>
    <w:rsid w:val="007A5268"/>
    <w:rsid w:val="007A5FB8"/>
    <w:rsid w:val="007A5FFE"/>
    <w:rsid w:val="007A647C"/>
    <w:rsid w:val="007A6609"/>
    <w:rsid w:val="007A6833"/>
    <w:rsid w:val="007A6935"/>
    <w:rsid w:val="007A6BCA"/>
    <w:rsid w:val="007A7B18"/>
    <w:rsid w:val="007A7F7B"/>
    <w:rsid w:val="007B3085"/>
    <w:rsid w:val="007B3AE7"/>
    <w:rsid w:val="007B4051"/>
    <w:rsid w:val="007B459B"/>
    <w:rsid w:val="007B6245"/>
    <w:rsid w:val="007B6C91"/>
    <w:rsid w:val="007C1516"/>
    <w:rsid w:val="007C1B9D"/>
    <w:rsid w:val="007C2860"/>
    <w:rsid w:val="007C2F4F"/>
    <w:rsid w:val="007C3BC6"/>
    <w:rsid w:val="007C47DC"/>
    <w:rsid w:val="007C4B6E"/>
    <w:rsid w:val="007C51C1"/>
    <w:rsid w:val="007C77B8"/>
    <w:rsid w:val="007C79A9"/>
    <w:rsid w:val="007D0E19"/>
    <w:rsid w:val="007D10A3"/>
    <w:rsid w:val="007D17A5"/>
    <w:rsid w:val="007D1E14"/>
    <w:rsid w:val="007D48AB"/>
    <w:rsid w:val="007D50D5"/>
    <w:rsid w:val="007D638E"/>
    <w:rsid w:val="007D6EA2"/>
    <w:rsid w:val="007D7B6B"/>
    <w:rsid w:val="007E0531"/>
    <w:rsid w:val="007E0D8B"/>
    <w:rsid w:val="007E0ED6"/>
    <w:rsid w:val="007E1338"/>
    <w:rsid w:val="007E1D27"/>
    <w:rsid w:val="007E233F"/>
    <w:rsid w:val="007E2842"/>
    <w:rsid w:val="007E2908"/>
    <w:rsid w:val="007E4823"/>
    <w:rsid w:val="007E4B85"/>
    <w:rsid w:val="007E4F9A"/>
    <w:rsid w:val="007F2753"/>
    <w:rsid w:val="00802AC8"/>
    <w:rsid w:val="00802BF6"/>
    <w:rsid w:val="00803B54"/>
    <w:rsid w:val="00803D1D"/>
    <w:rsid w:val="00803DA6"/>
    <w:rsid w:val="00804AD5"/>
    <w:rsid w:val="008052BC"/>
    <w:rsid w:val="00805325"/>
    <w:rsid w:val="00806409"/>
    <w:rsid w:val="0080640B"/>
    <w:rsid w:val="00806B98"/>
    <w:rsid w:val="00806F1F"/>
    <w:rsid w:val="00807782"/>
    <w:rsid w:val="008118D7"/>
    <w:rsid w:val="00812CF2"/>
    <w:rsid w:val="0081377F"/>
    <w:rsid w:val="00816B2D"/>
    <w:rsid w:val="00820142"/>
    <w:rsid w:val="008208AB"/>
    <w:rsid w:val="00822C20"/>
    <w:rsid w:val="0082374B"/>
    <w:rsid w:val="00823DC4"/>
    <w:rsid w:val="00824419"/>
    <w:rsid w:val="008246D9"/>
    <w:rsid w:val="00825CE7"/>
    <w:rsid w:val="00825F42"/>
    <w:rsid w:val="00830C15"/>
    <w:rsid w:val="008328AE"/>
    <w:rsid w:val="00840425"/>
    <w:rsid w:val="008405E6"/>
    <w:rsid w:val="00842A84"/>
    <w:rsid w:val="00842A90"/>
    <w:rsid w:val="0084333E"/>
    <w:rsid w:val="008436ED"/>
    <w:rsid w:val="0084382A"/>
    <w:rsid w:val="00843846"/>
    <w:rsid w:val="00843D06"/>
    <w:rsid w:val="008441DC"/>
    <w:rsid w:val="00844746"/>
    <w:rsid w:val="00845764"/>
    <w:rsid w:val="00850D84"/>
    <w:rsid w:val="0085202D"/>
    <w:rsid w:val="008524BF"/>
    <w:rsid w:val="0085333D"/>
    <w:rsid w:val="0085357D"/>
    <w:rsid w:val="008539DA"/>
    <w:rsid w:val="00854D22"/>
    <w:rsid w:val="00854F67"/>
    <w:rsid w:val="00855A5E"/>
    <w:rsid w:val="00855AEF"/>
    <w:rsid w:val="00856A15"/>
    <w:rsid w:val="0085732D"/>
    <w:rsid w:val="008573C2"/>
    <w:rsid w:val="00857762"/>
    <w:rsid w:val="00860108"/>
    <w:rsid w:val="008606B0"/>
    <w:rsid w:val="008615C4"/>
    <w:rsid w:val="00862A0F"/>
    <w:rsid w:val="00862F59"/>
    <w:rsid w:val="00864E4F"/>
    <w:rsid w:val="0086510D"/>
    <w:rsid w:val="008662F5"/>
    <w:rsid w:val="00866A88"/>
    <w:rsid w:val="008672CF"/>
    <w:rsid w:val="008675CB"/>
    <w:rsid w:val="00867C51"/>
    <w:rsid w:val="00867D71"/>
    <w:rsid w:val="00867D88"/>
    <w:rsid w:val="00871C66"/>
    <w:rsid w:val="00871E31"/>
    <w:rsid w:val="008721B8"/>
    <w:rsid w:val="008727BE"/>
    <w:rsid w:val="00873656"/>
    <w:rsid w:val="00874050"/>
    <w:rsid w:val="0087417C"/>
    <w:rsid w:val="00874AC5"/>
    <w:rsid w:val="0087547F"/>
    <w:rsid w:val="008765BD"/>
    <w:rsid w:val="00880AEB"/>
    <w:rsid w:val="008812B5"/>
    <w:rsid w:val="00882BBE"/>
    <w:rsid w:val="0088383E"/>
    <w:rsid w:val="00883F84"/>
    <w:rsid w:val="008846D9"/>
    <w:rsid w:val="008864BA"/>
    <w:rsid w:val="0088664C"/>
    <w:rsid w:val="00887977"/>
    <w:rsid w:val="00887D98"/>
    <w:rsid w:val="008908D0"/>
    <w:rsid w:val="00891681"/>
    <w:rsid w:val="00891AC5"/>
    <w:rsid w:val="00892699"/>
    <w:rsid w:val="00892956"/>
    <w:rsid w:val="00892C3C"/>
    <w:rsid w:val="00893C53"/>
    <w:rsid w:val="00896D93"/>
    <w:rsid w:val="008A091E"/>
    <w:rsid w:val="008A1521"/>
    <w:rsid w:val="008A15FE"/>
    <w:rsid w:val="008A1F21"/>
    <w:rsid w:val="008A263E"/>
    <w:rsid w:val="008A353E"/>
    <w:rsid w:val="008A423E"/>
    <w:rsid w:val="008A432A"/>
    <w:rsid w:val="008A4864"/>
    <w:rsid w:val="008A4BCC"/>
    <w:rsid w:val="008A7635"/>
    <w:rsid w:val="008A777C"/>
    <w:rsid w:val="008B0E1D"/>
    <w:rsid w:val="008B2159"/>
    <w:rsid w:val="008B2208"/>
    <w:rsid w:val="008B2338"/>
    <w:rsid w:val="008B2349"/>
    <w:rsid w:val="008B30FC"/>
    <w:rsid w:val="008B3C2F"/>
    <w:rsid w:val="008B63DA"/>
    <w:rsid w:val="008B7935"/>
    <w:rsid w:val="008B7FB5"/>
    <w:rsid w:val="008C1315"/>
    <w:rsid w:val="008C14EB"/>
    <w:rsid w:val="008C183D"/>
    <w:rsid w:val="008C2381"/>
    <w:rsid w:val="008C5003"/>
    <w:rsid w:val="008C5456"/>
    <w:rsid w:val="008C547D"/>
    <w:rsid w:val="008C5BDA"/>
    <w:rsid w:val="008C674F"/>
    <w:rsid w:val="008C6D0D"/>
    <w:rsid w:val="008C761A"/>
    <w:rsid w:val="008D00A9"/>
    <w:rsid w:val="008D00AF"/>
    <w:rsid w:val="008D0290"/>
    <w:rsid w:val="008D19E0"/>
    <w:rsid w:val="008D19E7"/>
    <w:rsid w:val="008D1C31"/>
    <w:rsid w:val="008D613D"/>
    <w:rsid w:val="008E0DEA"/>
    <w:rsid w:val="008E11B8"/>
    <w:rsid w:val="008E152F"/>
    <w:rsid w:val="008E2F3E"/>
    <w:rsid w:val="008E42DF"/>
    <w:rsid w:val="008E63EC"/>
    <w:rsid w:val="008E7678"/>
    <w:rsid w:val="008E7C71"/>
    <w:rsid w:val="008F0A48"/>
    <w:rsid w:val="008F2B2F"/>
    <w:rsid w:val="008F337F"/>
    <w:rsid w:val="008F71E8"/>
    <w:rsid w:val="008F7BB4"/>
    <w:rsid w:val="008F7FA9"/>
    <w:rsid w:val="00900840"/>
    <w:rsid w:val="00900A58"/>
    <w:rsid w:val="009023E4"/>
    <w:rsid w:val="00903192"/>
    <w:rsid w:val="00907822"/>
    <w:rsid w:val="00907A8F"/>
    <w:rsid w:val="00907B92"/>
    <w:rsid w:val="00907F91"/>
    <w:rsid w:val="009102A5"/>
    <w:rsid w:val="00910589"/>
    <w:rsid w:val="00910714"/>
    <w:rsid w:val="00910BAB"/>
    <w:rsid w:val="0091136F"/>
    <w:rsid w:val="009115EB"/>
    <w:rsid w:val="00912F20"/>
    <w:rsid w:val="009130C8"/>
    <w:rsid w:val="00913F8F"/>
    <w:rsid w:val="00915C42"/>
    <w:rsid w:val="0091713C"/>
    <w:rsid w:val="00917F60"/>
    <w:rsid w:val="009209F2"/>
    <w:rsid w:val="0092155E"/>
    <w:rsid w:val="009225AD"/>
    <w:rsid w:val="0092288E"/>
    <w:rsid w:val="00922DF2"/>
    <w:rsid w:val="0092382E"/>
    <w:rsid w:val="0092455E"/>
    <w:rsid w:val="00924DBE"/>
    <w:rsid w:val="009275B2"/>
    <w:rsid w:val="00931570"/>
    <w:rsid w:val="00931DFF"/>
    <w:rsid w:val="009336F0"/>
    <w:rsid w:val="00934EBE"/>
    <w:rsid w:val="0093552B"/>
    <w:rsid w:val="00936D25"/>
    <w:rsid w:val="00937197"/>
    <w:rsid w:val="009374E2"/>
    <w:rsid w:val="00937BA6"/>
    <w:rsid w:val="009403E2"/>
    <w:rsid w:val="009418C1"/>
    <w:rsid w:val="00941BB3"/>
    <w:rsid w:val="00941BC1"/>
    <w:rsid w:val="009422BE"/>
    <w:rsid w:val="00944622"/>
    <w:rsid w:val="009452E3"/>
    <w:rsid w:val="00945954"/>
    <w:rsid w:val="00950AB8"/>
    <w:rsid w:val="009511B5"/>
    <w:rsid w:val="00953200"/>
    <w:rsid w:val="00953555"/>
    <w:rsid w:val="00953861"/>
    <w:rsid w:val="009538FA"/>
    <w:rsid w:val="00953A62"/>
    <w:rsid w:val="00954FF3"/>
    <w:rsid w:val="00955805"/>
    <w:rsid w:val="0095606F"/>
    <w:rsid w:val="0095672C"/>
    <w:rsid w:val="00957852"/>
    <w:rsid w:val="0096058A"/>
    <w:rsid w:val="0096169F"/>
    <w:rsid w:val="009624D2"/>
    <w:rsid w:val="00962782"/>
    <w:rsid w:val="00963C39"/>
    <w:rsid w:val="009669F3"/>
    <w:rsid w:val="0096745F"/>
    <w:rsid w:val="00967A08"/>
    <w:rsid w:val="00967FE1"/>
    <w:rsid w:val="009708E6"/>
    <w:rsid w:val="00970C71"/>
    <w:rsid w:val="009730C7"/>
    <w:rsid w:val="00975180"/>
    <w:rsid w:val="00977E0A"/>
    <w:rsid w:val="00980E73"/>
    <w:rsid w:val="009810B0"/>
    <w:rsid w:val="009815FF"/>
    <w:rsid w:val="00981D8D"/>
    <w:rsid w:val="00982098"/>
    <w:rsid w:val="009824C1"/>
    <w:rsid w:val="0098289E"/>
    <w:rsid w:val="009829D6"/>
    <w:rsid w:val="00983F59"/>
    <w:rsid w:val="009841B5"/>
    <w:rsid w:val="00984AE9"/>
    <w:rsid w:val="009853CC"/>
    <w:rsid w:val="009865AD"/>
    <w:rsid w:val="009867F3"/>
    <w:rsid w:val="00987295"/>
    <w:rsid w:val="00987F5B"/>
    <w:rsid w:val="00991CF4"/>
    <w:rsid w:val="00991D55"/>
    <w:rsid w:val="009946E7"/>
    <w:rsid w:val="00996C57"/>
    <w:rsid w:val="00997458"/>
    <w:rsid w:val="009A070F"/>
    <w:rsid w:val="009A0E94"/>
    <w:rsid w:val="009A0E9E"/>
    <w:rsid w:val="009A14A2"/>
    <w:rsid w:val="009A3504"/>
    <w:rsid w:val="009A3A4D"/>
    <w:rsid w:val="009A3DCB"/>
    <w:rsid w:val="009A5141"/>
    <w:rsid w:val="009A539E"/>
    <w:rsid w:val="009A5998"/>
    <w:rsid w:val="009A7361"/>
    <w:rsid w:val="009B168C"/>
    <w:rsid w:val="009B1C1A"/>
    <w:rsid w:val="009B1DED"/>
    <w:rsid w:val="009B239C"/>
    <w:rsid w:val="009B24FE"/>
    <w:rsid w:val="009B257E"/>
    <w:rsid w:val="009B4B87"/>
    <w:rsid w:val="009B5296"/>
    <w:rsid w:val="009B5E0F"/>
    <w:rsid w:val="009B6492"/>
    <w:rsid w:val="009B7443"/>
    <w:rsid w:val="009C04AB"/>
    <w:rsid w:val="009C20F5"/>
    <w:rsid w:val="009C2FBD"/>
    <w:rsid w:val="009C3219"/>
    <w:rsid w:val="009C5233"/>
    <w:rsid w:val="009C54C3"/>
    <w:rsid w:val="009C6547"/>
    <w:rsid w:val="009C7971"/>
    <w:rsid w:val="009D08BF"/>
    <w:rsid w:val="009D13D6"/>
    <w:rsid w:val="009D192B"/>
    <w:rsid w:val="009D212E"/>
    <w:rsid w:val="009D4324"/>
    <w:rsid w:val="009D4AC9"/>
    <w:rsid w:val="009D6D4D"/>
    <w:rsid w:val="009D70FB"/>
    <w:rsid w:val="009E07E0"/>
    <w:rsid w:val="009E3BB9"/>
    <w:rsid w:val="009E4658"/>
    <w:rsid w:val="009E4E36"/>
    <w:rsid w:val="009E5264"/>
    <w:rsid w:val="009E5B22"/>
    <w:rsid w:val="009F20E6"/>
    <w:rsid w:val="009F260E"/>
    <w:rsid w:val="009F2969"/>
    <w:rsid w:val="009F2D55"/>
    <w:rsid w:val="009F427D"/>
    <w:rsid w:val="009F6A6F"/>
    <w:rsid w:val="009F6C7A"/>
    <w:rsid w:val="009F7F23"/>
    <w:rsid w:val="00A0289C"/>
    <w:rsid w:val="00A0293A"/>
    <w:rsid w:val="00A04B52"/>
    <w:rsid w:val="00A06C49"/>
    <w:rsid w:val="00A070A9"/>
    <w:rsid w:val="00A160A1"/>
    <w:rsid w:val="00A16D1E"/>
    <w:rsid w:val="00A175C6"/>
    <w:rsid w:val="00A17610"/>
    <w:rsid w:val="00A2253C"/>
    <w:rsid w:val="00A230D4"/>
    <w:rsid w:val="00A23376"/>
    <w:rsid w:val="00A234AC"/>
    <w:rsid w:val="00A242C2"/>
    <w:rsid w:val="00A2461A"/>
    <w:rsid w:val="00A25619"/>
    <w:rsid w:val="00A25724"/>
    <w:rsid w:val="00A26683"/>
    <w:rsid w:val="00A26CD8"/>
    <w:rsid w:val="00A30875"/>
    <w:rsid w:val="00A30F45"/>
    <w:rsid w:val="00A31369"/>
    <w:rsid w:val="00A3522F"/>
    <w:rsid w:val="00A372AD"/>
    <w:rsid w:val="00A40887"/>
    <w:rsid w:val="00A40F3F"/>
    <w:rsid w:val="00A412CA"/>
    <w:rsid w:val="00A427D3"/>
    <w:rsid w:val="00A4357B"/>
    <w:rsid w:val="00A4500D"/>
    <w:rsid w:val="00A452E9"/>
    <w:rsid w:val="00A45540"/>
    <w:rsid w:val="00A45716"/>
    <w:rsid w:val="00A4610E"/>
    <w:rsid w:val="00A464CF"/>
    <w:rsid w:val="00A470DF"/>
    <w:rsid w:val="00A47ECE"/>
    <w:rsid w:val="00A50D21"/>
    <w:rsid w:val="00A52051"/>
    <w:rsid w:val="00A52729"/>
    <w:rsid w:val="00A52B81"/>
    <w:rsid w:val="00A53E1B"/>
    <w:rsid w:val="00A542A8"/>
    <w:rsid w:val="00A56DFA"/>
    <w:rsid w:val="00A571C6"/>
    <w:rsid w:val="00A60110"/>
    <w:rsid w:val="00A60F46"/>
    <w:rsid w:val="00A624E0"/>
    <w:rsid w:val="00A63981"/>
    <w:rsid w:val="00A63FAC"/>
    <w:rsid w:val="00A64933"/>
    <w:rsid w:val="00A65A00"/>
    <w:rsid w:val="00A70411"/>
    <w:rsid w:val="00A7195F"/>
    <w:rsid w:val="00A71FA5"/>
    <w:rsid w:val="00A739EC"/>
    <w:rsid w:val="00A73A68"/>
    <w:rsid w:val="00A7564F"/>
    <w:rsid w:val="00A75EC3"/>
    <w:rsid w:val="00A76197"/>
    <w:rsid w:val="00A76DE8"/>
    <w:rsid w:val="00A77CAC"/>
    <w:rsid w:val="00A805B9"/>
    <w:rsid w:val="00A82AD0"/>
    <w:rsid w:val="00A833A5"/>
    <w:rsid w:val="00A844F5"/>
    <w:rsid w:val="00A8539F"/>
    <w:rsid w:val="00A859B5"/>
    <w:rsid w:val="00A87069"/>
    <w:rsid w:val="00A93FD1"/>
    <w:rsid w:val="00A94383"/>
    <w:rsid w:val="00A962A6"/>
    <w:rsid w:val="00A972D2"/>
    <w:rsid w:val="00AA0004"/>
    <w:rsid w:val="00AA14EC"/>
    <w:rsid w:val="00AA224A"/>
    <w:rsid w:val="00AA2457"/>
    <w:rsid w:val="00AA5212"/>
    <w:rsid w:val="00AA645C"/>
    <w:rsid w:val="00AA6F9E"/>
    <w:rsid w:val="00AA7E5B"/>
    <w:rsid w:val="00AB01E4"/>
    <w:rsid w:val="00AB0DFD"/>
    <w:rsid w:val="00AB1D77"/>
    <w:rsid w:val="00AB2FF0"/>
    <w:rsid w:val="00AB3A49"/>
    <w:rsid w:val="00AB614A"/>
    <w:rsid w:val="00AB64F1"/>
    <w:rsid w:val="00AC0450"/>
    <w:rsid w:val="00AC07C3"/>
    <w:rsid w:val="00AC1C43"/>
    <w:rsid w:val="00AC26F0"/>
    <w:rsid w:val="00AC3A9D"/>
    <w:rsid w:val="00AC3F10"/>
    <w:rsid w:val="00AC4E3D"/>
    <w:rsid w:val="00AC5692"/>
    <w:rsid w:val="00AC5C11"/>
    <w:rsid w:val="00AC621F"/>
    <w:rsid w:val="00AC7024"/>
    <w:rsid w:val="00AC74BA"/>
    <w:rsid w:val="00AC7638"/>
    <w:rsid w:val="00AC78E2"/>
    <w:rsid w:val="00AD07D9"/>
    <w:rsid w:val="00AD21CC"/>
    <w:rsid w:val="00AD2798"/>
    <w:rsid w:val="00AD3EAD"/>
    <w:rsid w:val="00AD49E5"/>
    <w:rsid w:val="00AD51F6"/>
    <w:rsid w:val="00AD6D93"/>
    <w:rsid w:val="00AD7649"/>
    <w:rsid w:val="00AD7EC4"/>
    <w:rsid w:val="00AE2BE0"/>
    <w:rsid w:val="00AE3727"/>
    <w:rsid w:val="00AE4151"/>
    <w:rsid w:val="00AE5526"/>
    <w:rsid w:val="00AE58BC"/>
    <w:rsid w:val="00AE679D"/>
    <w:rsid w:val="00AE7D83"/>
    <w:rsid w:val="00AF0E7D"/>
    <w:rsid w:val="00AF0FBD"/>
    <w:rsid w:val="00AF14A8"/>
    <w:rsid w:val="00AF1585"/>
    <w:rsid w:val="00AF21BA"/>
    <w:rsid w:val="00AF28F7"/>
    <w:rsid w:val="00AF2CA4"/>
    <w:rsid w:val="00AF75C8"/>
    <w:rsid w:val="00B00C95"/>
    <w:rsid w:val="00B02F48"/>
    <w:rsid w:val="00B0365B"/>
    <w:rsid w:val="00B0552E"/>
    <w:rsid w:val="00B07996"/>
    <w:rsid w:val="00B112CD"/>
    <w:rsid w:val="00B11351"/>
    <w:rsid w:val="00B115C8"/>
    <w:rsid w:val="00B11AB2"/>
    <w:rsid w:val="00B124E5"/>
    <w:rsid w:val="00B12A68"/>
    <w:rsid w:val="00B131D3"/>
    <w:rsid w:val="00B153A5"/>
    <w:rsid w:val="00B217C8"/>
    <w:rsid w:val="00B217F9"/>
    <w:rsid w:val="00B21A39"/>
    <w:rsid w:val="00B22EEE"/>
    <w:rsid w:val="00B24BCB"/>
    <w:rsid w:val="00B26957"/>
    <w:rsid w:val="00B30158"/>
    <w:rsid w:val="00B325DF"/>
    <w:rsid w:val="00B3346C"/>
    <w:rsid w:val="00B3464F"/>
    <w:rsid w:val="00B3465B"/>
    <w:rsid w:val="00B34B35"/>
    <w:rsid w:val="00B36575"/>
    <w:rsid w:val="00B36F99"/>
    <w:rsid w:val="00B4055E"/>
    <w:rsid w:val="00B417FD"/>
    <w:rsid w:val="00B41C7B"/>
    <w:rsid w:val="00B41DE1"/>
    <w:rsid w:val="00B430BB"/>
    <w:rsid w:val="00B436B6"/>
    <w:rsid w:val="00B437F9"/>
    <w:rsid w:val="00B43FD4"/>
    <w:rsid w:val="00B50A9D"/>
    <w:rsid w:val="00B53DA1"/>
    <w:rsid w:val="00B54B86"/>
    <w:rsid w:val="00B55DC4"/>
    <w:rsid w:val="00B55EAC"/>
    <w:rsid w:val="00B612C2"/>
    <w:rsid w:val="00B61579"/>
    <w:rsid w:val="00B63555"/>
    <w:rsid w:val="00B65D44"/>
    <w:rsid w:val="00B712FB"/>
    <w:rsid w:val="00B7395F"/>
    <w:rsid w:val="00B74753"/>
    <w:rsid w:val="00B74B7B"/>
    <w:rsid w:val="00B763D8"/>
    <w:rsid w:val="00B80677"/>
    <w:rsid w:val="00B80CB5"/>
    <w:rsid w:val="00B8226E"/>
    <w:rsid w:val="00B82280"/>
    <w:rsid w:val="00B83240"/>
    <w:rsid w:val="00B83896"/>
    <w:rsid w:val="00B84D44"/>
    <w:rsid w:val="00B86CF5"/>
    <w:rsid w:val="00B87E9A"/>
    <w:rsid w:val="00B904CD"/>
    <w:rsid w:val="00B912E4"/>
    <w:rsid w:val="00B91BCF"/>
    <w:rsid w:val="00B93BE0"/>
    <w:rsid w:val="00B93CD0"/>
    <w:rsid w:val="00B94287"/>
    <w:rsid w:val="00B95D4C"/>
    <w:rsid w:val="00B95EEB"/>
    <w:rsid w:val="00B9709A"/>
    <w:rsid w:val="00BA095E"/>
    <w:rsid w:val="00BA1D79"/>
    <w:rsid w:val="00BA2BD2"/>
    <w:rsid w:val="00BA457D"/>
    <w:rsid w:val="00BA4DC3"/>
    <w:rsid w:val="00BA5A33"/>
    <w:rsid w:val="00BA5EE9"/>
    <w:rsid w:val="00BA652B"/>
    <w:rsid w:val="00BA7570"/>
    <w:rsid w:val="00BA79F5"/>
    <w:rsid w:val="00BB13DD"/>
    <w:rsid w:val="00BB20D5"/>
    <w:rsid w:val="00BB2306"/>
    <w:rsid w:val="00BB2613"/>
    <w:rsid w:val="00BB294D"/>
    <w:rsid w:val="00BB3806"/>
    <w:rsid w:val="00BB4EC0"/>
    <w:rsid w:val="00BB5E7A"/>
    <w:rsid w:val="00BB7C34"/>
    <w:rsid w:val="00BB7FAD"/>
    <w:rsid w:val="00BC41A6"/>
    <w:rsid w:val="00BC4461"/>
    <w:rsid w:val="00BC567E"/>
    <w:rsid w:val="00BC6B4D"/>
    <w:rsid w:val="00BC71E9"/>
    <w:rsid w:val="00BC72CC"/>
    <w:rsid w:val="00BD12C9"/>
    <w:rsid w:val="00BD137C"/>
    <w:rsid w:val="00BD1FFB"/>
    <w:rsid w:val="00BD3063"/>
    <w:rsid w:val="00BD5EEB"/>
    <w:rsid w:val="00BE0668"/>
    <w:rsid w:val="00BE09BF"/>
    <w:rsid w:val="00BE0CCF"/>
    <w:rsid w:val="00BE1408"/>
    <w:rsid w:val="00BE258D"/>
    <w:rsid w:val="00BE2619"/>
    <w:rsid w:val="00BE2645"/>
    <w:rsid w:val="00BE5287"/>
    <w:rsid w:val="00BE5D49"/>
    <w:rsid w:val="00BE662B"/>
    <w:rsid w:val="00BE75CD"/>
    <w:rsid w:val="00BF0359"/>
    <w:rsid w:val="00BF076E"/>
    <w:rsid w:val="00BF0C24"/>
    <w:rsid w:val="00BF30C6"/>
    <w:rsid w:val="00BF65BF"/>
    <w:rsid w:val="00BF6EFD"/>
    <w:rsid w:val="00BF713D"/>
    <w:rsid w:val="00BF796A"/>
    <w:rsid w:val="00C00CA9"/>
    <w:rsid w:val="00C01370"/>
    <w:rsid w:val="00C015DB"/>
    <w:rsid w:val="00C0193F"/>
    <w:rsid w:val="00C033AC"/>
    <w:rsid w:val="00C03539"/>
    <w:rsid w:val="00C03FE9"/>
    <w:rsid w:val="00C06B08"/>
    <w:rsid w:val="00C076E0"/>
    <w:rsid w:val="00C07A8E"/>
    <w:rsid w:val="00C07E24"/>
    <w:rsid w:val="00C1045F"/>
    <w:rsid w:val="00C1176D"/>
    <w:rsid w:val="00C14D11"/>
    <w:rsid w:val="00C14F82"/>
    <w:rsid w:val="00C15C6E"/>
    <w:rsid w:val="00C15E8B"/>
    <w:rsid w:val="00C167F6"/>
    <w:rsid w:val="00C1731A"/>
    <w:rsid w:val="00C1735A"/>
    <w:rsid w:val="00C2016F"/>
    <w:rsid w:val="00C20425"/>
    <w:rsid w:val="00C220E5"/>
    <w:rsid w:val="00C249DB"/>
    <w:rsid w:val="00C24ABD"/>
    <w:rsid w:val="00C2596C"/>
    <w:rsid w:val="00C31491"/>
    <w:rsid w:val="00C3215E"/>
    <w:rsid w:val="00C353F7"/>
    <w:rsid w:val="00C355D4"/>
    <w:rsid w:val="00C4094E"/>
    <w:rsid w:val="00C41DEB"/>
    <w:rsid w:val="00C4232B"/>
    <w:rsid w:val="00C430EC"/>
    <w:rsid w:val="00C43A54"/>
    <w:rsid w:val="00C4588F"/>
    <w:rsid w:val="00C46751"/>
    <w:rsid w:val="00C46F42"/>
    <w:rsid w:val="00C47C76"/>
    <w:rsid w:val="00C47D62"/>
    <w:rsid w:val="00C50E40"/>
    <w:rsid w:val="00C533E7"/>
    <w:rsid w:val="00C536C4"/>
    <w:rsid w:val="00C54926"/>
    <w:rsid w:val="00C54F21"/>
    <w:rsid w:val="00C55256"/>
    <w:rsid w:val="00C571EB"/>
    <w:rsid w:val="00C60561"/>
    <w:rsid w:val="00C61AD8"/>
    <w:rsid w:val="00C61C46"/>
    <w:rsid w:val="00C623EA"/>
    <w:rsid w:val="00C62D30"/>
    <w:rsid w:val="00C62D73"/>
    <w:rsid w:val="00C63900"/>
    <w:rsid w:val="00C64115"/>
    <w:rsid w:val="00C6502E"/>
    <w:rsid w:val="00C66EEB"/>
    <w:rsid w:val="00C67371"/>
    <w:rsid w:val="00C720C8"/>
    <w:rsid w:val="00C72166"/>
    <w:rsid w:val="00C729B0"/>
    <w:rsid w:val="00C72D54"/>
    <w:rsid w:val="00C735A7"/>
    <w:rsid w:val="00C764A6"/>
    <w:rsid w:val="00C8083C"/>
    <w:rsid w:val="00C81CBF"/>
    <w:rsid w:val="00C821F1"/>
    <w:rsid w:val="00C822B4"/>
    <w:rsid w:val="00C82958"/>
    <w:rsid w:val="00C82FCB"/>
    <w:rsid w:val="00C830D2"/>
    <w:rsid w:val="00C8349C"/>
    <w:rsid w:val="00C84036"/>
    <w:rsid w:val="00C842DF"/>
    <w:rsid w:val="00C85ED2"/>
    <w:rsid w:val="00C86C31"/>
    <w:rsid w:val="00C878E8"/>
    <w:rsid w:val="00C87DDC"/>
    <w:rsid w:val="00C902BC"/>
    <w:rsid w:val="00C90E96"/>
    <w:rsid w:val="00C90FB4"/>
    <w:rsid w:val="00C914B5"/>
    <w:rsid w:val="00C928DD"/>
    <w:rsid w:val="00C9447F"/>
    <w:rsid w:val="00C95001"/>
    <w:rsid w:val="00C97B20"/>
    <w:rsid w:val="00CA141B"/>
    <w:rsid w:val="00CA55AC"/>
    <w:rsid w:val="00CA6471"/>
    <w:rsid w:val="00CB0FA1"/>
    <w:rsid w:val="00CB215F"/>
    <w:rsid w:val="00CB25C5"/>
    <w:rsid w:val="00CB2C54"/>
    <w:rsid w:val="00CB5436"/>
    <w:rsid w:val="00CB61CA"/>
    <w:rsid w:val="00CB6CDF"/>
    <w:rsid w:val="00CC0176"/>
    <w:rsid w:val="00CC14C1"/>
    <w:rsid w:val="00CC1C73"/>
    <w:rsid w:val="00CC2E5A"/>
    <w:rsid w:val="00CC3790"/>
    <w:rsid w:val="00CC42A3"/>
    <w:rsid w:val="00CC514F"/>
    <w:rsid w:val="00CC688B"/>
    <w:rsid w:val="00CC6A94"/>
    <w:rsid w:val="00CC6BFE"/>
    <w:rsid w:val="00CC7A60"/>
    <w:rsid w:val="00CC7B7A"/>
    <w:rsid w:val="00CD0225"/>
    <w:rsid w:val="00CD215E"/>
    <w:rsid w:val="00CD233F"/>
    <w:rsid w:val="00CD297F"/>
    <w:rsid w:val="00CD3C72"/>
    <w:rsid w:val="00CD4289"/>
    <w:rsid w:val="00CE19A4"/>
    <w:rsid w:val="00CE292B"/>
    <w:rsid w:val="00CE2EC8"/>
    <w:rsid w:val="00CE41BA"/>
    <w:rsid w:val="00CE5695"/>
    <w:rsid w:val="00CE63D8"/>
    <w:rsid w:val="00CE6E47"/>
    <w:rsid w:val="00CE7455"/>
    <w:rsid w:val="00CF00E9"/>
    <w:rsid w:val="00CF3164"/>
    <w:rsid w:val="00CF3335"/>
    <w:rsid w:val="00CF600B"/>
    <w:rsid w:val="00CF63DB"/>
    <w:rsid w:val="00CF656C"/>
    <w:rsid w:val="00CF6DA6"/>
    <w:rsid w:val="00CF6F8D"/>
    <w:rsid w:val="00CF7D24"/>
    <w:rsid w:val="00D00754"/>
    <w:rsid w:val="00D012B8"/>
    <w:rsid w:val="00D015B1"/>
    <w:rsid w:val="00D01BE2"/>
    <w:rsid w:val="00D02A63"/>
    <w:rsid w:val="00D02F57"/>
    <w:rsid w:val="00D05381"/>
    <w:rsid w:val="00D0641C"/>
    <w:rsid w:val="00D06954"/>
    <w:rsid w:val="00D0718B"/>
    <w:rsid w:val="00D07E35"/>
    <w:rsid w:val="00D1118E"/>
    <w:rsid w:val="00D11531"/>
    <w:rsid w:val="00D122BE"/>
    <w:rsid w:val="00D124B5"/>
    <w:rsid w:val="00D1382C"/>
    <w:rsid w:val="00D14FFA"/>
    <w:rsid w:val="00D164C5"/>
    <w:rsid w:val="00D16A7F"/>
    <w:rsid w:val="00D16B79"/>
    <w:rsid w:val="00D1711B"/>
    <w:rsid w:val="00D20E6F"/>
    <w:rsid w:val="00D23C67"/>
    <w:rsid w:val="00D24467"/>
    <w:rsid w:val="00D24599"/>
    <w:rsid w:val="00D307ED"/>
    <w:rsid w:val="00D30BF9"/>
    <w:rsid w:val="00D3238F"/>
    <w:rsid w:val="00D32963"/>
    <w:rsid w:val="00D32BDD"/>
    <w:rsid w:val="00D34922"/>
    <w:rsid w:val="00D3539C"/>
    <w:rsid w:val="00D402D2"/>
    <w:rsid w:val="00D40767"/>
    <w:rsid w:val="00D41649"/>
    <w:rsid w:val="00D42FE6"/>
    <w:rsid w:val="00D43C31"/>
    <w:rsid w:val="00D50C6B"/>
    <w:rsid w:val="00D51AD7"/>
    <w:rsid w:val="00D51DFA"/>
    <w:rsid w:val="00D52449"/>
    <w:rsid w:val="00D53F3A"/>
    <w:rsid w:val="00D5463D"/>
    <w:rsid w:val="00D55AB4"/>
    <w:rsid w:val="00D612A0"/>
    <w:rsid w:val="00D6162C"/>
    <w:rsid w:val="00D61692"/>
    <w:rsid w:val="00D617C0"/>
    <w:rsid w:val="00D638DB"/>
    <w:rsid w:val="00D645F9"/>
    <w:rsid w:val="00D64D67"/>
    <w:rsid w:val="00D65C93"/>
    <w:rsid w:val="00D66D2B"/>
    <w:rsid w:val="00D6779D"/>
    <w:rsid w:val="00D67CD7"/>
    <w:rsid w:val="00D712F8"/>
    <w:rsid w:val="00D742EE"/>
    <w:rsid w:val="00D74CDC"/>
    <w:rsid w:val="00D75659"/>
    <w:rsid w:val="00D75F83"/>
    <w:rsid w:val="00D7746D"/>
    <w:rsid w:val="00D80B7D"/>
    <w:rsid w:val="00D80F20"/>
    <w:rsid w:val="00D81CFB"/>
    <w:rsid w:val="00D8377F"/>
    <w:rsid w:val="00D8407B"/>
    <w:rsid w:val="00D8489F"/>
    <w:rsid w:val="00D85B3E"/>
    <w:rsid w:val="00D863E3"/>
    <w:rsid w:val="00D8698D"/>
    <w:rsid w:val="00D86EEB"/>
    <w:rsid w:val="00D87091"/>
    <w:rsid w:val="00D87C9D"/>
    <w:rsid w:val="00D909D8"/>
    <w:rsid w:val="00D929AA"/>
    <w:rsid w:val="00D92C4F"/>
    <w:rsid w:val="00D92DCB"/>
    <w:rsid w:val="00D9317D"/>
    <w:rsid w:val="00D932F8"/>
    <w:rsid w:val="00D93B5A"/>
    <w:rsid w:val="00D94607"/>
    <w:rsid w:val="00D94729"/>
    <w:rsid w:val="00D94932"/>
    <w:rsid w:val="00DA0687"/>
    <w:rsid w:val="00DA0F2F"/>
    <w:rsid w:val="00DA1106"/>
    <w:rsid w:val="00DA333D"/>
    <w:rsid w:val="00DA37D6"/>
    <w:rsid w:val="00DA3911"/>
    <w:rsid w:val="00DA3E95"/>
    <w:rsid w:val="00DA4219"/>
    <w:rsid w:val="00DA4AD2"/>
    <w:rsid w:val="00DA5841"/>
    <w:rsid w:val="00DA79C6"/>
    <w:rsid w:val="00DA7F05"/>
    <w:rsid w:val="00DB0127"/>
    <w:rsid w:val="00DB032F"/>
    <w:rsid w:val="00DB0D4B"/>
    <w:rsid w:val="00DB0ED5"/>
    <w:rsid w:val="00DB688E"/>
    <w:rsid w:val="00DB6DCC"/>
    <w:rsid w:val="00DB7AE4"/>
    <w:rsid w:val="00DC082D"/>
    <w:rsid w:val="00DC0CB8"/>
    <w:rsid w:val="00DC1755"/>
    <w:rsid w:val="00DC1F90"/>
    <w:rsid w:val="00DC25EB"/>
    <w:rsid w:val="00DC2B06"/>
    <w:rsid w:val="00DC46B6"/>
    <w:rsid w:val="00DC483A"/>
    <w:rsid w:val="00DC4BA5"/>
    <w:rsid w:val="00DC4DBC"/>
    <w:rsid w:val="00DC5CF1"/>
    <w:rsid w:val="00DC64FF"/>
    <w:rsid w:val="00DC749A"/>
    <w:rsid w:val="00DC7C95"/>
    <w:rsid w:val="00DC7CD9"/>
    <w:rsid w:val="00DC7DE9"/>
    <w:rsid w:val="00DC7FAF"/>
    <w:rsid w:val="00DD2AE6"/>
    <w:rsid w:val="00DD3BC8"/>
    <w:rsid w:val="00DD4A96"/>
    <w:rsid w:val="00DD5AA0"/>
    <w:rsid w:val="00DD6934"/>
    <w:rsid w:val="00DD6BFD"/>
    <w:rsid w:val="00DD782C"/>
    <w:rsid w:val="00DD79BA"/>
    <w:rsid w:val="00DE0630"/>
    <w:rsid w:val="00DE0B6C"/>
    <w:rsid w:val="00DE0BB4"/>
    <w:rsid w:val="00DE2766"/>
    <w:rsid w:val="00DE2935"/>
    <w:rsid w:val="00DE3C04"/>
    <w:rsid w:val="00DE4045"/>
    <w:rsid w:val="00DE451D"/>
    <w:rsid w:val="00DE574D"/>
    <w:rsid w:val="00DE5795"/>
    <w:rsid w:val="00DE5A26"/>
    <w:rsid w:val="00DE5EE7"/>
    <w:rsid w:val="00DE6A71"/>
    <w:rsid w:val="00DE76DE"/>
    <w:rsid w:val="00DE7F1A"/>
    <w:rsid w:val="00DF0123"/>
    <w:rsid w:val="00DF2B15"/>
    <w:rsid w:val="00DF319B"/>
    <w:rsid w:val="00DF3A32"/>
    <w:rsid w:val="00DF5A0C"/>
    <w:rsid w:val="00DF63A0"/>
    <w:rsid w:val="00DF7342"/>
    <w:rsid w:val="00DF78D5"/>
    <w:rsid w:val="00E02BD3"/>
    <w:rsid w:val="00E03E32"/>
    <w:rsid w:val="00E041F7"/>
    <w:rsid w:val="00E046A3"/>
    <w:rsid w:val="00E05800"/>
    <w:rsid w:val="00E06789"/>
    <w:rsid w:val="00E07410"/>
    <w:rsid w:val="00E10E33"/>
    <w:rsid w:val="00E130F5"/>
    <w:rsid w:val="00E132AE"/>
    <w:rsid w:val="00E132E9"/>
    <w:rsid w:val="00E13E74"/>
    <w:rsid w:val="00E14015"/>
    <w:rsid w:val="00E146B4"/>
    <w:rsid w:val="00E22A3C"/>
    <w:rsid w:val="00E22E42"/>
    <w:rsid w:val="00E233D1"/>
    <w:rsid w:val="00E23882"/>
    <w:rsid w:val="00E248C5"/>
    <w:rsid w:val="00E25268"/>
    <w:rsid w:val="00E269E2"/>
    <w:rsid w:val="00E26C2A"/>
    <w:rsid w:val="00E27900"/>
    <w:rsid w:val="00E31C27"/>
    <w:rsid w:val="00E3266A"/>
    <w:rsid w:val="00E32D6B"/>
    <w:rsid w:val="00E3354E"/>
    <w:rsid w:val="00E34893"/>
    <w:rsid w:val="00E34A7C"/>
    <w:rsid w:val="00E35DCE"/>
    <w:rsid w:val="00E371FD"/>
    <w:rsid w:val="00E3730E"/>
    <w:rsid w:val="00E37B45"/>
    <w:rsid w:val="00E40030"/>
    <w:rsid w:val="00E40872"/>
    <w:rsid w:val="00E418CF"/>
    <w:rsid w:val="00E426C9"/>
    <w:rsid w:val="00E42F97"/>
    <w:rsid w:val="00E45947"/>
    <w:rsid w:val="00E47790"/>
    <w:rsid w:val="00E47EC6"/>
    <w:rsid w:val="00E50E82"/>
    <w:rsid w:val="00E52A40"/>
    <w:rsid w:val="00E52DD1"/>
    <w:rsid w:val="00E534E2"/>
    <w:rsid w:val="00E5359F"/>
    <w:rsid w:val="00E55CFB"/>
    <w:rsid w:val="00E561B6"/>
    <w:rsid w:val="00E56864"/>
    <w:rsid w:val="00E57B00"/>
    <w:rsid w:val="00E57F7C"/>
    <w:rsid w:val="00E60EC9"/>
    <w:rsid w:val="00E640BA"/>
    <w:rsid w:val="00E65616"/>
    <w:rsid w:val="00E657C9"/>
    <w:rsid w:val="00E700CE"/>
    <w:rsid w:val="00E712FC"/>
    <w:rsid w:val="00E723FE"/>
    <w:rsid w:val="00E734F2"/>
    <w:rsid w:val="00E73F8B"/>
    <w:rsid w:val="00E741BA"/>
    <w:rsid w:val="00E74701"/>
    <w:rsid w:val="00E74953"/>
    <w:rsid w:val="00E74A13"/>
    <w:rsid w:val="00E74B8F"/>
    <w:rsid w:val="00E76179"/>
    <w:rsid w:val="00E76CD3"/>
    <w:rsid w:val="00E801A5"/>
    <w:rsid w:val="00E819AC"/>
    <w:rsid w:val="00E832D7"/>
    <w:rsid w:val="00E8458C"/>
    <w:rsid w:val="00E853C9"/>
    <w:rsid w:val="00E86792"/>
    <w:rsid w:val="00E870BC"/>
    <w:rsid w:val="00E87357"/>
    <w:rsid w:val="00E87BB8"/>
    <w:rsid w:val="00E90D22"/>
    <w:rsid w:val="00E91029"/>
    <w:rsid w:val="00E91598"/>
    <w:rsid w:val="00E92A4E"/>
    <w:rsid w:val="00E9318C"/>
    <w:rsid w:val="00E933E0"/>
    <w:rsid w:val="00EA0966"/>
    <w:rsid w:val="00EA0A1C"/>
    <w:rsid w:val="00EA165F"/>
    <w:rsid w:val="00EA1FE1"/>
    <w:rsid w:val="00EA273D"/>
    <w:rsid w:val="00EA5DD9"/>
    <w:rsid w:val="00EB00B0"/>
    <w:rsid w:val="00EB06A3"/>
    <w:rsid w:val="00EB0AA0"/>
    <w:rsid w:val="00EB2EB4"/>
    <w:rsid w:val="00EB3917"/>
    <w:rsid w:val="00EB535E"/>
    <w:rsid w:val="00EB5B26"/>
    <w:rsid w:val="00EB62BE"/>
    <w:rsid w:val="00EB64AA"/>
    <w:rsid w:val="00EB652A"/>
    <w:rsid w:val="00EB6FA3"/>
    <w:rsid w:val="00EB78BE"/>
    <w:rsid w:val="00EB7DBD"/>
    <w:rsid w:val="00EC05CC"/>
    <w:rsid w:val="00EC0DAD"/>
    <w:rsid w:val="00EC130B"/>
    <w:rsid w:val="00EC3506"/>
    <w:rsid w:val="00EC3A40"/>
    <w:rsid w:val="00EC3C6A"/>
    <w:rsid w:val="00EC3ED4"/>
    <w:rsid w:val="00EC4A77"/>
    <w:rsid w:val="00EC4A8B"/>
    <w:rsid w:val="00EC4BE7"/>
    <w:rsid w:val="00EC4C13"/>
    <w:rsid w:val="00EC5C20"/>
    <w:rsid w:val="00EC6084"/>
    <w:rsid w:val="00EC614C"/>
    <w:rsid w:val="00EC706A"/>
    <w:rsid w:val="00EC7E5B"/>
    <w:rsid w:val="00ED05F1"/>
    <w:rsid w:val="00ED06F4"/>
    <w:rsid w:val="00ED1808"/>
    <w:rsid w:val="00ED2435"/>
    <w:rsid w:val="00ED283E"/>
    <w:rsid w:val="00ED3237"/>
    <w:rsid w:val="00ED351A"/>
    <w:rsid w:val="00ED38B0"/>
    <w:rsid w:val="00ED3AE1"/>
    <w:rsid w:val="00ED4041"/>
    <w:rsid w:val="00ED57AE"/>
    <w:rsid w:val="00ED7A23"/>
    <w:rsid w:val="00EE13CA"/>
    <w:rsid w:val="00EE19B3"/>
    <w:rsid w:val="00EE3EBE"/>
    <w:rsid w:val="00EE4DB3"/>
    <w:rsid w:val="00EE554E"/>
    <w:rsid w:val="00EE7458"/>
    <w:rsid w:val="00EF0944"/>
    <w:rsid w:val="00EF1931"/>
    <w:rsid w:val="00EF294E"/>
    <w:rsid w:val="00EF39F8"/>
    <w:rsid w:val="00EF3BEE"/>
    <w:rsid w:val="00EF3FE4"/>
    <w:rsid w:val="00EF4433"/>
    <w:rsid w:val="00EF4565"/>
    <w:rsid w:val="00EF60EB"/>
    <w:rsid w:val="00EF7876"/>
    <w:rsid w:val="00F013A1"/>
    <w:rsid w:val="00F01654"/>
    <w:rsid w:val="00F02436"/>
    <w:rsid w:val="00F0259D"/>
    <w:rsid w:val="00F02ED3"/>
    <w:rsid w:val="00F02F7E"/>
    <w:rsid w:val="00F03627"/>
    <w:rsid w:val="00F04978"/>
    <w:rsid w:val="00F05AB2"/>
    <w:rsid w:val="00F066D0"/>
    <w:rsid w:val="00F07200"/>
    <w:rsid w:val="00F103D0"/>
    <w:rsid w:val="00F10A1D"/>
    <w:rsid w:val="00F131AD"/>
    <w:rsid w:val="00F142FF"/>
    <w:rsid w:val="00F14A12"/>
    <w:rsid w:val="00F14A77"/>
    <w:rsid w:val="00F17B7B"/>
    <w:rsid w:val="00F21AE2"/>
    <w:rsid w:val="00F21BD9"/>
    <w:rsid w:val="00F2209A"/>
    <w:rsid w:val="00F222C7"/>
    <w:rsid w:val="00F22F7D"/>
    <w:rsid w:val="00F23239"/>
    <w:rsid w:val="00F235EF"/>
    <w:rsid w:val="00F23A65"/>
    <w:rsid w:val="00F252D8"/>
    <w:rsid w:val="00F25874"/>
    <w:rsid w:val="00F25912"/>
    <w:rsid w:val="00F26984"/>
    <w:rsid w:val="00F26B7D"/>
    <w:rsid w:val="00F27FE1"/>
    <w:rsid w:val="00F3080C"/>
    <w:rsid w:val="00F31C34"/>
    <w:rsid w:val="00F32907"/>
    <w:rsid w:val="00F33918"/>
    <w:rsid w:val="00F40377"/>
    <w:rsid w:val="00F42210"/>
    <w:rsid w:val="00F4296C"/>
    <w:rsid w:val="00F43D47"/>
    <w:rsid w:val="00F43F24"/>
    <w:rsid w:val="00F44405"/>
    <w:rsid w:val="00F44508"/>
    <w:rsid w:val="00F44B36"/>
    <w:rsid w:val="00F4579A"/>
    <w:rsid w:val="00F46976"/>
    <w:rsid w:val="00F46A02"/>
    <w:rsid w:val="00F50C5E"/>
    <w:rsid w:val="00F513C2"/>
    <w:rsid w:val="00F52073"/>
    <w:rsid w:val="00F52F12"/>
    <w:rsid w:val="00F54920"/>
    <w:rsid w:val="00F553BB"/>
    <w:rsid w:val="00F55DD5"/>
    <w:rsid w:val="00F576AF"/>
    <w:rsid w:val="00F576C9"/>
    <w:rsid w:val="00F57CA5"/>
    <w:rsid w:val="00F57CF7"/>
    <w:rsid w:val="00F57F03"/>
    <w:rsid w:val="00F6074B"/>
    <w:rsid w:val="00F62D35"/>
    <w:rsid w:val="00F63480"/>
    <w:rsid w:val="00F64298"/>
    <w:rsid w:val="00F64BB4"/>
    <w:rsid w:val="00F661B6"/>
    <w:rsid w:val="00F66786"/>
    <w:rsid w:val="00F671AE"/>
    <w:rsid w:val="00F678B8"/>
    <w:rsid w:val="00F67AF4"/>
    <w:rsid w:val="00F70CEB"/>
    <w:rsid w:val="00F7124C"/>
    <w:rsid w:val="00F71514"/>
    <w:rsid w:val="00F71847"/>
    <w:rsid w:val="00F73A11"/>
    <w:rsid w:val="00F7469C"/>
    <w:rsid w:val="00F748C3"/>
    <w:rsid w:val="00F757F7"/>
    <w:rsid w:val="00F8113D"/>
    <w:rsid w:val="00F820E1"/>
    <w:rsid w:val="00F84AFF"/>
    <w:rsid w:val="00F86F42"/>
    <w:rsid w:val="00F901C4"/>
    <w:rsid w:val="00F90423"/>
    <w:rsid w:val="00F916A0"/>
    <w:rsid w:val="00F92079"/>
    <w:rsid w:val="00F94545"/>
    <w:rsid w:val="00F948FC"/>
    <w:rsid w:val="00F95BDF"/>
    <w:rsid w:val="00F96CFB"/>
    <w:rsid w:val="00F97AC1"/>
    <w:rsid w:val="00FA0833"/>
    <w:rsid w:val="00FA10BD"/>
    <w:rsid w:val="00FA1562"/>
    <w:rsid w:val="00FA1E85"/>
    <w:rsid w:val="00FA24AE"/>
    <w:rsid w:val="00FA4383"/>
    <w:rsid w:val="00FA47AF"/>
    <w:rsid w:val="00FA4E3F"/>
    <w:rsid w:val="00FA5030"/>
    <w:rsid w:val="00FA588D"/>
    <w:rsid w:val="00FA68A3"/>
    <w:rsid w:val="00FA72A8"/>
    <w:rsid w:val="00FA780F"/>
    <w:rsid w:val="00FB022C"/>
    <w:rsid w:val="00FB081C"/>
    <w:rsid w:val="00FB14AE"/>
    <w:rsid w:val="00FB3D6C"/>
    <w:rsid w:val="00FB425A"/>
    <w:rsid w:val="00FB4964"/>
    <w:rsid w:val="00FB5329"/>
    <w:rsid w:val="00FB793E"/>
    <w:rsid w:val="00FC2C16"/>
    <w:rsid w:val="00FC315A"/>
    <w:rsid w:val="00FC5404"/>
    <w:rsid w:val="00FC57CE"/>
    <w:rsid w:val="00FC5A2A"/>
    <w:rsid w:val="00FC5D33"/>
    <w:rsid w:val="00FC5EE5"/>
    <w:rsid w:val="00FC7A58"/>
    <w:rsid w:val="00FD066B"/>
    <w:rsid w:val="00FD0CFE"/>
    <w:rsid w:val="00FD0EA8"/>
    <w:rsid w:val="00FD116C"/>
    <w:rsid w:val="00FD2465"/>
    <w:rsid w:val="00FD57A7"/>
    <w:rsid w:val="00FD664D"/>
    <w:rsid w:val="00FD7FA1"/>
    <w:rsid w:val="00FE0634"/>
    <w:rsid w:val="00FE0A72"/>
    <w:rsid w:val="00FE1C56"/>
    <w:rsid w:val="00FE221F"/>
    <w:rsid w:val="00FE29B8"/>
    <w:rsid w:val="00FE4936"/>
    <w:rsid w:val="00FE6C2D"/>
    <w:rsid w:val="00FF06B9"/>
    <w:rsid w:val="00FF0EB3"/>
    <w:rsid w:val="00FF1134"/>
    <w:rsid w:val="00FF1E82"/>
    <w:rsid w:val="00FF31EB"/>
    <w:rsid w:val="00FF34FC"/>
    <w:rsid w:val="00FF3B31"/>
    <w:rsid w:val="00FF4B52"/>
    <w:rsid w:val="00FF6149"/>
    <w:rsid w:val="00FF6EA1"/>
    <w:rsid w:val="00FF7257"/>
    <w:rsid w:val="00FF759B"/>
    <w:rsid w:val="014340F6"/>
    <w:rsid w:val="0B144239"/>
    <w:rsid w:val="0BCA55E1"/>
    <w:rsid w:val="0D1B5219"/>
    <w:rsid w:val="0F3F5DDA"/>
    <w:rsid w:val="142373E7"/>
    <w:rsid w:val="17B25A57"/>
    <w:rsid w:val="189B0BAE"/>
    <w:rsid w:val="1E985D57"/>
    <w:rsid w:val="229C0058"/>
    <w:rsid w:val="246C2851"/>
    <w:rsid w:val="24AA7502"/>
    <w:rsid w:val="27C37120"/>
    <w:rsid w:val="288A40A1"/>
    <w:rsid w:val="2F058F45"/>
    <w:rsid w:val="30507371"/>
    <w:rsid w:val="31AA02C4"/>
    <w:rsid w:val="36BF3A62"/>
    <w:rsid w:val="37025853"/>
    <w:rsid w:val="37110DAA"/>
    <w:rsid w:val="39473ECC"/>
    <w:rsid w:val="3C1B20B0"/>
    <w:rsid w:val="45C832BA"/>
    <w:rsid w:val="46FF82A4"/>
    <w:rsid w:val="50ED50E6"/>
    <w:rsid w:val="530B5516"/>
    <w:rsid w:val="55550BD7"/>
    <w:rsid w:val="56972662"/>
    <w:rsid w:val="58B31B93"/>
    <w:rsid w:val="58D8175B"/>
    <w:rsid w:val="58FB666B"/>
    <w:rsid w:val="5B0627FD"/>
    <w:rsid w:val="5F1775BD"/>
    <w:rsid w:val="5F767196"/>
    <w:rsid w:val="691933AE"/>
    <w:rsid w:val="6C5D69E1"/>
    <w:rsid w:val="74981DB4"/>
    <w:rsid w:val="7C8B4568"/>
    <w:rsid w:val="EEBFDC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jc w:val="center"/>
      <w:outlineLvl w:val="0"/>
    </w:pPr>
    <w:rPr>
      <w:sz w:val="28"/>
    </w:rPr>
  </w:style>
  <w:style w:type="paragraph" w:styleId="4">
    <w:name w:val="heading 2"/>
    <w:basedOn w:val="1"/>
    <w:next w:val="1"/>
    <w:link w:val="61"/>
    <w:qFormat/>
    <w:uiPriority w:val="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62"/>
    <w:qFormat/>
    <w:uiPriority w:val="0"/>
    <w:pPr>
      <w:keepNext/>
      <w:keepLines/>
      <w:spacing w:before="260" w:after="260" w:line="416" w:lineRule="auto"/>
      <w:outlineLvl w:val="2"/>
    </w:pPr>
    <w:rPr>
      <w:b/>
      <w:bCs/>
      <w:sz w:val="32"/>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4"/>
    <w:qFormat/>
    <w:uiPriority w:val="0"/>
    <w:pPr>
      <w:keepNext/>
      <w:keepLines/>
      <w:spacing w:before="280" w:after="290" w:line="376" w:lineRule="auto"/>
      <w:outlineLvl w:val="4"/>
    </w:pPr>
    <w:rPr>
      <w:b/>
      <w:bCs/>
      <w:sz w:val="28"/>
      <w:szCs w:val="28"/>
    </w:rPr>
  </w:style>
  <w:style w:type="paragraph" w:styleId="7">
    <w:name w:val="heading 6"/>
    <w:basedOn w:val="1"/>
    <w:next w:val="8"/>
    <w:link w:val="65"/>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9">
    <w:name w:val="heading 7"/>
    <w:basedOn w:val="1"/>
    <w:next w:val="8"/>
    <w:link w:val="67"/>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0">
    <w:name w:val="heading 8"/>
    <w:basedOn w:val="1"/>
    <w:next w:val="8"/>
    <w:link w:val="68"/>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1">
    <w:name w:val="heading 9"/>
    <w:basedOn w:val="1"/>
    <w:next w:val="8"/>
    <w:link w:val="69"/>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8">
    <w:name w:val="Normal Indent"/>
    <w:basedOn w:val="1"/>
    <w:link w:val="66"/>
    <w:qFormat/>
    <w:uiPriority w:val="0"/>
    <w:pPr>
      <w:spacing w:after="50"/>
      <w:ind w:firstLine="200" w:firstLineChars="200"/>
    </w:pPr>
    <w:rPr>
      <w:sz w:val="24"/>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index 5"/>
    <w:next w:val="1"/>
    <w:qFormat/>
    <w:uiPriority w:val="0"/>
    <w:pPr>
      <w:widowControl w:val="0"/>
      <w:ind w:left="1680"/>
      <w:jc w:val="both"/>
    </w:pPr>
    <w:rPr>
      <w:rFonts w:ascii="Times New Roman" w:hAnsi="Times New Roman" w:eastAsia="宋体" w:cs="Times New Roman"/>
      <w:kern w:val="2"/>
      <w:sz w:val="21"/>
      <w:lang w:val="en-US" w:eastAsia="zh-CN" w:bidi="ar-SA"/>
    </w:rPr>
  </w:style>
  <w:style w:type="paragraph" w:styleId="16">
    <w:name w:val="List Bullet"/>
    <w:basedOn w:val="1"/>
    <w:qFormat/>
    <w:uiPriority w:val="0"/>
    <w:pPr>
      <w:spacing w:line="360" w:lineRule="auto"/>
    </w:pPr>
    <w:rPr>
      <w:rFonts w:ascii="宋体" w:hAnsi="宋体"/>
      <w:sz w:val="20"/>
      <w:szCs w:val="20"/>
    </w:rPr>
  </w:style>
  <w:style w:type="paragraph" w:styleId="17">
    <w:name w:val="Document Map"/>
    <w:basedOn w:val="1"/>
    <w:link w:val="70"/>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71"/>
    <w:qFormat/>
    <w:uiPriority w:val="0"/>
    <w:pPr>
      <w:jc w:val="left"/>
    </w:pPr>
  </w:style>
  <w:style w:type="paragraph" w:styleId="20">
    <w:name w:val="Salutation"/>
    <w:basedOn w:val="1"/>
    <w:next w:val="1"/>
    <w:link w:val="72"/>
    <w:qFormat/>
    <w:uiPriority w:val="0"/>
    <w:rPr>
      <w:sz w:val="24"/>
    </w:rPr>
  </w:style>
  <w:style w:type="paragraph" w:styleId="21">
    <w:name w:val="Body Text 3"/>
    <w:basedOn w:val="1"/>
    <w:link w:val="73"/>
    <w:qFormat/>
    <w:uiPriority w:val="0"/>
    <w:pPr>
      <w:spacing w:beforeLines="100" w:afterLines="100" w:line="400" w:lineRule="exact"/>
    </w:pPr>
    <w:rPr>
      <w:rFonts w:ascii="宋体" w:hAnsi="宋体"/>
      <w:sz w:val="24"/>
    </w:rPr>
  </w:style>
  <w:style w:type="paragraph" w:styleId="22">
    <w:name w:val="Body Text"/>
    <w:basedOn w:val="1"/>
    <w:link w:val="74"/>
    <w:qFormat/>
    <w:uiPriority w:val="0"/>
    <w:rPr>
      <w:rFonts w:ascii="Arial" w:hAnsi="Arial"/>
      <w:bCs/>
      <w:sz w:val="24"/>
    </w:rPr>
  </w:style>
  <w:style w:type="paragraph" w:styleId="23">
    <w:name w:val="Body Text Indent"/>
    <w:basedOn w:val="1"/>
    <w:next w:val="1"/>
    <w:link w:val="75"/>
    <w:qFormat/>
    <w:uiPriority w:val="0"/>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24">
    <w:name w:val="List Number 3"/>
    <w:basedOn w:val="1"/>
    <w:qFormat/>
    <w:uiPriority w:val="0"/>
    <w:pPr>
      <w:widowControl/>
      <w:tabs>
        <w:tab w:val="left" w:pos="1080"/>
        <w:tab w:val="left" w:pos="1200"/>
      </w:tabs>
      <w:ind w:left="1080" w:hanging="1080"/>
      <w:contextualSpacing/>
      <w:jc w:val="left"/>
    </w:pPr>
    <w:rPr>
      <w:kern w:val="0"/>
      <w:szCs w:val="20"/>
    </w:rPr>
  </w:style>
  <w:style w:type="paragraph" w:styleId="25">
    <w:name w:val="List 2"/>
    <w:basedOn w:val="1"/>
    <w:qFormat/>
    <w:uiPriority w:val="0"/>
    <w:pPr>
      <w:ind w:left="100" w:leftChars="200" w:hanging="200" w:hangingChars="200"/>
    </w:pPr>
    <w:rPr>
      <w:rFonts w:ascii="Calibri" w:hAnsi="Calibri"/>
      <w:szCs w:val="22"/>
    </w:rPr>
  </w:style>
  <w:style w:type="paragraph" w:styleId="26">
    <w:name w:val="Block Text"/>
    <w:basedOn w:val="1"/>
    <w:qFormat/>
    <w:uiPriority w:val="0"/>
    <w:pPr>
      <w:ind w:left="902" w:right="386"/>
    </w:pPr>
    <w:rPr>
      <w:szCs w:val="20"/>
    </w:rPr>
  </w:style>
  <w:style w:type="paragraph" w:styleId="27">
    <w:name w:val="toc 5"/>
    <w:basedOn w:val="1"/>
    <w:next w:val="1"/>
    <w:semiHidden/>
    <w:qFormat/>
    <w:uiPriority w:val="0"/>
    <w:pPr>
      <w:ind w:left="840"/>
      <w:jc w:val="left"/>
    </w:pPr>
    <w:rPr>
      <w:sz w:val="18"/>
      <w:szCs w:val="18"/>
    </w:rPr>
  </w:style>
  <w:style w:type="paragraph" w:styleId="28">
    <w:name w:val="toc 3"/>
    <w:basedOn w:val="1"/>
    <w:next w:val="1"/>
    <w:qFormat/>
    <w:uiPriority w:val="0"/>
    <w:pPr>
      <w:ind w:left="420"/>
      <w:jc w:val="left"/>
    </w:pPr>
    <w:rPr>
      <w:i/>
      <w:iCs/>
      <w:sz w:val="20"/>
      <w:szCs w:val="20"/>
    </w:rPr>
  </w:style>
  <w:style w:type="paragraph" w:styleId="29">
    <w:name w:val="Plain Text"/>
    <w:basedOn w:val="1"/>
    <w:link w:val="76"/>
    <w:qFormat/>
    <w:uiPriority w:val="0"/>
    <w:rPr>
      <w:rFonts w:ascii="宋体" w:hAnsi="Courier New"/>
      <w:szCs w:val="20"/>
    </w:rPr>
  </w:style>
  <w:style w:type="paragraph" w:styleId="30">
    <w:name w:val="List Number 4"/>
    <w:basedOn w:val="1"/>
    <w:qFormat/>
    <w:uiPriority w:val="0"/>
    <w:pPr>
      <w:tabs>
        <w:tab w:val="left" w:pos="432"/>
      </w:tabs>
      <w:ind w:left="432" w:hanging="432"/>
    </w:pPr>
  </w:style>
  <w:style w:type="paragraph" w:styleId="31">
    <w:name w:val="toc 8"/>
    <w:basedOn w:val="1"/>
    <w:next w:val="1"/>
    <w:semiHidden/>
    <w:qFormat/>
    <w:uiPriority w:val="0"/>
    <w:pPr>
      <w:ind w:left="1470"/>
      <w:jc w:val="left"/>
    </w:pPr>
    <w:rPr>
      <w:sz w:val="18"/>
      <w:szCs w:val="18"/>
    </w:rPr>
  </w:style>
  <w:style w:type="paragraph" w:styleId="32">
    <w:name w:val="Date"/>
    <w:basedOn w:val="1"/>
    <w:next w:val="1"/>
    <w:link w:val="77"/>
    <w:qFormat/>
    <w:uiPriority w:val="0"/>
    <w:pPr>
      <w:ind w:left="100" w:leftChars="2500"/>
    </w:pPr>
    <w:rPr>
      <w:color w:val="000000"/>
      <w:sz w:val="24"/>
    </w:rPr>
  </w:style>
  <w:style w:type="paragraph" w:styleId="33">
    <w:name w:val="Body Text Indent 2"/>
    <w:basedOn w:val="1"/>
    <w:link w:val="78"/>
    <w:qFormat/>
    <w:uiPriority w:val="0"/>
    <w:pPr>
      <w:widowControl/>
      <w:spacing w:line="480" w:lineRule="atLeast"/>
      <w:ind w:firstLine="480"/>
    </w:pPr>
    <w:rPr>
      <w:rFonts w:ascii="宋体"/>
      <w:kern w:val="0"/>
      <w:sz w:val="24"/>
      <w:szCs w:val="20"/>
    </w:rPr>
  </w:style>
  <w:style w:type="paragraph" w:styleId="34">
    <w:name w:val="Balloon Text"/>
    <w:basedOn w:val="1"/>
    <w:link w:val="79"/>
    <w:qFormat/>
    <w:uiPriority w:val="99"/>
    <w:rPr>
      <w:sz w:val="18"/>
      <w:szCs w:val="18"/>
    </w:rPr>
  </w:style>
  <w:style w:type="paragraph" w:styleId="35">
    <w:name w:val="footer"/>
    <w:basedOn w:val="1"/>
    <w:link w:val="80"/>
    <w:qFormat/>
    <w:uiPriority w:val="99"/>
    <w:pPr>
      <w:tabs>
        <w:tab w:val="center" w:pos="4153"/>
        <w:tab w:val="right" w:pos="8306"/>
      </w:tabs>
      <w:snapToGrid w:val="0"/>
      <w:jc w:val="left"/>
    </w:pPr>
    <w:rPr>
      <w:sz w:val="18"/>
      <w:szCs w:val="18"/>
    </w:rPr>
  </w:style>
  <w:style w:type="paragraph" w:styleId="36">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rFonts w:ascii="宋体" w:hAnsi="宋体"/>
      <w:b/>
      <w:sz w:val="24"/>
    </w:rPr>
  </w:style>
  <w:style w:type="paragraph" w:styleId="38">
    <w:name w:val="toc 4"/>
    <w:basedOn w:val="1"/>
    <w:next w:val="1"/>
    <w:semiHidden/>
    <w:qFormat/>
    <w:uiPriority w:val="0"/>
    <w:pPr>
      <w:ind w:left="630"/>
      <w:jc w:val="left"/>
    </w:pPr>
    <w:rPr>
      <w:sz w:val="18"/>
      <w:szCs w:val="18"/>
    </w:rPr>
  </w:style>
  <w:style w:type="paragraph" w:styleId="39">
    <w:name w:val="toc 6"/>
    <w:basedOn w:val="1"/>
    <w:next w:val="1"/>
    <w:semiHidden/>
    <w:qFormat/>
    <w:uiPriority w:val="0"/>
    <w:pPr>
      <w:ind w:left="1050"/>
      <w:jc w:val="left"/>
    </w:pPr>
    <w:rPr>
      <w:sz w:val="18"/>
      <w:szCs w:val="18"/>
    </w:rPr>
  </w:style>
  <w:style w:type="paragraph" w:styleId="40">
    <w:name w:val="Body Text Indent 3"/>
    <w:basedOn w:val="1"/>
    <w:link w:val="82"/>
    <w:qFormat/>
    <w:uiPriority w:val="0"/>
    <w:pPr>
      <w:autoSpaceDE w:val="0"/>
      <w:autoSpaceDN w:val="0"/>
      <w:spacing w:line="400" w:lineRule="atLeast"/>
      <w:ind w:firstLine="443" w:firstLineChars="200"/>
      <w:textAlignment w:val="bottom"/>
    </w:pPr>
    <w:rPr>
      <w:rFonts w:eastAsia="黑体"/>
      <w:color w:val="000000"/>
      <w:sz w:val="24"/>
    </w:rPr>
  </w:style>
  <w:style w:type="paragraph" w:styleId="41">
    <w:name w:val="table of figures"/>
    <w:basedOn w:val="1"/>
    <w:next w:val="1"/>
    <w:qFormat/>
    <w:uiPriority w:val="0"/>
    <w:pPr>
      <w:widowControl/>
      <w:ind w:left="840" w:leftChars="200" w:hanging="420" w:hangingChars="200"/>
      <w:jc w:val="left"/>
    </w:pPr>
    <w:rPr>
      <w:kern w:val="0"/>
      <w:szCs w:val="20"/>
    </w:rPr>
  </w:style>
  <w:style w:type="paragraph" w:styleId="42">
    <w:name w:val="toc 2"/>
    <w:basedOn w:val="1"/>
    <w:next w:val="1"/>
    <w:qFormat/>
    <w:uiPriority w:val="0"/>
    <w:pPr>
      <w:ind w:left="420" w:leftChars="200"/>
    </w:pPr>
  </w:style>
  <w:style w:type="paragraph" w:styleId="43">
    <w:name w:val="toc 9"/>
    <w:basedOn w:val="1"/>
    <w:next w:val="1"/>
    <w:semiHidden/>
    <w:qFormat/>
    <w:uiPriority w:val="0"/>
    <w:pPr>
      <w:ind w:left="1680"/>
      <w:jc w:val="left"/>
    </w:pPr>
    <w:rPr>
      <w:sz w:val="18"/>
      <w:szCs w:val="18"/>
    </w:rPr>
  </w:style>
  <w:style w:type="paragraph" w:styleId="44">
    <w:name w:val="Body Text 2"/>
    <w:basedOn w:val="1"/>
    <w:link w:val="83"/>
    <w:qFormat/>
    <w:uiPriority w:val="0"/>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46">
    <w:name w:val="Normal (Web)"/>
    <w:basedOn w:val="1"/>
    <w:link w:val="84"/>
    <w:qFormat/>
    <w:uiPriority w:val="99"/>
    <w:pPr>
      <w:widowControl/>
      <w:spacing w:before="100" w:beforeAutospacing="1" w:after="100" w:afterAutospacing="1"/>
      <w:jc w:val="left"/>
    </w:pPr>
    <w:rPr>
      <w:rFonts w:ascii="宋体" w:hAnsi="宋体"/>
      <w:kern w:val="0"/>
      <w:sz w:val="24"/>
    </w:rPr>
  </w:style>
  <w:style w:type="paragraph" w:styleId="47">
    <w:name w:val="Title"/>
    <w:basedOn w:val="1"/>
    <w:link w:val="85"/>
    <w:qFormat/>
    <w:uiPriority w:val="0"/>
    <w:pPr>
      <w:spacing w:before="240" w:after="60"/>
      <w:jc w:val="center"/>
      <w:outlineLvl w:val="0"/>
    </w:pPr>
    <w:rPr>
      <w:rFonts w:ascii="Arial" w:hAnsi="Arial"/>
      <w:b/>
      <w:bCs/>
      <w:sz w:val="32"/>
      <w:szCs w:val="32"/>
    </w:rPr>
  </w:style>
  <w:style w:type="paragraph" w:styleId="48">
    <w:name w:val="annotation subject"/>
    <w:basedOn w:val="19"/>
    <w:next w:val="19"/>
    <w:link w:val="86"/>
    <w:qFormat/>
    <w:uiPriority w:val="99"/>
    <w:rPr>
      <w:b/>
      <w:bCs/>
    </w:rPr>
  </w:style>
  <w:style w:type="paragraph" w:styleId="49">
    <w:name w:val="Body Text First Indent"/>
    <w:basedOn w:val="22"/>
    <w:link w:val="87"/>
    <w:qFormat/>
    <w:uiPriority w:val="0"/>
    <w:pPr>
      <w:spacing w:after="120"/>
      <w:ind w:firstLine="420" w:firstLineChars="100"/>
    </w:pPr>
    <w:rPr>
      <w:rFonts w:ascii="Times New Roman" w:hAnsi="Times New Roman"/>
      <w:bCs w:val="0"/>
      <w:sz w:val="21"/>
    </w:rPr>
  </w:style>
  <w:style w:type="paragraph" w:styleId="50">
    <w:name w:val="Body Text First Indent 2"/>
    <w:basedOn w:val="23"/>
    <w:next w:val="1"/>
    <w:qFormat/>
    <w:uiPriority w:val="99"/>
    <w:pPr>
      <w:ind w:firstLine="420"/>
    </w:pPr>
    <w:rPr>
      <w:rFonts w:ascii="Calibri" w:hAnsi="Calibri" w:eastAsia="宋体"/>
      <w:szCs w:val="22"/>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99"/>
    <w:rPr>
      <w:rFonts w:eastAsia="宋体"/>
      <w:color w:val="800080"/>
      <w:kern w:val="2"/>
      <w:sz w:val="24"/>
      <w:szCs w:val="24"/>
      <w:u w:val="single"/>
      <w:lang w:val="en-US" w:eastAsia="zh-CN" w:bidi="ar-SA"/>
    </w:rPr>
  </w:style>
  <w:style w:type="character" w:styleId="57">
    <w:name w:val="Emphasis"/>
    <w:qFormat/>
    <w:uiPriority w:val="20"/>
    <w:rPr>
      <w:rFonts w:eastAsia="宋体"/>
      <w:color w:val="CC0033"/>
      <w:kern w:val="2"/>
      <w:sz w:val="24"/>
      <w:szCs w:val="24"/>
      <w:lang w:val="en-US" w:eastAsia="zh-CN" w:bidi="ar-SA"/>
    </w:rPr>
  </w:style>
  <w:style w:type="character" w:styleId="58">
    <w:name w:val="Hyperlink"/>
    <w:qFormat/>
    <w:uiPriority w:val="99"/>
    <w:rPr>
      <w:color w:val="0000FF"/>
      <w:u w:val="single"/>
    </w:rPr>
  </w:style>
  <w:style w:type="character" w:styleId="59">
    <w:name w:val="annotation reference"/>
    <w:qFormat/>
    <w:uiPriority w:val="0"/>
    <w:rPr>
      <w:rFonts w:eastAsia="宋体"/>
      <w:kern w:val="2"/>
      <w:sz w:val="21"/>
      <w:szCs w:val="21"/>
      <w:lang w:val="en-US" w:eastAsia="zh-CN" w:bidi="ar-SA"/>
    </w:rPr>
  </w:style>
  <w:style w:type="character" w:customStyle="1" w:styleId="60">
    <w:name w:val="标题 1 Char"/>
    <w:link w:val="3"/>
    <w:qFormat/>
    <w:uiPriority w:val="0"/>
    <w:rPr>
      <w:rFonts w:eastAsia="宋体"/>
      <w:kern w:val="2"/>
      <w:sz w:val="28"/>
      <w:szCs w:val="24"/>
      <w:lang w:val="en-US" w:eastAsia="zh-CN" w:bidi="ar-SA"/>
    </w:rPr>
  </w:style>
  <w:style w:type="character" w:customStyle="1" w:styleId="61">
    <w:name w:val="标题 2 Char"/>
    <w:link w:val="4"/>
    <w:qFormat/>
    <w:uiPriority w:val="9"/>
    <w:rPr>
      <w:rFonts w:ascii="Arial" w:hAnsi="Arial" w:eastAsia="黑体"/>
      <w:b/>
      <w:bCs/>
      <w:kern w:val="2"/>
      <w:sz w:val="32"/>
      <w:szCs w:val="32"/>
      <w:lang w:val="en-US" w:eastAsia="zh-CN" w:bidi="ar-SA"/>
    </w:rPr>
  </w:style>
  <w:style w:type="character" w:customStyle="1" w:styleId="62">
    <w:name w:val="标题 3 Char"/>
    <w:link w:val="2"/>
    <w:qFormat/>
    <w:uiPriority w:val="0"/>
    <w:rPr>
      <w:b/>
      <w:bCs/>
      <w:kern w:val="2"/>
      <w:sz w:val="32"/>
      <w:szCs w:val="32"/>
    </w:rPr>
  </w:style>
  <w:style w:type="character" w:customStyle="1" w:styleId="63">
    <w:name w:val="标题 4 Char"/>
    <w:link w:val="5"/>
    <w:qFormat/>
    <w:uiPriority w:val="0"/>
    <w:rPr>
      <w:rFonts w:ascii="Arial" w:hAnsi="Arial" w:eastAsia="黑体"/>
      <w:b/>
      <w:bCs/>
      <w:kern w:val="2"/>
      <w:sz w:val="28"/>
      <w:szCs w:val="28"/>
    </w:rPr>
  </w:style>
  <w:style w:type="character" w:customStyle="1" w:styleId="64">
    <w:name w:val="标题 5 Char"/>
    <w:link w:val="6"/>
    <w:qFormat/>
    <w:uiPriority w:val="0"/>
    <w:rPr>
      <w:b/>
      <w:bCs/>
      <w:kern w:val="2"/>
      <w:sz w:val="28"/>
      <w:szCs w:val="28"/>
    </w:rPr>
  </w:style>
  <w:style w:type="character" w:customStyle="1" w:styleId="65">
    <w:name w:val="标题 6 Char"/>
    <w:link w:val="7"/>
    <w:qFormat/>
    <w:uiPriority w:val="0"/>
    <w:rPr>
      <w:rFonts w:ascii="Arial" w:hAnsi="Arial" w:eastAsia="黑体"/>
      <w:b/>
      <w:bCs/>
      <w:spacing w:val="6"/>
      <w:kern w:val="2"/>
      <w:sz w:val="24"/>
      <w:szCs w:val="24"/>
    </w:rPr>
  </w:style>
  <w:style w:type="character" w:customStyle="1" w:styleId="66">
    <w:name w:val="正文缩进 Char"/>
    <w:link w:val="8"/>
    <w:qFormat/>
    <w:uiPriority w:val="0"/>
    <w:rPr>
      <w:rFonts w:eastAsia="宋体"/>
      <w:kern w:val="2"/>
      <w:sz w:val="24"/>
      <w:lang w:val="en-US" w:eastAsia="zh-CN" w:bidi="ar-SA"/>
    </w:rPr>
  </w:style>
  <w:style w:type="character" w:customStyle="1" w:styleId="67">
    <w:name w:val="标题 7 Char"/>
    <w:link w:val="9"/>
    <w:qFormat/>
    <w:uiPriority w:val="0"/>
    <w:rPr>
      <w:b/>
      <w:bCs/>
      <w:spacing w:val="6"/>
      <w:kern w:val="2"/>
      <w:sz w:val="24"/>
      <w:szCs w:val="24"/>
    </w:rPr>
  </w:style>
  <w:style w:type="character" w:customStyle="1" w:styleId="68">
    <w:name w:val="标题 8 Char"/>
    <w:link w:val="10"/>
    <w:qFormat/>
    <w:uiPriority w:val="0"/>
    <w:rPr>
      <w:rFonts w:ascii="Arial" w:hAnsi="Arial" w:eastAsia="黑体"/>
      <w:spacing w:val="6"/>
      <w:kern w:val="2"/>
      <w:sz w:val="24"/>
      <w:szCs w:val="24"/>
    </w:rPr>
  </w:style>
  <w:style w:type="character" w:customStyle="1" w:styleId="69">
    <w:name w:val="标题 9 Char"/>
    <w:link w:val="11"/>
    <w:qFormat/>
    <w:uiPriority w:val="0"/>
    <w:rPr>
      <w:rFonts w:ascii="Arial" w:hAnsi="Arial" w:eastAsia="黑体"/>
      <w:spacing w:val="6"/>
      <w:kern w:val="2"/>
      <w:sz w:val="24"/>
      <w:szCs w:val="24"/>
    </w:rPr>
  </w:style>
  <w:style w:type="character" w:customStyle="1" w:styleId="70">
    <w:name w:val="文档结构图 Char"/>
    <w:link w:val="17"/>
    <w:qFormat/>
    <w:uiPriority w:val="0"/>
    <w:rPr>
      <w:kern w:val="2"/>
      <w:sz w:val="21"/>
      <w:szCs w:val="24"/>
      <w:shd w:val="clear" w:color="auto" w:fill="000080"/>
    </w:rPr>
  </w:style>
  <w:style w:type="character" w:customStyle="1" w:styleId="71">
    <w:name w:val="批注文字 Char"/>
    <w:link w:val="19"/>
    <w:qFormat/>
    <w:uiPriority w:val="0"/>
    <w:rPr>
      <w:kern w:val="2"/>
      <w:sz w:val="21"/>
      <w:szCs w:val="24"/>
    </w:rPr>
  </w:style>
  <w:style w:type="character" w:customStyle="1" w:styleId="72">
    <w:name w:val="称呼 Char"/>
    <w:basedOn w:val="53"/>
    <w:link w:val="20"/>
    <w:qFormat/>
    <w:uiPriority w:val="0"/>
    <w:rPr>
      <w:kern w:val="2"/>
      <w:sz w:val="24"/>
      <w:szCs w:val="24"/>
    </w:rPr>
  </w:style>
  <w:style w:type="character" w:customStyle="1" w:styleId="73">
    <w:name w:val="正文文本 3 Char"/>
    <w:link w:val="21"/>
    <w:qFormat/>
    <w:uiPriority w:val="0"/>
    <w:rPr>
      <w:rFonts w:ascii="宋体" w:hAnsi="宋体"/>
      <w:kern w:val="2"/>
      <w:sz w:val="24"/>
      <w:szCs w:val="24"/>
    </w:rPr>
  </w:style>
  <w:style w:type="character" w:customStyle="1" w:styleId="74">
    <w:name w:val="正文文本 Char"/>
    <w:link w:val="22"/>
    <w:qFormat/>
    <w:uiPriority w:val="0"/>
    <w:rPr>
      <w:rFonts w:ascii="Arial" w:hAnsi="Arial"/>
      <w:bCs/>
      <w:kern w:val="2"/>
      <w:sz w:val="24"/>
      <w:szCs w:val="24"/>
    </w:rPr>
  </w:style>
  <w:style w:type="character" w:customStyle="1" w:styleId="75">
    <w:name w:val="正文文本缩进 Char"/>
    <w:link w:val="23"/>
    <w:qFormat/>
    <w:uiPriority w:val="0"/>
    <w:rPr>
      <w:rFonts w:ascii="仿宋_GB2312" w:eastAsia="仿宋_GB2312"/>
      <w:b/>
      <w:bCs/>
      <w:color w:val="000000"/>
      <w:kern w:val="2"/>
      <w:sz w:val="24"/>
      <w:szCs w:val="24"/>
    </w:rPr>
  </w:style>
  <w:style w:type="character" w:customStyle="1" w:styleId="76">
    <w:name w:val="纯文本 Char3"/>
    <w:link w:val="29"/>
    <w:qFormat/>
    <w:uiPriority w:val="0"/>
    <w:rPr>
      <w:rFonts w:ascii="宋体" w:hAnsi="Courier New" w:eastAsia="宋体"/>
      <w:kern w:val="2"/>
      <w:sz w:val="21"/>
      <w:lang w:val="en-US" w:eastAsia="zh-CN" w:bidi="ar-SA"/>
    </w:rPr>
  </w:style>
  <w:style w:type="character" w:customStyle="1" w:styleId="77">
    <w:name w:val="日期 Char1"/>
    <w:link w:val="32"/>
    <w:qFormat/>
    <w:uiPriority w:val="0"/>
    <w:rPr>
      <w:rFonts w:eastAsia="宋体"/>
      <w:color w:val="000000"/>
      <w:kern w:val="2"/>
      <w:sz w:val="24"/>
      <w:szCs w:val="24"/>
      <w:lang w:val="en-US" w:eastAsia="zh-CN" w:bidi="ar-SA"/>
    </w:rPr>
  </w:style>
  <w:style w:type="character" w:customStyle="1" w:styleId="78">
    <w:name w:val="正文文本缩进 2 Char"/>
    <w:link w:val="33"/>
    <w:qFormat/>
    <w:uiPriority w:val="0"/>
    <w:rPr>
      <w:rFonts w:ascii="宋体"/>
      <w:sz w:val="24"/>
    </w:rPr>
  </w:style>
  <w:style w:type="character" w:customStyle="1" w:styleId="79">
    <w:name w:val="批注框文本 Char"/>
    <w:link w:val="34"/>
    <w:qFormat/>
    <w:uiPriority w:val="99"/>
    <w:rPr>
      <w:kern w:val="2"/>
      <w:sz w:val="18"/>
      <w:szCs w:val="18"/>
    </w:rPr>
  </w:style>
  <w:style w:type="character" w:customStyle="1" w:styleId="80">
    <w:name w:val="页脚 Char1"/>
    <w:link w:val="35"/>
    <w:qFormat/>
    <w:uiPriority w:val="99"/>
    <w:rPr>
      <w:kern w:val="2"/>
      <w:sz w:val="18"/>
      <w:szCs w:val="18"/>
    </w:rPr>
  </w:style>
  <w:style w:type="character" w:customStyle="1" w:styleId="81">
    <w:name w:val="页眉 Char2"/>
    <w:link w:val="36"/>
    <w:qFormat/>
    <w:uiPriority w:val="99"/>
    <w:rPr>
      <w:rFonts w:eastAsia="宋体"/>
      <w:kern w:val="2"/>
      <w:sz w:val="18"/>
      <w:szCs w:val="18"/>
      <w:lang w:val="en-US" w:eastAsia="zh-CN" w:bidi="ar-SA"/>
    </w:rPr>
  </w:style>
  <w:style w:type="character" w:customStyle="1" w:styleId="82">
    <w:name w:val="正文文本缩进 3 Char1"/>
    <w:link w:val="40"/>
    <w:qFormat/>
    <w:uiPriority w:val="0"/>
    <w:rPr>
      <w:rFonts w:eastAsia="黑体"/>
      <w:color w:val="000000"/>
      <w:kern w:val="2"/>
      <w:sz w:val="24"/>
      <w:szCs w:val="24"/>
    </w:rPr>
  </w:style>
  <w:style w:type="character" w:customStyle="1" w:styleId="83">
    <w:name w:val="正文文本 2 Char"/>
    <w:link w:val="44"/>
    <w:qFormat/>
    <w:uiPriority w:val="0"/>
    <w:rPr>
      <w:kern w:val="2"/>
      <w:sz w:val="21"/>
      <w:szCs w:val="24"/>
    </w:rPr>
  </w:style>
  <w:style w:type="character" w:customStyle="1" w:styleId="84">
    <w:name w:val="普通(网站) Char"/>
    <w:link w:val="46"/>
    <w:qFormat/>
    <w:locked/>
    <w:uiPriority w:val="99"/>
    <w:rPr>
      <w:rFonts w:ascii="宋体" w:hAnsi="宋体"/>
      <w:sz w:val="24"/>
      <w:szCs w:val="24"/>
    </w:rPr>
  </w:style>
  <w:style w:type="character" w:customStyle="1" w:styleId="85">
    <w:name w:val="标题 Char"/>
    <w:link w:val="47"/>
    <w:qFormat/>
    <w:uiPriority w:val="0"/>
    <w:rPr>
      <w:rFonts w:ascii="Arial" w:hAnsi="Arial" w:cs="Arial"/>
      <w:b/>
      <w:bCs/>
      <w:kern w:val="2"/>
      <w:sz w:val="32"/>
      <w:szCs w:val="32"/>
    </w:rPr>
  </w:style>
  <w:style w:type="character" w:customStyle="1" w:styleId="86">
    <w:name w:val="批注主题 Char1"/>
    <w:link w:val="48"/>
    <w:qFormat/>
    <w:uiPriority w:val="99"/>
    <w:rPr>
      <w:b/>
      <w:bCs/>
      <w:kern w:val="2"/>
      <w:sz w:val="21"/>
      <w:szCs w:val="24"/>
    </w:rPr>
  </w:style>
  <w:style w:type="character" w:customStyle="1" w:styleId="87">
    <w:name w:val="正文首行缩进 Char"/>
    <w:link w:val="49"/>
    <w:qFormat/>
    <w:uiPriority w:val="0"/>
    <w:rPr>
      <w:kern w:val="2"/>
      <w:sz w:val="21"/>
      <w:szCs w:val="24"/>
    </w:rPr>
  </w:style>
  <w:style w:type="character" w:customStyle="1" w:styleId="88">
    <w:name w:val="Char Char8"/>
    <w:qFormat/>
    <w:uiPriority w:val="0"/>
    <w:rPr>
      <w:rFonts w:ascii="Cambria" w:hAnsi="Cambria" w:eastAsia="宋体" w:cs="Times New Roman"/>
      <w:b/>
      <w:bCs/>
      <w:sz w:val="32"/>
      <w:szCs w:val="32"/>
    </w:rPr>
  </w:style>
  <w:style w:type="character" w:customStyle="1" w:styleId="89">
    <w:name w:val="页脚 Char"/>
    <w:qFormat/>
    <w:uiPriority w:val="99"/>
    <w:rPr>
      <w:sz w:val="18"/>
      <w:szCs w:val="18"/>
    </w:rPr>
  </w:style>
  <w:style w:type="character" w:customStyle="1" w:styleId="90">
    <w:name w:val="bookmark-item"/>
    <w:basedOn w:val="53"/>
    <w:qFormat/>
    <w:uiPriority w:val="0"/>
  </w:style>
  <w:style w:type="character" w:customStyle="1" w:styleId="91">
    <w:name w:val="z-窗体底端 Char"/>
    <w:link w:val="92"/>
    <w:qFormat/>
    <w:uiPriority w:val="0"/>
    <w:rPr>
      <w:rFonts w:ascii="Arial" w:hAnsi="Arial" w:cs="Arial"/>
      <w:vanish/>
      <w:sz w:val="16"/>
      <w:szCs w:val="16"/>
    </w:rPr>
  </w:style>
  <w:style w:type="paragraph" w:customStyle="1" w:styleId="92">
    <w:name w:val="z-窗体底端1"/>
    <w:basedOn w:val="1"/>
    <w:next w:val="1"/>
    <w:link w:val="91"/>
    <w:qFormat/>
    <w:uiPriority w:val="0"/>
    <w:pPr>
      <w:widowControl/>
      <w:pBdr>
        <w:top w:val="single" w:color="auto" w:sz="6" w:space="1"/>
      </w:pBdr>
      <w:jc w:val="center"/>
    </w:pPr>
    <w:rPr>
      <w:rFonts w:ascii="Arial" w:hAnsi="Arial"/>
      <w:vanish/>
      <w:kern w:val="0"/>
      <w:sz w:val="16"/>
      <w:szCs w:val="16"/>
    </w:rPr>
  </w:style>
  <w:style w:type="character" w:customStyle="1" w:styleId="93">
    <w:name w:val="段 Char"/>
    <w:link w:val="94"/>
    <w:qFormat/>
    <w:uiPriority w:val="0"/>
    <w:rPr>
      <w:rFonts w:ascii="宋体"/>
      <w:lang w:val="en-US" w:eastAsia="zh-CN" w:bidi="ar-SA"/>
    </w:rPr>
  </w:style>
  <w:style w:type="paragraph" w:customStyle="1" w:styleId="94">
    <w:name w:val="段"/>
    <w:link w:val="9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95">
    <w:name w:val="v151"/>
    <w:qFormat/>
    <w:uiPriority w:val="0"/>
    <w:rPr>
      <w:rFonts w:eastAsia="宋体"/>
      <w:kern w:val="2"/>
      <w:sz w:val="18"/>
      <w:szCs w:val="18"/>
      <w:lang w:val="en-US" w:eastAsia="zh-CN" w:bidi="ar-SA"/>
    </w:rPr>
  </w:style>
  <w:style w:type="character" w:customStyle="1" w:styleId="96">
    <w:name w:val="op-map-singlepoint-info-right1"/>
    <w:qFormat/>
    <w:uiPriority w:val="0"/>
  </w:style>
  <w:style w:type="character" w:customStyle="1" w:styleId="97">
    <w:name w:val="列出段落 Char"/>
    <w:qFormat/>
    <w:uiPriority w:val="34"/>
    <w:rPr>
      <w:kern w:val="2"/>
      <w:sz w:val="21"/>
    </w:rPr>
  </w:style>
  <w:style w:type="character" w:customStyle="1" w:styleId="98">
    <w:name w:val="纯文本 字符"/>
    <w:qFormat/>
    <w:uiPriority w:val="0"/>
    <w:rPr>
      <w:rFonts w:ascii="宋体" w:hAnsi="Courier New" w:eastAsia="仿宋_GB2312" w:cs="宋体"/>
      <w:b/>
      <w:bCs/>
      <w:color w:val="000000"/>
      <w:kern w:val="2"/>
      <w:sz w:val="21"/>
      <w:szCs w:val="22"/>
    </w:rPr>
  </w:style>
  <w:style w:type="character" w:customStyle="1" w:styleId="99">
    <w:name w:val="页眉 Char1"/>
    <w:qFormat/>
    <w:uiPriority w:val="0"/>
    <w:rPr>
      <w:sz w:val="18"/>
    </w:rPr>
  </w:style>
  <w:style w:type="character" w:customStyle="1" w:styleId="100">
    <w:name w:val="页眉 Char"/>
    <w:qFormat/>
    <w:uiPriority w:val="99"/>
    <w:rPr>
      <w:sz w:val="18"/>
      <w:szCs w:val="18"/>
    </w:rPr>
  </w:style>
  <w:style w:type="character" w:customStyle="1" w:styleId="101">
    <w:name w:val="日期 Char"/>
    <w:qFormat/>
    <w:uiPriority w:val="0"/>
    <w:rPr>
      <w:rFonts w:eastAsia="宋体"/>
      <w:color w:val="000000"/>
      <w:kern w:val="2"/>
      <w:sz w:val="24"/>
      <w:szCs w:val="24"/>
      <w:lang w:val="en-US" w:eastAsia="zh-CN" w:bidi="ar-SA"/>
    </w:rPr>
  </w:style>
  <w:style w:type="character" w:customStyle="1" w:styleId="102">
    <w:name w:val="ft"/>
    <w:qFormat/>
    <w:uiPriority w:val="0"/>
  </w:style>
  <w:style w:type="character" w:customStyle="1" w:styleId="103">
    <w:name w:val="Char Char7"/>
    <w:qFormat/>
    <w:uiPriority w:val="0"/>
    <w:rPr>
      <w:rFonts w:ascii="Cambria" w:hAnsi="Cambria" w:eastAsia="宋体"/>
      <w:b/>
      <w:bCs/>
      <w:sz w:val="32"/>
      <w:szCs w:val="32"/>
      <w:lang w:val="en-US" w:eastAsia="zh-CN" w:bidi="ar-SA"/>
    </w:rPr>
  </w:style>
  <w:style w:type="character" w:customStyle="1" w:styleId="104">
    <w:name w:val="纯文本 字符1"/>
    <w:qFormat/>
    <w:uiPriority w:val="0"/>
    <w:rPr>
      <w:rFonts w:hint="eastAsia" w:ascii="宋体" w:hAnsi="Courier New" w:eastAsia="仿宋_GB2312" w:cs="宋体"/>
      <w:b/>
      <w:color w:val="000000"/>
      <w:kern w:val="0"/>
      <w:szCs w:val="21"/>
    </w:rPr>
  </w:style>
  <w:style w:type="character" w:customStyle="1" w:styleId="105">
    <w:name w:val="grame"/>
    <w:qFormat/>
    <w:uiPriority w:val="0"/>
  </w:style>
  <w:style w:type="character" w:customStyle="1" w:styleId="106">
    <w:name w:val="标题2 Char1"/>
    <w:qFormat/>
    <w:uiPriority w:val="0"/>
    <w:rPr>
      <w:rFonts w:ascii="Cambria" w:hAnsi="Cambria" w:eastAsia="宋体" w:cs="Times New Roman"/>
      <w:b/>
      <w:bCs/>
      <w:sz w:val="32"/>
      <w:szCs w:val="32"/>
    </w:rPr>
  </w:style>
  <w:style w:type="character" w:customStyle="1" w:styleId="107">
    <w:name w:val="纯文本字符"/>
    <w:qFormat/>
    <w:uiPriority w:val="0"/>
    <w:rPr>
      <w:rFonts w:ascii="宋体" w:hAnsi="Courier New"/>
      <w:kern w:val="2"/>
      <w:sz w:val="24"/>
      <w:szCs w:val="24"/>
      <w:lang w:bidi="ar-SA"/>
    </w:rPr>
  </w:style>
  <w:style w:type="character" w:customStyle="1" w:styleId="108">
    <w:name w:val="标题 2 Char1"/>
    <w:qFormat/>
    <w:uiPriority w:val="9"/>
    <w:rPr>
      <w:rFonts w:ascii="Cambria" w:hAnsi="Cambria"/>
      <w:b/>
      <w:bCs/>
      <w:sz w:val="32"/>
      <w:szCs w:val="32"/>
    </w:rPr>
  </w:style>
  <w:style w:type="character" w:customStyle="1" w:styleId="109">
    <w:name w:val="纯文本 Char"/>
    <w:qFormat/>
    <w:uiPriority w:val="0"/>
    <w:rPr>
      <w:rFonts w:ascii="宋体" w:hAnsi="Courier New" w:eastAsia="宋体"/>
      <w:kern w:val="2"/>
      <w:sz w:val="21"/>
      <w:lang w:val="en-US" w:eastAsia="zh-CN" w:bidi="ar-SA"/>
    </w:rPr>
  </w:style>
  <w:style w:type="character" w:customStyle="1" w:styleId="110">
    <w:name w:val="标题 1 Char Char"/>
    <w:qFormat/>
    <w:uiPriority w:val="0"/>
    <w:rPr>
      <w:rFonts w:eastAsia="宋体"/>
      <w:b/>
      <w:spacing w:val="-2"/>
      <w:sz w:val="24"/>
      <w:lang w:val="en-US" w:eastAsia="zh-CN" w:bidi="ar-SA"/>
    </w:rPr>
  </w:style>
  <w:style w:type="character" w:customStyle="1" w:styleId="111">
    <w:name w:val="纯文本 Char2"/>
    <w:qFormat/>
    <w:uiPriority w:val="0"/>
    <w:rPr>
      <w:rFonts w:hint="eastAsia" w:ascii="宋体" w:hAnsi="Courier New" w:eastAsia="仿宋_GB2312" w:cs="宋体"/>
      <w:b/>
      <w:color w:val="000000"/>
      <w:kern w:val="0"/>
      <w:szCs w:val="21"/>
    </w:rPr>
  </w:style>
  <w:style w:type="character" w:customStyle="1" w:styleId="112">
    <w:name w:val="para"/>
    <w:qFormat/>
    <w:uiPriority w:val="0"/>
    <w:rPr>
      <w:rFonts w:eastAsia="宋体"/>
      <w:kern w:val="2"/>
      <w:sz w:val="24"/>
      <w:szCs w:val="24"/>
      <w:lang w:val="en-US" w:eastAsia="zh-CN" w:bidi="ar-SA"/>
    </w:rPr>
  </w:style>
  <w:style w:type="character" w:customStyle="1" w:styleId="113">
    <w:name w:val="普通文字 Char Char Char Char1"/>
    <w:qFormat/>
    <w:uiPriority w:val="0"/>
    <w:rPr>
      <w:rFonts w:ascii="宋体" w:hAnsi="Courier New" w:eastAsia="仿宋_GB2312"/>
      <w:b/>
      <w:color w:val="000000"/>
      <w:sz w:val="21"/>
    </w:rPr>
  </w:style>
  <w:style w:type="character" w:customStyle="1" w:styleId="114">
    <w:name w:val="Char Char6"/>
    <w:qFormat/>
    <w:uiPriority w:val="0"/>
    <w:rPr>
      <w:rFonts w:ascii="宋体" w:eastAsia="宋体"/>
      <w:b/>
      <w:kern w:val="44"/>
      <w:sz w:val="24"/>
      <w:lang w:val="en-US" w:eastAsia="zh-CN" w:bidi="ar-SA"/>
    </w:rPr>
  </w:style>
  <w:style w:type="character" w:customStyle="1" w:styleId="115">
    <w:name w:val="contentheaderrev1"/>
    <w:qFormat/>
    <w:uiPriority w:val="0"/>
    <w:rPr>
      <w:rFonts w:hint="default" w:ascii="Arial" w:hAnsi="Arial" w:cs="Arial"/>
      <w:b/>
      <w:bCs/>
      <w:color w:val="FFFFFF"/>
      <w:sz w:val="24"/>
      <w:szCs w:val="24"/>
      <w:u w:val="none"/>
    </w:rPr>
  </w:style>
  <w:style w:type="character" w:customStyle="1" w:styleId="116">
    <w:name w:val="Char Char12"/>
    <w:qFormat/>
    <w:uiPriority w:val="0"/>
    <w:rPr>
      <w:rFonts w:eastAsia="宋体"/>
      <w:kern w:val="2"/>
      <w:sz w:val="18"/>
      <w:szCs w:val="18"/>
      <w:lang w:val="en-US" w:eastAsia="zh-CN" w:bidi="ar-SA"/>
    </w:rPr>
  </w:style>
  <w:style w:type="character" w:customStyle="1" w:styleId="117">
    <w:name w:val="12blk1"/>
    <w:qFormat/>
    <w:uiPriority w:val="0"/>
    <w:rPr>
      <w:rFonts w:hint="default"/>
      <w:color w:val="000000"/>
      <w:sz w:val="24"/>
      <w:szCs w:val="24"/>
      <w:u w:val="none"/>
    </w:rPr>
  </w:style>
  <w:style w:type="character" w:customStyle="1" w:styleId="118">
    <w:name w:val="wj1"/>
    <w:qFormat/>
    <w:uiPriority w:val="0"/>
    <w:rPr>
      <w:color w:val="000000"/>
      <w:sz w:val="18"/>
      <w:szCs w:val="18"/>
      <w:u w:val="none"/>
    </w:rPr>
  </w:style>
  <w:style w:type="character" w:customStyle="1" w:styleId="119">
    <w:name w:val="Char Char17"/>
    <w:qFormat/>
    <w:uiPriority w:val="0"/>
    <w:rPr>
      <w:rFonts w:ascii="宋体" w:eastAsia="宋体"/>
      <w:b/>
      <w:kern w:val="44"/>
      <w:sz w:val="24"/>
      <w:lang w:val="en-US" w:eastAsia="zh-CN" w:bidi="ar-SA"/>
    </w:rPr>
  </w:style>
  <w:style w:type="character" w:customStyle="1" w:styleId="120">
    <w:name w:val="纯文本 Char Char Char"/>
    <w:qFormat/>
    <w:uiPriority w:val="0"/>
    <w:rPr>
      <w:rFonts w:ascii="宋体" w:hAnsi="Courier New" w:eastAsia="宋体"/>
      <w:kern w:val="2"/>
      <w:sz w:val="21"/>
      <w:lang w:val="en-US" w:eastAsia="zh-CN" w:bidi="ar-SA"/>
    </w:rPr>
  </w:style>
  <w:style w:type="character" w:customStyle="1" w:styleId="121">
    <w:name w:val="font11"/>
    <w:qFormat/>
    <w:uiPriority w:val="0"/>
    <w:rPr>
      <w:rFonts w:hint="eastAsia" w:ascii="宋体" w:hAnsi="宋体" w:eastAsia="宋体" w:cs="宋体"/>
      <w:b/>
      <w:color w:val="000000"/>
      <w:sz w:val="24"/>
      <w:szCs w:val="24"/>
      <w:u w:val="none"/>
    </w:rPr>
  </w:style>
  <w:style w:type="character" w:customStyle="1" w:styleId="122">
    <w:name w:val="批注主题 Char"/>
    <w:qFormat/>
    <w:uiPriority w:val="0"/>
    <w:rPr>
      <w:b/>
      <w:bCs/>
      <w:kern w:val="2"/>
      <w:sz w:val="21"/>
      <w:szCs w:val="24"/>
    </w:rPr>
  </w:style>
  <w:style w:type="character" w:customStyle="1" w:styleId="123">
    <w:name w:val="正文文字首行缩进 Char"/>
    <w:qFormat/>
    <w:uiPriority w:val="0"/>
    <w:rPr>
      <w:rFonts w:ascii="Times New Roman" w:hAnsi="Times New Roman"/>
      <w:sz w:val="21"/>
    </w:rPr>
  </w:style>
  <w:style w:type="character" w:customStyle="1" w:styleId="124">
    <w:name w:val="z-窗体顶端 Char1"/>
    <w:qFormat/>
    <w:uiPriority w:val="0"/>
    <w:rPr>
      <w:rFonts w:ascii="Arial" w:hAnsi="Arial" w:cs="Arial"/>
      <w:vanish/>
      <w:kern w:val="2"/>
      <w:sz w:val="16"/>
      <w:szCs w:val="16"/>
    </w:rPr>
  </w:style>
  <w:style w:type="character" w:customStyle="1" w:styleId="125">
    <w:name w:val="z-窗体顶端 Char"/>
    <w:link w:val="126"/>
    <w:qFormat/>
    <w:uiPriority w:val="0"/>
    <w:rPr>
      <w:rFonts w:ascii="Arial" w:hAnsi="Arial" w:cs="Arial"/>
      <w:vanish/>
      <w:sz w:val="16"/>
      <w:szCs w:val="16"/>
    </w:rPr>
  </w:style>
  <w:style w:type="paragraph" w:customStyle="1" w:styleId="126">
    <w:name w:val="z-窗体顶端1"/>
    <w:basedOn w:val="1"/>
    <w:next w:val="1"/>
    <w:link w:val="125"/>
    <w:qFormat/>
    <w:uiPriority w:val="0"/>
    <w:pPr>
      <w:widowControl/>
      <w:pBdr>
        <w:bottom w:val="single" w:color="auto" w:sz="6" w:space="1"/>
      </w:pBdr>
      <w:jc w:val="center"/>
    </w:pPr>
    <w:rPr>
      <w:rFonts w:ascii="Arial" w:hAnsi="Arial"/>
      <w:vanish/>
      <w:kern w:val="0"/>
      <w:sz w:val="16"/>
      <w:szCs w:val="16"/>
    </w:rPr>
  </w:style>
  <w:style w:type="character" w:customStyle="1" w:styleId="127">
    <w:name w:val="unnamed51"/>
    <w:qFormat/>
    <w:uiPriority w:val="0"/>
    <w:rPr>
      <w:sz w:val="22"/>
      <w:szCs w:val="22"/>
    </w:rPr>
  </w:style>
  <w:style w:type="character" w:customStyle="1" w:styleId="128">
    <w:name w:val="themebody1"/>
    <w:qFormat/>
    <w:uiPriority w:val="0"/>
    <w:rPr>
      <w:rFonts w:eastAsia="宋体"/>
      <w:color w:val="FFFFFF"/>
      <w:kern w:val="2"/>
      <w:sz w:val="24"/>
      <w:szCs w:val="24"/>
      <w:lang w:val="en-US" w:eastAsia="zh-CN" w:bidi="ar-SA"/>
    </w:rPr>
  </w:style>
  <w:style w:type="character" w:customStyle="1" w:styleId="129">
    <w:name w:val="Footer-Even Char Char"/>
    <w:qFormat/>
    <w:uiPriority w:val="0"/>
    <w:rPr>
      <w:rFonts w:ascii="Times New Roman" w:hAnsi="Times New Roman" w:eastAsia="宋体" w:cs="Times New Roman"/>
      <w:kern w:val="0"/>
      <w:sz w:val="18"/>
      <w:szCs w:val="20"/>
    </w:rPr>
  </w:style>
  <w:style w:type="character" w:customStyle="1" w:styleId="130">
    <w:name w:val="z-窗体底端 Char1"/>
    <w:qFormat/>
    <w:uiPriority w:val="0"/>
    <w:rPr>
      <w:rFonts w:ascii="Arial" w:hAnsi="Arial" w:cs="Arial"/>
      <w:vanish/>
      <w:kern w:val="2"/>
      <w:sz w:val="16"/>
      <w:szCs w:val="16"/>
    </w:rPr>
  </w:style>
  <w:style w:type="character" w:customStyle="1" w:styleId="131">
    <w:name w:val="font61"/>
    <w:qFormat/>
    <w:uiPriority w:val="0"/>
    <w:rPr>
      <w:rFonts w:hint="eastAsia" w:ascii="宋体" w:hAnsi="宋体" w:eastAsia="宋体" w:cs="宋体"/>
      <w:color w:val="000000"/>
      <w:sz w:val="24"/>
      <w:szCs w:val="24"/>
      <w:u w:val="none"/>
    </w:rPr>
  </w:style>
  <w:style w:type="character" w:customStyle="1" w:styleId="132">
    <w:name w:val="列出段落 Char1"/>
    <w:link w:val="133"/>
    <w:qFormat/>
    <w:uiPriority w:val="34"/>
    <w:rPr>
      <w:rFonts w:ascii="Calibri" w:hAnsi="Calibri"/>
      <w:kern w:val="2"/>
      <w:sz w:val="21"/>
      <w:szCs w:val="22"/>
    </w:rPr>
  </w:style>
  <w:style w:type="paragraph" w:customStyle="1" w:styleId="133">
    <w:name w:val="List Paragraph"/>
    <w:basedOn w:val="1"/>
    <w:link w:val="132"/>
    <w:qFormat/>
    <w:uiPriority w:val="34"/>
    <w:pPr>
      <w:ind w:firstLine="420" w:firstLineChars="200"/>
    </w:pPr>
    <w:rPr>
      <w:rFonts w:ascii="Calibri" w:hAnsi="Calibri"/>
      <w:szCs w:val="22"/>
    </w:rPr>
  </w:style>
  <w:style w:type="character" w:customStyle="1" w:styleId="134">
    <w:name w:val="small"/>
    <w:qFormat/>
    <w:uiPriority w:val="0"/>
    <w:rPr>
      <w:rFonts w:eastAsia="宋体"/>
      <w:kern w:val="2"/>
      <w:sz w:val="24"/>
      <w:szCs w:val="24"/>
      <w:lang w:val="en-US" w:eastAsia="zh-CN" w:bidi="ar-SA"/>
    </w:rPr>
  </w:style>
  <w:style w:type="character" w:customStyle="1" w:styleId="135">
    <w:name w:val="纯文本 Char1"/>
    <w:qFormat/>
    <w:uiPriority w:val="0"/>
    <w:rPr>
      <w:rFonts w:ascii="宋体" w:hAnsi="Courier New" w:eastAsia="宋体"/>
      <w:kern w:val="2"/>
      <w:sz w:val="21"/>
      <w:lang w:val="en-US" w:eastAsia="zh-CN" w:bidi="ar-SA"/>
    </w:rPr>
  </w:style>
  <w:style w:type="character" w:customStyle="1" w:styleId="136">
    <w:name w:val="Default 1"/>
    <w:qFormat/>
    <w:uiPriority w:val="0"/>
    <w:rPr>
      <w:rFonts w:cs="Verdana"/>
      <w:sz w:val="16"/>
      <w:szCs w:val="16"/>
    </w:rPr>
  </w:style>
  <w:style w:type="character" w:customStyle="1" w:styleId="137">
    <w:name w:val="自定义正文 Char Char"/>
    <w:link w:val="138"/>
    <w:qFormat/>
    <w:uiPriority w:val="0"/>
    <w:rPr>
      <w:kern w:val="2"/>
      <w:sz w:val="24"/>
    </w:rPr>
  </w:style>
  <w:style w:type="paragraph" w:customStyle="1" w:styleId="138">
    <w:name w:val="自定义正文"/>
    <w:basedOn w:val="1"/>
    <w:link w:val="137"/>
    <w:qFormat/>
    <w:uiPriority w:val="0"/>
    <w:pPr>
      <w:spacing w:afterLines="50" w:line="360" w:lineRule="auto"/>
      <w:ind w:firstLine="200" w:firstLineChars="200"/>
      <w:jc w:val="left"/>
    </w:pPr>
    <w:rPr>
      <w:sz w:val="24"/>
      <w:szCs w:val="20"/>
    </w:rPr>
  </w:style>
  <w:style w:type="character" w:customStyle="1" w:styleId="139">
    <w:name w:val="biaoti-red"/>
    <w:basedOn w:val="53"/>
    <w:qFormat/>
    <w:uiPriority w:val="0"/>
  </w:style>
  <w:style w:type="character" w:customStyle="1" w:styleId="140">
    <w:name w:val="text1"/>
    <w:qFormat/>
    <w:uiPriority w:val="0"/>
    <w:rPr>
      <w:rFonts w:hint="default"/>
      <w:color w:val="666666"/>
      <w:sz w:val="18"/>
      <w:szCs w:val="18"/>
      <w:u w:val="none"/>
    </w:rPr>
  </w:style>
  <w:style w:type="character" w:customStyle="1" w:styleId="141">
    <w:name w:val="正文文本缩进 3 Char"/>
    <w:qFormat/>
    <w:uiPriority w:val="0"/>
    <w:rPr>
      <w:rFonts w:eastAsia="黑体"/>
      <w:color w:val="000000"/>
      <w:kern w:val="2"/>
      <w:sz w:val="24"/>
      <w:szCs w:val="24"/>
    </w:rPr>
  </w:style>
  <w:style w:type="character" w:customStyle="1" w:styleId="142">
    <w:name w:val="Char Char2"/>
    <w:semiHidden/>
    <w:qFormat/>
    <w:uiPriority w:val="0"/>
    <w:rPr>
      <w:rFonts w:eastAsia="宋体"/>
      <w:kern w:val="2"/>
      <w:sz w:val="18"/>
      <w:szCs w:val="18"/>
      <w:lang w:val="en-US" w:eastAsia="zh-CN" w:bidi="ar-SA"/>
    </w:rPr>
  </w:style>
  <w:style w:type="paragraph" w:customStyle="1" w:styleId="143">
    <w:name w:val="正文格式"/>
    <w:basedOn w:val="1"/>
    <w:qFormat/>
    <w:uiPriority w:val="0"/>
    <w:pPr>
      <w:spacing w:before="120" w:after="120" w:line="360" w:lineRule="auto"/>
      <w:ind w:firstLine="482"/>
      <w:jc w:val="left"/>
    </w:pPr>
    <w:rPr>
      <w:sz w:val="24"/>
      <w:szCs w:val="20"/>
    </w:rPr>
  </w:style>
  <w:style w:type="paragraph" w:customStyle="1" w:styleId="14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45">
    <w:name w:val="p14a"/>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146">
    <w:name w:val="Char1"/>
    <w:basedOn w:val="1"/>
    <w:qFormat/>
    <w:uiPriority w:val="0"/>
    <w:rPr>
      <w:rFonts w:ascii="仿宋_GB2312" w:eastAsia="仿宋_GB2312"/>
      <w:b/>
      <w:sz w:val="32"/>
      <w:szCs w:val="32"/>
    </w:rPr>
  </w:style>
  <w:style w:type="paragraph" w:customStyle="1" w:styleId="147">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4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p0"/>
    <w:basedOn w:val="1"/>
    <w:qFormat/>
    <w:uiPriority w:val="0"/>
    <w:pPr>
      <w:widowControl/>
    </w:pPr>
    <w:rPr>
      <w:rFonts w:ascii="Calibri" w:hAnsi="Calibri" w:cs="宋体"/>
      <w:kern w:val="0"/>
      <w:szCs w:val="21"/>
    </w:rPr>
  </w:style>
  <w:style w:type="paragraph" w:customStyle="1" w:styleId="150">
    <w:name w:val="彩色底纹 - 强调文字颜色 11"/>
    <w:unhideWhenUsed/>
    <w:qFormat/>
    <w:uiPriority w:val="71"/>
    <w:rPr>
      <w:rFonts w:ascii="Times New Roman" w:hAnsi="Times New Roman" w:eastAsia="宋体" w:cs="Times New Roman"/>
      <w:sz w:val="21"/>
      <w:lang w:val="en-US" w:eastAsia="zh-CN" w:bidi="ar-SA"/>
    </w:rPr>
  </w:style>
  <w:style w:type="paragraph" w:customStyle="1" w:styleId="151">
    <w:name w:val="Char1 Char Char Char"/>
    <w:basedOn w:val="1"/>
    <w:qFormat/>
    <w:uiPriority w:val="0"/>
    <w:rPr>
      <w:rFonts w:ascii="Tahoma" w:hAnsi="Tahoma"/>
      <w:sz w:val="24"/>
      <w:szCs w:val="20"/>
    </w:rPr>
  </w:style>
  <w:style w:type="paragraph" w:customStyle="1" w:styleId="152">
    <w:name w:val="title"/>
    <w:basedOn w:val="1"/>
    <w:qFormat/>
    <w:uiPriority w:val="0"/>
    <w:pPr>
      <w:widowControl/>
      <w:spacing w:before="100" w:beforeAutospacing="1" w:after="100" w:afterAutospacing="1"/>
      <w:jc w:val="left"/>
    </w:pPr>
    <w:rPr>
      <w:rFonts w:ascii="宋体" w:hAnsi="宋体"/>
      <w:b/>
      <w:bCs/>
      <w:color w:val="0000CC"/>
      <w:kern w:val="0"/>
      <w:sz w:val="34"/>
      <w:szCs w:val="34"/>
    </w:rPr>
  </w:style>
  <w:style w:type="paragraph" w:customStyle="1" w:styleId="153">
    <w:name w:val="附件"/>
    <w:basedOn w:val="3"/>
    <w:qFormat/>
    <w:uiPriority w:val="0"/>
    <w:pPr>
      <w:keepNext w:val="0"/>
      <w:pageBreakBefore/>
      <w:tabs>
        <w:tab w:val="left" w:pos="840"/>
      </w:tabs>
      <w:adjustRightInd w:val="0"/>
      <w:snapToGrid w:val="0"/>
      <w:spacing w:beforeLines="100" w:afterLines="100"/>
    </w:pPr>
    <w:rPr>
      <w:rFonts w:ascii="宋体" w:hAnsi="宋体"/>
      <w:b/>
      <w:kern w:val="44"/>
      <w:szCs w:val="36"/>
    </w:rPr>
  </w:style>
  <w:style w:type="paragraph" w:customStyle="1" w:styleId="154">
    <w:name w:val="l18"/>
    <w:basedOn w:val="1"/>
    <w:qFormat/>
    <w:uiPriority w:val="0"/>
    <w:pPr>
      <w:widowControl/>
      <w:spacing w:before="100" w:beforeAutospacing="1" w:after="100" w:afterAutospacing="1" w:line="337" w:lineRule="atLeast"/>
      <w:jc w:val="left"/>
    </w:pPr>
    <w:rPr>
      <w:rFonts w:ascii="宋体" w:hAnsi="宋体"/>
      <w:kern w:val="0"/>
      <w:sz w:val="24"/>
    </w:rPr>
  </w:style>
  <w:style w:type="paragraph" w:customStyle="1" w:styleId="155">
    <w:name w:val="b3-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56">
    <w:name w:val="p14"/>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157">
    <w:name w:val="列出段落1"/>
    <w:basedOn w:val="1"/>
    <w:qFormat/>
    <w:uiPriority w:val="0"/>
    <w:pPr>
      <w:ind w:firstLine="420" w:firstLineChars="200"/>
    </w:pPr>
    <w:rPr>
      <w:szCs w:val="20"/>
    </w:rPr>
  </w:style>
  <w:style w:type="paragraph" w:customStyle="1" w:styleId="158">
    <w:name w:val="Char Char Char Char Char Char Char"/>
    <w:basedOn w:val="1"/>
    <w:qFormat/>
    <w:uiPriority w:val="0"/>
    <w:rPr>
      <w:rFonts w:ascii="仿宋_GB2312" w:eastAsia="仿宋_GB2312"/>
      <w:b/>
      <w:sz w:val="32"/>
      <w:szCs w:val="32"/>
    </w:rPr>
  </w:style>
  <w:style w:type="paragraph" w:customStyle="1" w:styleId="159">
    <w:name w:val="标题 61"/>
    <w:basedOn w:val="1"/>
    <w:qFormat/>
    <w:uiPriority w:val="0"/>
    <w:pPr>
      <w:widowControl/>
      <w:jc w:val="left"/>
      <w:outlineLvl w:val="6"/>
    </w:pPr>
    <w:rPr>
      <w:rFonts w:ascii="宋体" w:hAnsi="宋体" w:cs="宋体"/>
      <w:color w:val="00569B"/>
      <w:kern w:val="0"/>
      <w:sz w:val="17"/>
      <w:szCs w:val="17"/>
    </w:rPr>
  </w:style>
  <w:style w:type="paragraph" w:customStyle="1" w:styleId="160">
    <w:name w:val="b2-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61">
    <w:name w:val="Char Char Char Char1"/>
    <w:basedOn w:val="1"/>
    <w:qFormat/>
    <w:uiPriority w:val="0"/>
    <w:rPr>
      <w:rFonts w:ascii="Tahoma" w:hAnsi="Tahoma"/>
      <w:sz w:val="24"/>
      <w:szCs w:val="20"/>
    </w:rPr>
  </w:style>
  <w:style w:type="paragraph" w:customStyle="1" w:styleId="162">
    <w:name w:val="标题 1 + 仿宋_GB2312"/>
    <w:basedOn w:val="3"/>
    <w:qFormat/>
    <w:uiPriority w:val="0"/>
    <w:pPr>
      <w:keepLines/>
      <w:spacing w:before="340" w:after="330" w:line="578" w:lineRule="auto"/>
      <w:jc w:val="both"/>
    </w:pPr>
    <w:rPr>
      <w:rFonts w:ascii="仿宋_GB2312" w:eastAsia="仿宋_GB2312"/>
      <w:b/>
      <w:bCs/>
      <w:kern w:val="44"/>
      <w:sz w:val="32"/>
      <w:szCs w:val="32"/>
    </w:rPr>
  </w:style>
  <w:style w:type="paragraph" w:customStyle="1" w:styleId="163">
    <w:name w:val="Char Char4"/>
    <w:basedOn w:val="1"/>
    <w:qFormat/>
    <w:uiPriority w:val="0"/>
    <w:rPr>
      <w:rFonts w:ascii="Tahoma" w:hAnsi="Tahoma"/>
      <w:sz w:val="24"/>
      <w:szCs w:val="20"/>
    </w:rPr>
  </w:style>
  <w:style w:type="paragraph" w:customStyle="1" w:styleId="164">
    <w:name w:val="样式2"/>
    <w:basedOn w:val="5"/>
    <w:qFormat/>
    <w:uiPriority w:val="0"/>
    <w:pPr>
      <w:keepLines w:val="0"/>
      <w:widowControl/>
      <w:tabs>
        <w:tab w:val="left" w:pos="425"/>
      </w:tabs>
      <w:spacing w:before="240" w:after="60" w:line="240" w:lineRule="auto"/>
      <w:ind w:left="425" w:hanging="425"/>
      <w:jc w:val="left"/>
    </w:pPr>
    <w:rPr>
      <w:rFonts w:eastAsia="宋体"/>
      <w:bCs w:val="0"/>
      <w:kern w:val="0"/>
      <w:sz w:val="24"/>
      <w:szCs w:val="20"/>
      <w:lang w:eastAsia="en-US"/>
    </w:rPr>
  </w:style>
  <w:style w:type="paragraph" w:customStyle="1" w:styleId="1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6">
    <w:name w:val="Char Char Char Char11"/>
    <w:basedOn w:val="17"/>
    <w:qFormat/>
    <w:uiPriority w:val="0"/>
    <w:rPr>
      <w:szCs w:val="20"/>
    </w:rPr>
  </w:style>
  <w:style w:type="paragraph" w:customStyle="1" w:styleId="167">
    <w:name w:val="默认段落字体 Para Char Char Char Char Char Char Char Char Char1 Char Char Char Char"/>
    <w:basedOn w:val="1"/>
    <w:qFormat/>
    <w:uiPriority w:val="0"/>
    <w:rPr>
      <w:rFonts w:ascii="Tahoma" w:hAnsi="Tahoma"/>
      <w:sz w:val="24"/>
      <w:szCs w:val="20"/>
    </w:rPr>
  </w:style>
  <w:style w:type="paragraph" w:customStyle="1" w:styleId="168">
    <w:name w:val="列出段落2"/>
    <w:basedOn w:val="1"/>
    <w:qFormat/>
    <w:uiPriority w:val="0"/>
    <w:pPr>
      <w:widowControl/>
      <w:ind w:firstLine="420" w:firstLineChars="200"/>
      <w:jc w:val="left"/>
    </w:pPr>
    <w:rPr>
      <w:kern w:val="0"/>
      <w:sz w:val="24"/>
      <w:szCs w:val="20"/>
    </w:rPr>
  </w:style>
  <w:style w:type="paragraph" w:customStyle="1" w:styleId="169">
    <w:name w:val="Char Char1 Char Char"/>
    <w:basedOn w:val="1"/>
    <w:qFormat/>
    <w:uiPriority w:val="0"/>
    <w:pPr>
      <w:ind w:left="100" w:leftChars="100" w:right="100" w:rightChars="100"/>
      <w:jc w:val="left"/>
    </w:pPr>
    <w:rPr>
      <w:rFonts w:ascii="Tahoma" w:hAnsi="Tahoma"/>
      <w:sz w:val="24"/>
      <w:szCs w:val="20"/>
    </w:rPr>
  </w:style>
  <w:style w:type="paragraph" w:customStyle="1" w:styleId="170">
    <w:name w:val="Char Char2 Char"/>
    <w:basedOn w:val="1"/>
    <w:qFormat/>
    <w:uiPriority w:val="0"/>
    <w:pPr>
      <w:keepNext/>
      <w:keepLines/>
      <w:pageBreakBefore/>
      <w:tabs>
        <w:tab w:val="left" w:pos="845"/>
      </w:tabs>
      <w:ind w:left="845" w:hanging="420"/>
    </w:pPr>
    <w:rPr>
      <w:rFonts w:ascii="仿宋_GB2312" w:hAnsi="宋体" w:eastAsia="仿宋_GB2312"/>
      <w:b/>
      <w:color w:val="000000"/>
      <w:kern w:val="0"/>
      <w:szCs w:val="20"/>
    </w:rPr>
  </w:style>
  <w:style w:type="paragraph" w:customStyle="1" w:styleId="171">
    <w:name w:val="正文－恩普"/>
    <w:basedOn w:val="8"/>
    <w:qFormat/>
    <w:uiPriority w:val="0"/>
    <w:pPr>
      <w:framePr w:wrap="around" w:vAnchor="text" w:hAnchor="text" w:y="1"/>
      <w:spacing w:after="0" w:line="360" w:lineRule="auto"/>
    </w:pPr>
    <w:rPr>
      <w:szCs w:val="24"/>
    </w:rPr>
  </w:style>
  <w:style w:type="paragraph" w:customStyle="1" w:styleId="172">
    <w:name w:val="left"/>
    <w:basedOn w:val="1"/>
    <w:qFormat/>
    <w:uiPriority w:val="0"/>
    <w:pPr>
      <w:widowControl/>
      <w:spacing w:before="100" w:beforeAutospacing="1" w:after="100" w:afterAutospacing="1"/>
      <w:jc w:val="left"/>
    </w:pPr>
    <w:rPr>
      <w:rFonts w:ascii="宋体" w:hAnsi="宋体"/>
      <w:kern w:val="0"/>
      <w:sz w:val="24"/>
    </w:rPr>
  </w:style>
  <w:style w:type="paragraph" w:customStyle="1" w:styleId="173">
    <w:name w:val="Char Char Char Char Char Char Char Char Char Char"/>
    <w:basedOn w:val="17"/>
    <w:qFormat/>
    <w:uiPriority w:val="0"/>
  </w:style>
  <w:style w:type="paragraph" w:customStyle="1" w:styleId="174">
    <w:name w:val="p14_1"/>
    <w:basedOn w:val="1"/>
    <w:qFormat/>
    <w:uiPriority w:val="0"/>
    <w:pPr>
      <w:widowControl/>
      <w:spacing w:before="100" w:beforeAutospacing="1" w:after="100" w:afterAutospacing="1"/>
      <w:jc w:val="left"/>
    </w:pPr>
    <w:rPr>
      <w:rFonts w:ascii="宋体" w:hAnsi="宋体"/>
      <w:color w:val="000000"/>
      <w:kern w:val="0"/>
      <w:sz w:val="26"/>
      <w:szCs w:val="26"/>
    </w:rPr>
  </w:style>
  <w:style w:type="paragraph" w:customStyle="1" w:styleId="17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76">
    <w:name w:val="正文段"/>
    <w:basedOn w:val="1"/>
    <w:qFormat/>
    <w:uiPriority w:val="0"/>
    <w:pPr>
      <w:widowControl/>
      <w:snapToGrid w:val="0"/>
      <w:spacing w:after="50"/>
      <w:ind w:firstLine="200" w:firstLineChars="200"/>
    </w:pPr>
    <w:rPr>
      <w:kern w:val="0"/>
      <w:sz w:val="24"/>
      <w:szCs w:val="20"/>
    </w:rPr>
  </w:style>
  <w:style w:type="paragraph" w:customStyle="1" w:styleId="177">
    <w:name w:val="模板正文缩进"/>
    <w:basedOn w:val="1"/>
    <w:qFormat/>
    <w:uiPriority w:val="0"/>
    <w:pPr>
      <w:spacing w:beforeLines="50" w:afterLines="50" w:line="520" w:lineRule="exact"/>
      <w:ind w:left="1049" w:hanging="420"/>
    </w:pPr>
    <w:rPr>
      <w:rFonts w:ascii="宋体" w:hAnsi="宋体"/>
      <w:kern w:val="0"/>
      <w:sz w:val="24"/>
    </w:rPr>
  </w:style>
  <w:style w:type="paragraph" w:customStyle="1" w:styleId="178">
    <w:name w:val="right"/>
    <w:basedOn w:val="1"/>
    <w:qFormat/>
    <w:uiPriority w:val="0"/>
    <w:pPr>
      <w:widowControl/>
      <w:spacing w:before="100" w:beforeAutospacing="1" w:after="100" w:afterAutospacing="1"/>
      <w:jc w:val="left"/>
    </w:pPr>
    <w:rPr>
      <w:rFonts w:ascii="宋体" w:hAnsi="宋体"/>
      <w:kern w:val="0"/>
      <w:sz w:val="24"/>
    </w:rPr>
  </w:style>
  <w:style w:type="paragraph" w:customStyle="1" w:styleId="179">
    <w:name w:val="Char Char1"/>
    <w:basedOn w:val="1"/>
    <w:qFormat/>
    <w:uiPriority w:val="0"/>
    <w:rPr>
      <w:rFonts w:ascii="Tahoma" w:hAnsi="Tahoma"/>
      <w:sz w:val="24"/>
      <w:szCs w:val="20"/>
    </w:rPr>
  </w:style>
  <w:style w:type="paragraph" w:customStyle="1" w:styleId="180">
    <w:name w:val="font4_1"/>
    <w:basedOn w:val="1"/>
    <w:qFormat/>
    <w:uiPriority w:val="0"/>
    <w:pPr>
      <w:widowControl/>
      <w:spacing w:before="100" w:beforeAutospacing="1" w:after="100" w:afterAutospacing="1"/>
      <w:jc w:val="left"/>
    </w:pPr>
    <w:rPr>
      <w:rFonts w:ascii="宋体" w:hAnsi="宋体"/>
      <w:color w:val="FFFFFF"/>
      <w:kern w:val="0"/>
      <w:sz w:val="24"/>
    </w:rPr>
  </w:style>
  <w:style w:type="paragraph" w:customStyle="1" w:styleId="18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182">
    <w:name w:val="默认段落字体 Para Char Char Char Char Char Char Char"/>
    <w:basedOn w:val="1"/>
    <w:qFormat/>
    <w:uiPriority w:val="0"/>
    <w:rPr>
      <w:rFonts w:ascii="Tahoma" w:hAnsi="Tahoma"/>
      <w:sz w:val="24"/>
      <w:szCs w:val="20"/>
    </w:rPr>
  </w:style>
  <w:style w:type="paragraph" w:customStyle="1" w:styleId="18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_Style 70"/>
    <w:basedOn w:val="1"/>
    <w:qFormat/>
    <w:uiPriority w:val="0"/>
    <w:rPr>
      <w:szCs w:val="20"/>
    </w:rPr>
  </w:style>
  <w:style w:type="paragraph" w:customStyle="1" w:styleId="185">
    <w:name w:val="GP正文(首行缩进)"/>
    <w:basedOn w:val="1"/>
    <w:qFormat/>
    <w:uiPriority w:val="0"/>
    <w:pPr>
      <w:widowControl/>
      <w:spacing w:line="360" w:lineRule="auto"/>
      <w:ind w:firstLine="480" w:firstLineChars="200"/>
      <w:jc w:val="left"/>
    </w:pPr>
    <w:rPr>
      <w:rFonts w:hAnsi="宋体"/>
      <w:kern w:val="0"/>
      <w:sz w:val="24"/>
      <w:szCs w:val="20"/>
    </w:rPr>
  </w:style>
  <w:style w:type="paragraph" w:customStyle="1" w:styleId="186">
    <w:name w:val="样式1"/>
    <w:basedOn w:val="5"/>
    <w:qFormat/>
    <w:uiPriority w:val="0"/>
    <w:pPr>
      <w:spacing w:line="374" w:lineRule="auto"/>
    </w:pPr>
  </w:style>
  <w:style w:type="paragraph" w:customStyle="1" w:styleId="187">
    <w:name w:val="TOC 标题1"/>
    <w:basedOn w:val="3"/>
    <w:next w:val="1"/>
    <w:qFormat/>
    <w:uiPriority w:val="39"/>
    <w:pPr>
      <w:keepLines/>
      <w:widowControl/>
      <w:spacing w:before="240" w:line="259" w:lineRule="auto"/>
      <w:jc w:val="left"/>
      <w:outlineLvl w:val="9"/>
    </w:pPr>
    <w:rPr>
      <w:rFonts w:ascii="等线 Light" w:hAnsi="等线 Light" w:eastAsia="等线 Light"/>
      <w:color w:val="2F5496"/>
      <w:kern w:val="0"/>
      <w:sz w:val="32"/>
      <w:szCs w:val="32"/>
    </w:rPr>
  </w:style>
  <w:style w:type="paragraph" w:customStyle="1" w:styleId="188">
    <w:name w:val="Char Char Char Char"/>
    <w:basedOn w:val="17"/>
    <w:qFormat/>
    <w:uiPriority w:val="0"/>
    <w:rPr>
      <w:rFonts w:ascii="Tahoma" w:hAnsi="Tahoma"/>
      <w:sz w:val="24"/>
    </w:rPr>
  </w:style>
  <w:style w:type="paragraph" w:customStyle="1" w:styleId="189">
    <w:name w:val="我的正文"/>
    <w:qFormat/>
    <w:uiPriority w:val="0"/>
    <w:pPr>
      <w:spacing w:line="360" w:lineRule="auto"/>
      <w:ind w:firstLine="200" w:firstLineChars="200"/>
      <w:jc w:val="both"/>
    </w:pPr>
    <w:rPr>
      <w:rFonts w:ascii="Times New Roman" w:hAnsi="Times New Roman" w:eastAsia="华文仿宋" w:cs="Times New Roman"/>
      <w:kern w:val="2"/>
      <w:sz w:val="28"/>
      <w:szCs w:val="28"/>
      <w:lang w:val="en-US" w:eastAsia="zh-CN" w:bidi="ar-SA"/>
    </w:rPr>
  </w:style>
  <w:style w:type="paragraph" w:customStyle="1" w:styleId="190">
    <w:name w:val="Char Char7 Char2"/>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91">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92">
    <w:name w:val="Char2"/>
    <w:basedOn w:val="1"/>
    <w:qFormat/>
    <w:uiPriority w:val="0"/>
    <w:rPr>
      <w:rFonts w:ascii="仿宋_GB2312" w:eastAsia="仿宋_GB2312"/>
      <w:b/>
      <w:sz w:val="32"/>
      <w:szCs w:val="32"/>
    </w:rPr>
  </w:style>
  <w:style w:type="paragraph" w:customStyle="1" w:styleId="193">
    <w:name w:val="列出段落4"/>
    <w:basedOn w:val="1"/>
    <w:qFormat/>
    <w:uiPriority w:val="99"/>
    <w:pPr>
      <w:ind w:firstLine="420" w:firstLineChars="200"/>
    </w:pPr>
    <w:rPr>
      <w:rFonts w:ascii="Calibri" w:hAnsi="Calibri"/>
      <w:szCs w:val="22"/>
    </w:rPr>
  </w:style>
  <w:style w:type="paragraph" w:customStyle="1" w:styleId="194">
    <w:name w:val="Char Char"/>
    <w:basedOn w:val="1"/>
    <w:qFormat/>
    <w:uiPriority w:val="0"/>
    <w:rPr>
      <w:rFonts w:ascii="Tahoma" w:hAnsi="Tahoma"/>
      <w:sz w:val="24"/>
      <w:szCs w:val="20"/>
    </w:rPr>
  </w:style>
  <w:style w:type="paragraph" w:customStyle="1" w:styleId="195">
    <w:name w:val="list_sx"/>
    <w:basedOn w:val="1"/>
    <w:qFormat/>
    <w:uiPriority w:val="0"/>
    <w:pPr>
      <w:widowControl/>
      <w:spacing w:before="100" w:beforeAutospacing="1" w:after="100" w:afterAutospacing="1"/>
      <w:jc w:val="left"/>
    </w:pPr>
    <w:rPr>
      <w:rFonts w:ascii="宋体" w:hAnsi="宋体"/>
      <w:color w:val="3166CE"/>
      <w:kern w:val="0"/>
      <w:sz w:val="24"/>
    </w:rPr>
  </w:style>
  <w:style w:type="paragraph" w:customStyle="1" w:styleId="196">
    <w:name w:val="font14"/>
    <w:basedOn w:val="1"/>
    <w:qFormat/>
    <w:uiPriority w:val="0"/>
    <w:pPr>
      <w:widowControl/>
      <w:spacing w:before="100" w:beforeAutospacing="1" w:after="100" w:afterAutospacing="1"/>
      <w:jc w:val="left"/>
    </w:pPr>
    <w:rPr>
      <w:rFonts w:ascii="宋体" w:hAnsi="宋体"/>
      <w:color w:val="AECFEE"/>
      <w:kern w:val="0"/>
      <w:sz w:val="24"/>
    </w:rPr>
  </w:style>
  <w:style w:type="paragraph" w:customStyle="1" w:styleId="197">
    <w:name w:val="font2"/>
    <w:basedOn w:val="1"/>
    <w:qFormat/>
    <w:uiPriority w:val="0"/>
    <w:pPr>
      <w:widowControl/>
      <w:spacing w:before="100" w:beforeAutospacing="1" w:after="100" w:afterAutospacing="1"/>
      <w:jc w:val="left"/>
    </w:pPr>
    <w:rPr>
      <w:rFonts w:ascii="宋体" w:hAnsi="宋体"/>
      <w:color w:val="FF0000"/>
      <w:kern w:val="0"/>
      <w:sz w:val="24"/>
    </w:rPr>
  </w:style>
  <w:style w:type="paragraph" w:customStyle="1" w:styleId="198">
    <w:name w:val="b3-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99">
    <w:name w:val="b2-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00">
    <w:name w:val="12shad1"/>
    <w:basedOn w:val="1"/>
    <w:qFormat/>
    <w:uiPriority w:val="0"/>
    <w:pPr>
      <w:widowControl/>
      <w:spacing w:before="100" w:beforeAutospacing="1" w:after="100" w:afterAutospacing="1"/>
      <w:jc w:val="left"/>
    </w:pPr>
    <w:rPr>
      <w:rFonts w:ascii="宋体" w:hAnsi="宋体"/>
      <w:b/>
      <w:bCs/>
      <w:color w:val="FFFFFF"/>
      <w:kern w:val="0"/>
      <w:sz w:val="22"/>
      <w:szCs w:val="22"/>
    </w:rPr>
  </w:style>
  <w:style w:type="paragraph" w:customStyle="1" w:styleId="201">
    <w:name w:val="表内文字"/>
    <w:basedOn w:val="1"/>
    <w:qFormat/>
    <w:uiPriority w:val="0"/>
    <w:pPr>
      <w:jc w:val="center"/>
    </w:pPr>
    <w:rPr>
      <w:rFonts w:ascii="仿宋_GB2312" w:eastAsia="仿宋_GB2312"/>
      <w:sz w:val="24"/>
    </w:rPr>
  </w:style>
  <w:style w:type="paragraph" w:customStyle="1" w:styleId="202">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03">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04">
    <w:name w:val="小点说明"/>
    <w:basedOn w:val="1"/>
    <w:qFormat/>
    <w:uiPriority w:val="0"/>
    <w:pPr>
      <w:adjustRightInd w:val="0"/>
      <w:snapToGrid w:val="0"/>
    </w:pPr>
    <w:rPr>
      <w:rFonts w:ascii="仿宋_GB2312" w:eastAsia="仿宋_GB2312"/>
      <w:color w:val="000000"/>
      <w:szCs w:val="18"/>
    </w:rPr>
  </w:style>
  <w:style w:type="paragraph" w:customStyle="1" w:styleId="205">
    <w:name w:val="b5-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0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7">
    <w:name w:val="Char Char Char"/>
    <w:basedOn w:val="1"/>
    <w:qFormat/>
    <w:uiPriority w:val="0"/>
    <w:rPr>
      <w:rFonts w:ascii="Tahoma" w:hAnsi="Tahoma"/>
      <w:sz w:val="24"/>
      <w:szCs w:val="20"/>
    </w:rPr>
  </w:style>
  <w:style w:type="paragraph" w:customStyle="1" w:styleId="208">
    <w:name w:val="表格文字"/>
    <w:basedOn w:val="1"/>
    <w:next w:val="22"/>
    <w:qFormat/>
    <w:uiPriority w:val="0"/>
    <w:pPr>
      <w:widowControl/>
      <w:adjustRightInd w:val="0"/>
      <w:spacing w:line="420" w:lineRule="atLeast"/>
      <w:jc w:val="left"/>
      <w:textAlignment w:val="baseline"/>
    </w:pPr>
    <w:rPr>
      <w:kern w:val="0"/>
    </w:rPr>
  </w:style>
  <w:style w:type="paragraph" w:customStyle="1" w:styleId="209">
    <w:name w:val="_Style 32"/>
    <w:basedOn w:val="1"/>
    <w:qFormat/>
    <w:uiPriority w:val="0"/>
    <w:rPr>
      <w:rFonts w:ascii="仿宋_GB2312" w:hAnsi="仿宋_GB2312" w:cs="宋体"/>
      <w:b/>
      <w:bCs/>
      <w:color w:val="000000"/>
      <w:kern w:val="0"/>
      <w:sz w:val="22"/>
      <w:szCs w:val="21"/>
    </w:rPr>
  </w:style>
  <w:style w:type="paragraph" w:customStyle="1" w:styleId="21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11">
    <w:name w:val="Figure Desription Char"/>
    <w:basedOn w:val="1"/>
    <w:qFormat/>
    <w:uiPriority w:val="0"/>
  </w:style>
  <w:style w:type="paragraph" w:customStyle="1" w:styleId="212">
    <w:name w:val="Paragraph Styl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213">
    <w:name w:val="_Style 50"/>
    <w:next w:val="1"/>
    <w:qFormat/>
    <w:uiPriority w:val="0"/>
    <w:rPr>
      <w:rFonts w:ascii="Times New Roman" w:hAnsi="Times New Roman" w:eastAsia="宋体" w:cs="Times New Roman"/>
      <w:sz w:val="21"/>
      <w:lang w:val="en-US" w:eastAsia="zh-CN" w:bidi="ar-SA"/>
    </w:rPr>
  </w:style>
  <w:style w:type="paragraph" w:customStyle="1" w:styleId="214">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15">
    <w:name w:val="正文2"/>
    <w:basedOn w:val="1"/>
    <w:qFormat/>
    <w:uiPriority w:val="0"/>
    <w:pPr>
      <w:spacing w:before="156" w:line="360" w:lineRule="auto"/>
      <w:ind w:firstLine="510" w:firstLineChars="200"/>
    </w:pPr>
    <w:rPr>
      <w:sz w:val="24"/>
      <w:szCs w:val="20"/>
    </w:rPr>
  </w:style>
  <w:style w:type="paragraph" w:customStyle="1" w:styleId="216">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217">
    <w:name w:val="Char"/>
    <w:basedOn w:val="1"/>
    <w:qFormat/>
    <w:uiPriority w:val="0"/>
    <w:rPr>
      <w:rFonts w:ascii="仿宋_GB2312" w:eastAsia="仿宋_GB2312"/>
      <w:b/>
      <w:sz w:val="32"/>
      <w:szCs w:val="32"/>
    </w:rPr>
  </w:style>
  <w:style w:type="paragraph" w:customStyle="1" w:styleId="218">
    <w:name w:val="中等深浅网格 1 - 强调文字颜色 21"/>
    <w:basedOn w:val="1"/>
    <w:qFormat/>
    <w:uiPriority w:val="34"/>
    <w:pPr>
      <w:widowControl/>
      <w:ind w:firstLine="420" w:firstLineChars="200"/>
      <w:jc w:val="left"/>
    </w:pPr>
    <w:rPr>
      <w:kern w:val="0"/>
      <w:szCs w:val="20"/>
    </w:rPr>
  </w:style>
  <w:style w:type="paragraph" w:customStyle="1" w:styleId="219">
    <w:name w:val="纯文本1"/>
    <w:basedOn w:val="1"/>
    <w:qFormat/>
    <w:uiPriority w:val="0"/>
    <w:pPr>
      <w:widowControl/>
      <w:spacing w:before="100" w:beforeAutospacing="1" w:after="100" w:afterAutospacing="1"/>
      <w:jc w:val="left"/>
    </w:pPr>
    <w:rPr>
      <w:rFonts w:ascii="宋体" w:hAnsi="宋体"/>
      <w:sz w:val="24"/>
    </w:rPr>
  </w:style>
  <w:style w:type="paragraph" w:customStyle="1" w:styleId="220">
    <w:name w:val="Char5"/>
    <w:basedOn w:val="1"/>
    <w:qFormat/>
    <w:uiPriority w:val="0"/>
    <w:rPr>
      <w:rFonts w:ascii="仿宋_GB2312" w:eastAsia="仿宋_GB2312"/>
      <w:b/>
      <w:sz w:val="32"/>
      <w:szCs w:val="32"/>
    </w:rPr>
  </w:style>
  <w:style w:type="paragraph" w:customStyle="1" w:styleId="221">
    <w:name w:val="样式6"/>
    <w:basedOn w:val="1"/>
    <w:qFormat/>
    <w:uiPriority w:val="0"/>
    <w:pPr>
      <w:spacing w:line="360" w:lineRule="auto"/>
      <w:ind w:firstLine="200" w:firstLineChars="200"/>
      <w:jc w:val="left"/>
    </w:pPr>
    <w:rPr>
      <w:rFonts w:ascii="Calibri" w:hAnsi="Calibri"/>
      <w:sz w:val="24"/>
    </w:rPr>
  </w:style>
  <w:style w:type="paragraph" w:customStyle="1" w:styleId="222">
    <w:name w:val="14shadhxxx"/>
    <w:basedOn w:val="1"/>
    <w:qFormat/>
    <w:uiPriority w:val="0"/>
    <w:pPr>
      <w:widowControl/>
      <w:spacing w:before="100" w:beforeAutospacing="1" w:after="100" w:afterAutospacing="1"/>
      <w:jc w:val="left"/>
    </w:pPr>
    <w:rPr>
      <w:rFonts w:ascii="宋体" w:hAnsi="宋体"/>
      <w:b/>
      <w:bCs/>
      <w:color w:val="000000"/>
      <w:kern w:val="0"/>
      <w:sz w:val="26"/>
      <w:szCs w:val="26"/>
    </w:rPr>
  </w:style>
  <w:style w:type="paragraph" w:customStyle="1" w:styleId="223">
    <w:name w:val="Char1 Char Char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24">
    <w:name w:val="zoey楷体正文"/>
    <w:basedOn w:val="3"/>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225">
    <w:name w:val="Fließtext"/>
    <w:basedOn w:val="1"/>
    <w:qFormat/>
    <w:uiPriority w:val="0"/>
    <w:pPr>
      <w:widowControl/>
      <w:overflowPunct w:val="0"/>
      <w:autoSpaceDE w:val="0"/>
      <w:autoSpaceDN w:val="0"/>
      <w:adjustRightInd w:val="0"/>
      <w:jc w:val="left"/>
      <w:textAlignment w:val="baseline"/>
    </w:pPr>
    <w:rPr>
      <w:kern w:val="28"/>
      <w:szCs w:val="20"/>
    </w:rPr>
  </w:style>
  <w:style w:type="paragraph" w:customStyle="1" w:styleId="226">
    <w:name w:val="Table Paragraph"/>
    <w:basedOn w:val="1"/>
    <w:qFormat/>
    <w:uiPriority w:val="1"/>
    <w:pPr>
      <w:widowControl/>
      <w:autoSpaceDE w:val="0"/>
      <w:autoSpaceDN w:val="0"/>
      <w:spacing w:line="360" w:lineRule="auto"/>
      <w:jc w:val="left"/>
    </w:pPr>
    <w:rPr>
      <w:rFonts w:ascii="宋体" w:hAnsi="宋体" w:cs="宋体"/>
      <w:kern w:val="0"/>
      <w:sz w:val="22"/>
      <w:szCs w:val="22"/>
      <w:lang w:val="zh-CN" w:bidi="zh-CN"/>
    </w:rPr>
  </w:style>
  <w:style w:type="paragraph" w:customStyle="1" w:styleId="227">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228">
    <w:name w:val="Char Char Char Char1 Char Char Char Char"/>
    <w:basedOn w:val="17"/>
    <w:qFormat/>
    <w:uiPriority w:val="0"/>
    <w:rPr>
      <w:szCs w:val="20"/>
    </w:rPr>
  </w:style>
  <w:style w:type="paragraph" w:customStyle="1" w:styleId="229">
    <w:name w:val="默认段落字体 Para Char Char Char Char"/>
    <w:basedOn w:val="1"/>
    <w:qFormat/>
    <w:uiPriority w:val="0"/>
    <w:rPr>
      <w:szCs w:val="20"/>
    </w:rPr>
  </w:style>
  <w:style w:type="paragraph" w:customStyle="1" w:styleId="230">
    <w:name w:val="1.1.1B"/>
    <w:basedOn w:val="2"/>
    <w:qFormat/>
    <w:uiPriority w:val="0"/>
    <w:pPr>
      <w:tabs>
        <w:tab w:val="left" w:pos="567"/>
      </w:tabs>
      <w:spacing w:before="240" w:after="240" w:line="240" w:lineRule="auto"/>
      <w:ind w:left="567" w:hanging="567"/>
    </w:pPr>
    <w:rPr>
      <w:sz w:val="24"/>
    </w:rPr>
  </w:style>
  <w:style w:type="paragraph" w:customStyle="1" w:styleId="231">
    <w:name w:val="正文文字表格居中"/>
    <w:basedOn w:val="1"/>
    <w:next w:val="44"/>
    <w:qFormat/>
    <w:uiPriority w:val="0"/>
    <w:pPr>
      <w:spacing w:line="400" w:lineRule="exact"/>
      <w:jc w:val="center"/>
    </w:pPr>
    <w:rPr>
      <w:b/>
      <w:bCs/>
      <w:sz w:val="24"/>
    </w:rPr>
  </w:style>
  <w:style w:type="paragraph" w:customStyle="1" w:styleId="232">
    <w:name w:val="产品手册技术规格类别"/>
    <w:basedOn w:val="1"/>
    <w:qFormat/>
    <w:uiPriority w:val="0"/>
    <w:pPr>
      <w:tabs>
        <w:tab w:val="left" w:pos="420"/>
      </w:tabs>
      <w:spacing w:line="400" w:lineRule="exact"/>
      <w:ind w:left="432" w:hanging="432"/>
    </w:pPr>
    <w:rPr>
      <w:rFonts w:ascii="Arial" w:hAnsi="Arial" w:eastAsia="黑体"/>
      <w:b/>
      <w:szCs w:val="21"/>
    </w:rPr>
  </w:style>
  <w:style w:type="paragraph" w:customStyle="1" w:styleId="233">
    <w:name w:val="12shad"/>
    <w:basedOn w:val="1"/>
    <w:qFormat/>
    <w:uiPriority w:val="0"/>
    <w:pPr>
      <w:widowControl/>
      <w:spacing w:before="100" w:beforeAutospacing="1" w:after="100" w:afterAutospacing="1"/>
      <w:jc w:val="left"/>
    </w:pPr>
    <w:rPr>
      <w:rFonts w:ascii="宋体" w:hAnsi="宋体"/>
      <w:color w:val="FFFFFF"/>
      <w:kern w:val="0"/>
      <w:sz w:val="22"/>
      <w:szCs w:val="22"/>
    </w:rPr>
  </w:style>
  <w:style w:type="paragraph" w:customStyle="1" w:styleId="234">
    <w:name w:val="px12l140"/>
    <w:basedOn w:val="1"/>
    <w:qFormat/>
    <w:uiPriority w:val="0"/>
    <w:pPr>
      <w:widowControl/>
      <w:spacing w:before="100" w:beforeAutospacing="1" w:after="100" w:afterAutospacing="1" w:line="336" w:lineRule="auto"/>
      <w:jc w:val="left"/>
    </w:pPr>
    <w:rPr>
      <w:kern w:val="0"/>
      <w:sz w:val="20"/>
      <w:szCs w:val="20"/>
    </w:rPr>
  </w:style>
  <w:style w:type="paragraph" w:customStyle="1" w:styleId="235">
    <w:name w:val="l17"/>
    <w:basedOn w:val="1"/>
    <w:qFormat/>
    <w:uiPriority w:val="0"/>
    <w:pPr>
      <w:widowControl/>
      <w:spacing w:before="100" w:beforeAutospacing="1" w:after="100" w:afterAutospacing="1" w:line="318" w:lineRule="atLeast"/>
      <w:jc w:val="left"/>
    </w:pPr>
    <w:rPr>
      <w:rFonts w:ascii="宋体" w:hAnsi="宋体"/>
      <w:kern w:val="0"/>
      <w:sz w:val="24"/>
    </w:rPr>
  </w:style>
  <w:style w:type="paragraph" w:customStyle="1" w:styleId="236">
    <w:name w:val="Char11"/>
    <w:basedOn w:val="1"/>
    <w:qFormat/>
    <w:uiPriority w:val="0"/>
    <w:rPr>
      <w:rFonts w:ascii="Tahoma" w:hAnsi="Tahoma"/>
      <w:sz w:val="24"/>
      <w:szCs w:val="20"/>
    </w:rPr>
  </w:style>
  <w:style w:type="paragraph" w:customStyle="1" w:styleId="237">
    <w:name w:val="font15"/>
    <w:basedOn w:val="1"/>
    <w:qFormat/>
    <w:uiPriority w:val="0"/>
    <w:pPr>
      <w:widowControl/>
      <w:spacing w:before="100" w:beforeAutospacing="1" w:after="100" w:afterAutospacing="1"/>
      <w:jc w:val="left"/>
    </w:pPr>
    <w:rPr>
      <w:rFonts w:ascii="宋体" w:hAnsi="宋体"/>
      <w:b/>
      <w:bCs/>
      <w:color w:val="5C9DDF"/>
      <w:kern w:val="0"/>
      <w:sz w:val="24"/>
    </w:rPr>
  </w:style>
  <w:style w:type="paragraph" w:customStyle="1" w:styleId="238">
    <w:name w:val="Char Char9"/>
    <w:basedOn w:val="1"/>
    <w:qFormat/>
    <w:uiPriority w:val="0"/>
    <w:rPr>
      <w:rFonts w:ascii="宋体" w:hAnsi="宋体" w:cs="宋体"/>
      <w:b/>
      <w:bCs/>
      <w:color w:val="000000"/>
      <w:sz w:val="22"/>
      <w:szCs w:val="22"/>
    </w:rPr>
  </w:style>
  <w:style w:type="paragraph" w:customStyle="1" w:styleId="239">
    <w:name w:val="Char Char3"/>
    <w:basedOn w:val="1"/>
    <w:qFormat/>
    <w:uiPriority w:val="0"/>
    <w:rPr>
      <w:rFonts w:ascii="仿宋_GB2312" w:eastAsia="仿宋_GB2312"/>
      <w:b/>
      <w:sz w:val="32"/>
      <w:szCs w:val="32"/>
    </w:rPr>
  </w:style>
  <w:style w:type="table" w:customStyle="1" w:styleId="240">
    <w:name w:val="网格型1"/>
    <w:basedOn w:val="5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1">
    <w:name w:val="普通(网站)1"/>
    <w:basedOn w:val="1"/>
    <w:qFormat/>
    <w:uiPriority w:val="0"/>
    <w:pPr>
      <w:spacing w:before="100" w:beforeAutospacing="1" w:after="100" w:afterAutospacing="1"/>
    </w:pPr>
    <w:rPr>
      <w:rFonts w:hint="eastAsia" w:ascii="宋体" w:hAnsi="宋体"/>
      <w:color w:val="000000"/>
      <w:kern w:val="0"/>
      <w:sz w:val="24"/>
    </w:rPr>
  </w:style>
  <w:style w:type="character" w:customStyle="1" w:styleId="242">
    <w:name w:val="金保标题2 Char"/>
    <w:link w:val="243"/>
    <w:qFormat/>
    <w:uiPriority w:val="0"/>
    <w:rPr>
      <w:rFonts w:ascii="黑体" w:eastAsia="黑体"/>
      <w:bCs/>
      <w:kern w:val="2"/>
      <w:sz w:val="32"/>
      <w:szCs w:val="32"/>
    </w:rPr>
  </w:style>
  <w:style w:type="paragraph" w:customStyle="1" w:styleId="243">
    <w:name w:val="金保标题2"/>
    <w:basedOn w:val="4"/>
    <w:next w:val="1"/>
    <w:link w:val="242"/>
    <w:qFormat/>
    <w:uiPriority w:val="0"/>
    <w:pPr>
      <w:tabs>
        <w:tab w:val="left" w:pos="576"/>
        <w:tab w:val="left" w:pos="1050"/>
        <w:tab w:val="left" w:pos="1163"/>
        <w:tab w:val="left" w:pos="1260"/>
      </w:tabs>
      <w:spacing w:after="0" w:line="360" w:lineRule="auto"/>
      <w:ind w:left="1163" w:hanging="420"/>
    </w:pPr>
    <w:rPr>
      <w:rFonts w:ascii="黑体" w:hAnsi="Times New Roman"/>
      <w:b w:val="0"/>
    </w:rPr>
  </w:style>
  <w:style w:type="character" w:customStyle="1" w:styleId="244">
    <w:name w:val="15"/>
    <w:qFormat/>
    <w:uiPriority w:val="0"/>
    <w:rPr>
      <w:rFonts w:hint="default" w:ascii="Times New Roman" w:hAnsi="Times New Roman" w:cs="Times New Roman"/>
    </w:rPr>
  </w:style>
  <w:style w:type="character" w:customStyle="1" w:styleId="245">
    <w:name w:val="Texte Char Char"/>
    <w:qFormat/>
    <w:uiPriority w:val="0"/>
    <w:rPr>
      <w:rFonts w:ascii="宋体" w:hAnsi="Courier New" w:eastAsia="仿宋_GB2312" w:cs="宋体"/>
      <w:b/>
      <w:bCs/>
      <w:color w:val="000000"/>
      <w:sz w:val="21"/>
      <w:lang w:val="en-US" w:eastAsia="zh-CN" w:bidi="ar-SA"/>
    </w:rPr>
  </w:style>
  <w:style w:type="character" w:customStyle="1" w:styleId="246">
    <w:name w:val="Char Char11"/>
    <w:qFormat/>
    <w:uiPriority w:val="0"/>
    <w:rPr>
      <w:rFonts w:ascii="宋体" w:hAnsi="Courier New" w:eastAsia="仿宋_GB2312"/>
      <w:b/>
      <w:color w:val="000000"/>
      <w:sz w:val="21"/>
      <w:lang w:val="en-US" w:eastAsia="zh-CN" w:bidi="ar-SA"/>
    </w:rPr>
  </w:style>
  <w:style w:type="character" w:customStyle="1" w:styleId="247">
    <w:name w:val="headst"/>
    <w:qFormat/>
    <w:uiPriority w:val="0"/>
  </w:style>
  <w:style w:type="character" w:customStyle="1" w:styleId="248">
    <w:name w:val="styles11"/>
    <w:qFormat/>
    <w:uiPriority w:val="0"/>
    <w:rPr>
      <w:rFonts w:hint="default"/>
      <w:sz w:val="21"/>
      <w:szCs w:val="21"/>
    </w:rPr>
  </w:style>
  <w:style w:type="character" w:customStyle="1" w:styleId="249">
    <w:name w:val="unnamed31"/>
    <w:qFormat/>
    <w:uiPriority w:val="0"/>
    <w:rPr>
      <w:rFonts w:hint="eastAsia" w:ascii="宋体" w:hAnsi="宋体" w:eastAsia="宋体"/>
      <w:color w:val="6666CC"/>
      <w:sz w:val="18"/>
      <w:szCs w:val="18"/>
    </w:rPr>
  </w:style>
  <w:style w:type="character" w:customStyle="1" w:styleId="250">
    <w:name w:val="未处理的提及"/>
    <w:unhideWhenUsed/>
    <w:qFormat/>
    <w:uiPriority w:val="99"/>
    <w:rPr>
      <w:color w:val="605E5C"/>
      <w:shd w:val="clear" w:color="auto" w:fill="E1DFDD"/>
    </w:rPr>
  </w:style>
  <w:style w:type="character" w:customStyle="1" w:styleId="251">
    <w:name w:val="样式 金保文档标准正文 Char + 宋体1 Char"/>
    <w:link w:val="252"/>
    <w:qFormat/>
    <w:uiPriority w:val="0"/>
    <w:rPr>
      <w:rFonts w:ascii="宋体" w:hAnsi="宋体"/>
      <w:kern w:val="2"/>
      <w:sz w:val="24"/>
      <w:szCs w:val="24"/>
    </w:rPr>
  </w:style>
  <w:style w:type="paragraph" w:customStyle="1" w:styleId="252">
    <w:name w:val="样式 金保文档标准正文 Char + 宋体1"/>
    <w:basedOn w:val="1"/>
    <w:link w:val="251"/>
    <w:qFormat/>
    <w:uiPriority w:val="0"/>
    <w:pPr>
      <w:spacing w:line="360" w:lineRule="auto"/>
      <w:ind w:firstLine="480" w:firstLineChars="200"/>
      <w:jc w:val="left"/>
    </w:pPr>
    <w:rPr>
      <w:rFonts w:ascii="宋体" w:hAnsi="宋体"/>
      <w:sz w:val="24"/>
    </w:rPr>
  </w:style>
  <w:style w:type="character" w:customStyle="1" w:styleId="253">
    <w:name w:val="unnamed11"/>
    <w:qFormat/>
    <w:uiPriority w:val="0"/>
    <w:rPr>
      <w:color w:val="000000"/>
      <w:u w:val="none"/>
    </w:rPr>
  </w:style>
  <w:style w:type="character" w:customStyle="1" w:styleId="254">
    <w:name w:val="yellow12"/>
    <w:qFormat/>
    <w:uiPriority w:val="0"/>
  </w:style>
  <w:style w:type="paragraph" w:customStyle="1" w:styleId="255">
    <w:name w:val="xl4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5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customStyle="1" w:styleId="2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58">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59">
    <w:name w:val="项目符号"/>
    <w:basedOn w:val="30"/>
    <w:qFormat/>
    <w:uiPriority w:val="0"/>
    <w:pPr>
      <w:tabs>
        <w:tab w:val="left" w:pos="1260"/>
        <w:tab w:val="left" w:pos="2260"/>
        <w:tab w:val="clear" w:pos="432"/>
      </w:tabs>
      <w:spacing w:line="360" w:lineRule="auto"/>
      <w:ind w:left="630" w:firstLine="0"/>
    </w:pPr>
    <w:rPr>
      <w:rFonts w:ascii="宋体" w:hAnsi="宋体"/>
      <w:sz w:val="24"/>
    </w:rPr>
  </w:style>
  <w:style w:type="paragraph" w:customStyle="1" w:styleId="260">
    <w:name w:val="xl10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6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62">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26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4">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65">
    <w:name w:val="Char3"/>
    <w:basedOn w:val="17"/>
    <w:qFormat/>
    <w:uiPriority w:val="0"/>
    <w:rPr>
      <w:rFonts w:ascii="Tahoma" w:hAnsi="Tahoma"/>
      <w:sz w:val="24"/>
    </w:rPr>
  </w:style>
  <w:style w:type="paragraph" w:customStyle="1" w:styleId="266">
    <w:name w:val="Char Char Char Char Char Char Char1"/>
    <w:basedOn w:val="1"/>
    <w:qFormat/>
    <w:uiPriority w:val="0"/>
    <w:rPr>
      <w:szCs w:val="20"/>
    </w:rPr>
  </w:style>
  <w:style w:type="paragraph" w:customStyle="1" w:styleId="267">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68">
    <w:name w:val="xl63"/>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69">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0">
    <w:name w:val="xl78"/>
    <w:basedOn w:val="1"/>
    <w:qFormat/>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黑体" w:hAnsi="Arial Unicode MS" w:eastAsia="黑体" w:cs="Arial Unicode MS"/>
      <w:kern w:val="0"/>
      <w:sz w:val="20"/>
      <w:szCs w:val="20"/>
    </w:rPr>
  </w:style>
  <w:style w:type="paragraph" w:customStyle="1" w:styleId="271">
    <w:name w:val="xl66"/>
    <w:basedOn w:val="1"/>
    <w:qFormat/>
    <w:uiPriority w:val="0"/>
    <w:pPr>
      <w:widowControl/>
      <w:spacing w:before="100" w:beforeAutospacing="1" w:after="100" w:afterAutospacing="1"/>
    </w:pPr>
    <w:rPr>
      <w:rFonts w:ascii="Arial Unicode MS" w:hAnsi="Arial Unicode MS" w:eastAsia="Arial Unicode MS"/>
      <w:kern w:val="0"/>
      <w:sz w:val="24"/>
    </w:rPr>
  </w:style>
  <w:style w:type="paragraph" w:customStyle="1" w:styleId="272">
    <w:name w:val="font"/>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27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274">
    <w:name w:val="样式4"/>
    <w:basedOn w:val="3"/>
    <w:qFormat/>
    <w:uiPriority w:val="0"/>
    <w:pPr>
      <w:tabs>
        <w:tab w:val="left" w:pos="432"/>
      </w:tabs>
      <w:adjustRightInd w:val="0"/>
      <w:snapToGrid w:val="0"/>
      <w:spacing w:line="500" w:lineRule="atLeast"/>
    </w:pPr>
    <w:rPr>
      <w:rFonts w:ascii="黑体" w:hAnsi="宋体" w:eastAsia="黑体" w:cs="Arial"/>
      <w:b/>
      <w:sz w:val="30"/>
      <w:szCs w:val="30"/>
    </w:rPr>
  </w:style>
  <w:style w:type="paragraph" w:customStyle="1" w:styleId="275">
    <w:name w:val="titletext"/>
    <w:basedOn w:val="1"/>
    <w:qFormat/>
    <w:uiPriority w:val="0"/>
    <w:pPr>
      <w:widowControl/>
      <w:spacing w:before="100" w:beforeAutospacing="1" w:after="100" w:afterAutospacing="1" w:line="800" w:lineRule="atLeast"/>
      <w:jc w:val="left"/>
    </w:pPr>
    <w:rPr>
      <w:rFonts w:ascii="ƨ" w:hAnsi="ƨ" w:eastAsia="Arial Unicode MS"/>
      <w:color w:val="666666"/>
      <w:kern w:val="0"/>
      <w:sz w:val="36"/>
      <w:szCs w:val="36"/>
    </w:rPr>
  </w:style>
  <w:style w:type="paragraph" w:customStyle="1" w:styleId="276">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277">
    <w:name w:val="xl10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78">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7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80">
    <w:name w:val="xl62"/>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81">
    <w:name w:val="xl74"/>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82">
    <w:name w:val="xl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83">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84">
    <w:name w:val="xl3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285">
    <w:name w:val="样式3"/>
    <w:basedOn w:val="2"/>
    <w:qFormat/>
    <w:uiPriority w:val="0"/>
    <w:pPr>
      <w:tabs>
        <w:tab w:val="left" w:pos="720"/>
      </w:tabs>
      <w:adjustRightInd w:val="0"/>
      <w:snapToGrid w:val="0"/>
      <w:spacing w:before="100" w:beforeAutospacing="1" w:after="100" w:afterAutospacing="1" w:line="500" w:lineRule="atLeast"/>
      <w:ind w:left="454" w:hanging="284"/>
      <w:jc w:val="left"/>
      <w:textAlignment w:val="baseline"/>
    </w:pPr>
    <w:rPr>
      <w:rFonts w:ascii="宋体" w:hAnsi="Arial" w:eastAsia="楷体_GB2312"/>
      <w:snapToGrid w:val="0"/>
      <w:kern w:val="0"/>
      <w:sz w:val="24"/>
      <w:szCs w:val="20"/>
    </w:rPr>
  </w:style>
  <w:style w:type="paragraph" w:customStyle="1" w:styleId="286">
    <w:name w:val="time"/>
    <w:basedOn w:val="1"/>
    <w:qFormat/>
    <w:uiPriority w:val="0"/>
    <w:pPr>
      <w:widowControl/>
      <w:spacing w:before="100" w:beforeAutospacing="1" w:after="100" w:afterAutospacing="1"/>
      <w:jc w:val="left"/>
    </w:pPr>
    <w:rPr>
      <w:rFonts w:ascii="Arial" w:hAnsi="Arial" w:eastAsia="Arial Unicode MS" w:cs="Arial"/>
      <w:kern w:val="0"/>
      <w:sz w:val="22"/>
      <w:szCs w:val="22"/>
    </w:rPr>
  </w:style>
  <w:style w:type="paragraph" w:customStyle="1" w:styleId="28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8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9">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90">
    <w:name w:val="xl76"/>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29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92">
    <w:name w:val="xl13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93">
    <w:name w:val="font8"/>
    <w:basedOn w:val="1"/>
    <w:qFormat/>
    <w:uiPriority w:val="0"/>
    <w:pPr>
      <w:widowControl/>
      <w:spacing w:before="100" w:beforeAutospacing="1" w:after="100" w:afterAutospacing="1"/>
      <w:jc w:val="left"/>
    </w:pPr>
    <w:rPr>
      <w:rFonts w:eastAsia="Arial Unicode MS"/>
      <w:kern w:val="0"/>
      <w:szCs w:val="21"/>
    </w:rPr>
  </w:style>
  <w:style w:type="paragraph" w:customStyle="1" w:styleId="294">
    <w:name w:val="金保标题1"/>
    <w:basedOn w:val="3"/>
    <w:next w:val="1"/>
    <w:qFormat/>
    <w:uiPriority w:val="0"/>
    <w:pPr>
      <w:keepLines/>
      <w:pageBreakBefore/>
      <w:tabs>
        <w:tab w:val="left" w:pos="432"/>
        <w:tab w:val="left" w:pos="743"/>
        <w:tab w:val="left" w:pos="900"/>
      </w:tabs>
      <w:adjustRightInd w:val="0"/>
      <w:snapToGrid w:val="0"/>
      <w:spacing w:beforeLines="200" w:afterLines="200"/>
      <w:ind w:left="743" w:hanging="420"/>
    </w:pPr>
    <w:rPr>
      <w:rFonts w:ascii="黑体" w:hAnsi="Tahoma" w:eastAsia="黑体"/>
      <w:bCs/>
      <w:kern w:val="44"/>
      <w:sz w:val="44"/>
      <w:szCs w:val="44"/>
      <w:lang w:val="zh-CN"/>
    </w:rPr>
  </w:style>
  <w:style w:type="paragraph" w:customStyle="1" w:styleId="295">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96">
    <w:name w:val="xl138"/>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97">
    <w:name w:val="Char1 Char Char Char1"/>
    <w:basedOn w:val="1"/>
    <w:qFormat/>
    <w:uiPriority w:val="0"/>
    <w:rPr>
      <w:rFonts w:ascii="Tahoma" w:hAnsi="Tahoma"/>
      <w:sz w:val="24"/>
      <w:szCs w:val="20"/>
    </w:rPr>
  </w:style>
  <w:style w:type="paragraph" w:customStyle="1" w:styleId="298">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99">
    <w:name w:val="Body Text(ch)"/>
    <w:basedOn w:val="1"/>
    <w:next w:val="22"/>
    <w:qFormat/>
    <w:uiPriority w:val="0"/>
    <w:pPr>
      <w:spacing w:line="500" w:lineRule="exact"/>
      <w:jc w:val="center"/>
    </w:pPr>
    <w:rPr>
      <w:szCs w:val="20"/>
    </w:rPr>
  </w:style>
  <w:style w:type="paragraph" w:customStyle="1" w:styleId="300">
    <w:name w:val="正文一"/>
    <w:basedOn w:val="1"/>
    <w:qFormat/>
    <w:uiPriority w:val="0"/>
    <w:pPr>
      <w:widowControl/>
      <w:spacing w:line="360" w:lineRule="auto"/>
      <w:ind w:firstLine="480" w:firstLineChars="200"/>
      <w:jc w:val="left"/>
    </w:pPr>
    <w:rPr>
      <w:kern w:val="0"/>
      <w:sz w:val="24"/>
      <w:lang w:bidi="he-IL"/>
    </w:rPr>
  </w:style>
  <w:style w:type="paragraph" w:customStyle="1" w:styleId="301">
    <w:name w:val="表文1"/>
    <w:basedOn w:val="1"/>
    <w:qFormat/>
    <w:uiPriority w:val="0"/>
    <w:pPr>
      <w:widowControl/>
      <w:spacing w:line="360" w:lineRule="auto"/>
      <w:ind w:firstLine="780" w:firstLineChars="300"/>
    </w:pPr>
    <w:rPr>
      <w:rFonts w:ascii="宋体" w:hAnsi="宋体"/>
      <w:bCs/>
      <w:color w:val="000000"/>
      <w:spacing w:val="10"/>
      <w:kern w:val="0"/>
      <w:sz w:val="24"/>
    </w:rPr>
  </w:style>
  <w:style w:type="paragraph" w:customStyle="1" w:styleId="302">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0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30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305">
    <w:name w:val="xl97"/>
    <w:basedOn w:val="1"/>
    <w:qFormat/>
    <w:uiPriority w:val="0"/>
    <w:pPr>
      <w:widowControl/>
      <w:spacing w:before="100" w:beforeAutospacing="1" w:after="100" w:afterAutospacing="1"/>
      <w:jc w:val="left"/>
    </w:pPr>
    <w:rPr>
      <w:rFonts w:ascii="Arial Unicode MS" w:hAnsi="Arial Unicode MS" w:eastAsia="Arial Unicode MS" w:cs="Arial Unicode MS"/>
      <w:kern w:val="0"/>
      <w:sz w:val="24"/>
      <w:u w:val="single"/>
    </w:rPr>
  </w:style>
  <w:style w:type="paragraph" w:customStyle="1" w:styleId="306">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07">
    <w:name w:val="xl64"/>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309">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10">
    <w:name w:val="yj正文首行缩进"/>
    <w:basedOn w:val="1"/>
    <w:qFormat/>
    <w:uiPriority w:val="0"/>
    <w:pPr>
      <w:spacing w:line="360" w:lineRule="auto"/>
      <w:ind w:firstLine="420" w:firstLineChars="200"/>
    </w:pPr>
    <w:rPr>
      <w:rFonts w:ascii="Arial" w:hAnsi="Arial"/>
      <w:color w:val="000000"/>
      <w:szCs w:val="20"/>
    </w:rPr>
  </w:style>
  <w:style w:type="paragraph" w:customStyle="1" w:styleId="311">
    <w:name w:val="2册标题4"/>
    <w:basedOn w:val="1"/>
    <w:next w:val="1"/>
    <w:qFormat/>
    <w:uiPriority w:val="0"/>
    <w:pPr>
      <w:spacing w:before="120" w:after="120" w:line="300" w:lineRule="auto"/>
      <w:ind w:left="120"/>
      <w:outlineLvl w:val="3"/>
    </w:pPr>
    <w:rPr>
      <w:rFonts w:ascii="Arial" w:hAnsi="Arial" w:cs="Arial"/>
    </w:rPr>
  </w:style>
  <w:style w:type="paragraph" w:customStyle="1" w:styleId="312">
    <w:name w:val="xl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13">
    <w:name w:val="xl41"/>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1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15">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316">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17">
    <w:name w:val="xl4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319">
    <w:name w:val="xl5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20">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2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32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323">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24">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325">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32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27">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32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29">
    <w:name w:val="xl5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3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31">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332">
    <w:name w:val="xl8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33">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34">
    <w:name w:val="Char Char Char Char Char Char Char Char Char Char1"/>
    <w:basedOn w:val="17"/>
    <w:qFormat/>
    <w:uiPriority w:val="0"/>
  </w:style>
  <w:style w:type="paragraph" w:customStyle="1" w:styleId="335">
    <w:name w:val="Char4"/>
    <w:basedOn w:val="36"/>
    <w:next w:val="36"/>
    <w:qFormat/>
    <w:uiPriority w:val="0"/>
    <w:pPr>
      <w:snapToGrid/>
      <w:jc w:val="right"/>
    </w:pPr>
    <w:rPr>
      <w:rFonts w:ascii="宋体" w:hAnsi="宋体"/>
      <w:b/>
      <w:sz w:val="21"/>
      <w:szCs w:val="21"/>
    </w:rPr>
  </w:style>
  <w:style w:type="paragraph" w:customStyle="1" w:styleId="336">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37">
    <w:name w:val="Char Char1 Char Char Char Char Char Char Char Char Char Char1"/>
    <w:basedOn w:val="1"/>
    <w:qFormat/>
    <w:uiPriority w:val="0"/>
    <w:rPr>
      <w:rFonts w:ascii="Tahoma" w:hAnsi="Tahoma"/>
      <w:sz w:val="24"/>
      <w:szCs w:val="20"/>
    </w:rPr>
  </w:style>
  <w:style w:type="paragraph" w:customStyle="1" w:styleId="338">
    <w:name w:val="投标书标题4"/>
    <w:next w:val="1"/>
    <w:qFormat/>
    <w:uiPriority w:val="0"/>
    <w:pPr>
      <w:spacing w:line="360" w:lineRule="auto"/>
      <w:outlineLvl w:val="3"/>
    </w:pPr>
    <w:rPr>
      <w:rFonts w:ascii="Times New Roman" w:hAnsi="Times New Roman" w:eastAsia="黑体" w:cs="Times New Roman"/>
      <w:b/>
      <w:kern w:val="2"/>
      <w:sz w:val="30"/>
      <w:szCs w:val="24"/>
      <w:lang w:val="en-US" w:eastAsia="zh-CN" w:bidi="ar-SA"/>
    </w:rPr>
  </w:style>
  <w:style w:type="paragraph" w:customStyle="1" w:styleId="339">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4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341">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42">
    <w:name w:val="xl13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43">
    <w:name w:val="xl4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44">
    <w:name w:val="xl65"/>
    <w:basedOn w:val="1"/>
    <w:qFormat/>
    <w:uiPriority w:val="0"/>
    <w:pPr>
      <w:widowControl/>
      <w:spacing w:before="100" w:beforeAutospacing="1" w:after="100" w:afterAutospacing="1"/>
      <w:jc w:val="left"/>
      <w:textAlignment w:val="center"/>
    </w:pPr>
    <w:rPr>
      <w:rFonts w:eastAsia="Arial Unicode MS"/>
      <w:kern w:val="0"/>
      <w:sz w:val="20"/>
      <w:szCs w:val="20"/>
    </w:rPr>
  </w:style>
  <w:style w:type="paragraph" w:customStyle="1" w:styleId="3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4"/>
    </w:rPr>
  </w:style>
  <w:style w:type="paragraph" w:customStyle="1" w:styleId="346">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47">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48">
    <w:name w:val="table"/>
    <w:basedOn w:val="1"/>
    <w:qFormat/>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Arial Unicode MS" w:hAnsi="Arial Unicode MS" w:eastAsia="Arial Unicode MS"/>
      <w:kern w:val="0"/>
      <w:sz w:val="24"/>
    </w:rPr>
  </w:style>
  <w:style w:type="paragraph" w:customStyle="1" w:styleId="349">
    <w:name w:val="xl71"/>
    <w:basedOn w:val="1"/>
    <w:qFormat/>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5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51">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52">
    <w:name w:val="shadow1"/>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customStyle="1" w:styleId="353">
    <w:name w:val="xl3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54">
    <w:name w:val="加点"/>
    <w:basedOn w:val="1"/>
    <w:qFormat/>
    <w:uiPriority w:val="0"/>
    <w:pPr>
      <w:spacing w:line="360" w:lineRule="auto"/>
    </w:pPr>
    <w:rPr>
      <w:rFonts w:eastAsia="楷体_GB2312"/>
      <w:sz w:val="24"/>
      <w:szCs w:val="20"/>
    </w:rPr>
  </w:style>
  <w:style w:type="paragraph" w:customStyle="1" w:styleId="355">
    <w:name w:val="Char Char Char Char2"/>
    <w:basedOn w:val="17"/>
    <w:qFormat/>
    <w:uiPriority w:val="0"/>
    <w:rPr>
      <w:rFonts w:ascii="Tahoma" w:hAnsi="Tahoma"/>
      <w:sz w:val="24"/>
    </w:rPr>
  </w:style>
  <w:style w:type="paragraph" w:customStyle="1" w:styleId="35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5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358">
    <w:name w:val="styles1"/>
    <w:basedOn w:val="1"/>
    <w:qFormat/>
    <w:uiPriority w:val="0"/>
    <w:pPr>
      <w:widowControl/>
      <w:spacing w:before="100" w:beforeAutospacing="1" w:after="100" w:afterAutospacing="1" w:line="312" w:lineRule="auto"/>
      <w:jc w:val="left"/>
    </w:pPr>
    <w:rPr>
      <w:rFonts w:ascii="仿宋_GB2312" w:hAnsi="宋体" w:cs="Arial"/>
      <w:color w:val="000000"/>
      <w:kern w:val="0"/>
      <w:szCs w:val="21"/>
    </w:rPr>
  </w:style>
  <w:style w:type="paragraph" w:customStyle="1" w:styleId="35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60">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61">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62">
    <w:name w:val="样式 标题 1 + 居中"/>
    <w:basedOn w:val="3"/>
    <w:qFormat/>
    <w:uiPriority w:val="0"/>
    <w:pPr>
      <w:widowControl/>
      <w:tabs>
        <w:tab w:val="left" w:pos="432"/>
      </w:tabs>
      <w:spacing w:beforeLines="50" w:afterLines="50" w:line="400" w:lineRule="atLeast"/>
    </w:pPr>
    <w:rPr>
      <w:rFonts w:ascii="楷体_GB2312" w:eastAsia="黑体" w:cs="宋体"/>
      <w:kern w:val="0"/>
      <w:sz w:val="32"/>
      <w:szCs w:val="20"/>
    </w:rPr>
  </w:style>
  <w:style w:type="paragraph" w:customStyle="1" w:styleId="363">
    <w:name w:val="标准小四"/>
    <w:basedOn w:val="1"/>
    <w:qFormat/>
    <w:uiPriority w:val="0"/>
    <w:pPr>
      <w:spacing w:line="360" w:lineRule="auto"/>
      <w:ind w:firstLine="480" w:firstLineChars="200"/>
    </w:pPr>
    <w:rPr>
      <w:rFonts w:ascii="Arial" w:hAnsi="Arial"/>
      <w:sz w:val="24"/>
      <w:szCs w:val="21"/>
    </w:rPr>
  </w:style>
  <w:style w:type="paragraph" w:customStyle="1" w:styleId="364">
    <w:name w:val="投标书标题5"/>
    <w:next w:val="1"/>
    <w:qFormat/>
    <w:uiPriority w:val="0"/>
    <w:pPr>
      <w:spacing w:line="360" w:lineRule="auto"/>
      <w:outlineLvl w:val="4"/>
    </w:pPr>
    <w:rPr>
      <w:rFonts w:ascii="Times New Roman" w:hAnsi="Times New Roman" w:eastAsia="黑体" w:cs="Times New Roman"/>
      <w:b/>
      <w:kern w:val="2"/>
      <w:sz w:val="28"/>
      <w:szCs w:val="24"/>
      <w:lang w:val="en-US" w:eastAsia="zh-CN" w:bidi="ar-SA"/>
    </w:rPr>
  </w:style>
  <w:style w:type="paragraph" w:customStyle="1" w:styleId="365">
    <w:name w:val="xl10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6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36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368">
    <w:name w:val="xl8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69">
    <w:name w:val="表头1"/>
    <w:basedOn w:val="301"/>
    <w:qFormat/>
    <w:uiPriority w:val="0"/>
    <w:pPr>
      <w:jc w:val="center"/>
    </w:pPr>
    <w:rPr>
      <w:rFonts w:ascii="黑体" w:eastAsia="黑体"/>
      <w:b/>
    </w:rPr>
  </w:style>
  <w:style w:type="paragraph" w:customStyle="1" w:styleId="370">
    <w:name w:val="xl1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371">
    <w:name w:val="Char Char7 Char1"/>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37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73">
    <w:name w:val="网新正文文本"/>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74">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75">
    <w:name w:val="wy"/>
    <w:basedOn w:val="5"/>
    <w:qFormat/>
    <w:uiPriority w:val="0"/>
    <w:pPr>
      <w:keepNext w:val="0"/>
      <w:keepLines w:val="0"/>
      <w:widowControl/>
      <w:tabs>
        <w:tab w:val="left" w:pos="2003"/>
      </w:tabs>
      <w:spacing w:before="240" w:after="0" w:line="240" w:lineRule="auto"/>
      <w:ind w:left="2003" w:hanging="420"/>
      <w:jc w:val="left"/>
    </w:pPr>
    <w:rPr>
      <w:rFonts w:ascii="仿宋_GB2312" w:hAnsi="Times New Roman" w:eastAsia="仿宋_GB2312"/>
      <w:iCs/>
      <w:snapToGrid w:val="0"/>
      <w:kern w:val="0"/>
      <w:sz w:val="24"/>
      <w:szCs w:val="20"/>
    </w:rPr>
  </w:style>
  <w:style w:type="paragraph" w:customStyle="1" w:styleId="376">
    <w:name w:val="contentlabel"/>
    <w:basedOn w:val="1"/>
    <w:qFormat/>
    <w:uiPriority w:val="0"/>
    <w:pPr>
      <w:widowControl/>
      <w:spacing w:before="40" w:after="100" w:afterAutospacing="1"/>
      <w:ind w:left="120"/>
      <w:jc w:val="left"/>
    </w:pPr>
    <w:rPr>
      <w:rFonts w:ascii="Arial" w:hAnsi="Arial" w:cs="Arial"/>
      <w:color w:val="336666"/>
      <w:kern w:val="0"/>
      <w:sz w:val="24"/>
    </w:rPr>
  </w:style>
  <w:style w:type="paragraph" w:customStyle="1" w:styleId="377">
    <w:name w:val="xl4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78">
    <w:name w:val="样式 首行缩进:  2 字符"/>
    <w:basedOn w:val="1"/>
    <w:qFormat/>
    <w:uiPriority w:val="0"/>
    <w:pPr>
      <w:spacing w:line="360" w:lineRule="auto"/>
      <w:ind w:firstLine="480" w:firstLineChars="200"/>
    </w:pPr>
    <w:rPr>
      <w:rFonts w:ascii="Arial" w:hAnsi="Arial" w:cs="宋体"/>
      <w:sz w:val="24"/>
      <w:szCs w:val="20"/>
    </w:rPr>
  </w:style>
  <w:style w:type="paragraph" w:customStyle="1" w:styleId="379">
    <w:name w:val="xl31"/>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380">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8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82">
    <w:name w:val="font9"/>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383">
    <w:name w:val="xl5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eastAsia="Arial Unicode MS"/>
      <w:b/>
      <w:bCs/>
      <w:kern w:val="0"/>
      <w:sz w:val="40"/>
      <w:szCs w:val="40"/>
    </w:rPr>
  </w:style>
  <w:style w:type="paragraph" w:customStyle="1" w:styleId="384">
    <w:name w:val="xl82"/>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385">
    <w:name w:val="xl116"/>
    <w:basedOn w:val="1"/>
    <w:qFormat/>
    <w:uiPriority w:val="0"/>
    <w:pPr>
      <w:widowControl/>
      <w:spacing w:before="100" w:beforeAutospacing="1" w:after="100" w:afterAutospacing="1"/>
      <w:jc w:val="center"/>
    </w:pPr>
    <w:rPr>
      <w:rFonts w:eastAsia="Arial Unicode MS"/>
      <w:kern w:val="0"/>
      <w:sz w:val="24"/>
    </w:rPr>
  </w:style>
  <w:style w:type="paragraph" w:customStyle="1" w:styleId="386">
    <w:name w:val="xl5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387">
    <w:name w:val="样式5"/>
    <w:basedOn w:val="37"/>
    <w:qFormat/>
    <w:uiPriority w:val="0"/>
    <w:pPr>
      <w:adjustRightInd w:val="0"/>
      <w:snapToGrid w:val="0"/>
      <w:spacing w:line="500" w:lineRule="atLeast"/>
    </w:pPr>
    <w:rPr>
      <w:rFonts w:ascii="黑体" w:eastAsia="黑体" w:cs="Arial"/>
      <w:b w:val="0"/>
      <w:bCs/>
      <w:sz w:val="30"/>
      <w:szCs w:val="30"/>
    </w:rPr>
  </w:style>
  <w:style w:type="paragraph" w:customStyle="1" w:styleId="38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kern w:val="0"/>
      <w:sz w:val="24"/>
    </w:rPr>
  </w:style>
  <w:style w:type="paragraph" w:customStyle="1" w:styleId="389">
    <w:name w:val="xl80"/>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color w:val="FF0000"/>
      <w:kern w:val="0"/>
      <w:sz w:val="20"/>
      <w:szCs w:val="20"/>
    </w:rPr>
  </w:style>
  <w:style w:type="paragraph" w:customStyle="1" w:styleId="390">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39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92">
    <w:name w:val="xl6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93">
    <w:name w:val="shadow2"/>
    <w:basedOn w:val="1"/>
    <w:qFormat/>
    <w:uiPriority w:val="0"/>
    <w:pPr>
      <w:widowControl/>
      <w:spacing w:before="100" w:beforeAutospacing="1" w:after="100" w:afterAutospacing="1"/>
      <w:jc w:val="left"/>
    </w:pPr>
    <w:rPr>
      <w:rFonts w:ascii="Arial Unicode MS" w:hAnsi="Arial Unicode MS" w:eastAsia="Arial Unicode MS"/>
      <w:color w:val="FFFFFF"/>
      <w:kern w:val="0"/>
      <w:sz w:val="24"/>
    </w:rPr>
  </w:style>
  <w:style w:type="paragraph" w:customStyle="1" w:styleId="394">
    <w:name w:val="2"/>
    <w:basedOn w:val="1"/>
    <w:qFormat/>
    <w:uiPriority w:val="0"/>
    <w:rPr>
      <w:rFonts w:ascii="仿宋_GB2312" w:hAnsi="宋体" w:eastAsia="仿宋_GB2312"/>
      <w:b/>
      <w:color w:val="000000"/>
      <w:kern w:val="0"/>
      <w:szCs w:val="20"/>
    </w:rPr>
  </w:style>
  <w:style w:type="paragraph" w:customStyle="1" w:styleId="395">
    <w:name w:val="xl49"/>
    <w:basedOn w:val="1"/>
    <w:qFormat/>
    <w:uiPriority w:val="0"/>
    <w:pPr>
      <w:widowControl/>
      <w:pBdr>
        <w:left w:val="single" w:color="auto" w:sz="8" w:space="0"/>
        <w:bottom w:val="single" w:color="auto" w:sz="4" w:space="0"/>
      </w:pBdr>
      <w:tabs>
        <w:tab w:val="left" w:pos="743"/>
      </w:tabs>
      <w:spacing w:before="100" w:beforeAutospacing="1" w:after="100" w:afterAutospacing="1"/>
    </w:pPr>
    <w:rPr>
      <w:rFonts w:ascii="Arial Unicode MS" w:hAnsi="Arial Unicode MS" w:eastAsia="Arial Unicode MS"/>
      <w:kern w:val="0"/>
      <w:sz w:val="24"/>
    </w:rPr>
  </w:style>
  <w:style w:type="paragraph" w:customStyle="1" w:styleId="396">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97">
    <w:name w:val="xl3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eastAsia="Arial Unicode MS"/>
      <w:kern w:val="0"/>
      <w:sz w:val="18"/>
      <w:szCs w:val="18"/>
    </w:rPr>
  </w:style>
  <w:style w:type="paragraph" w:customStyle="1" w:styleId="398">
    <w:name w:val="border"/>
    <w:basedOn w:val="1"/>
    <w:qFormat/>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Arial Unicode MS" w:hAnsi="Arial Unicode MS" w:eastAsia="Arial Unicode MS"/>
      <w:color w:val="000000"/>
      <w:kern w:val="0"/>
      <w:sz w:val="24"/>
    </w:rPr>
  </w:style>
  <w:style w:type="paragraph" w:customStyle="1" w:styleId="399">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400">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01">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02">
    <w:name w:val="1"/>
    <w:basedOn w:val="1"/>
    <w:next w:val="23"/>
    <w:qFormat/>
    <w:uiPriority w:val="0"/>
    <w:pPr>
      <w:spacing w:line="480" w:lineRule="exact"/>
      <w:ind w:firstLine="480"/>
    </w:pPr>
    <w:rPr>
      <w:rFonts w:ascii="宋体" w:hAnsi="宋体" w:eastAsia="仿宋_GB2312"/>
      <w:b/>
      <w:color w:val="000000"/>
      <w:kern w:val="0"/>
      <w:sz w:val="24"/>
      <w:szCs w:val="20"/>
    </w:rPr>
  </w:style>
  <w:style w:type="table" w:customStyle="1" w:styleId="403">
    <w:name w:val="网格型2"/>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4">
    <w:name w:val="fontstyle01"/>
    <w:qFormat/>
    <w:uiPriority w:val="0"/>
    <w:rPr>
      <w:rFonts w:hint="default" w:ascii="CIDFont+F4" w:hAnsi="CIDFont+F4"/>
      <w:color w:val="000000"/>
      <w:sz w:val="32"/>
      <w:szCs w:val="32"/>
    </w:rPr>
  </w:style>
  <w:style w:type="table" w:customStyle="1" w:styleId="405">
    <w:name w:val="网格型3"/>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6">
    <w:name w:val="font31"/>
    <w:basedOn w:val="53"/>
    <w:qFormat/>
    <w:uiPriority w:val="0"/>
    <w:rPr>
      <w:rFonts w:hint="eastAsia" w:ascii="思源黑体 CN Normal" w:hAnsi="思源黑体 CN Normal" w:eastAsia="思源黑体 CN Normal" w:cs="思源黑体 CN Normal"/>
      <w:color w:val="000000"/>
      <w:sz w:val="20"/>
      <w:szCs w:val="20"/>
      <w:u w:val="none"/>
    </w:rPr>
  </w:style>
  <w:style w:type="paragraph" w:customStyle="1" w:styleId="407">
    <w:name w:val="0表格样式"/>
    <w:qFormat/>
    <w:uiPriority w:val="0"/>
    <w:rPr>
      <w:rFonts w:ascii="Calibri" w:hAnsi="Calibri" w:eastAsia="仿宋" w:cs="仿宋_GB2312"/>
      <w:kern w:val="2"/>
      <w:sz w:val="21"/>
      <w:szCs w:val="28"/>
      <w:lang w:val="en-US" w:eastAsia="zh-CN" w:bidi="ar-SA"/>
    </w:rPr>
  </w:style>
  <w:style w:type="paragraph" w:customStyle="1" w:styleId="408">
    <w:name w:val="浅色列表1"/>
    <w:next w:val="15"/>
    <w:qFormat/>
    <w:uiPriority w:val="0"/>
    <w:pPr>
      <w:widowControl w:val="0"/>
      <w:ind w:firstLine="200" w:firstLineChars="200"/>
      <w:jc w:val="both"/>
    </w:pPr>
    <w:rPr>
      <w:rFonts w:ascii="Times New Roman" w:hAnsi="Times New Roman" w:eastAsia="宋体" w:cs="Times New Roman"/>
      <w:kern w:val="2"/>
      <w:sz w:val="21"/>
      <w:lang w:val="en-US" w:eastAsia="zh-CN" w:bidi="ar-SA"/>
    </w:rPr>
  </w:style>
  <w:style w:type="paragraph" w:customStyle="1" w:styleId="409">
    <w:name w:val="正文（首行缩进2字符）"/>
    <w:basedOn w:val="1"/>
    <w:qFormat/>
    <w:uiPriority w:val="0"/>
    <w:pPr>
      <w:widowControl/>
      <w:spacing w:line="360" w:lineRule="auto"/>
      <w:ind w:firstLine="420" w:firstLineChars="200"/>
    </w:pPr>
    <w:rPr>
      <w:rFonts w:ascii="Calibri" w:hAnsi="Calibri" w:cs="宋体"/>
      <w:sz w:val="28"/>
      <w:szCs w:val="21"/>
    </w:rPr>
  </w:style>
  <w:style w:type="paragraph" w:customStyle="1" w:styleId="410">
    <w:name w:val="Body text|1"/>
    <w:basedOn w:val="1"/>
    <w:qFormat/>
    <w:uiPriority w:val="0"/>
    <w:pPr>
      <w:spacing w:line="444"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22094</Words>
  <Characters>23012</Characters>
  <Lines>29</Lines>
  <Paragraphs>53</Paragraphs>
  <TotalTime>37</TotalTime>
  <ScaleCrop>false</ScaleCrop>
  <LinksUpToDate>false</LinksUpToDate>
  <CharactersWithSpaces>23879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2022-08-15T15:49:00Z</dcterms:created>
  <dc:creator>snow</dc:creator>
  <cp:lastModifiedBy>Alma-Precio</cp:lastModifiedBy>
  <cp:lastPrinted>2022-06-07T16:39:00Z</cp:lastPrinted>
  <dcterms:modified xsi:type="dcterms:W3CDTF">2024-08-12T11:43:41Z</dcterms:modified>
  <dc:title>snow</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ACAAD7EEDEEE4B629063020F718D50F1_13</vt:lpwstr>
  </property>
</Properties>
</file>